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ppt" ContentType="application/vnd.ms-powerpoint"/>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435AF38" w14:textId="77777777" w:rsidR="00464EBF" w:rsidRDefault="00464EBF" w:rsidP="00E70604">
      <w:pPr>
        <w:spacing w:after="0"/>
        <w:jc w:val="right"/>
        <w:rPr>
          <w:rFonts w:ascii="Times New Roman" w:eastAsia="Calibri" w:hAnsi="Times New Roman" w:cs="Times New Roman"/>
          <w:b/>
          <w:bCs/>
          <w:sz w:val="24"/>
          <w:szCs w:val="24"/>
          <w:lang w:val="it-IT"/>
        </w:rPr>
      </w:pPr>
    </w:p>
    <w:p w14:paraId="2A8FC98B" w14:textId="77777777" w:rsidR="00464EBF" w:rsidRDefault="00464EBF" w:rsidP="00E70604">
      <w:pPr>
        <w:spacing w:after="0"/>
        <w:jc w:val="right"/>
        <w:rPr>
          <w:rFonts w:ascii="Times New Roman" w:eastAsia="Calibri" w:hAnsi="Times New Roman" w:cs="Times New Roman"/>
          <w:b/>
          <w:bCs/>
          <w:sz w:val="24"/>
          <w:szCs w:val="24"/>
          <w:lang w:val="it-IT"/>
        </w:rPr>
      </w:pPr>
    </w:p>
    <w:p w14:paraId="693396EF" w14:textId="77777777" w:rsidR="00464EBF" w:rsidRPr="00464EBF" w:rsidRDefault="00464EBF" w:rsidP="00464EBF">
      <w:pPr>
        <w:spacing w:after="0" w:line="240" w:lineRule="auto"/>
        <w:jc w:val="center"/>
        <w:rPr>
          <w:rFonts w:ascii="Times New Roman" w:eastAsia="Times New Roman" w:hAnsi="Times New Roman" w:cs="Times New Roman"/>
          <w:b/>
          <w:sz w:val="28"/>
          <w:szCs w:val="28"/>
          <w:lang w:val="ro-RO" w:eastAsia="ru-RU"/>
        </w:rPr>
      </w:pPr>
      <w:r w:rsidRPr="00464EBF">
        <w:rPr>
          <w:rFonts w:ascii="Times New Roman" w:eastAsia="Times New Roman" w:hAnsi="Times New Roman" w:cs="Times New Roman"/>
          <w:b/>
          <w:sz w:val="28"/>
          <w:szCs w:val="28"/>
          <w:lang w:val="ro-RO" w:eastAsia="ru-RU"/>
        </w:rPr>
        <w:t xml:space="preserve">Catedra Obstetrica si Ginecologie nr. 1 USMF „Nicolae Testemitanu” </w:t>
      </w:r>
    </w:p>
    <w:p w14:paraId="7B324CED" w14:textId="77777777" w:rsidR="00464EBF" w:rsidRDefault="00464EBF" w:rsidP="00464EBF">
      <w:pPr>
        <w:spacing w:after="0" w:line="360" w:lineRule="auto"/>
        <w:jc w:val="center"/>
        <w:rPr>
          <w:rFonts w:ascii="Times New Roman" w:eastAsia="MS Mincho" w:hAnsi="Times New Roman" w:cs="Times New Roman"/>
          <w:b/>
          <w:sz w:val="28"/>
          <w:szCs w:val="28"/>
          <w:lang w:val="ro-RO"/>
        </w:rPr>
      </w:pPr>
    </w:p>
    <w:p w14:paraId="53BE14D6"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3E322F95"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265838CD"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2187E9DD"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76239182"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4D921A58"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79096E05"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79CE9DAA"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068379AC"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7CDF7926" w14:textId="77777777" w:rsidR="00446010" w:rsidRPr="00446010" w:rsidRDefault="00446010" w:rsidP="00446010">
      <w:pPr>
        <w:pStyle w:val="IntenseQuote"/>
        <w:rPr>
          <w:color w:val="002060"/>
          <w:sz w:val="56"/>
          <w:szCs w:val="56"/>
          <w:lang w:val="ro-RO"/>
        </w:rPr>
      </w:pPr>
      <w:r w:rsidRPr="00446010">
        <w:rPr>
          <w:color w:val="002060"/>
          <w:sz w:val="56"/>
          <w:szCs w:val="56"/>
          <w:lang w:val="ro-RO"/>
        </w:rPr>
        <w:t>OBSTETRICĂ ȘI GINECOLOGIE</w:t>
      </w:r>
    </w:p>
    <w:p w14:paraId="24379374" w14:textId="77777777" w:rsidR="00446010" w:rsidRPr="00446010" w:rsidRDefault="00446010" w:rsidP="00446010">
      <w:pPr>
        <w:pStyle w:val="IntenseQuote"/>
        <w:rPr>
          <w:color w:val="002060"/>
          <w:sz w:val="40"/>
          <w:szCs w:val="40"/>
          <w:lang w:val="ro-RO"/>
        </w:rPr>
      </w:pPr>
      <w:r w:rsidRPr="00446010">
        <w:rPr>
          <w:color w:val="002060"/>
          <w:sz w:val="40"/>
          <w:szCs w:val="40"/>
          <w:lang w:val="ro-RO"/>
        </w:rPr>
        <w:t>SUPORT DE CURS</w:t>
      </w:r>
    </w:p>
    <w:p w14:paraId="03208B4E"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128CF1BA"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44221D80"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6BD2996E"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0954FA50"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1C139187"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35C29FF1"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067EA75D"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43E740D9" w14:textId="77777777" w:rsidR="00446010" w:rsidRDefault="00446010" w:rsidP="00446010">
      <w:pPr>
        <w:spacing w:after="0" w:line="360" w:lineRule="auto"/>
        <w:rPr>
          <w:rFonts w:ascii="Times New Roman" w:eastAsia="MS Mincho" w:hAnsi="Times New Roman" w:cs="Times New Roman"/>
          <w:b/>
          <w:sz w:val="28"/>
          <w:szCs w:val="28"/>
          <w:lang w:val="ro-RO"/>
        </w:rPr>
      </w:pPr>
    </w:p>
    <w:p w14:paraId="19AFA92A"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02F96C0E" w14:textId="77777777" w:rsidR="00446010" w:rsidRDefault="00446010" w:rsidP="00464EBF">
      <w:pPr>
        <w:spacing w:after="0" w:line="360" w:lineRule="auto"/>
        <w:jc w:val="center"/>
        <w:rPr>
          <w:rFonts w:ascii="Times New Roman" w:eastAsia="MS Mincho" w:hAnsi="Times New Roman" w:cs="Times New Roman"/>
          <w:b/>
          <w:sz w:val="28"/>
          <w:szCs w:val="28"/>
          <w:lang w:val="ro-RO"/>
        </w:rPr>
      </w:pPr>
    </w:p>
    <w:p w14:paraId="35B3069D" w14:textId="77777777" w:rsidR="00446010" w:rsidRDefault="00446010" w:rsidP="00CC5FED">
      <w:pPr>
        <w:spacing w:after="0" w:line="360" w:lineRule="auto"/>
        <w:rPr>
          <w:rFonts w:ascii="Times New Roman" w:eastAsia="MS Mincho" w:hAnsi="Times New Roman" w:cs="Times New Roman"/>
          <w:b/>
          <w:sz w:val="28"/>
          <w:szCs w:val="28"/>
          <w:lang w:val="ro-RO"/>
        </w:rPr>
      </w:pPr>
    </w:p>
    <w:p w14:paraId="3011915A" w14:textId="77777777" w:rsidR="00446010" w:rsidRDefault="00446010" w:rsidP="00464EBF">
      <w:pPr>
        <w:spacing w:after="0" w:line="360" w:lineRule="auto"/>
        <w:jc w:val="center"/>
        <w:rPr>
          <w:rFonts w:ascii="Times New Roman" w:eastAsia="MS Mincho" w:hAnsi="Times New Roman" w:cs="Times New Roman"/>
          <w:b/>
          <w:sz w:val="28"/>
          <w:szCs w:val="28"/>
          <w:lang w:val="ro-RO"/>
        </w:rPr>
      </w:pPr>
      <w:r>
        <w:rPr>
          <w:rFonts w:ascii="Times New Roman" w:eastAsia="MS Mincho" w:hAnsi="Times New Roman" w:cs="Times New Roman"/>
          <w:b/>
          <w:sz w:val="28"/>
          <w:szCs w:val="28"/>
          <w:lang w:val="ro-RO"/>
        </w:rPr>
        <w:t>Chișinău, 2017</w:t>
      </w:r>
    </w:p>
    <w:p w14:paraId="2D01EBC9" w14:textId="77777777" w:rsidR="00446010" w:rsidRPr="00464EBF" w:rsidRDefault="00446010" w:rsidP="00464EBF">
      <w:pPr>
        <w:spacing w:after="0" w:line="360" w:lineRule="auto"/>
        <w:jc w:val="center"/>
        <w:rPr>
          <w:rFonts w:ascii="Times New Roman" w:eastAsia="MS Mincho" w:hAnsi="Times New Roman" w:cs="Times New Roman"/>
          <w:b/>
          <w:sz w:val="28"/>
          <w:szCs w:val="28"/>
          <w:lang w:val="ro-RO"/>
        </w:rPr>
      </w:pPr>
    </w:p>
    <w:p w14:paraId="3DBF3970" w14:textId="77777777" w:rsidR="00464EBF" w:rsidRPr="006D2EC0" w:rsidRDefault="00446010" w:rsidP="00446010">
      <w:pPr>
        <w:pStyle w:val="IntenseQuote"/>
        <w:rPr>
          <w:rStyle w:val="BookTitle"/>
          <w:sz w:val="28"/>
          <w:szCs w:val="28"/>
        </w:rPr>
      </w:pPr>
      <w:r w:rsidRPr="006D2EC0">
        <w:rPr>
          <w:rStyle w:val="BookTitle"/>
          <w:sz w:val="28"/>
          <w:szCs w:val="28"/>
        </w:rPr>
        <w:lastRenderedPageBreak/>
        <w:t>Cuprins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8789"/>
        <w:gridCol w:w="532"/>
      </w:tblGrid>
      <w:tr w:rsidR="006D2EC0" w:rsidRPr="0032027B" w14:paraId="3BA6298E" w14:textId="77777777" w:rsidTr="00CC5FED">
        <w:tc>
          <w:tcPr>
            <w:tcW w:w="533" w:type="dxa"/>
          </w:tcPr>
          <w:p w14:paraId="6C0B5919" w14:textId="77777777" w:rsidR="006D2EC0" w:rsidRDefault="006D2EC0" w:rsidP="006D2EC0">
            <w:pPr>
              <w:contextualSpacing/>
              <w:rPr>
                <w:rFonts w:ascii="Times New Roman" w:eastAsia="MS Mincho" w:hAnsi="Times New Roman" w:cs="Times New Roman"/>
                <w:b/>
                <w:lang w:val="en-GB"/>
              </w:rPr>
            </w:pPr>
            <w:r>
              <w:rPr>
                <w:rFonts w:ascii="Times New Roman" w:eastAsia="MS Mincho" w:hAnsi="Times New Roman" w:cs="Times New Roman"/>
                <w:b/>
                <w:lang w:val="en-GB"/>
              </w:rPr>
              <w:t>1</w:t>
            </w:r>
          </w:p>
        </w:tc>
        <w:tc>
          <w:tcPr>
            <w:tcW w:w="8789" w:type="dxa"/>
          </w:tcPr>
          <w:p w14:paraId="0A660501" w14:textId="77777777" w:rsidR="006D2EC0" w:rsidRDefault="006D2EC0" w:rsidP="006D2EC0">
            <w:pPr>
              <w:contextualSpacing/>
              <w:rPr>
                <w:rFonts w:ascii="Times New Roman" w:eastAsia="MS Mincho" w:hAnsi="Times New Roman" w:cs="Times New Roman"/>
                <w:b/>
                <w:lang w:val="en-GB"/>
              </w:rPr>
            </w:pPr>
            <w:r w:rsidRPr="006D2EC0">
              <w:rPr>
                <w:rFonts w:ascii="Times New Roman" w:eastAsia="MS Mincho" w:hAnsi="Times New Roman" w:cs="Times New Roman"/>
                <w:b/>
                <w:lang w:val="en-GB"/>
              </w:rPr>
              <w:t>Organizarea asistentei perinatale.</w:t>
            </w:r>
            <w:r>
              <w:rPr>
                <w:rFonts w:ascii="Times New Roman" w:eastAsia="MS Mincho" w:hAnsi="Times New Roman" w:cs="Times New Roman"/>
                <w:b/>
                <w:lang w:val="en-GB"/>
              </w:rPr>
              <w:t xml:space="preserve"> </w:t>
            </w:r>
            <w:r w:rsidRPr="006D2EC0">
              <w:rPr>
                <w:rFonts w:ascii="Times New Roman" w:eastAsia="MS Mincho" w:hAnsi="Times New Roman" w:cs="Times New Roman"/>
                <w:b/>
                <w:lang w:val="en-GB"/>
              </w:rPr>
              <w:t>Indicatorii pr</w:t>
            </w:r>
            <w:r>
              <w:rPr>
                <w:rFonts w:ascii="Times New Roman" w:eastAsia="MS Mincho" w:hAnsi="Times New Roman" w:cs="Times New Roman"/>
                <w:b/>
                <w:lang w:val="en-GB"/>
              </w:rPr>
              <w:t>incipali în serviciul perinatal</w:t>
            </w:r>
          </w:p>
          <w:p w14:paraId="06DAA0A7" w14:textId="77777777" w:rsidR="006D2EC0" w:rsidRPr="006D2EC0" w:rsidRDefault="006D2EC0" w:rsidP="006D2EC0">
            <w:pPr>
              <w:contextualSpacing/>
              <w:rPr>
                <w:rFonts w:ascii="Times New Roman" w:eastAsia="MS Mincho" w:hAnsi="Times New Roman" w:cs="Times New Roman"/>
                <w:b/>
                <w:lang w:val="en-GB"/>
              </w:rPr>
            </w:pPr>
            <w:r w:rsidRPr="006D2EC0">
              <w:rPr>
                <w:rFonts w:ascii="Times New Roman" w:eastAsia="MS Mincho" w:hAnsi="Times New Roman" w:cs="Times New Roman"/>
                <w:lang w:val="en-GB"/>
              </w:rPr>
              <w:t>Dr. hab. med, prof. univ. Valentin Friptu ,</w:t>
            </w:r>
            <w:r>
              <w:rPr>
                <w:rFonts w:ascii="Times New Roman" w:eastAsia="MS Mincho" w:hAnsi="Times New Roman" w:cs="Times New Roman"/>
                <w:lang w:val="en-GB"/>
              </w:rPr>
              <w:t xml:space="preserve"> </w:t>
            </w:r>
            <w:r w:rsidRPr="006D2EC0">
              <w:rPr>
                <w:rFonts w:ascii="Times New Roman" w:eastAsia="MS Mincho" w:hAnsi="Times New Roman" w:cs="Times New Roman"/>
                <w:lang w:val="en-GB"/>
              </w:rPr>
              <w:t>Dr. în şt. med., conf.</w:t>
            </w:r>
            <w:r w:rsidR="0010128D">
              <w:rPr>
                <w:rFonts w:ascii="Times New Roman" w:eastAsia="MS Mincho" w:hAnsi="Times New Roman" w:cs="Times New Roman"/>
                <w:lang w:val="en-GB"/>
              </w:rPr>
              <w:t xml:space="preserve"> </w:t>
            </w:r>
            <w:r w:rsidRPr="006D2EC0">
              <w:rPr>
                <w:rFonts w:ascii="Times New Roman" w:eastAsia="MS Mincho" w:hAnsi="Times New Roman" w:cs="Times New Roman"/>
                <w:lang w:val="en-GB"/>
              </w:rPr>
              <w:t>univ. Ion</w:t>
            </w:r>
            <w:r>
              <w:rPr>
                <w:rFonts w:ascii="Times New Roman" w:eastAsia="MS Mincho" w:hAnsi="Times New Roman" w:cs="Times New Roman"/>
                <w:lang w:val="en-GB"/>
              </w:rPr>
              <w:t xml:space="preserve"> Bologan</w:t>
            </w:r>
          </w:p>
        </w:tc>
        <w:tc>
          <w:tcPr>
            <w:tcW w:w="532" w:type="dxa"/>
          </w:tcPr>
          <w:p w14:paraId="0C51DD5E" w14:textId="77777777" w:rsidR="006D2EC0" w:rsidRDefault="006D2EC0" w:rsidP="006D2EC0">
            <w:pPr>
              <w:contextualSpacing/>
              <w:rPr>
                <w:rFonts w:ascii="Times New Roman" w:eastAsia="MS Mincho" w:hAnsi="Times New Roman" w:cs="Times New Roman"/>
                <w:b/>
                <w:lang w:val="en-GB"/>
              </w:rPr>
            </w:pPr>
          </w:p>
        </w:tc>
      </w:tr>
      <w:tr w:rsidR="006D2EC0" w:rsidRPr="0032027B" w14:paraId="4D0B1664" w14:textId="77777777" w:rsidTr="00CC5FED">
        <w:tc>
          <w:tcPr>
            <w:tcW w:w="533" w:type="dxa"/>
          </w:tcPr>
          <w:p w14:paraId="7094EE38" w14:textId="77777777" w:rsidR="006D2EC0" w:rsidRDefault="006D2EC0" w:rsidP="006D2EC0">
            <w:pPr>
              <w:contextualSpacing/>
              <w:rPr>
                <w:rFonts w:ascii="Times New Roman" w:eastAsia="MS Mincho" w:hAnsi="Times New Roman" w:cs="Times New Roman"/>
                <w:b/>
                <w:lang w:val="en-GB"/>
              </w:rPr>
            </w:pPr>
            <w:r>
              <w:rPr>
                <w:rFonts w:ascii="Times New Roman" w:eastAsia="MS Mincho" w:hAnsi="Times New Roman" w:cs="Times New Roman"/>
                <w:b/>
                <w:lang w:val="en-GB"/>
              </w:rPr>
              <w:t>2</w:t>
            </w:r>
          </w:p>
        </w:tc>
        <w:tc>
          <w:tcPr>
            <w:tcW w:w="8789" w:type="dxa"/>
          </w:tcPr>
          <w:p w14:paraId="1C83DF0B" w14:textId="77777777" w:rsidR="006D2EC0" w:rsidRPr="006D2EC0" w:rsidRDefault="006D2EC0" w:rsidP="006D2EC0">
            <w:pPr>
              <w:contextualSpacing/>
              <w:rPr>
                <w:rFonts w:ascii="Times New Roman" w:eastAsia="MS Mincho" w:hAnsi="Times New Roman" w:cs="Times New Roman"/>
                <w:b/>
                <w:lang w:val="fr-FR"/>
              </w:rPr>
            </w:pPr>
            <w:r w:rsidRPr="006D2EC0">
              <w:rPr>
                <w:rFonts w:ascii="Times New Roman" w:eastAsia="MS Mincho" w:hAnsi="Times New Roman" w:cs="Times New Roman"/>
                <w:b/>
                <w:lang w:val="fr-FR"/>
              </w:rPr>
              <w:t>Metodele de examinare în obstetrică şi ginecologie</w:t>
            </w:r>
          </w:p>
          <w:p w14:paraId="0A1076DA" w14:textId="77777777" w:rsidR="006D2EC0" w:rsidRPr="006D2EC0" w:rsidRDefault="006D2EC0" w:rsidP="006D2EC0">
            <w:pPr>
              <w:contextualSpacing/>
              <w:rPr>
                <w:rFonts w:ascii="Times New Roman" w:eastAsia="MS Mincho" w:hAnsi="Times New Roman" w:cs="Times New Roman"/>
                <w:lang w:val="en-GB"/>
              </w:rPr>
            </w:pPr>
            <w:r w:rsidRPr="006D2EC0">
              <w:rPr>
                <w:rFonts w:ascii="Times New Roman" w:eastAsia="MS Mincho" w:hAnsi="Times New Roman" w:cs="Times New Roman"/>
                <w:lang w:val="en-GB"/>
              </w:rPr>
              <w:t>Dr.</w:t>
            </w:r>
            <w:r w:rsidR="0010128D">
              <w:rPr>
                <w:rFonts w:ascii="Times New Roman" w:eastAsia="MS Mincho" w:hAnsi="Times New Roman" w:cs="Times New Roman"/>
                <w:lang w:val="en-GB"/>
              </w:rPr>
              <w:t xml:space="preserve"> în</w:t>
            </w:r>
            <w:r w:rsidRPr="006D2EC0">
              <w:rPr>
                <w:rFonts w:ascii="Times New Roman" w:eastAsia="MS Mincho" w:hAnsi="Times New Roman" w:cs="Times New Roman"/>
                <w:lang w:val="en-GB"/>
              </w:rPr>
              <w:t xml:space="preserve"> şt. med, asist.univ. Rodica Catrinici</w:t>
            </w:r>
          </w:p>
        </w:tc>
        <w:tc>
          <w:tcPr>
            <w:tcW w:w="532" w:type="dxa"/>
          </w:tcPr>
          <w:p w14:paraId="34AC321B" w14:textId="77777777" w:rsidR="006D2EC0" w:rsidRDefault="006D2EC0" w:rsidP="006D2EC0">
            <w:pPr>
              <w:contextualSpacing/>
              <w:rPr>
                <w:rFonts w:ascii="Times New Roman" w:eastAsia="MS Mincho" w:hAnsi="Times New Roman" w:cs="Times New Roman"/>
                <w:b/>
                <w:lang w:val="en-GB"/>
              </w:rPr>
            </w:pPr>
          </w:p>
        </w:tc>
      </w:tr>
      <w:tr w:rsidR="006D2EC0" w:rsidRPr="003565F0" w14:paraId="0CDEDF44" w14:textId="77777777" w:rsidTr="00CC5FED">
        <w:tc>
          <w:tcPr>
            <w:tcW w:w="533" w:type="dxa"/>
          </w:tcPr>
          <w:p w14:paraId="3D66D956" w14:textId="77777777" w:rsidR="006D2EC0" w:rsidRDefault="002013EC" w:rsidP="006D2EC0">
            <w:pPr>
              <w:contextualSpacing/>
              <w:rPr>
                <w:rFonts w:ascii="Times New Roman" w:eastAsia="MS Mincho" w:hAnsi="Times New Roman" w:cs="Times New Roman"/>
                <w:b/>
                <w:lang w:val="en-GB"/>
              </w:rPr>
            </w:pPr>
            <w:r>
              <w:rPr>
                <w:rFonts w:ascii="Times New Roman" w:eastAsia="MS Mincho" w:hAnsi="Times New Roman" w:cs="Times New Roman"/>
                <w:b/>
                <w:lang w:val="en-GB"/>
              </w:rPr>
              <w:t>3</w:t>
            </w:r>
          </w:p>
        </w:tc>
        <w:tc>
          <w:tcPr>
            <w:tcW w:w="8789" w:type="dxa"/>
          </w:tcPr>
          <w:p w14:paraId="2DAC9E5F" w14:textId="77777777" w:rsidR="002013EC" w:rsidRPr="006D2EC0" w:rsidRDefault="002013EC" w:rsidP="002013EC">
            <w:pPr>
              <w:rPr>
                <w:rFonts w:ascii="Times New Roman" w:hAnsi="Times New Roman" w:cs="Times New Roman"/>
                <w:lang w:val="en-US"/>
              </w:rPr>
            </w:pPr>
            <w:r w:rsidRPr="006D2EC0">
              <w:rPr>
                <w:rFonts w:ascii="Times New Roman" w:hAnsi="Times New Roman" w:cs="Times New Roman"/>
                <w:b/>
                <w:lang w:val="en-US"/>
              </w:rPr>
              <w:t>Reglarea neurohormonală a ciclului menstual</w:t>
            </w:r>
          </w:p>
          <w:p w14:paraId="52446C17" w14:textId="77777777" w:rsidR="006D2EC0" w:rsidRPr="002013EC" w:rsidRDefault="002013EC" w:rsidP="006D2EC0">
            <w:pPr>
              <w:rPr>
                <w:rFonts w:ascii="Times New Roman" w:hAnsi="Times New Roman" w:cs="Times New Roman"/>
                <w:lang w:val="fr-FR"/>
              </w:rPr>
            </w:pPr>
            <w:r w:rsidRPr="006D2EC0">
              <w:rPr>
                <w:rFonts w:ascii="Times New Roman" w:eastAsia="MS Mincho" w:hAnsi="Times New Roman" w:cs="Times New Roman"/>
              </w:rPr>
              <w:t>Dr.</w:t>
            </w:r>
            <w:r w:rsidRPr="006D2EC0">
              <w:rPr>
                <w:rFonts w:ascii="Times New Roman" w:hAnsi="Times New Roman" w:cs="Times New Roman"/>
                <w:bCs/>
              </w:rPr>
              <w:t xml:space="preserve"> în şt</w:t>
            </w:r>
            <w:r w:rsidRPr="006D2EC0">
              <w:rPr>
                <w:rFonts w:ascii="Times New Roman" w:eastAsia="MS Mincho" w:hAnsi="Times New Roman" w:cs="Times New Roman"/>
              </w:rPr>
              <w:t xml:space="preserve"> med, conf. univ. Ion Bologan</w:t>
            </w:r>
            <w:r w:rsidRPr="006D2EC0">
              <w:rPr>
                <w:rFonts w:ascii="Times New Roman" w:hAnsi="Times New Roman" w:cs="Times New Roman"/>
                <w:lang w:val="fr-FR"/>
              </w:rPr>
              <w:t>, MA in Psihologie şi Management educational Ludmila Bologan</w:t>
            </w:r>
          </w:p>
        </w:tc>
        <w:tc>
          <w:tcPr>
            <w:tcW w:w="532" w:type="dxa"/>
          </w:tcPr>
          <w:p w14:paraId="25F3966F" w14:textId="77777777" w:rsidR="006D2EC0" w:rsidRPr="002013EC" w:rsidRDefault="006D2EC0" w:rsidP="006D2EC0">
            <w:pPr>
              <w:contextualSpacing/>
              <w:rPr>
                <w:rFonts w:ascii="Times New Roman" w:eastAsia="MS Mincho" w:hAnsi="Times New Roman" w:cs="Times New Roman"/>
                <w:b/>
                <w:lang w:val="fr-FR"/>
              </w:rPr>
            </w:pPr>
          </w:p>
        </w:tc>
      </w:tr>
      <w:tr w:rsidR="006D2EC0" w:rsidRPr="0010128D" w14:paraId="32A4927A" w14:textId="77777777" w:rsidTr="00CC5FED">
        <w:tc>
          <w:tcPr>
            <w:tcW w:w="533" w:type="dxa"/>
          </w:tcPr>
          <w:p w14:paraId="5D27FD5B" w14:textId="77777777" w:rsidR="006D2EC0" w:rsidRPr="002013EC" w:rsidRDefault="002013EC" w:rsidP="006D2EC0">
            <w:pPr>
              <w:contextualSpacing/>
              <w:rPr>
                <w:rFonts w:ascii="Times New Roman" w:eastAsia="MS Mincho" w:hAnsi="Times New Roman" w:cs="Times New Roman"/>
                <w:b/>
                <w:lang w:val="fr-FR"/>
              </w:rPr>
            </w:pPr>
            <w:r>
              <w:rPr>
                <w:rFonts w:ascii="Times New Roman" w:eastAsia="MS Mincho" w:hAnsi="Times New Roman" w:cs="Times New Roman"/>
                <w:b/>
                <w:lang w:val="fr-FR"/>
              </w:rPr>
              <w:t>4</w:t>
            </w:r>
          </w:p>
        </w:tc>
        <w:tc>
          <w:tcPr>
            <w:tcW w:w="8789" w:type="dxa"/>
          </w:tcPr>
          <w:p w14:paraId="622F7B1A" w14:textId="77777777" w:rsidR="002013EC" w:rsidRPr="006D2EC0" w:rsidRDefault="002013EC" w:rsidP="002013EC">
            <w:pPr>
              <w:rPr>
                <w:rFonts w:ascii="Times New Roman" w:hAnsi="Times New Roman" w:cs="Times New Roman"/>
                <w:b/>
                <w:bCs/>
              </w:rPr>
            </w:pPr>
            <w:r w:rsidRPr="006D2EC0">
              <w:rPr>
                <w:rFonts w:ascii="Times New Roman" w:hAnsi="Times New Roman" w:cs="Times New Roman"/>
                <w:b/>
                <w:bCs/>
              </w:rPr>
              <w:t>Dereglările ciclului menstrual. Săngerări  uterine  anormale.</w:t>
            </w:r>
          </w:p>
          <w:p w14:paraId="529275A0" w14:textId="77777777" w:rsidR="006D2EC0" w:rsidRPr="002013EC" w:rsidRDefault="002013EC" w:rsidP="002013EC">
            <w:pPr>
              <w:contextualSpacing/>
              <w:rPr>
                <w:rFonts w:ascii="Times New Roman" w:eastAsia="MS Mincho" w:hAnsi="Times New Roman" w:cs="Times New Roman"/>
                <w:b/>
                <w:lang w:val="en-US"/>
              </w:rPr>
            </w:pPr>
            <w:r w:rsidRPr="006D2EC0">
              <w:rPr>
                <w:rFonts w:ascii="Times New Roman" w:hAnsi="Times New Roman" w:cs="Times New Roman"/>
                <w:bCs/>
              </w:rPr>
              <w:t>Dr. în şt. med., conf.univ. Ion Bologan, Dr. în şt. med., conf.univ. Stelian Hodorogea</w:t>
            </w:r>
          </w:p>
        </w:tc>
        <w:tc>
          <w:tcPr>
            <w:tcW w:w="532" w:type="dxa"/>
          </w:tcPr>
          <w:p w14:paraId="57B76B84" w14:textId="77777777" w:rsidR="006D2EC0" w:rsidRPr="002013EC" w:rsidRDefault="006D2EC0" w:rsidP="006D2EC0">
            <w:pPr>
              <w:contextualSpacing/>
              <w:rPr>
                <w:rFonts w:ascii="Times New Roman" w:eastAsia="MS Mincho" w:hAnsi="Times New Roman" w:cs="Times New Roman"/>
                <w:b/>
                <w:lang w:val="en-US"/>
              </w:rPr>
            </w:pPr>
          </w:p>
        </w:tc>
      </w:tr>
      <w:tr w:rsidR="006D2EC0" w:rsidRPr="0010128D" w14:paraId="4FC25CC0" w14:textId="77777777" w:rsidTr="00CC5FED">
        <w:tc>
          <w:tcPr>
            <w:tcW w:w="533" w:type="dxa"/>
          </w:tcPr>
          <w:p w14:paraId="6E941EE5" w14:textId="77777777" w:rsidR="006D2EC0" w:rsidRPr="002013EC" w:rsidRDefault="002013EC" w:rsidP="006D2EC0">
            <w:pPr>
              <w:contextualSpacing/>
              <w:rPr>
                <w:rFonts w:ascii="Times New Roman" w:eastAsia="MS Mincho" w:hAnsi="Times New Roman" w:cs="Times New Roman"/>
                <w:b/>
                <w:lang w:val="en-US"/>
              </w:rPr>
            </w:pPr>
            <w:r>
              <w:rPr>
                <w:rFonts w:ascii="Times New Roman" w:eastAsia="MS Mincho" w:hAnsi="Times New Roman" w:cs="Times New Roman"/>
                <w:b/>
                <w:lang w:val="en-US"/>
              </w:rPr>
              <w:t>5</w:t>
            </w:r>
          </w:p>
        </w:tc>
        <w:tc>
          <w:tcPr>
            <w:tcW w:w="8789" w:type="dxa"/>
          </w:tcPr>
          <w:p w14:paraId="43722975" w14:textId="77777777" w:rsidR="00E77E6E" w:rsidRDefault="002013EC" w:rsidP="006D2EC0">
            <w:pPr>
              <w:rPr>
                <w:rFonts w:ascii="Times New Roman" w:hAnsi="Times New Roman" w:cs="Times New Roman"/>
                <w:b/>
              </w:rPr>
            </w:pPr>
            <w:r w:rsidRPr="006D2EC0">
              <w:rPr>
                <w:rFonts w:ascii="Times New Roman" w:hAnsi="Times New Roman" w:cs="Times New Roman"/>
                <w:b/>
              </w:rPr>
              <w:t>Dereglarile c</w:t>
            </w:r>
            <w:r w:rsidR="00E77E6E">
              <w:rPr>
                <w:rFonts w:ascii="Times New Roman" w:hAnsi="Times New Roman" w:cs="Times New Roman"/>
                <w:b/>
              </w:rPr>
              <w:t>iclului menstrual Amenoreea</w:t>
            </w:r>
          </w:p>
          <w:p w14:paraId="0DAD477F" w14:textId="77777777" w:rsidR="006D2EC0" w:rsidRPr="00E77E6E" w:rsidRDefault="002013EC" w:rsidP="006D2EC0">
            <w:pPr>
              <w:rPr>
                <w:rFonts w:ascii="Times New Roman" w:hAnsi="Times New Roman" w:cs="Times New Roman"/>
                <w:b/>
              </w:rPr>
            </w:pPr>
            <w:r w:rsidRPr="006D2EC0">
              <w:rPr>
                <w:rFonts w:ascii="Times New Roman" w:eastAsia="MS Mincho" w:hAnsi="Times New Roman" w:cs="Times New Roman"/>
                <w:bCs/>
              </w:rPr>
              <w:t>Dr.în şt. med, conf. univ</w:t>
            </w:r>
            <w:r>
              <w:rPr>
                <w:rFonts w:ascii="Times New Roman" w:hAnsi="Times New Roman" w:cs="Times New Roman"/>
              </w:rPr>
              <w:t xml:space="preserve">  Mihai Surguci</w:t>
            </w:r>
          </w:p>
        </w:tc>
        <w:tc>
          <w:tcPr>
            <w:tcW w:w="532" w:type="dxa"/>
          </w:tcPr>
          <w:p w14:paraId="4B9C8C62" w14:textId="77777777" w:rsidR="006D2EC0" w:rsidRPr="002013EC" w:rsidRDefault="006D2EC0" w:rsidP="006D2EC0">
            <w:pPr>
              <w:contextualSpacing/>
              <w:rPr>
                <w:rFonts w:ascii="Times New Roman" w:eastAsia="MS Mincho" w:hAnsi="Times New Roman" w:cs="Times New Roman"/>
                <w:b/>
                <w:lang w:val="en-US"/>
              </w:rPr>
            </w:pPr>
          </w:p>
        </w:tc>
      </w:tr>
      <w:tr w:rsidR="006D2EC0" w:rsidRPr="0010128D" w14:paraId="3A90F35D" w14:textId="77777777" w:rsidTr="00CC5FED">
        <w:tc>
          <w:tcPr>
            <w:tcW w:w="533" w:type="dxa"/>
          </w:tcPr>
          <w:p w14:paraId="6E6D00B9" w14:textId="77777777" w:rsidR="006D2EC0" w:rsidRPr="002013EC" w:rsidRDefault="002013EC" w:rsidP="006D2EC0">
            <w:pPr>
              <w:contextualSpacing/>
              <w:rPr>
                <w:rFonts w:ascii="Times New Roman" w:eastAsia="MS Mincho" w:hAnsi="Times New Roman" w:cs="Times New Roman"/>
                <w:b/>
                <w:lang w:val="en-US"/>
              </w:rPr>
            </w:pPr>
            <w:r>
              <w:rPr>
                <w:rFonts w:ascii="Times New Roman" w:eastAsia="MS Mincho" w:hAnsi="Times New Roman" w:cs="Times New Roman"/>
                <w:b/>
                <w:lang w:val="en-US"/>
              </w:rPr>
              <w:t>6</w:t>
            </w:r>
          </w:p>
        </w:tc>
        <w:tc>
          <w:tcPr>
            <w:tcW w:w="8789" w:type="dxa"/>
          </w:tcPr>
          <w:p w14:paraId="66C1A447" w14:textId="77777777" w:rsidR="002013EC" w:rsidRPr="006D2EC0" w:rsidRDefault="002013EC" w:rsidP="002013EC">
            <w:pPr>
              <w:rPr>
                <w:rFonts w:ascii="Times New Roman" w:hAnsi="Times New Roman" w:cs="Times New Roman"/>
                <w:b/>
                <w:bCs/>
              </w:rPr>
            </w:pPr>
            <w:r w:rsidRPr="006D2EC0">
              <w:rPr>
                <w:rFonts w:ascii="Times New Roman" w:hAnsi="Times New Roman" w:cs="Times New Roman"/>
                <w:b/>
                <w:bCs/>
                <w:lang w:val="en-US"/>
              </w:rPr>
              <w:t xml:space="preserve">Etapele fiziologice </w:t>
            </w:r>
            <w:r w:rsidRPr="006D2EC0">
              <w:rPr>
                <w:rFonts w:ascii="Times New Roman" w:hAnsi="Times New Roman" w:cs="Times New Roman"/>
                <w:b/>
                <w:bCs/>
              </w:rPr>
              <w:t>în dezvoltarea pubertară feminină. Ginecologia pediatrică</w:t>
            </w:r>
          </w:p>
          <w:p w14:paraId="2DC8275D" w14:textId="77777777" w:rsidR="006D2EC0" w:rsidRPr="002013EC" w:rsidRDefault="002013EC" w:rsidP="002013EC">
            <w:pPr>
              <w:contextualSpacing/>
              <w:rPr>
                <w:rFonts w:ascii="Times New Roman" w:eastAsia="MS Mincho" w:hAnsi="Times New Roman" w:cs="Times New Roman"/>
                <w:b/>
                <w:lang w:val="en-US"/>
              </w:rPr>
            </w:pPr>
            <w:r w:rsidRPr="006D2EC0">
              <w:rPr>
                <w:rFonts w:ascii="Times New Roman" w:hAnsi="Times New Roman" w:cs="Times New Roman"/>
                <w:bCs/>
              </w:rPr>
              <w:t>Asist. univer. Victoria</w:t>
            </w:r>
            <w:r>
              <w:rPr>
                <w:rFonts w:ascii="Times New Roman" w:hAnsi="Times New Roman" w:cs="Times New Roman"/>
                <w:bCs/>
              </w:rPr>
              <w:t xml:space="preserve"> Voloceai</w:t>
            </w:r>
          </w:p>
        </w:tc>
        <w:tc>
          <w:tcPr>
            <w:tcW w:w="532" w:type="dxa"/>
          </w:tcPr>
          <w:p w14:paraId="729AE004" w14:textId="77777777" w:rsidR="006D2EC0" w:rsidRPr="002013EC" w:rsidRDefault="006D2EC0" w:rsidP="006D2EC0">
            <w:pPr>
              <w:contextualSpacing/>
              <w:rPr>
                <w:rFonts w:ascii="Times New Roman" w:eastAsia="MS Mincho" w:hAnsi="Times New Roman" w:cs="Times New Roman"/>
                <w:b/>
                <w:lang w:val="en-US"/>
              </w:rPr>
            </w:pPr>
          </w:p>
        </w:tc>
      </w:tr>
      <w:tr w:rsidR="006D2EC0" w:rsidRPr="002013EC" w14:paraId="2A2D58C4" w14:textId="77777777" w:rsidTr="00CC5FED">
        <w:tc>
          <w:tcPr>
            <w:tcW w:w="533" w:type="dxa"/>
          </w:tcPr>
          <w:p w14:paraId="65D4FEA4" w14:textId="77777777" w:rsidR="006D2EC0" w:rsidRPr="002013EC" w:rsidRDefault="002013EC" w:rsidP="006D2EC0">
            <w:pPr>
              <w:contextualSpacing/>
              <w:rPr>
                <w:rFonts w:ascii="Times New Roman" w:eastAsia="MS Mincho" w:hAnsi="Times New Roman" w:cs="Times New Roman"/>
                <w:b/>
                <w:lang w:val="en-US"/>
              </w:rPr>
            </w:pPr>
            <w:r>
              <w:rPr>
                <w:rFonts w:ascii="Times New Roman" w:eastAsia="MS Mincho" w:hAnsi="Times New Roman" w:cs="Times New Roman"/>
                <w:b/>
                <w:lang w:val="en-US"/>
              </w:rPr>
              <w:t>7</w:t>
            </w:r>
          </w:p>
        </w:tc>
        <w:tc>
          <w:tcPr>
            <w:tcW w:w="8789" w:type="dxa"/>
          </w:tcPr>
          <w:p w14:paraId="3739BAD6" w14:textId="77777777" w:rsidR="00E77E6E" w:rsidRDefault="002013EC" w:rsidP="00E77E6E">
            <w:pPr>
              <w:tabs>
                <w:tab w:val="left" w:pos="-426"/>
              </w:tabs>
              <w:ind w:right="-284"/>
              <w:rPr>
                <w:rFonts w:ascii="Times New Roman" w:eastAsia="Calibri" w:hAnsi="Times New Roman" w:cs="Times New Roman"/>
                <w:b/>
                <w:lang w:val="en-US"/>
              </w:rPr>
            </w:pPr>
            <w:r w:rsidRPr="006D2EC0">
              <w:rPr>
                <w:rFonts w:ascii="Times New Roman" w:eastAsia="Calibri" w:hAnsi="Times New Roman" w:cs="Times New Roman"/>
                <w:b/>
                <w:lang w:val="en-US"/>
              </w:rPr>
              <w:t>Planificarea familiei. Contracepț</w:t>
            </w:r>
            <w:r w:rsidR="00E77E6E">
              <w:rPr>
                <w:rFonts w:ascii="Times New Roman" w:eastAsia="Calibri" w:hAnsi="Times New Roman" w:cs="Times New Roman"/>
                <w:b/>
                <w:lang w:val="en-US"/>
              </w:rPr>
              <w:t>ia.</w:t>
            </w:r>
          </w:p>
          <w:p w14:paraId="3CC174BD" w14:textId="77777777" w:rsidR="006D2EC0" w:rsidRPr="00E77E6E" w:rsidRDefault="002013EC" w:rsidP="00E77E6E">
            <w:pPr>
              <w:tabs>
                <w:tab w:val="left" w:pos="-426"/>
              </w:tabs>
              <w:ind w:right="-284"/>
              <w:rPr>
                <w:rFonts w:ascii="Times New Roman" w:eastAsia="Calibri" w:hAnsi="Times New Roman" w:cs="Times New Roman"/>
                <w:b/>
                <w:lang w:val="en-US"/>
              </w:rPr>
            </w:pPr>
            <w:r w:rsidRPr="006D2EC0">
              <w:rPr>
                <w:rFonts w:ascii="Times New Roman" w:eastAsia="Calibri" w:hAnsi="Times New Roman" w:cs="Times New Roman"/>
              </w:rPr>
              <w:t xml:space="preserve">Dr.în şt. med, conf. univ. </w:t>
            </w:r>
            <w:r w:rsidRPr="006D2EC0">
              <w:rPr>
                <w:rFonts w:ascii="Times New Roman" w:eastAsia="Calibri" w:hAnsi="Times New Roman" w:cs="Times New Roman"/>
                <w:lang w:val="en-US"/>
              </w:rPr>
              <w:t>Natalia Corolcova,</w:t>
            </w:r>
            <w:r w:rsidRPr="006D2EC0">
              <w:rPr>
                <w:rFonts w:ascii="Times New Roman" w:eastAsia="Calibri" w:hAnsi="Times New Roman" w:cs="Times New Roman"/>
              </w:rPr>
              <w:t xml:space="preserve"> Dr.în şt. med, conf. univ. Rodica Comendan</w:t>
            </w:r>
            <w:r w:rsidR="003565F0">
              <w:rPr>
                <w:rFonts w:ascii="Times New Roman" w:eastAsia="Calibri" w:hAnsi="Times New Roman" w:cs="Times New Roman"/>
              </w:rPr>
              <w:t>t</w:t>
            </w:r>
            <w:r w:rsidRPr="006D2EC0">
              <w:rPr>
                <w:rFonts w:ascii="Times New Roman" w:eastAsia="Calibri" w:hAnsi="Times New Roman" w:cs="Times New Roman"/>
              </w:rPr>
              <w:t xml:space="preserve">t, </w:t>
            </w:r>
            <w:r>
              <w:rPr>
                <w:rFonts w:ascii="Times New Roman" w:eastAsia="Calibri" w:hAnsi="Times New Roman" w:cs="Times New Roman"/>
              </w:rPr>
              <w:t xml:space="preserve">Alina </w:t>
            </w:r>
            <w:r w:rsidRPr="006D2EC0">
              <w:rPr>
                <w:rFonts w:ascii="Times New Roman" w:eastAsia="Calibri" w:hAnsi="Times New Roman" w:cs="Times New Roman"/>
              </w:rPr>
              <w:t>Ușanlî</w:t>
            </w:r>
          </w:p>
        </w:tc>
        <w:tc>
          <w:tcPr>
            <w:tcW w:w="532" w:type="dxa"/>
          </w:tcPr>
          <w:p w14:paraId="64A85E0F" w14:textId="77777777" w:rsidR="006D2EC0" w:rsidRPr="002013EC" w:rsidRDefault="006D2EC0" w:rsidP="006D2EC0">
            <w:pPr>
              <w:contextualSpacing/>
              <w:rPr>
                <w:rFonts w:ascii="Times New Roman" w:eastAsia="MS Mincho" w:hAnsi="Times New Roman" w:cs="Times New Roman"/>
                <w:b/>
                <w:lang w:val="en-US"/>
              </w:rPr>
            </w:pPr>
          </w:p>
        </w:tc>
      </w:tr>
      <w:tr w:rsidR="006D2EC0" w:rsidRPr="0010128D" w14:paraId="19D6C0B4" w14:textId="77777777" w:rsidTr="00CC5FED">
        <w:tc>
          <w:tcPr>
            <w:tcW w:w="533" w:type="dxa"/>
          </w:tcPr>
          <w:p w14:paraId="28B31F96" w14:textId="77777777" w:rsidR="006D2EC0" w:rsidRPr="002013EC" w:rsidRDefault="002013EC" w:rsidP="006D2EC0">
            <w:pPr>
              <w:contextualSpacing/>
              <w:rPr>
                <w:rFonts w:ascii="Times New Roman" w:eastAsia="MS Mincho" w:hAnsi="Times New Roman" w:cs="Times New Roman"/>
                <w:b/>
                <w:lang w:val="en-US"/>
              </w:rPr>
            </w:pPr>
            <w:r>
              <w:rPr>
                <w:rFonts w:ascii="Times New Roman" w:eastAsia="MS Mincho" w:hAnsi="Times New Roman" w:cs="Times New Roman"/>
                <w:b/>
                <w:lang w:val="en-US"/>
              </w:rPr>
              <w:t>8</w:t>
            </w:r>
          </w:p>
        </w:tc>
        <w:tc>
          <w:tcPr>
            <w:tcW w:w="8789" w:type="dxa"/>
          </w:tcPr>
          <w:p w14:paraId="7ACF82CC" w14:textId="77777777" w:rsidR="002013EC" w:rsidRPr="006D2EC0" w:rsidRDefault="002013EC" w:rsidP="002013EC">
            <w:pPr>
              <w:rPr>
                <w:rFonts w:ascii="Times New Roman" w:eastAsia="Calibri" w:hAnsi="Times New Roman" w:cs="Times New Roman"/>
                <w:b/>
                <w:bCs/>
              </w:rPr>
            </w:pPr>
            <w:r w:rsidRPr="006D2EC0">
              <w:rPr>
                <w:rFonts w:ascii="Times New Roman" w:eastAsia="Calibri" w:hAnsi="Times New Roman" w:cs="Times New Roman"/>
                <w:b/>
                <w:bCs/>
              </w:rPr>
              <w:t>Boala Inflamatorie Pelvină (B.I.P.)</w:t>
            </w:r>
          </w:p>
          <w:p w14:paraId="05D9CCFD" w14:textId="77777777" w:rsidR="006D2EC0" w:rsidRPr="002013EC" w:rsidRDefault="002013EC" w:rsidP="001E05F0">
            <w:pPr>
              <w:rPr>
                <w:rFonts w:ascii="Times New Roman" w:eastAsia="Calibri" w:hAnsi="Times New Roman" w:cs="Times New Roman"/>
              </w:rPr>
            </w:pPr>
            <w:r w:rsidRPr="006D2EC0">
              <w:rPr>
                <w:rFonts w:ascii="Times New Roman" w:eastAsia="Calibri" w:hAnsi="Times New Roman" w:cs="Times New Roman"/>
              </w:rPr>
              <w:t xml:space="preserve">Asist.univ. </w:t>
            </w:r>
            <w:r w:rsidRPr="006D2EC0">
              <w:rPr>
                <w:rFonts w:ascii="Times New Roman" w:eastAsia="Calibri" w:hAnsi="Times New Roman" w:cs="Times New Roman"/>
                <w:bCs/>
              </w:rPr>
              <w:t>Vitalie Mamaligă,</w:t>
            </w:r>
            <w:r w:rsidRPr="006D2EC0">
              <w:rPr>
                <w:rFonts w:ascii="Times New Roman" w:eastAsia="Calibri" w:hAnsi="Times New Roman" w:cs="Times New Roman"/>
              </w:rPr>
              <w:t xml:space="preserve"> </w:t>
            </w:r>
            <w:r w:rsidR="001E05F0">
              <w:rPr>
                <w:rFonts w:ascii="Times New Roman" w:eastAsia="Calibri" w:hAnsi="Times New Roman" w:cs="Times New Roman"/>
                <w:lang w:val="en-US"/>
              </w:rPr>
              <w:t>dr.în șt.med. conf.univer. Corina Cardaniuc</w:t>
            </w:r>
          </w:p>
        </w:tc>
        <w:tc>
          <w:tcPr>
            <w:tcW w:w="532" w:type="dxa"/>
          </w:tcPr>
          <w:p w14:paraId="0F99C993" w14:textId="77777777" w:rsidR="006D2EC0" w:rsidRPr="002013EC" w:rsidRDefault="006D2EC0" w:rsidP="006D2EC0">
            <w:pPr>
              <w:contextualSpacing/>
              <w:rPr>
                <w:rFonts w:ascii="Times New Roman" w:eastAsia="MS Mincho" w:hAnsi="Times New Roman" w:cs="Times New Roman"/>
                <w:b/>
                <w:lang w:val="en-US"/>
              </w:rPr>
            </w:pPr>
          </w:p>
        </w:tc>
      </w:tr>
      <w:tr w:rsidR="002013EC" w:rsidRPr="003565F0" w14:paraId="266A9439" w14:textId="77777777" w:rsidTr="00CC5FED">
        <w:tc>
          <w:tcPr>
            <w:tcW w:w="533" w:type="dxa"/>
          </w:tcPr>
          <w:p w14:paraId="5EAB8AFC" w14:textId="77777777" w:rsidR="002013EC" w:rsidRDefault="002013EC" w:rsidP="006D2EC0">
            <w:pPr>
              <w:contextualSpacing/>
              <w:rPr>
                <w:rFonts w:ascii="Times New Roman" w:eastAsia="MS Mincho" w:hAnsi="Times New Roman" w:cs="Times New Roman"/>
                <w:b/>
                <w:lang w:val="en-US"/>
              </w:rPr>
            </w:pPr>
            <w:r>
              <w:rPr>
                <w:rFonts w:ascii="Times New Roman" w:eastAsia="MS Mincho" w:hAnsi="Times New Roman" w:cs="Times New Roman"/>
                <w:b/>
                <w:lang w:val="en-US"/>
              </w:rPr>
              <w:t>9</w:t>
            </w:r>
          </w:p>
        </w:tc>
        <w:tc>
          <w:tcPr>
            <w:tcW w:w="8789" w:type="dxa"/>
          </w:tcPr>
          <w:p w14:paraId="75FFDE54" w14:textId="77777777" w:rsidR="002013EC" w:rsidRPr="006D2EC0" w:rsidRDefault="002013EC" w:rsidP="002013EC">
            <w:pPr>
              <w:rPr>
                <w:rFonts w:ascii="Times New Roman" w:eastAsia="Calibri" w:hAnsi="Times New Roman" w:cs="Times New Roman"/>
                <w:b/>
              </w:rPr>
            </w:pPr>
            <w:r w:rsidRPr="006D2EC0">
              <w:rPr>
                <w:rFonts w:ascii="Times New Roman" w:eastAsia="Calibri" w:hAnsi="Times New Roman" w:cs="Times New Roman"/>
                <w:b/>
              </w:rPr>
              <w:t>Urgenţe în ginecologie. Abdomen acut  de cauză ginecologică</w:t>
            </w:r>
          </w:p>
          <w:p w14:paraId="74013539" w14:textId="77777777" w:rsidR="002013EC" w:rsidRPr="002013EC" w:rsidRDefault="003565F0" w:rsidP="003565F0">
            <w:pPr>
              <w:rPr>
                <w:rFonts w:ascii="Times New Roman" w:hAnsi="Times New Roman" w:cs="Times New Roman"/>
                <w:b/>
                <w:lang w:eastAsia="ro-RO"/>
              </w:rPr>
            </w:pPr>
            <w:r>
              <w:rPr>
                <w:rFonts w:ascii="Times New Roman" w:eastAsia="Calibri" w:hAnsi="Times New Roman" w:cs="Times New Roman"/>
              </w:rPr>
              <w:t>D</w:t>
            </w:r>
            <w:r w:rsidRPr="006D2EC0">
              <w:rPr>
                <w:rFonts w:ascii="Times New Roman" w:eastAsia="Calibri" w:hAnsi="Times New Roman" w:cs="Times New Roman"/>
              </w:rPr>
              <w:t>r. in şt. med. Liliana Profirii</w:t>
            </w:r>
            <w:r w:rsidRPr="006D2EC0">
              <w:rPr>
                <w:rFonts w:ascii="Times New Roman" w:hAnsi="Times New Roman" w:cs="Times New Roman"/>
                <w:b/>
                <w:lang w:eastAsia="ro-RO"/>
              </w:rPr>
              <w:t>.</w:t>
            </w:r>
            <w:r w:rsidR="002013EC" w:rsidRPr="006D2EC0">
              <w:rPr>
                <w:rFonts w:ascii="Times New Roman" w:eastAsia="Calibri" w:hAnsi="Times New Roman" w:cs="Times New Roman"/>
              </w:rPr>
              <w:t>Asist.univ.</w:t>
            </w:r>
            <w:r w:rsidR="002013EC" w:rsidRPr="006D2EC0">
              <w:rPr>
                <w:rFonts w:ascii="Times New Roman" w:eastAsia="Calibri" w:hAnsi="Times New Roman" w:cs="Times New Roman"/>
                <w:bCs/>
              </w:rPr>
              <w:t xml:space="preserve"> Vitalie</w:t>
            </w:r>
            <w:r w:rsidR="002013EC" w:rsidRPr="006D2EC0">
              <w:rPr>
                <w:rFonts w:ascii="Times New Roman" w:eastAsia="Calibri" w:hAnsi="Times New Roman" w:cs="Times New Roman"/>
              </w:rPr>
              <w:t xml:space="preserve"> Mamaligă </w:t>
            </w:r>
          </w:p>
        </w:tc>
        <w:tc>
          <w:tcPr>
            <w:tcW w:w="532" w:type="dxa"/>
          </w:tcPr>
          <w:p w14:paraId="6D63BD85" w14:textId="77777777" w:rsidR="002013EC" w:rsidRPr="002013EC" w:rsidRDefault="002013EC" w:rsidP="006D2EC0">
            <w:pPr>
              <w:contextualSpacing/>
              <w:rPr>
                <w:rFonts w:ascii="Times New Roman" w:eastAsia="MS Mincho" w:hAnsi="Times New Roman" w:cs="Times New Roman"/>
                <w:b/>
                <w:lang w:val="en-US"/>
              </w:rPr>
            </w:pPr>
          </w:p>
        </w:tc>
      </w:tr>
      <w:tr w:rsidR="002013EC" w:rsidRPr="0010128D" w14:paraId="0BC33E9F" w14:textId="77777777" w:rsidTr="00CC5FED">
        <w:tc>
          <w:tcPr>
            <w:tcW w:w="533" w:type="dxa"/>
          </w:tcPr>
          <w:p w14:paraId="61C520C0" w14:textId="77777777" w:rsidR="002013EC" w:rsidRDefault="002013EC" w:rsidP="006D2EC0">
            <w:pPr>
              <w:contextualSpacing/>
              <w:rPr>
                <w:rFonts w:ascii="Times New Roman" w:eastAsia="MS Mincho" w:hAnsi="Times New Roman" w:cs="Times New Roman"/>
                <w:b/>
                <w:lang w:val="en-US"/>
              </w:rPr>
            </w:pPr>
            <w:r>
              <w:rPr>
                <w:rFonts w:ascii="Times New Roman" w:eastAsia="MS Mincho" w:hAnsi="Times New Roman" w:cs="Times New Roman"/>
                <w:b/>
                <w:lang w:val="en-US"/>
              </w:rPr>
              <w:t>10</w:t>
            </w:r>
          </w:p>
        </w:tc>
        <w:tc>
          <w:tcPr>
            <w:tcW w:w="8789" w:type="dxa"/>
          </w:tcPr>
          <w:p w14:paraId="628661FB" w14:textId="77777777" w:rsidR="002013EC" w:rsidRPr="006D2EC0" w:rsidRDefault="002013EC" w:rsidP="002013EC">
            <w:pPr>
              <w:tabs>
                <w:tab w:val="left" w:pos="5805"/>
              </w:tabs>
              <w:rPr>
                <w:rFonts w:ascii="Times New Roman" w:hAnsi="Times New Roman" w:cs="Times New Roman"/>
                <w:b/>
                <w:lang w:eastAsia="ro-RO"/>
              </w:rPr>
            </w:pPr>
            <w:r w:rsidRPr="006D2EC0">
              <w:rPr>
                <w:rFonts w:ascii="Times New Roman" w:hAnsi="Times New Roman" w:cs="Times New Roman"/>
                <w:b/>
                <w:lang w:eastAsia="ro-RO"/>
              </w:rPr>
              <w:t>Leziunile precanceroase și cancerul de col uterin</w:t>
            </w:r>
            <w:r w:rsidRPr="006D2EC0">
              <w:rPr>
                <w:rFonts w:ascii="Times New Roman" w:hAnsi="Times New Roman" w:cs="Times New Roman"/>
                <w:b/>
                <w:lang w:eastAsia="ro-RO"/>
              </w:rPr>
              <w:tab/>
            </w:r>
          </w:p>
          <w:p w14:paraId="5869BA2A" w14:textId="77777777" w:rsidR="002013EC" w:rsidRPr="00E77E6E" w:rsidRDefault="002013EC" w:rsidP="003565F0">
            <w:pPr>
              <w:rPr>
                <w:rFonts w:ascii="Times New Roman" w:hAnsi="Times New Roman" w:cs="Times New Roman"/>
                <w:lang w:eastAsia="ro-RO"/>
              </w:rPr>
            </w:pPr>
            <w:r w:rsidRPr="006D2EC0">
              <w:rPr>
                <w:rFonts w:ascii="Times New Roman" w:eastAsia="MS Mincho" w:hAnsi="Times New Roman" w:cs="Times New Roman"/>
                <w:bCs/>
              </w:rPr>
              <w:t>Dr.în.șt. med, conf. univ</w:t>
            </w:r>
            <w:r w:rsidRPr="006D2EC0">
              <w:rPr>
                <w:rFonts w:ascii="Times New Roman" w:hAnsi="Times New Roman" w:cs="Times New Roman"/>
                <w:lang w:eastAsia="ro-RO"/>
              </w:rPr>
              <w:t xml:space="preserve"> Nadejda Codreanu, </w:t>
            </w:r>
            <w:r w:rsidR="003565F0">
              <w:rPr>
                <w:rFonts w:ascii="Times New Roman" w:hAnsi="Times New Roman" w:cs="Times New Roman"/>
                <w:bCs/>
              </w:rPr>
              <w:t xml:space="preserve">Dr.în șt.med. </w:t>
            </w:r>
            <w:r w:rsidRPr="006D2EC0">
              <w:rPr>
                <w:rFonts w:ascii="Times New Roman" w:hAnsi="Times New Roman" w:cs="Times New Roman"/>
                <w:lang w:eastAsia="ro-RO"/>
              </w:rPr>
              <w:t>Luminița Mihalcean</w:t>
            </w:r>
            <w:r w:rsidRPr="006D2EC0">
              <w:rPr>
                <w:rFonts w:ascii="Times New Roman" w:hAnsi="Times New Roman" w:cs="Times New Roman"/>
              </w:rPr>
              <w:t xml:space="preserve">  </w:t>
            </w:r>
          </w:p>
        </w:tc>
        <w:tc>
          <w:tcPr>
            <w:tcW w:w="532" w:type="dxa"/>
          </w:tcPr>
          <w:p w14:paraId="6B17D13F" w14:textId="77777777" w:rsidR="002013EC" w:rsidRPr="002013EC" w:rsidRDefault="002013EC" w:rsidP="006D2EC0">
            <w:pPr>
              <w:contextualSpacing/>
              <w:rPr>
                <w:rFonts w:ascii="Times New Roman" w:eastAsia="MS Mincho" w:hAnsi="Times New Roman" w:cs="Times New Roman"/>
                <w:b/>
              </w:rPr>
            </w:pPr>
          </w:p>
        </w:tc>
      </w:tr>
      <w:tr w:rsidR="002013EC" w:rsidRPr="0010128D" w14:paraId="43D006F6" w14:textId="77777777" w:rsidTr="00CC5FED">
        <w:tc>
          <w:tcPr>
            <w:tcW w:w="533" w:type="dxa"/>
          </w:tcPr>
          <w:p w14:paraId="5C46206B" w14:textId="77777777" w:rsidR="002013EC" w:rsidRPr="002013EC" w:rsidRDefault="002013EC" w:rsidP="006D2EC0">
            <w:pPr>
              <w:contextualSpacing/>
              <w:rPr>
                <w:rFonts w:ascii="Times New Roman" w:eastAsia="MS Mincho" w:hAnsi="Times New Roman" w:cs="Times New Roman"/>
                <w:b/>
              </w:rPr>
            </w:pPr>
            <w:r>
              <w:rPr>
                <w:rFonts w:ascii="Times New Roman" w:eastAsia="MS Mincho" w:hAnsi="Times New Roman" w:cs="Times New Roman"/>
                <w:b/>
              </w:rPr>
              <w:t>11</w:t>
            </w:r>
          </w:p>
        </w:tc>
        <w:tc>
          <w:tcPr>
            <w:tcW w:w="8789" w:type="dxa"/>
          </w:tcPr>
          <w:p w14:paraId="09568DBA" w14:textId="77777777" w:rsidR="002013EC" w:rsidRPr="006D2EC0" w:rsidRDefault="002013EC" w:rsidP="002013EC">
            <w:pPr>
              <w:rPr>
                <w:rFonts w:ascii="Times New Roman" w:eastAsia="Calibri" w:hAnsi="Times New Roman" w:cs="Times New Roman"/>
                <w:b/>
              </w:rPr>
            </w:pPr>
            <w:r w:rsidRPr="006D2EC0">
              <w:rPr>
                <w:rFonts w:ascii="Times New Roman" w:hAnsi="Times New Roman" w:cs="Times New Roman"/>
                <w:b/>
                <w:bCs/>
              </w:rPr>
              <w:t>Miomul uterin.Endometrioza</w:t>
            </w:r>
          </w:p>
          <w:p w14:paraId="5887DEC7" w14:textId="77777777" w:rsidR="002013EC" w:rsidRPr="002013EC" w:rsidRDefault="002013EC" w:rsidP="006D2EC0">
            <w:pPr>
              <w:rPr>
                <w:rFonts w:ascii="Times New Roman" w:hAnsi="Times New Roman" w:cs="Times New Roman"/>
                <w:b/>
                <w:bCs/>
                <w:lang w:val="fr-FR"/>
              </w:rPr>
            </w:pPr>
            <w:r w:rsidRPr="006D2EC0">
              <w:rPr>
                <w:rFonts w:ascii="Times New Roman" w:eastAsia="MS Mincho" w:hAnsi="Times New Roman" w:cs="Times New Roman"/>
                <w:bCs/>
              </w:rPr>
              <w:t>Dr.în şt. med, conf. univ.</w:t>
            </w:r>
            <w:r w:rsidRPr="006D2EC0">
              <w:rPr>
                <w:rFonts w:ascii="Times New Roman" w:hAnsi="Times New Roman" w:cs="Times New Roman"/>
                <w:lang w:eastAsia="ro-RO"/>
              </w:rPr>
              <w:t xml:space="preserve"> Nadejda Codreanu,</w:t>
            </w:r>
            <w:r w:rsidRPr="006D2EC0">
              <w:rPr>
                <w:rFonts w:ascii="Times New Roman" w:hAnsi="Times New Roman" w:cs="Times New Roman"/>
                <w:bCs/>
              </w:rPr>
              <w:t xml:space="preserve">  asist. univer. Victoria Voloceai</w:t>
            </w:r>
            <w:r>
              <w:rPr>
                <w:rFonts w:ascii="Times New Roman" w:hAnsi="Times New Roman" w:cs="Times New Roman"/>
                <w:b/>
                <w:bCs/>
                <w:lang w:val="fr-FR"/>
              </w:rPr>
              <w:t xml:space="preserve"> </w:t>
            </w:r>
          </w:p>
        </w:tc>
        <w:tc>
          <w:tcPr>
            <w:tcW w:w="532" w:type="dxa"/>
          </w:tcPr>
          <w:p w14:paraId="6F7A59B2" w14:textId="77777777" w:rsidR="002013EC" w:rsidRPr="002013EC" w:rsidRDefault="002013EC" w:rsidP="006D2EC0">
            <w:pPr>
              <w:contextualSpacing/>
              <w:rPr>
                <w:rFonts w:ascii="Times New Roman" w:eastAsia="MS Mincho" w:hAnsi="Times New Roman" w:cs="Times New Roman"/>
                <w:b/>
              </w:rPr>
            </w:pPr>
          </w:p>
        </w:tc>
      </w:tr>
      <w:tr w:rsidR="002013EC" w:rsidRPr="0010128D" w14:paraId="4AFB5489" w14:textId="77777777" w:rsidTr="00CC5FED">
        <w:tc>
          <w:tcPr>
            <w:tcW w:w="533" w:type="dxa"/>
          </w:tcPr>
          <w:p w14:paraId="1EA7EA9A" w14:textId="77777777" w:rsidR="002013EC" w:rsidRPr="002013EC" w:rsidRDefault="002013EC" w:rsidP="006D2EC0">
            <w:pPr>
              <w:contextualSpacing/>
              <w:rPr>
                <w:rFonts w:ascii="Times New Roman" w:eastAsia="MS Mincho" w:hAnsi="Times New Roman" w:cs="Times New Roman"/>
                <w:b/>
              </w:rPr>
            </w:pPr>
            <w:r>
              <w:rPr>
                <w:rFonts w:ascii="Times New Roman" w:eastAsia="MS Mincho" w:hAnsi="Times New Roman" w:cs="Times New Roman"/>
                <w:b/>
              </w:rPr>
              <w:t>12</w:t>
            </w:r>
          </w:p>
        </w:tc>
        <w:tc>
          <w:tcPr>
            <w:tcW w:w="8789" w:type="dxa"/>
          </w:tcPr>
          <w:p w14:paraId="2ADFEA9E" w14:textId="77777777" w:rsidR="002013EC" w:rsidRPr="006D2EC0" w:rsidRDefault="002013EC" w:rsidP="002013EC">
            <w:pPr>
              <w:rPr>
                <w:rFonts w:ascii="Times New Roman" w:hAnsi="Times New Roman" w:cs="Times New Roman"/>
                <w:b/>
                <w:bCs/>
                <w:lang w:val="en-US"/>
              </w:rPr>
            </w:pPr>
            <w:r w:rsidRPr="006D2EC0">
              <w:rPr>
                <w:rFonts w:ascii="Times New Roman" w:hAnsi="Times New Roman" w:cs="Times New Roman"/>
                <w:b/>
                <w:bCs/>
                <w:lang w:val="en-US"/>
              </w:rPr>
              <w:t>Hiperandrogenia.Sindromul ovarelor polichistice</w:t>
            </w:r>
          </w:p>
          <w:p w14:paraId="6B386C9D" w14:textId="77777777" w:rsidR="002013EC" w:rsidRPr="002013EC" w:rsidRDefault="002013EC" w:rsidP="006D2EC0">
            <w:pPr>
              <w:rPr>
                <w:rFonts w:ascii="Times New Roman" w:hAnsi="Times New Roman" w:cs="Times New Roman"/>
                <w:lang w:val="en-US"/>
              </w:rPr>
            </w:pPr>
            <w:r w:rsidRPr="006D2EC0">
              <w:rPr>
                <w:rFonts w:ascii="Times New Roman" w:hAnsi="Times New Roman" w:cs="Times New Roman"/>
                <w:bCs/>
                <w:lang w:val="en-US"/>
              </w:rPr>
              <w:t>Asis.univer.</w:t>
            </w:r>
            <w:r>
              <w:rPr>
                <w:rFonts w:ascii="Times New Roman" w:hAnsi="Times New Roman" w:cs="Times New Roman"/>
                <w:bCs/>
                <w:lang w:val="en-US"/>
              </w:rPr>
              <w:t xml:space="preserve"> VictoriaVoloceai</w:t>
            </w:r>
          </w:p>
        </w:tc>
        <w:tc>
          <w:tcPr>
            <w:tcW w:w="532" w:type="dxa"/>
          </w:tcPr>
          <w:p w14:paraId="6EABAC3B" w14:textId="77777777" w:rsidR="002013EC" w:rsidRPr="002013EC" w:rsidRDefault="002013EC" w:rsidP="006D2EC0">
            <w:pPr>
              <w:contextualSpacing/>
              <w:rPr>
                <w:rFonts w:ascii="Times New Roman" w:eastAsia="MS Mincho" w:hAnsi="Times New Roman" w:cs="Times New Roman"/>
                <w:b/>
              </w:rPr>
            </w:pPr>
          </w:p>
        </w:tc>
      </w:tr>
      <w:tr w:rsidR="002013EC" w:rsidRPr="0010128D" w14:paraId="00AA2829" w14:textId="77777777" w:rsidTr="00CC5FED">
        <w:tc>
          <w:tcPr>
            <w:tcW w:w="533" w:type="dxa"/>
          </w:tcPr>
          <w:p w14:paraId="26E6E469" w14:textId="77777777" w:rsidR="002013EC" w:rsidRPr="002013EC" w:rsidRDefault="002013EC" w:rsidP="006D2EC0">
            <w:pPr>
              <w:contextualSpacing/>
              <w:rPr>
                <w:rFonts w:ascii="Times New Roman" w:eastAsia="MS Mincho" w:hAnsi="Times New Roman" w:cs="Times New Roman"/>
                <w:b/>
              </w:rPr>
            </w:pPr>
            <w:r>
              <w:rPr>
                <w:rFonts w:ascii="Times New Roman" w:eastAsia="MS Mincho" w:hAnsi="Times New Roman" w:cs="Times New Roman"/>
                <w:b/>
              </w:rPr>
              <w:t>13</w:t>
            </w:r>
          </w:p>
        </w:tc>
        <w:tc>
          <w:tcPr>
            <w:tcW w:w="8789" w:type="dxa"/>
          </w:tcPr>
          <w:p w14:paraId="02D5656B" w14:textId="77777777" w:rsidR="002013EC" w:rsidRDefault="00E77E6E" w:rsidP="006D2EC0">
            <w:pPr>
              <w:contextualSpacing/>
              <w:rPr>
                <w:rFonts w:ascii="Times New Roman" w:hAnsi="Times New Roman" w:cs="Times New Roman"/>
                <w:b/>
              </w:rPr>
            </w:pPr>
            <w:r w:rsidRPr="006D2EC0">
              <w:rPr>
                <w:rFonts w:ascii="Times New Roman" w:hAnsi="Times New Roman" w:cs="Times New Roman"/>
                <w:b/>
              </w:rPr>
              <w:t>Cuplul infertil</w:t>
            </w:r>
          </w:p>
          <w:p w14:paraId="4FA0621B" w14:textId="77777777" w:rsidR="00E77E6E" w:rsidRPr="00E77E6E" w:rsidRDefault="00E77E6E" w:rsidP="006D2EC0">
            <w:pPr>
              <w:rPr>
                <w:rFonts w:ascii="Times New Roman" w:hAnsi="Times New Roman" w:cs="Times New Roman"/>
              </w:rPr>
            </w:pPr>
            <w:r w:rsidRPr="006D2EC0">
              <w:rPr>
                <w:rFonts w:ascii="Times New Roman" w:hAnsi="Times New Roman" w:cs="Times New Roman"/>
              </w:rPr>
              <w:t>Dr. În.șt.med., conf.univ.Natalia Corolcova, Mihaela Burac</w:t>
            </w:r>
            <w:r>
              <w:rPr>
                <w:rFonts w:ascii="Times New Roman" w:hAnsi="Times New Roman" w:cs="Times New Roman"/>
              </w:rPr>
              <w:t xml:space="preserve">  </w:t>
            </w:r>
          </w:p>
        </w:tc>
        <w:tc>
          <w:tcPr>
            <w:tcW w:w="532" w:type="dxa"/>
          </w:tcPr>
          <w:p w14:paraId="56E09467" w14:textId="77777777" w:rsidR="002013EC" w:rsidRPr="002013EC" w:rsidRDefault="002013EC" w:rsidP="006D2EC0">
            <w:pPr>
              <w:contextualSpacing/>
              <w:rPr>
                <w:rFonts w:ascii="Times New Roman" w:eastAsia="MS Mincho" w:hAnsi="Times New Roman" w:cs="Times New Roman"/>
                <w:b/>
              </w:rPr>
            </w:pPr>
          </w:p>
        </w:tc>
      </w:tr>
      <w:tr w:rsidR="002013EC" w:rsidRPr="0010128D" w14:paraId="480474AC" w14:textId="77777777" w:rsidTr="00CC5FED">
        <w:tc>
          <w:tcPr>
            <w:tcW w:w="533" w:type="dxa"/>
          </w:tcPr>
          <w:p w14:paraId="1AD36039"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t>14</w:t>
            </w:r>
          </w:p>
        </w:tc>
        <w:tc>
          <w:tcPr>
            <w:tcW w:w="8789" w:type="dxa"/>
          </w:tcPr>
          <w:p w14:paraId="3A1F2E72" w14:textId="77777777" w:rsidR="00E77E6E" w:rsidRPr="00E77E6E" w:rsidRDefault="00E77E6E" w:rsidP="00E77E6E">
            <w:pPr>
              <w:rPr>
                <w:rFonts w:ascii="Times New Roman" w:hAnsi="Times New Roman" w:cs="Times New Roman"/>
                <w:b/>
                <w:bCs/>
                <w:lang w:val="fr-FR"/>
              </w:rPr>
            </w:pPr>
            <w:r w:rsidRPr="00E77E6E">
              <w:rPr>
                <w:rFonts w:ascii="Times New Roman" w:hAnsi="Times New Roman" w:cs="Times New Roman"/>
                <w:b/>
                <w:bCs/>
                <w:lang w:val="fr-FR"/>
              </w:rPr>
              <w:t>Menopauza.Tratamentul hormonal de su</w:t>
            </w:r>
            <w:r w:rsidR="00447CA3">
              <w:rPr>
                <w:rFonts w:ascii="Times New Roman" w:hAnsi="Times New Roman" w:cs="Times New Roman"/>
                <w:b/>
                <w:bCs/>
                <w:lang w:val="fr-FR"/>
              </w:rPr>
              <w:t>b</w:t>
            </w:r>
            <w:r w:rsidRPr="00E77E6E">
              <w:rPr>
                <w:rFonts w:ascii="Times New Roman" w:hAnsi="Times New Roman" w:cs="Times New Roman"/>
                <w:b/>
                <w:bCs/>
                <w:lang w:val="fr-FR"/>
              </w:rPr>
              <w:t>stituţie</w:t>
            </w:r>
          </w:p>
          <w:p w14:paraId="5945922F" w14:textId="77777777" w:rsidR="002013EC" w:rsidRPr="002013EC" w:rsidRDefault="00E77E6E" w:rsidP="006D2EC0">
            <w:pPr>
              <w:rPr>
                <w:rFonts w:ascii="Times New Roman" w:eastAsia="MS Mincho" w:hAnsi="Times New Roman" w:cs="Times New Roman"/>
                <w:b/>
              </w:rPr>
            </w:pPr>
            <w:r w:rsidRPr="006D2EC0">
              <w:rPr>
                <w:rFonts w:ascii="Times New Roman" w:eastAsia="Calibri" w:hAnsi="Times New Roman" w:cs="Times New Roman"/>
              </w:rPr>
              <w:t>Dr. in şt. med. Liliana Profirii</w:t>
            </w:r>
          </w:p>
        </w:tc>
        <w:tc>
          <w:tcPr>
            <w:tcW w:w="532" w:type="dxa"/>
          </w:tcPr>
          <w:p w14:paraId="5D05F13C" w14:textId="77777777" w:rsidR="002013EC" w:rsidRPr="002013EC" w:rsidRDefault="002013EC" w:rsidP="006D2EC0">
            <w:pPr>
              <w:contextualSpacing/>
              <w:rPr>
                <w:rFonts w:ascii="Times New Roman" w:eastAsia="MS Mincho" w:hAnsi="Times New Roman" w:cs="Times New Roman"/>
                <w:b/>
              </w:rPr>
            </w:pPr>
          </w:p>
        </w:tc>
      </w:tr>
      <w:tr w:rsidR="002013EC" w:rsidRPr="003565F0" w14:paraId="00E12BC8" w14:textId="77777777" w:rsidTr="00CC5FED">
        <w:tc>
          <w:tcPr>
            <w:tcW w:w="533" w:type="dxa"/>
          </w:tcPr>
          <w:p w14:paraId="6DFCB735"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t>15</w:t>
            </w:r>
          </w:p>
        </w:tc>
        <w:tc>
          <w:tcPr>
            <w:tcW w:w="8789" w:type="dxa"/>
          </w:tcPr>
          <w:p w14:paraId="130D6C76" w14:textId="77777777" w:rsidR="00E77E6E" w:rsidRPr="006D2EC0" w:rsidRDefault="00E77E6E" w:rsidP="00E77E6E">
            <w:pPr>
              <w:rPr>
                <w:rFonts w:ascii="Times New Roman" w:eastAsia="MS Mincho" w:hAnsi="Times New Roman" w:cs="Times New Roman"/>
                <w:b/>
              </w:rPr>
            </w:pPr>
            <w:r w:rsidRPr="006D2EC0">
              <w:rPr>
                <w:rFonts w:ascii="Times New Roman" w:eastAsia="MS Mincho" w:hAnsi="Times New Roman" w:cs="Times New Roman"/>
                <w:b/>
              </w:rPr>
              <w:t>Asistența antenatală</w:t>
            </w:r>
          </w:p>
          <w:p w14:paraId="05069641" w14:textId="77777777" w:rsidR="002013EC" w:rsidRPr="002013EC" w:rsidRDefault="00E77E6E" w:rsidP="00E77E6E">
            <w:pPr>
              <w:ind w:left="426" w:hanging="426"/>
              <w:rPr>
                <w:rFonts w:ascii="Times New Roman" w:eastAsia="MS Mincho" w:hAnsi="Times New Roman" w:cs="Times New Roman"/>
                <w:b/>
              </w:rPr>
            </w:pPr>
            <w:r w:rsidRPr="006D2EC0">
              <w:rPr>
                <w:rFonts w:ascii="Times New Roman" w:eastAsia="MS Mincho" w:hAnsi="Times New Roman" w:cs="Times New Roman"/>
                <w:bCs/>
              </w:rPr>
              <w:t>Dr.în.șt. med, conf. univ</w:t>
            </w:r>
            <w:r w:rsidRPr="006D2EC0">
              <w:rPr>
                <w:rFonts w:ascii="Times New Roman" w:eastAsia="MS Mincho" w:hAnsi="Times New Roman" w:cs="Times New Roman"/>
              </w:rPr>
              <w:t xml:space="preserve">  Pavlenco Angela</w:t>
            </w:r>
            <w:r w:rsidRPr="006D2EC0">
              <w:rPr>
                <w:rFonts w:ascii="Times New Roman" w:eastAsia="MS Mincho" w:hAnsi="Times New Roman" w:cs="Times New Roman"/>
                <w:b/>
              </w:rPr>
              <w:t xml:space="preserve"> </w:t>
            </w:r>
          </w:p>
        </w:tc>
        <w:tc>
          <w:tcPr>
            <w:tcW w:w="532" w:type="dxa"/>
          </w:tcPr>
          <w:p w14:paraId="68BEF59B" w14:textId="77777777" w:rsidR="002013EC" w:rsidRPr="002013EC" w:rsidRDefault="002013EC" w:rsidP="006D2EC0">
            <w:pPr>
              <w:contextualSpacing/>
              <w:rPr>
                <w:rFonts w:ascii="Times New Roman" w:eastAsia="MS Mincho" w:hAnsi="Times New Roman" w:cs="Times New Roman"/>
                <w:b/>
              </w:rPr>
            </w:pPr>
          </w:p>
        </w:tc>
      </w:tr>
      <w:tr w:rsidR="002013EC" w:rsidRPr="0010128D" w14:paraId="4FD0A833" w14:textId="77777777" w:rsidTr="00CC5FED">
        <w:tc>
          <w:tcPr>
            <w:tcW w:w="533" w:type="dxa"/>
          </w:tcPr>
          <w:p w14:paraId="59593D6B"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t>16</w:t>
            </w:r>
          </w:p>
        </w:tc>
        <w:tc>
          <w:tcPr>
            <w:tcW w:w="8789" w:type="dxa"/>
          </w:tcPr>
          <w:p w14:paraId="4F9620B1" w14:textId="77777777" w:rsidR="00E77E6E" w:rsidRPr="006D2EC0" w:rsidRDefault="00E77E6E" w:rsidP="00E77E6E">
            <w:pPr>
              <w:ind w:left="27" w:hanging="27"/>
              <w:rPr>
                <w:rFonts w:ascii="Times New Roman" w:eastAsia="MS Mincho" w:hAnsi="Times New Roman" w:cs="Times New Roman"/>
                <w:b/>
              </w:rPr>
            </w:pPr>
            <w:r w:rsidRPr="006D2EC0">
              <w:rPr>
                <w:rFonts w:ascii="Times New Roman" w:eastAsia="MS Mincho" w:hAnsi="Times New Roman" w:cs="Times New Roman"/>
                <w:b/>
              </w:rPr>
              <w:t>Introducere în medicina fetală.</w:t>
            </w:r>
            <w:r>
              <w:rPr>
                <w:rFonts w:ascii="Times New Roman" w:eastAsia="MS Mincho" w:hAnsi="Times New Roman" w:cs="Times New Roman"/>
                <w:b/>
              </w:rPr>
              <w:t xml:space="preserve"> T</w:t>
            </w:r>
            <w:r w:rsidRPr="006D2EC0">
              <w:rPr>
                <w:rFonts w:ascii="Times New Roman" w:eastAsia="MS Mincho" w:hAnsi="Times New Roman" w:cs="Times New Roman"/>
                <w:b/>
              </w:rPr>
              <w:t>eratogeneza.</w:t>
            </w:r>
            <w:r>
              <w:rPr>
                <w:rFonts w:ascii="Times New Roman" w:eastAsia="MS Mincho" w:hAnsi="Times New Roman" w:cs="Times New Roman"/>
                <w:b/>
              </w:rPr>
              <w:t xml:space="preserve"> </w:t>
            </w:r>
            <w:r w:rsidRPr="006D2EC0">
              <w:rPr>
                <w:rFonts w:ascii="Times New Roman" w:eastAsia="MS Mincho" w:hAnsi="Times New Roman" w:cs="Times New Roman"/>
                <w:b/>
              </w:rPr>
              <w:t>Scre</w:t>
            </w:r>
            <w:r>
              <w:rPr>
                <w:rFonts w:ascii="Times New Roman" w:eastAsia="MS Mincho" w:hAnsi="Times New Roman" w:cs="Times New Roman"/>
                <w:b/>
              </w:rPr>
              <w:t xml:space="preserve">ening-ul pentru anomalii fetale </w:t>
            </w:r>
            <w:r w:rsidRPr="006D2EC0">
              <w:rPr>
                <w:rFonts w:ascii="Times New Roman" w:eastAsia="MS Mincho" w:hAnsi="Times New Roman" w:cs="Times New Roman"/>
                <w:b/>
              </w:rPr>
              <w:t>și    diagnosticul prenatal al malformațiilor congenitale.</w:t>
            </w:r>
          </w:p>
          <w:p w14:paraId="4D70FE0B" w14:textId="77777777" w:rsidR="002013EC" w:rsidRPr="00E77E6E" w:rsidRDefault="00E77E6E" w:rsidP="006D2EC0">
            <w:pPr>
              <w:rPr>
                <w:rFonts w:ascii="Times New Roman" w:eastAsia="MS Mincho" w:hAnsi="Times New Roman" w:cs="Times New Roman"/>
              </w:rPr>
            </w:pPr>
            <w:r w:rsidRPr="006D2EC0">
              <w:rPr>
                <w:rFonts w:ascii="Times New Roman" w:eastAsia="MS Mincho" w:hAnsi="Times New Roman" w:cs="Times New Roman"/>
              </w:rPr>
              <w:t>Dr.în șt.med.</w:t>
            </w:r>
            <w:r>
              <w:rPr>
                <w:rFonts w:ascii="Times New Roman" w:eastAsia="MS Mincho" w:hAnsi="Times New Roman" w:cs="Times New Roman"/>
              </w:rPr>
              <w:t xml:space="preserve"> asist.univ. </w:t>
            </w:r>
            <w:r w:rsidRPr="006D2EC0">
              <w:rPr>
                <w:rFonts w:ascii="Times New Roman" w:eastAsia="MS Mincho" w:hAnsi="Times New Roman" w:cs="Times New Roman"/>
              </w:rPr>
              <w:t>Hristiana</w:t>
            </w:r>
            <w:r>
              <w:rPr>
                <w:rFonts w:ascii="Times New Roman" w:eastAsia="MS Mincho" w:hAnsi="Times New Roman" w:cs="Times New Roman"/>
              </w:rPr>
              <w:t xml:space="preserve"> Caproș</w:t>
            </w:r>
          </w:p>
        </w:tc>
        <w:tc>
          <w:tcPr>
            <w:tcW w:w="532" w:type="dxa"/>
          </w:tcPr>
          <w:p w14:paraId="02CEBA60" w14:textId="77777777" w:rsidR="002013EC" w:rsidRPr="002013EC" w:rsidRDefault="002013EC" w:rsidP="006D2EC0">
            <w:pPr>
              <w:contextualSpacing/>
              <w:rPr>
                <w:rFonts w:ascii="Times New Roman" w:eastAsia="MS Mincho" w:hAnsi="Times New Roman" w:cs="Times New Roman"/>
                <w:b/>
              </w:rPr>
            </w:pPr>
          </w:p>
        </w:tc>
      </w:tr>
      <w:tr w:rsidR="002013EC" w:rsidRPr="0010128D" w14:paraId="280D90C3" w14:textId="77777777" w:rsidTr="00CC5FED">
        <w:tc>
          <w:tcPr>
            <w:tcW w:w="533" w:type="dxa"/>
          </w:tcPr>
          <w:p w14:paraId="12D196A2"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t>17</w:t>
            </w:r>
          </w:p>
        </w:tc>
        <w:tc>
          <w:tcPr>
            <w:tcW w:w="8789" w:type="dxa"/>
          </w:tcPr>
          <w:p w14:paraId="0D8C70C3" w14:textId="77777777" w:rsidR="00E77E6E" w:rsidRPr="006D2EC0" w:rsidRDefault="00E77E6E" w:rsidP="00E77E6E">
            <w:pPr>
              <w:rPr>
                <w:rFonts w:ascii="Times New Roman" w:eastAsia="MS Mincho" w:hAnsi="Times New Roman" w:cs="Times New Roman"/>
                <w:b/>
              </w:rPr>
            </w:pPr>
            <w:r w:rsidRPr="00E77E6E">
              <w:rPr>
                <w:rFonts w:ascii="Times New Roman" w:eastAsia="MS Mincho" w:hAnsi="Times New Roman" w:cs="Times New Roman"/>
                <w:b/>
              </w:rPr>
              <w:t>Nașterea fiziologică.</w:t>
            </w:r>
            <w:r w:rsidRPr="006D2EC0">
              <w:rPr>
                <w:rFonts w:ascii="Times New Roman" w:eastAsia="MS Mincho" w:hAnsi="Times New Roman" w:cs="Times New Roman"/>
                <w:b/>
              </w:rPr>
              <w:t xml:space="preserve"> Monitorizarea și suportul în naș</w:t>
            </w:r>
            <w:r>
              <w:rPr>
                <w:rFonts w:ascii="Times New Roman" w:eastAsia="MS Mincho" w:hAnsi="Times New Roman" w:cs="Times New Roman"/>
                <w:b/>
              </w:rPr>
              <w:t>terea fiziologică</w:t>
            </w:r>
          </w:p>
          <w:p w14:paraId="5FCEAD3F" w14:textId="77777777" w:rsidR="002013EC" w:rsidRPr="00E77E6E" w:rsidRDefault="00E77E6E" w:rsidP="006D2EC0">
            <w:pPr>
              <w:rPr>
                <w:rFonts w:ascii="Times New Roman" w:eastAsia="MS Mincho" w:hAnsi="Times New Roman" w:cs="Times New Roman"/>
              </w:rPr>
            </w:pPr>
            <w:r w:rsidRPr="006D2EC0">
              <w:rPr>
                <w:rFonts w:ascii="Times New Roman" w:eastAsia="MS Mincho" w:hAnsi="Times New Roman" w:cs="Times New Roman"/>
              </w:rPr>
              <w:t xml:space="preserve">Dr.în șt.med, conf. univ. </w:t>
            </w:r>
            <w:r>
              <w:rPr>
                <w:rFonts w:ascii="Times New Roman" w:eastAsia="MS Mincho" w:hAnsi="Times New Roman" w:cs="Times New Roman"/>
              </w:rPr>
              <w:t>Ion Bologan</w:t>
            </w:r>
            <w:r w:rsidRPr="006D2EC0">
              <w:rPr>
                <w:rFonts w:ascii="Times New Roman" w:eastAsia="MS Mincho" w:hAnsi="Times New Roman" w:cs="Times New Roman"/>
              </w:rPr>
              <w:t>, Dr.în șt.med.</w:t>
            </w:r>
            <w:r>
              <w:rPr>
                <w:rFonts w:ascii="Times New Roman" w:eastAsia="MS Mincho" w:hAnsi="Times New Roman" w:cs="Times New Roman"/>
              </w:rPr>
              <w:t>,asistent univ. Hristiana Caproș</w:t>
            </w:r>
          </w:p>
        </w:tc>
        <w:tc>
          <w:tcPr>
            <w:tcW w:w="532" w:type="dxa"/>
          </w:tcPr>
          <w:p w14:paraId="16D943DF" w14:textId="77777777" w:rsidR="002013EC" w:rsidRPr="002013EC" w:rsidRDefault="002013EC" w:rsidP="006D2EC0">
            <w:pPr>
              <w:contextualSpacing/>
              <w:rPr>
                <w:rFonts w:ascii="Times New Roman" w:eastAsia="MS Mincho" w:hAnsi="Times New Roman" w:cs="Times New Roman"/>
                <w:b/>
              </w:rPr>
            </w:pPr>
          </w:p>
        </w:tc>
      </w:tr>
      <w:tr w:rsidR="002013EC" w:rsidRPr="0010128D" w14:paraId="5D76A7AC" w14:textId="77777777" w:rsidTr="00CC5FED">
        <w:tc>
          <w:tcPr>
            <w:tcW w:w="533" w:type="dxa"/>
          </w:tcPr>
          <w:p w14:paraId="2B775F02"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t>18</w:t>
            </w:r>
          </w:p>
        </w:tc>
        <w:tc>
          <w:tcPr>
            <w:tcW w:w="8789" w:type="dxa"/>
          </w:tcPr>
          <w:p w14:paraId="1D84A539" w14:textId="77777777" w:rsidR="00E77E6E" w:rsidRPr="006D2EC0" w:rsidRDefault="00E77E6E" w:rsidP="00E77E6E">
            <w:pPr>
              <w:rPr>
                <w:rFonts w:ascii="Times New Roman" w:eastAsia="MS Mincho" w:hAnsi="Times New Roman" w:cs="Times New Roman"/>
                <w:b/>
                <w:bCs/>
              </w:rPr>
            </w:pPr>
            <w:r w:rsidRPr="006D2EC0">
              <w:rPr>
                <w:rFonts w:ascii="Times New Roman" w:eastAsia="MS Mincho" w:hAnsi="Times New Roman" w:cs="Times New Roman"/>
                <w:b/>
                <w:bCs/>
              </w:rPr>
              <w:t>Profilaxia hemoragiilor obstetricale. Urgenţă şi tratament</w:t>
            </w:r>
          </w:p>
          <w:p w14:paraId="04C338DA" w14:textId="77777777" w:rsidR="002013EC" w:rsidRPr="00E77E6E" w:rsidRDefault="00E77E6E" w:rsidP="006D2EC0">
            <w:pPr>
              <w:rPr>
                <w:rFonts w:ascii="Times New Roman" w:eastAsia="MS Mincho" w:hAnsi="Times New Roman" w:cs="Times New Roman"/>
                <w:b/>
                <w:bCs/>
              </w:rPr>
            </w:pPr>
            <w:r>
              <w:rPr>
                <w:rFonts w:ascii="Times New Roman" w:eastAsia="MS Mincho" w:hAnsi="Times New Roman" w:cs="Times New Roman"/>
                <w:bCs/>
              </w:rPr>
              <w:t xml:space="preserve"> </w:t>
            </w:r>
            <w:r w:rsidRPr="006D2EC0">
              <w:rPr>
                <w:rFonts w:ascii="Times New Roman" w:eastAsia="MS Mincho" w:hAnsi="Times New Roman" w:cs="Times New Roman"/>
                <w:bCs/>
              </w:rPr>
              <w:t xml:space="preserve">Dr. hab. med, prof. univ. Valentin Friptu </w:t>
            </w:r>
            <w:r w:rsidR="003565F0">
              <w:rPr>
                <w:rFonts w:ascii="Times New Roman" w:eastAsia="MS Mincho" w:hAnsi="Times New Roman" w:cs="Times New Roman"/>
                <w:bCs/>
              </w:rPr>
              <w:t>,</w:t>
            </w:r>
            <w:r w:rsidR="003565F0" w:rsidRPr="006D2EC0">
              <w:rPr>
                <w:rFonts w:ascii="Times New Roman" w:eastAsia="MS Mincho" w:hAnsi="Times New Roman" w:cs="Times New Roman"/>
              </w:rPr>
              <w:t xml:space="preserve"> , Dr.în șt.med.</w:t>
            </w:r>
            <w:r w:rsidR="003565F0">
              <w:rPr>
                <w:rFonts w:ascii="Times New Roman" w:eastAsia="MS Mincho" w:hAnsi="Times New Roman" w:cs="Times New Roman"/>
              </w:rPr>
              <w:t>,asistent univ. Hristiana Caproș</w:t>
            </w:r>
          </w:p>
        </w:tc>
        <w:tc>
          <w:tcPr>
            <w:tcW w:w="532" w:type="dxa"/>
          </w:tcPr>
          <w:p w14:paraId="5068BF10" w14:textId="77777777" w:rsidR="002013EC" w:rsidRPr="002013EC" w:rsidRDefault="002013EC" w:rsidP="006D2EC0">
            <w:pPr>
              <w:contextualSpacing/>
              <w:rPr>
                <w:rFonts w:ascii="Times New Roman" w:eastAsia="MS Mincho" w:hAnsi="Times New Roman" w:cs="Times New Roman"/>
                <w:b/>
              </w:rPr>
            </w:pPr>
          </w:p>
        </w:tc>
      </w:tr>
      <w:tr w:rsidR="002013EC" w:rsidRPr="002013EC" w14:paraId="6AE8B057" w14:textId="77777777" w:rsidTr="00CC5FED">
        <w:tc>
          <w:tcPr>
            <w:tcW w:w="533" w:type="dxa"/>
          </w:tcPr>
          <w:p w14:paraId="2C0B49AD"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t>19</w:t>
            </w:r>
          </w:p>
        </w:tc>
        <w:tc>
          <w:tcPr>
            <w:tcW w:w="8789" w:type="dxa"/>
          </w:tcPr>
          <w:p w14:paraId="481643AB" w14:textId="77777777" w:rsidR="00E77E6E" w:rsidRPr="006D2EC0" w:rsidRDefault="00E77E6E" w:rsidP="00E77E6E">
            <w:pPr>
              <w:rPr>
                <w:rFonts w:ascii="Times New Roman" w:eastAsia="MS Mincho" w:hAnsi="Times New Roman" w:cs="Times New Roman"/>
                <w:b/>
                <w:bCs/>
                <w:lang w:val="en-US"/>
              </w:rPr>
            </w:pPr>
            <w:r w:rsidRPr="006D2EC0">
              <w:rPr>
                <w:rFonts w:ascii="Times New Roman" w:eastAsia="MS Mincho" w:hAnsi="Times New Roman" w:cs="Times New Roman"/>
                <w:b/>
                <w:bCs/>
                <w:lang w:val="en-US"/>
              </w:rPr>
              <w:t>Nașterea prematură. Ruperea prenatală a membranelor amnioti</w:t>
            </w:r>
            <w:r>
              <w:rPr>
                <w:rFonts w:ascii="Times New Roman" w:eastAsia="MS Mincho" w:hAnsi="Times New Roman" w:cs="Times New Roman"/>
                <w:b/>
                <w:bCs/>
                <w:lang w:val="en-US"/>
              </w:rPr>
              <w:t>ce</w:t>
            </w:r>
          </w:p>
          <w:p w14:paraId="192EDE73" w14:textId="77777777" w:rsidR="002013EC" w:rsidRPr="00E77E6E" w:rsidRDefault="00E77E6E" w:rsidP="006D2EC0">
            <w:pPr>
              <w:rPr>
                <w:rFonts w:ascii="Times New Roman" w:eastAsia="MS Mincho" w:hAnsi="Times New Roman" w:cs="Times New Roman"/>
                <w:b/>
                <w:bCs/>
              </w:rPr>
            </w:pPr>
            <w:r w:rsidRPr="006D2EC0">
              <w:rPr>
                <w:rFonts w:ascii="Times New Roman" w:eastAsia="MS Mincho" w:hAnsi="Times New Roman" w:cs="Times New Roman"/>
              </w:rPr>
              <w:t>Dr.în șt.med</w:t>
            </w:r>
            <w:r w:rsidRPr="006D2EC0">
              <w:rPr>
                <w:rFonts w:ascii="Times New Roman" w:eastAsia="MS Mincho" w:hAnsi="Times New Roman" w:cs="Times New Roman"/>
                <w:bCs/>
              </w:rPr>
              <w:t xml:space="preserve"> conf. </w:t>
            </w:r>
            <w:r>
              <w:rPr>
                <w:rFonts w:ascii="Times New Roman" w:eastAsia="MS Mincho" w:hAnsi="Times New Roman" w:cs="Times New Roman"/>
                <w:bCs/>
              </w:rPr>
              <w:t>u</w:t>
            </w:r>
            <w:r w:rsidRPr="006D2EC0">
              <w:rPr>
                <w:rFonts w:ascii="Times New Roman" w:eastAsia="MS Mincho" w:hAnsi="Times New Roman" w:cs="Times New Roman"/>
                <w:bCs/>
              </w:rPr>
              <w:t>niv</w:t>
            </w:r>
            <w:r>
              <w:rPr>
                <w:rFonts w:ascii="Times New Roman" w:eastAsia="MS Mincho" w:hAnsi="Times New Roman" w:cs="Times New Roman"/>
                <w:bCs/>
              </w:rPr>
              <w:t>.</w:t>
            </w:r>
            <w:r w:rsidRPr="006D2EC0">
              <w:rPr>
                <w:rFonts w:ascii="Times New Roman" w:eastAsia="MS Mincho" w:hAnsi="Times New Roman" w:cs="Times New Roman"/>
                <w:bCs/>
              </w:rPr>
              <w:t xml:space="preserve"> Mihai Surguci</w:t>
            </w:r>
          </w:p>
        </w:tc>
        <w:tc>
          <w:tcPr>
            <w:tcW w:w="532" w:type="dxa"/>
          </w:tcPr>
          <w:p w14:paraId="3618A7C3" w14:textId="77777777" w:rsidR="002013EC" w:rsidRPr="002013EC" w:rsidRDefault="002013EC" w:rsidP="006D2EC0">
            <w:pPr>
              <w:contextualSpacing/>
              <w:rPr>
                <w:rFonts w:ascii="Times New Roman" w:eastAsia="MS Mincho" w:hAnsi="Times New Roman" w:cs="Times New Roman"/>
                <w:b/>
              </w:rPr>
            </w:pPr>
          </w:p>
        </w:tc>
      </w:tr>
      <w:tr w:rsidR="002013EC" w:rsidRPr="0010128D" w14:paraId="738F3BC8" w14:textId="77777777" w:rsidTr="00CC5FED">
        <w:tc>
          <w:tcPr>
            <w:tcW w:w="533" w:type="dxa"/>
          </w:tcPr>
          <w:p w14:paraId="7BC1E4E6"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t>20</w:t>
            </w:r>
          </w:p>
        </w:tc>
        <w:tc>
          <w:tcPr>
            <w:tcW w:w="8789" w:type="dxa"/>
          </w:tcPr>
          <w:p w14:paraId="58774FF4" w14:textId="77777777" w:rsidR="00E77E6E" w:rsidRPr="006D2EC0" w:rsidRDefault="00E77E6E" w:rsidP="00E77E6E">
            <w:pPr>
              <w:rPr>
                <w:rFonts w:ascii="Times New Roman" w:hAnsi="Times New Roman" w:cs="Times New Roman"/>
                <w:b/>
              </w:rPr>
            </w:pPr>
            <w:r w:rsidRPr="006D2EC0">
              <w:rPr>
                <w:rFonts w:ascii="Times New Roman" w:hAnsi="Times New Roman" w:cs="Times New Roman"/>
                <w:b/>
              </w:rPr>
              <w:t xml:space="preserve">Stările hipertensive în timpul sarcinii. Preeclampsia / eclampsia. Sindromul HELLP. </w:t>
            </w:r>
          </w:p>
          <w:p w14:paraId="74431BFA" w14:textId="77777777" w:rsidR="002013EC" w:rsidRPr="00E77E6E" w:rsidRDefault="00E77E6E" w:rsidP="00E77E6E">
            <w:pPr>
              <w:rPr>
                <w:rFonts w:ascii="Times New Roman" w:eastAsia="MS Mincho" w:hAnsi="Times New Roman" w:cs="Times New Roman"/>
                <w:bCs/>
              </w:rPr>
            </w:pPr>
            <w:r w:rsidRPr="006D2EC0">
              <w:rPr>
                <w:rFonts w:ascii="Times New Roman" w:eastAsia="MS Mincho" w:hAnsi="Times New Roman" w:cs="Times New Roman"/>
              </w:rPr>
              <w:t>Dr.în șt.med, conf. univ</w:t>
            </w:r>
            <w:r w:rsidR="00471270">
              <w:rPr>
                <w:rFonts w:ascii="Times New Roman" w:hAnsi="Times New Roman" w:cs="Times New Roman"/>
              </w:rPr>
              <w:t>.</w:t>
            </w:r>
            <w:r w:rsidRPr="006D2EC0">
              <w:rPr>
                <w:rFonts w:ascii="Times New Roman" w:hAnsi="Times New Roman" w:cs="Times New Roman"/>
              </w:rPr>
              <w:t xml:space="preserve"> Stelian</w:t>
            </w:r>
            <w:r w:rsidR="00471270" w:rsidRPr="006D2EC0">
              <w:rPr>
                <w:rFonts w:ascii="Times New Roman" w:hAnsi="Times New Roman" w:cs="Times New Roman"/>
              </w:rPr>
              <w:t xml:space="preserve"> Hodorogea</w:t>
            </w:r>
            <w:r w:rsidR="00471270">
              <w:rPr>
                <w:rFonts w:ascii="Times New Roman" w:hAnsi="Times New Roman" w:cs="Times New Roman"/>
              </w:rPr>
              <w:t xml:space="preserve"> </w:t>
            </w:r>
          </w:p>
        </w:tc>
        <w:tc>
          <w:tcPr>
            <w:tcW w:w="532" w:type="dxa"/>
          </w:tcPr>
          <w:p w14:paraId="4D954BF1" w14:textId="77777777" w:rsidR="002013EC" w:rsidRPr="002013EC" w:rsidRDefault="002013EC" w:rsidP="006D2EC0">
            <w:pPr>
              <w:contextualSpacing/>
              <w:rPr>
                <w:rFonts w:ascii="Times New Roman" w:eastAsia="MS Mincho" w:hAnsi="Times New Roman" w:cs="Times New Roman"/>
                <w:b/>
              </w:rPr>
            </w:pPr>
          </w:p>
        </w:tc>
      </w:tr>
      <w:tr w:rsidR="002013EC" w:rsidRPr="002013EC" w14:paraId="44363154" w14:textId="77777777" w:rsidTr="00CC5FED">
        <w:tc>
          <w:tcPr>
            <w:tcW w:w="533" w:type="dxa"/>
          </w:tcPr>
          <w:p w14:paraId="58F562B0"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t>21</w:t>
            </w:r>
          </w:p>
        </w:tc>
        <w:tc>
          <w:tcPr>
            <w:tcW w:w="8789" w:type="dxa"/>
          </w:tcPr>
          <w:p w14:paraId="58D7DDAA" w14:textId="77777777" w:rsidR="00471270" w:rsidRPr="006D2EC0" w:rsidRDefault="00471270" w:rsidP="00471270">
            <w:pPr>
              <w:rPr>
                <w:rFonts w:ascii="Times New Roman" w:eastAsia="MS Mincho" w:hAnsi="Times New Roman" w:cs="Times New Roman"/>
                <w:b/>
                <w:bCs/>
              </w:rPr>
            </w:pPr>
            <w:r w:rsidRPr="006D2EC0">
              <w:rPr>
                <w:rFonts w:ascii="Times New Roman" w:eastAsia="Calibri" w:hAnsi="Times New Roman" w:cs="Times New Roman"/>
                <w:b/>
                <w:lang w:val="fr-FR"/>
              </w:rPr>
              <w:t>R</w:t>
            </w:r>
            <w:r w:rsidRPr="006D2EC0">
              <w:rPr>
                <w:rFonts w:ascii="Times New Roman" w:eastAsia="MS Mincho" w:hAnsi="Times New Roman" w:cs="Times New Roman"/>
                <w:b/>
                <w:bCs/>
                <w:lang w:val="fr-FR"/>
              </w:rPr>
              <w:t>etardul de cre</w:t>
            </w:r>
            <w:r w:rsidRPr="006D2EC0">
              <w:rPr>
                <w:rFonts w:ascii="Times New Roman" w:eastAsia="MS Mincho" w:hAnsi="Times New Roman" w:cs="Times New Roman"/>
                <w:b/>
                <w:bCs/>
              </w:rPr>
              <w:t>ştere intrauterină a fătului</w:t>
            </w:r>
          </w:p>
          <w:p w14:paraId="6C5FB9E4" w14:textId="77777777" w:rsidR="002013EC" w:rsidRPr="00471270" w:rsidRDefault="00471270" w:rsidP="006D2EC0">
            <w:pPr>
              <w:rPr>
                <w:rFonts w:ascii="Times New Roman" w:eastAsia="MS Mincho" w:hAnsi="Times New Roman" w:cs="Times New Roman"/>
                <w:b/>
                <w:bCs/>
              </w:rPr>
            </w:pPr>
            <w:r w:rsidRPr="006D2EC0">
              <w:rPr>
                <w:rFonts w:ascii="Times New Roman" w:eastAsia="MS Mincho" w:hAnsi="Times New Roman" w:cs="Times New Roman"/>
              </w:rPr>
              <w:t>Dr.în șt.med</w:t>
            </w:r>
            <w:r w:rsidRPr="006D2EC0">
              <w:rPr>
                <w:rFonts w:ascii="Times New Roman" w:eastAsia="MS Mincho" w:hAnsi="Times New Roman" w:cs="Times New Roman"/>
                <w:bCs/>
              </w:rPr>
              <w:t xml:space="preserve"> , conf. univ. Belousova Tatiana</w:t>
            </w:r>
          </w:p>
        </w:tc>
        <w:tc>
          <w:tcPr>
            <w:tcW w:w="532" w:type="dxa"/>
          </w:tcPr>
          <w:p w14:paraId="2F6B58B0" w14:textId="77777777" w:rsidR="002013EC" w:rsidRPr="002013EC" w:rsidRDefault="002013EC" w:rsidP="006D2EC0">
            <w:pPr>
              <w:contextualSpacing/>
              <w:rPr>
                <w:rFonts w:ascii="Times New Roman" w:eastAsia="MS Mincho" w:hAnsi="Times New Roman" w:cs="Times New Roman"/>
                <w:b/>
              </w:rPr>
            </w:pPr>
          </w:p>
        </w:tc>
      </w:tr>
      <w:tr w:rsidR="002013EC" w:rsidRPr="0010128D" w14:paraId="683906AF" w14:textId="77777777" w:rsidTr="00CC5FED">
        <w:tc>
          <w:tcPr>
            <w:tcW w:w="533" w:type="dxa"/>
          </w:tcPr>
          <w:p w14:paraId="6E0F31BD"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t>22</w:t>
            </w:r>
          </w:p>
        </w:tc>
        <w:tc>
          <w:tcPr>
            <w:tcW w:w="8789" w:type="dxa"/>
          </w:tcPr>
          <w:p w14:paraId="57F411C6" w14:textId="77777777" w:rsidR="00471270" w:rsidRDefault="00471270" w:rsidP="006D2EC0">
            <w:pPr>
              <w:rPr>
                <w:rFonts w:ascii="Times New Roman" w:eastAsia="MS Mincho" w:hAnsi="Times New Roman" w:cs="Times New Roman"/>
                <w:b/>
                <w:bCs/>
              </w:rPr>
            </w:pPr>
            <w:r>
              <w:rPr>
                <w:rFonts w:ascii="Times New Roman" w:eastAsia="MS Mincho" w:hAnsi="Times New Roman" w:cs="Times New Roman"/>
                <w:b/>
                <w:bCs/>
              </w:rPr>
              <w:t>Avortul recurent</w:t>
            </w:r>
          </w:p>
          <w:p w14:paraId="495ACB58" w14:textId="77777777" w:rsidR="002013EC" w:rsidRPr="00471270" w:rsidRDefault="00471270" w:rsidP="006D2EC0">
            <w:pPr>
              <w:rPr>
                <w:rFonts w:ascii="Times New Roman" w:eastAsia="MS Mincho" w:hAnsi="Times New Roman" w:cs="Times New Roman"/>
                <w:b/>
                <w:bCs/>
              </w:rPr>
            </w:pPr>
            <w:r w:rsidRPr="006D2EC0">
              <w:rPr>
                <w:rFonts w:ascii="Times New Roman" w:eastAsia="MS Mincho" w:hAnsi="Times New Roman" w:cs="Times New Roman"/>
              </w:rPr>
              <w:t>Dr.în șt.med</w:t>
            </w:r>
            <w:r w:rsidRPr="006D2EC0">
              <w:rPr>
                <w:rFonts w:ascii="Times New Roman" w:eastAsia="MS Mincho" w:hAnsi="Times New Roman" w:cs="Times New Roman"/>
                <w:bCs/>
              </w:rPr>
              <w:t xml:space="preserve"> nf. univ Olga Popuș</w:t>
            </w:r>
            <w:r>
              <w:rPr>
                <w:rFonts w:ascii="Times New Roman" w:eastAsia="MS Mincho" w:hAnsi="Times New Roman" w:cs="Times New Roman"/>
                <w:bCs/>
              </w:rPr>
              <w:t>oi</w:t>
            </w:r>
            <w:r w:rsidR="003565F0">
              <w:rPr>
                <w:rFonts w:ascii="Times New Roman" w:eastAsia="MS Mincho" w:hAnsi="Times New Roman" w:cs="Times New Roman"/>
                <w:bCs/>
              </w:rPr>
              <w:t>,</w:t>
            </w:r>
            <w:r w:rsidR="003565F0">
              <w:rPr>
                <w:rFonts w:ascii="Times New Roman" w:hAnsi="Times New Roman" w:cs="Times New Roman"/>
                <w:bCs/>
              </w:rPr>
              <w:t xml:space="preserve"> dr.în șt.med. </w:t>
            </w:r>
            <w:r w:rsidR="003565F0" w:rsidRPr="006D2EC0">
              <w:rPr>
                <w:rFonts w:ascii="Times New Roman" w:hAnsi="Times New Roman" w:cs="Times New Roman"/>
                <w:lang w:eastAsia="ro-RO"/>
              </w:rPr>
              <w:t>Luminița Mihalcean</w:t>
            </w:r>
            <w:r w:rsidR="003565F0" w:rsidRPr="006D2EC0">
              <w:rPr>
                <w:rFonts w:ascii="Times New Roman" w:hAnsi="Times New Roman" w:cs="Times New Roman"/>
              </w:rPr>
              <w:t xml:space="preserve"> </w:t>
            </w:r>
            <w:r w:rsidR="003565F0">
              <w:rPr>
                <w:rFonts w:ascii="Times New Roman" w:eastAsia="Calibri" w:hAnsi="Times New Roman" w:cs="Times New Roman"/>
              </w:rPr>
              <w:t>, a</w:t>
            </w:r>
            <w:r w:rsidR="003565F0" w:rsidRPr="00471270">
              <w:rPr>
                <w:rFonts w:ascii="Times New Roman" w:eastAsia="Calibri" w:hAnsi="Times New Roman" w:cs="Times New Roman"/>
              </w:rPr>
              <w:t>sis.univ. Diana Mitriuc</w:t>
            </w:r>
            <w:r w:rsidR="003565F0">
              <w:rPr>
                <w:rFonts w:ascii="Times New Roman" w:hAnsi="Times New Roman" w:cs="Times New Roman"/>
              </w:rPr>
              <w:t>,</w:t>
            </w:r>
            <w:r w:rsidR="003565F0" w:rsidRPr="006D2EC0">
              <w:rPr>
                <w:rFonts w:ascii="Times New Roman" w:hAnsi="Times New Roman" w:cs="Times New Roman"/>
              </w:rPr>
              <w:t xml:space="preserve"> </w:t>
            </w:r>
          </w:p>
        </w:tc>
        <w:tc>
          <w:tcPr>
            <w:tcW w:w="532" w:type="dxa"/>
          </w:tcPr>
          <w:p w14:paraId="3B37D6D2" w14:textId="77777777" w:rsidR="002013EC" w:rsidRPr="002013EC" w:rsidRDefault="002013EC" w:rsidP="006D2EC0">
            <w:pPr>
              <w:contextualSpacing/>
              <w:rPr>
                <w:rFonts w:ascii="Times New Roman" w:eastAsia="MS Mincho" w:hAnsi="Times New Roman" w:cs="Times New Roman"/>
                <w:b/>
              </w:rPr>
            </w:pPr>
          </w:p>
        </w:tc>
      </w:tr>
      <w:tr w:rsidR="002013EC" w:rsidRPr="0010128D" w14:paraId="65679B3C" w14:textId="77777777" w:rsidTr="00CC5FED">
        <w:tc>
          <w:tcPr>
            <w:tcW w:w="533" w:type="dxa"/>
          </w:tcPr>
          <w:p w14:paraId="6EC263F4" w14:textId="77777777" w:rsidR="002013EC" w:rsidRPr="002013EC" w:rsidRDefault="00E77E6E" w:rsidP="006D2EC0">
            <w:pPr>
              <w:contextualSpacing/>
              <w:rPr>
                <w:rFonts w:ascii="Times New Roman" w:eastAsia="MS Mincho" w:hAnsi="Times New Roman" w:cs="Times New Roman"/>
                <w:b/>
              </w:rPr>
            </w:pPr>
            <w:r>
              <w:rPr>
                <w:rFonts w:ascii="Times New Roman" w:eastAsia="MS Mincho" w:hAnsi="Times New Roman" w:cs="Times New Roman"/>
                <w:b/>
              </w:rPr>
              <w:lastRenderedPageBreak/>
              <w:t>23</w:t>
            </w:r>
          </w:p>
        </w:tc>
        <w:tc>
          <w:tcPr>
            <w:tcW w:w="8789" w:type="dxa"/>
          </w:tcPr>
          <w:p w14:paraId="32817590" w14:textId="77777777" w:rsidR="00471270" w:rsidRPr="006D2EC0" w:rsidRDefault="00471270" w:rsidP="00471270">
            <w:pPr>
              <w:rPr>
                <w:rFonts w:ascii="Times New Roman" w:hAnsi="Times New Roman" w:cs="Times New Roman"/>
              </w:rPr>
            </w:pPr>
            <w:r w:rsidRPr="006D2EC0">
              <w:rPr>
                <w:rFonts w:ascii="Times New Roman" w:hAnsi="Times New Roman" w:cs="Times New Roman"/>
                <w:b/>
                <w:bCs/>
              </w:rPr>
              <w:t>Fiziologia şi patologia anexelor  fetale şi a lichidului amniotic</w:t>
            </w:r>
          </w:p>
          <w:p w14:paraId="2B87DAC6" w14:textId="77777777" w:rsidR="002013EC" w:rsidRPr="00471270" w:rsidRDefault="00471270" w:rsidP="006D2EC0">
            <w:pPr>
              <w:rPr>
                <w:rFonts w:ascii="Times New Roman" w:eastAsia="MS Mincho" w:hAnsi="Times New Roman" w:cs="Times New Roman"/>
                <w:b/>
                <w:lang w:val="en-US"/>
              </w:rPr>
            </w:pPr>
            <w:r w:rsidRPr="006D2EC0">
              <w:rPr>
                <w:rFonts w:ascii="Times New Roman" w:hAnsi="Times New Roman" w:cs="Times New Roman"/>
                <w:bCs/>
              </w:rPr>
              <w:t xml:space="preserve">Dr.în șt.med. asist.univ. Catrinici Rodica </w:t>
            </w:r>
          </w:p>
        </w:tc>
        <w:tc>
          <w:tcPr>
            <w:tcW w:w="532" w:type="dxa"/>
          </w:tcPr>
          <w:p w14:paraId="15E0A005" w14:textId="77777777" w:rsidR="002013EC" w:rsidRPr="002013EC" w:rsidRDefault="002013EC" w:rsidP="006D2EC0">
            <w:pPr>
              <w:contextualSpacing/>
              <w:rPr>
                <w:rFonts w:ascii="Times New Roman" w:eastAsia="MS Mincho" w:hAnsi="Times New Roman" w:cs="Times New Roman"/>
                <w:b/>
              </w:rPr>
            </w:pPr>
          </w:p>
        </w:tc>
      </w:tr>
      <w:tr w:rsidR="00471270" w:rsidRPr="0010128D" w14:paraId="70C1D942" w14:textId="77777777" w:rsidTr="00CC5FED">
        <w:tc>
          <w:tcPr>
            <w:tcW w:w="533" w:type="dxa"/>
          </w:tcPr>
          <w:p w14:paraId="52BB2835" w14:textId="77777777" w:rsidR="00471270" w:rsidRDefault="00471270" w:rsidP="006D2EC0">
            <w:pPr>
              <w:contextualSpacing/>
              <w:rPr>
                <w:rFonts w:ascii="Times New Roman" w:eastAsia="MS Mincho" w:hAnsi="Times New Roman" w:cs="Times New Roman"/>
                <w:b/>
              </w:rPr>
            </w:pPr>
            <w:r>
              <w:rPr>
                <w:rFonts w:ascii="Times New Roman" w:eastAsia="MS Mincho" w:hAnsi="Times New Roman" w:cs="Times New Roman"/>
                <w:b/>
              </w:rPr>
              <w:t>24</w:t>
            </w:r>
          </w:p>
        </w:tc>
        <w:tc>
          <w:tcPr>
            <w:tcW w:w="8789" w:type="dxa"/>
          </w:tcPr>
          <w:p w14:paraId="71026A2B" w14:textId="77777777" w:rsidR="00471270" w:rsidRPr="006D2EC0" w:rsidRDefault="00471270" w:rsidP="00471270">
            <w:pPr>
              <w:rPr>
                <w:rFonts w:ascii="Times New Roman" w:eastAsia="Calibri" w:hAnsi="Times New Roman" w:cs="Times New Roman"/>
                <w:b/>
              </w:rPr>
            </w:pPr>
            <w:r w:rsidRPr="006D2EC0">
              <w:rPr>
                <w:rFonts w:ascii="Times New Roman" w:eastAsia="Calibri" w:hAnsi="Times New Roman" w:cs="Times New Roman"/>
                <w:b/>
              </w:rPr>
              <w:t>Infecţia în sarcină</w:t>
            </w:r>
          </w:p>
          <w:p w14:paraId="04AFE990" w14:textId="77777777" w:rsidR="00471270" w:rsidRPr="00471270" w:rsidRDefault="00471270" w:rsidP="006D2EC0">
            <w:pPr>
              <w:rPr>
                <w:rFonts w:ascii="Times New Roman" w:hAnsi="Times New Roman" w:cs="Times New Roman"/>
                <w:bCs/>
                <w:lang w:val="en-US"/>
              </w:rPr>
            </w:pPr>
            <w:r>
              <w:rPr>
                <w:rFonts w:ascii="Times New Roman" w:eastAsia="Calibri" w:hAnsi="Times New Roman" w:cs="Times New Roman"/>
              </w:rPr>
              <w:t>Asis. univ. Veronica Cotelea, A</w:t>
            </w:r>
            <w:r w:rsidR="003565F0">
              <w:rPr>
                <w:rFonts w:ascii="Times New Roman" w:eastAsia="Calibri" w:hAnsi="Times New Roman" w:cs="Times New Roman"/>
              </w:rPr>
              <w:t>,</w:t>
            </w:r>
            <w:r w:rsidR="003565F0">
              <w:rPr>
                <w:rFonts w:ascii="Times New Roman" w:hAnsi="Times New Roman" w:cs="Times New Roman"/>
                <w:bCs/>
              </w:rPr>
              <w:t xml:space="preserve"> dr.în șt.med. </w:t>
            </w:r>
            <w:r w:rsidR="003565F0" w:rsidRPr="006D2EC0">
              <w:rPr>
                <w:rFonts w:ascii="Times New Roman" w:hAnsi="Times New Roman" w:cs="Times New Roman"/>
                <w:lang w:eastAsia="ro-RO"/>
              </w:rPr>
              <w:t>Luminița Mihalcean</w:t>
            </w:r>
            <w:r w:rsidR="003565F0" w:rsidRPr="006D2EC0">
              <w:rPr>
                <w:rFonts w:ascii="Times New Roman" w:hAnsi="Times New Roman" w:cs="Times New Roman"/>
              </w:rPr>
              <w:t xml:space="preserve">  </w:t>
            </w:r>
          </w:p>
        </w:tc>
        <w:tc>
          <w:tcPr>
            <w:tcW w:w="532" w:type="dxa"/>
          </w:tcPr>
          <w:p w14:paraId="6B9FE930" w14:textId="77777777" w:rsidR="00471270" w:rsidRPr="002013EC" w:rsidRDefault="00471270" w:rsidP="006D2EC0">
            <w:pPr>
              <w:contextualSpacing/>
              <w:rPr>
                <w:rFonts w:ascii="Times New Roman" w:eastAsia="MS Mincho" w:hAnsi="Times New Roman" w:cs="Times New Roman"/>
                <w:b/>
              </w:rPr>
            </w:pPr>
          </w:p>
        </w:tc>
      </w:tr>
      <w:tr w:rsidR="00471270" w:rsidRPr="0010128D" w14:paraId="18713F80" w14:textId="77777777" w:rsidTr="00CC5FED">
        <w:tc>
          <w:tcPr>
            <w:tcW w:w="533" w:type="dxa"/>
          </w:tcPr>
          <w:p w14:paraId="57B8BEDF" w14:textId="77777777" w:rsidR="00471270" w:rsidRDefault="00471270" w:rsidP="006D2EC0">
            <w:pPr>
              <w:contextualSpacing/>
              <w:rPr>
                <w:rFonts w:ascii="Times New Roman" w:eastAsia="MS Mincho" w:hAnsi="Times New Roman" w:cs="Times New Roman"/>
                <w:b/>
              </w:rPr>
            </w:pPr>
            <w:r>
              <w:rPr>
                <w:rFonts w:ascii="Times New Roman" w:eastAsia="MS Mincho" w:hAnsi="Times New Roman" w:cs="Times New Roman"/>
                <w:b/>
              </w:rPr>
              <w:t>25</w:t>
            </w:r>
          </w:p>
        </w:tc>
        <w:tc>
          <w:tcPr>
            <w:tcW w:w="8789" w:type="dxa"/>
          </w:tcPr>
          <w:p w14:paraId="657F61A1" w14:textId="77777777" w:rsidR="00471270" w:rsidRPr="00471270" w:rsidRDefault="00471270" w:rsidP="00471270">
            <w:pPr>
              <w:rPr>
                <w:rFonts w:ascii="Times New Roman" w:eastAsia="Calibri" w:hAnsi="Times New Roman" w:cs="Times New Roman"/>
                <w:b/>
              </w:rPr>
            </w:pPr>
            <w:r w:rsidRPr="00471270">
              <w:rPr>
                <w:rFonts w:ascii="Times New Roman" w:eastAsia="Calibri" w:hAnsi="Times New Roman" w:cs="Times New Roman"/>
                <w:b/>
              </w:rPr>
              <w:t>Patologia cardiovasculara si sarcina</w:t>
            </w:r>
          </w:p>
          <w:p w14:paraId="62D1378D" w14:textId="77777777" w:rsidR="00471270" w:rsidRPr="00471270" w:rsidRDefault="00471270" w:rsidP="006D2EC0">
            <w:pPr>
              <w:rPr>
                <w:rFonts w:ascii="Times New Roman" w:eastAsia="Calibri" w:hAnsi="Times New Roman" w:cs="Times New Roman"/>
              </w:rPr>
            </w:pPr>
            <w:r w:rsidRPr="006D2EC0">
              <w:rPr>
                <w:rFonts w:ascii="Times New Roman" w:eastAsia="MS Mincho" w:hAnsi="Times New Roman" w:cs="Times New Roman"/>
              </w:rPr>
              <w:t>Dr.în șt.med</w:t>
            </w:r>
            <w:r w:rsidRPr="006D2EC0">
              <w:rPr>
                <w:rFonts w:ascii="Times New Roman" w:eastAsia="MS Mincho" w:hAnsi="Times New Roman" w:cs="Times New Roman"/>
                <w:bCs/>
              </w:rPr>
              <w:t>, conf. univ</w:t>
            </w:r>
            <w:r w:rsidRPr="00471270">
              <w:rPr>
                <w:rFonts w:ascii="Times New Roman" w:eastAsia="Calibri" w:hAnsi="Times New Roman" w:cs="Times New Roman"/>
              </w:rPr>
              <w:t xml:space="preserve">  Tatiana Belousov, Asis.univ. Diana Mitriuc</w:t>
            </w:r>
          </w:p>
        </w:tc>
        <w:tc>
          <w:tcPr>
            <w:tcW w:w="532" w:type="dxa"/>
          </w:tcPr>
          <w:p w14:paraId="0F4D02CE" w14:textId="77777777" w:rsidR="00471270" w:rsidRPr="002013EC" w:rsidRDefault="00471270" w:rsidP="006D2EC0">
            <w:pPr>
              <w:contextualSpacing/>
              <w:rPr>
                <w:rFonts w:ascii="Times New Roman" w:eastAsia="MS Mincho" w:hAnsi="Times New Roman" w:cs="Times New Roman"/>
                <w:b/>
              </w:rPr>
            </w:pPr>
          </w:p>
        </w:tc>
      </w:tr>
      <w:tr w:rsidR="00471270" w:rsidRPr="002013EC" w14:paraId="045BC113" w14:textId="77777777" w:rsidTr="00CC5FED">
        <w:tc>
          <w:tcPr>
            <w:tcW w:w="533" w:type="dxa"/>
          </w:tcPr>
          <w:p w14:paraId="4B9DE0D9" w14:textId="77777777" w:rsidR="00471270" w:rsidRDefault="00471270" w:rsidP="006D2EC0">
            <w:pPr>
              <w:contextualSpacing/>
              <w:rPr>
                <w:rFonts w:ascii="Times New Roman" w:eastAsia="MS Mincho" w:hAnsi="Times New Roman" w:cs="Times New Roman"/>
                <w:b/>
              </w:rPr>
            </w:pPr>
            <w:r>
              <w:rPr>
                <w:rFonts w:ascii="Times New Roman" w:eastAsia="MS Mincho" w:hAnsi="Times New Roman" w:cs="Times New Roman"/>
                <w:b/>
              </w:rPr>
              <w:t>26</w:t>
            </w:r>
          </w:p>
        </w:tc>
        <w:tc>
          <w:tcPr>
            <w:tcW w:w="8789" w:type="dxa"/>
          </w:tcPr>
          <w:p w14:paraId="02C7CC63" w14:textId="77777777" w:rsidR="00471270" w:rsidRDefault="00471270" w:rsidP="006D2EC0">
            <w:pPr>
              <w:contextualSpacing/>
              <w:rPr>
                <w:rFonts w:ascii="Times New Roman" w:eastAsia="MS Mincho" w:hAnsi="Times New Roman" w:cs="Times New Roman"/>
                <w:b/>
              </w:rPr>
            </w:pPr>
            <w:r>
              <w:rPr>
                <w:rFonts w:ascii="Times New Roman" w:eastAsia="MS Mincho" w:hAnsi="Times New Roman" w:cs="Times New Roman"/>
                <w:b/>
              </w:rPr>
              <w:t>Afecțiunea renală și sarcina</w:t>
            </w:r>
          </w:p>
          <w:p w14:paraId="45F8A67D" w14:textId="77777777" w:rsidR="00471270" w:rsidRPr="002013EC" w:rsidRDefault="00471270" w:rsidP="006D2EC0">
            <w:pPr>
              <w:contextualSpacing/>
              <w:rPr>
                <w:rFonts w:ascii="Times New Roman" w:eastAsia="MS Mincho" w:hAnsi="Times New Roman" w:cs="Times New Roman"/>
                <w:b/>
              </w:rPr>
            </w:pPr>
            <w:r w:rsidRPr="006D2EC0">
              <w:rPr>
                <w:rFonts w:ascii="Times New Roman" w:eastAsia="Calibri" w:hAnsi="Times New Roman" w:cs="Times New Roman"/>
                <w:bCs/>
              </w:rPr>
              <w:t>Dr. hab. med, prof. univ. Valentin Friptu</w:t>
            </w:r>
          </w:p>
        </w:tc>
        <w:tc>
          <w:tcPr>
            <w:tcW w:w="532" w:type="dxa"/>
          </w:tcPr>
          <w:p w14:paraId="6F17EFE9" w14:textId="77777777" w:rsidR="00471270" w:rsidRPr="002013EC" w:rsidRDefault="00471270" w:rsidP="006D2EC0">
            <w:pPr>
              <w:contextualSpacing/>
              <w:rPr>
                <w:rFonts w:ascii="Times New Roman" w:eastAsia="MS Mincho" w:hAnsi="Times New Roman" w:cs="Times New Roman"/>
                <w:b/>
              </w:rPr>
            </w:pPr>
          </w:p>
        </w:tc>
      </w:tr>
      <w:tr w:rsidR="00471270" w:rsidRPr="0010128D" w14:paraId="1EA2FE9E" w14:textId="77777777" w:rsidTr="00CC5FED">
        <w:tc>
          <w:tcPr>
            <w:tcW w:w="533" w:type="dxa"/>
          </w:tcPr>
          <w:p w14:paraId="4F0A9A18" w14:textId="77777777" w:rsidR="00471270" w:rsidRDefault="00471270" w:rsidP="006D2EC0">
            <w:pPr>
              <w:contextualSpacing/>
              <w:rPr>
                <w:rFonts w:ascii="Times New Roman" w:eastAsia="MS Mincho" w:hAnsi="Times New Roman" w:cs="Times New Roman"/>
                <w:b/>
              </w:rPr>
            </w:pPr>
            <w:r>
              <w:rPr>
                <w:rFonts w:ascii="Times New Roman" w:eastAsia="MS Mincho" w:hAnsi="Times New Roman" w:cs="Times New Roman"/>
                <w:b/>
              </w:rPr>
              <w:t>27</w:t>
            </w:r>
          </w:p>
        </w:tc>
        <w:tc>
          <w:tcPr>
            <w:tcW w:w="8789" w:type="dxa"/>
          </w:tcPr>
          <w:p w14:paraId="64C65A4A" w14:textId="77777777" w:rsidR="00471270" w:rsidRPr="006D2EC0" w:rsidRDefault="00471270" w:rsidP="00471270">
            <w:pPr>
              <w:rPr>
                <w:rFonts w:ascii="Times New Roman" w:eastAsia="MS Mincho" w:hAnsi="Times New Roman" w:cs="Times New Roman"/>
                <w:b/>
                <w:bCs/>
              </w:rPr>
            </w:pPr>
            <w:r w:rsidRPr="006D2EC0">
              <w:rPr>
                <w:rFonts w:ascii="Times New Roman" w:eastAsia="MS Mincho" w:hAnsi="Times New Roman" w:cs="Times New Roman"/>
                <w:b/>
                <w:bCs/>
              </w:rPr>
              <w:t>Infecția puerperală</w:t>
            </w:r>
          </w:p>
          <w:p w14:paraId="2882C557" w14:textId="77777777" w:rsidR="00471270" w:rsidRPr="00471270" w:rsidRDefault="00471270" w:rsidP="003565F0">
            <w:pPr>
              <w:rPr>
                <w:rFonts w:ascii="Times New Roman" w:eastAsia="MS Mincho" w:hAnsi="Times New Roman" w:cs="Times New Roman"/>
                <w:bCs/>
              </w:rPr>
            </w:pPr>
            <w:r w:rsidRPr="006D2EC0">
              <w:rPr>
                <w:rFonts w:ascii="Times New Roman" w:eastAsia="MS Mincho" w:hAnsi="Times New Roman" w:cs="Times New Roman"/>
              </w:rPr>
              <w:t>Dr.în șt.med</w:t>
            </w:r>
            <w:r w:rsidRPr="006D2EC0">
              <w:rPr>
                <w:rFonts w:ascii="Times New Roman" w:eastAsia="MS Mincho" w:hAnsi="Times New Roman" w:cs="Times New Roman"/>
                <w:bCs/>
              </w:rPr>
              <w:t xml:space="preserve">, conf. univ Constantin Burnusus, </w:t>
            </w:r>
            <w:r w:rsidRPr="006D2EC0">
              <w:rPr>
                <w:rFonts w:ascii="Times New Roman" w:hAnsi="Times New Roman" w:cs="Times New Roman"/>
                <w:bCs/>
              </w:rPr>
              <w:t>Dr.în ș</w:t>
            </w:r>
            <w:r>
              <w:rPr>
                <w:rFonts w:ascii="Times New Roman" w:hAnsi="Times New Roman" w:cs="Times New Roman"/>
                <w:bCs/>
              </w:rPr>
              <w:t xml:space="preserve">t. </w:t>
            </w:r>
            <w:r w:rsidRPr="006D2EC0">
              <w:rPr>
                <w:rFonts w:ascii="Times New Roman" w:hAnsi="Times New Roman" w:cs="Times New Roman"/>
                <w:bCs/>
              </w:rPr>
              <w:t>m</w:t>
            </w:r>
            <w:r>
              <w:rPr>
                <w:rFonts w:ascii="Times New Roman" w:hAnsi="Times New Roman" w:cs="Times New Roman"/>
                <w:bCs/>
              </w:rPr>
              <w:t>ed</w:t>
            </w:r>
            <w:r w:rsidR="003565F0">
              <w:rPr>
                <w:rFonts w:ascii="Times New Roman" w:hAnsi="Times New Roman" w:cs="Times New Roman"/>
                <w:bCs/>
              </w:rPr>
              <w:t xml:space="preserve">, </w:t>
            </w:r>
            <w:r w:rsidRPr="006D2EC0">
              <w:rPr>
                <w:rFonts w:ascii="Times New Roman" w:eastAsia="MS Mincho" w:hAnsi="Times New Roman" w:cs="Times New Roman"/>
                <w:bCs/>
              </w:rPr>
              <w:t>Luminiț</w:t>
            </w:r>
            <w:r>
              <w:rPr>
                <w:rFonts w:ascii="Times New Roman" w:eastAsia="MS Mincho" w:hAnsi="Times New Roman" w:cs="Times New Roman"/>
                <w:bCs/>
              </w:rPr>
              <w:t>a Mihalcean</w:t>
            </w:r>
          </w:p>
        </w:tc>
        <w:tc>
          <w:tcPr>
            <w:tcW w:w="532" w:type="dxa"/>
          </w:tcPr>
          <w:p w14:paraId="3BD96922" w14:textId="77777777" w:rsidR="00471270" w:rsidRPr="002013EC" w:rsidRDefault="00471270" w:rsidP="006D2EC0">
            <w:pPr>
              <w:contextualSpacing/>
              <w:rPr>
                <w:rFonts w:ascii="Times New Roman" w:eastAsia="MS Mincho" w:hAnsi="Times New Roman" w:cs="Times New Roman"/>
                <w:b/>
              </w:rPr>
            </w:pPr>
          </w:p>
        </w:tc>
      </w:tr>
      <w:tr w:rsidR="00471270" w:rsidRPr="0010128D" w14:paraId="5EEF19F2" w14:textId="77777777" w:rsidTr="00CC5FED">
        <w:tc>
          <w:tcPr>
            <w:tcW w:w="533" w:type="dxa"/>
          </w:tcPr>
          <w:p w14:paraId="6E0EAEE4" w14:textId="77777777" w:rsidR="00471270" w:rsidRDefault="00471270" w:rsidP="006D2EC0">
            <w:pPr>
              <w:contextualSpacing/>
              <w:rPr>
                <w:rFonts w:ascii="Times New Roman" w:eastAsia="MS Mincho" w:hAnsi="Times New Roman" w:cs="Times New Roman"/>
                <w:b/>
              </w:rPr>
            </w:pPr>
            <w:r>
              <w:rPr>
                <w:rFonts w:ascii="Times New Roman" w:eastAsia="MS Mincho" w:hAnsi="Times New Roman" w:cs="Times New Roman"/>
                <w:b/>
              </w:rPr>
              <w:t>28</w:t>
            </w:r>
          </w:p>
        </w:tc>
        <w:tc>
          <w:tcPr>
            <w:tcW w:w="8789" w:type="dxa"/>
          </w:tcPr>
          <w:p w14:paraId="44584336" w14:textId="77777777" w:rsidR="00471270" w:rsidRPr="006D2EC0" w:rsidRDefault="00471270" w:rsidP="00471270">
            <w:pPr>
              <w:rPr>
                <w:rFonts w:ascii="Times New Roman" w:eastAsia="MS Mincho" w:hAnsi="Times New Roman" w:cs="Times New Roman"/>
                <w:b/>
                <w:bCs/>
              </w:rPr>
            </w:pPr>
            <w:r w:rsidRPr="006D2EC0">
              <w:rPr>
                <w:rFonts w:ascii="Times New Roman" w:eastAsia="MS Mincho" w:hAnsi="Times New Roman" w:cs="Times New Roman"/>
                <w:b/>
                <w:bCs/>
              </w:rPr>
              <w:t>Patologia hepato-biliară și sarcina</w:t>
            </w:r>
          </w:p>
          <w:p w14:paraId="09173521" w14:textId="77777777" w:rsidR="00471270" w:rsidRPr="00471270" w:rsidRDefault="00471270" w:rsidP="006D2EC0">
            <w:pPr>
              <w:rPr>
                <w:rFonts w:ascii="Times New Roman" w:eastAsia="MS Mincho" w:hAnsi="Times New Roman" w:cs="Times New Roman"/>
                <w:bCs/>
              </w:rPr>
            </w:pPr>
            <w:r w:rsidRPr="006D2EC0">
              <w:rPr>
                <w:rFonts w:ascii="Times New Roman" w:hAnsi="Times New Roman" w:cs="Times New Roman"/>
                <w:bCs/>
              </w:rPr>
              <w:t>Dr.în ș</w:t>
            </w:r>
            <w:r>
              <w:rPr>
                <w:rFonts w:ascii="Times New Roman" w:hAnsi="Times New Roman" w:cs="Times New Roman"/>
                <w:bCs/>
              </w:rPr>
              <w:t xml:space="preserve">t. </w:t>
            </w:r>
            <w:r w:rsidRPr="006D2EC0">
              <w:rPr>
                <w:rFonts w:ascii="Times New Roman" w:hAnsi="Times New Roman" w:cs="Times New Roman"/>
                <w:bCs/>
              </w:rPr>
              <w:t>m</w:t>
            </w:r>
            <w:r>
              <w:rPr>
                <w:rFonts w:ascii="Times New Roman" w:hAnsi="Times New Roman" w:cs="Times New Roman"/>
                <w:bCs/>
              </w:rPr>
              <w:t>ed</w:t>
            </w:r>
            <w:r w:rsidR="003565F0">
              <w:rPr>
                <w:rFonts w:ascii="Times New Roman" w:hAnsi="Times New Roman" w:cs="Times New Roman"/>
                <w:bCs/>
              </w:rPr>
              <w:t xml:space="preserve">, </w:t>
            </w:r>
            <w:r w:rsidRPr="006D2EC0">
              <w:rPr>
                <w:rFonts w:ascii="Times New Roman" w:hAnsi="Times New Roman" w:cs="Times New Roman"/>
                <w:bCs/>
              </w:rPr>
              <w:t xml:space="preserve"> </w:t>
            </w:r>
            <w:r w:rsidRPr="006D2EC0">
              <w:rPr>
                <w:rFonts w:ascii="Times New Roman" w:eastAsia="MS Mincho" w:hAnsi="Times New Roman" w:cs="Times New Roman"/>
                <w:bCs/>
              </w:rPr>
              <w:t>Luminiț</w:t>
            </w:r>
            <w:r>
              <w:rPr>
                <w:rFonts w:ascii="Times New Roman" w:eastAsia="MS Mincho" w:hAnsi="Times New Roman" w:cs="Times New Roman"/>
                <w:bCs/>
              </w:rPr>
              <w:t>a Mihalcean</w:t>
            </w:r>
          </w:p>
        </w:tc>
        <w:tc>
          <w:tcPr>
            <w:tcW w:w="532" w:type="dxa"/>
          </w:tcPr>
          <w:p w14:paraId="5A5DE38A" w14:textId="77777777" w:rsidR="00471270" w:rsidRPr="002013EC" w:rsidRDefault="00471270" w:rsidP="006D2EC0">
            <w:pPr>
              <w:contextualSpacing/>
              <w:rPr>
                <w:rFonts w:ascii="Times New Roman" w:eastAsia="MS Mincho" w:hAnsi="Times New Roman" w:cs="Times New Roman"/>
                <w:b/>
              </w:rPr>
            </w:pPr>
          </w:p>
        </w:tc>
      </w:tr>
      <w:tr w:rsidR="00471270" w:rsidRPr="0010128D" w14:paraId="19E8F3D8" w14:textId="77777777" w:rsidTr="00CC5FED">
        <w:tc>
          <w:tcPr>
            <w:tcW w:w="533" w:type="dxa"/>
          </w:tcPr>
          <w:p w14:paraId="15C33993" w14:textId="77777777" w:rsidR="00471270" w:rsidRDefault="00471270" w:rsidP="006D2EC0">
            <w:pPr>
              <w:contextualSpacing/>
              <w:rPr>
                <w:rFonts w:ascii="Times New Roman" w:eastAsia="MS Mincho" w:hAnsi="Times New Roman" w:cs="Times New Roman"/>
                <w:b/>
              </w:rPr>
            </w:pPr>
            <w:r>
              <w:rPr>
                <w:rFonts w:ascii="Times New Roman" w:eastAsia="MS Mincho" w:hAnsi="Times New Roman" w:cs="Times New Roman"/>
                <w:b/>
              </w:rPr>
              <w:t>29</w:t>
            </w:r>
          </w:p>
        </w:tc>
        <w:tc>
          <w:tcPr>
            <w:tcW w:w="8789" w:type="dxa"/>
          </w:tcPr>
          <w:p w14:paraId="7D847C03" w14:textId="77777777" w:rsidR="00471270" w:rsidRPr="006D2EC0" w:rsidRDefault="00471270" w:rsidP="00471270">
            <w:pPr>
              <w:rPr>
                <w:rFonts w:ascii="Times New Roman" w:eastAsia="MS Mincho" w:hAnsi="Times New Roman" w:cs="Times New Roman"/>
                <w:b/>
                <w:bCs/>
              </w:rPr>
            </w:pPr>
            <w:r w:rsidRPr="006D2EC0">
              <w:rPr>
                <w:rFonts w:ascii="Times New Roman" w:eastAsia="MS Mincho" w:hAnsi="Times New Roman" w:cs="Times New Roman"/>
                <w:b/>
                <w:bCs/>
              </w:rPr>
              <w:t>Patologia pulmonara și sarcina</w:t>
            </w:r>
          </w:p>
          <w:p w14:paraId="5E968775" w14:textId="77777777" w:rsidR="00471270" w:rsidRPr="00471270" w:rsidRDefault="00471270" w:rsidP="003565F0">
            <w:pPr>
              <w:rPr>
                <w:rFonts w:ascii="Times New Roman" w:hAnsi="Times New Roman" w:cs="Times New Roman"/>
                <w:bCs/>
              </w:rPr>
            </w:pPr>
            <w:r w:rsidRPr="006D2EC0">
              <w:rPr>
                <w:rFonts w:ascii="Times New Roman" w:hAnsi="Times New Roman" w:cs="Times New Roman"/>
                <w:bCs/>
              </w:rPr>
              <w:t>Dr.în ș</w:t>
            </w:r>
            <w:r>
              <w:rPr>
                <w:rFonts w:ascii="Times New Roman" w:hAnsi="Times New Roman" w:cs="Times New Roman"/>
                <w:bCs/>
              </w:rPr>
              <w:t xml:space="preserve">t. </w:t>
            </w:r>
            <w:r w:rsidRPr="006D2EC0">
              <w:rPr>
                <w:rFonts w:ascii="Times New Roman" w:hAnsi="Times New Roman" w:cs="Times New Roman"/>
                <w:bCs/>
              </w:rPr>
              <w:t>m</w:t>
            </w:r>
            <w:r>
              <w:rPr>
                <w:rFonts w:ascii="Times New Roman" w:hAnsi="Times New Roman" w:cs="Times New Roman"/>
                <w:bCs/>
              </w:rPr>
              <w:t>ed</w:t>
            </w:r>
            <w:r w:rsidR="003565F0">
              <w:rPr>
                <w:rFonts w:ascii="Times New Roman" w:hAnsi="Times New Roman" w:cs="Times New Roman"/>
                <w:bCs/>
              </w:rPr>
              <w:t xml:space="preserve">, </w:t>
            </w:r>
            <w:r w:rsidRPr="006D2EC0">
              <w:rPr>
                <w:rFonts w:ascii="Times New Roman" w:hAnsi="Times New Roman" w:cs="Times New Roman"/>
                <w:bCs/>
              </w:rPr>
              <w:t xml:space="preserve"> </w:t>
            </w:r>
            <w:r w:rsidRPr="006D2EC0">
              <w:rPr>
                <w:rFonts w:ascii="Times New Roman" w:eastAsia="MS Mincho" w:hAnsi="Times New Roman" w:cs="Times New Roman"/>
                <w:bCs/>
              </w:rPr>
              <w:t xml:space="preserve">Luminița Mihalcean, </w:t>
            </w:r>
            <w:r>
              <w:rPr>
                <w:rFonts w:ascii="Times New Roman" w:hAnsi="Times New Roman" w:cs="Times New Roman"/>
                <w:bCs/>
              </w:rPr>
              <w:t>asist.univ. Veronica Cotelea</w:t>
            </w:r>
          </w:p>
        </w:tc>
        <w:tc>
          <w:tcPr>
            <w:tcW w:w="532" w:type="dxa"/>
          </w:tcPr>
          <w:p w14:paraId="4FD783D2" w14:textId="77777777" w:rsidR="00471270" w:rsidRPr="002013EC" w:rsidRDefault="00471270" w:rsidP="006D2EC0">
            <w:pPr>
              <w:contextualSpacing/>
              <w:rPr>
                <w:rFonts w:ascii="Times New Roman" w:eastAsia="MS Mincho" w:hAnsi="Times New Roman" w:cs="Times New Roman"/>
                <w:b/>
              </w:rPr>
            </w:pPr>
          </w:p>
        </w:tc>
      </w:tr>
      <w:tr w:rsidR="00471270" w:rsidRPr="003565F0" w14:paraId="1BB8F2A2" w14:textId="77777777" w:rsidTr="00CC5FED">
        <w:tc>
          <w:tcPr>
            <w:tcW w:w="533" w:type="dxa"/>
          </w:tcPr>
          <w:p w14:paraId="18DF762B" w14:textId="77777777" w:rsidR="00471270" w:rsidRDefault="00471270" w:rsidP="006D2EC0">
            <w:pPr>
              <w:contextualSpacing/>
              <w:rPr>
                <w:rFonts w:ascii="Times New Roman" w:eastAsia="MS Mincho" w:hAnsi="Times New Roman" w:cs="Times New Roman"/>
                <w:b/>
              </w:rPr>
            </w:pPr>
            <w:r>
              <w:rPr>
                <w:rFonts w:ascii="Times New Roman" w:eastAsia="MS Mincho" w:hAnsi="Times New Roman" w:cs="Times New Roman"/>
                <w:b/>
              </w:rPr>
              <w:t>30</w:t>
            </w:r>
          </w:p>
        </w:tc>
        <w:tc>
          <w:tcPr>
            <w:tcW w:w="8789" w:type="dxa"/>
          </w:tcPr>
          <w:p w14:paraId="4FC51B26" w14:textId="77777777" w:rsidR="00471270" w:rsidRPr="00471270" w:rsidRDefault="00471270" w:rsidP="00471270">
            <w:pPr>
              <w:rPr>
                <w:rFonts w:ascii="Times New Roman" w:eastAsia="Calibri" w:hAnsi="Times New Roman" w:cs="Times New Roman"/>
                <w:b/>
              </w:rPr>
            </w:pPr>
            <w:r w:rsidRPr="00471270">
              <w:rPr>
                <w:rFonts w:ascii="Times New Roman" w:eastAsia="Calibri" w:hAnsi="Times New Roman" w:cs="Times New Roman"/>
                <w:b/>
              </w:rPr>
              <w:t>Diabetul zaharat asociat sarcinii</w:t>
            </w:r>
          </w:p>
          <w:p w14:paraId="57AF5E3D" w14:textId="77777777" w:rsidR="00471270" w:rsidRDefault="003565F0" w:rsidP="006D2EC0">
            <w:pPr>
              <w:rPr>
                <w:rFonts w:ascii="Times New Roman" w:eastAsia="Calibri" w:hAnsi="Times New Roman" w:cs="Times New Roman"/>
                <w:lang w:val="en-US"/>
              </w:rPr>
            </w:pPr>
            <w:r>
              <w:rPr>
                <w:rFonts w:ascii="Times New Roman" w:eastAsia="Calibri" w:hAnsi="Times New Roman" w:cs="Times New Roman"/>
              </w:rPr>
              <w:t>Dr. î</w:t>
            </w:r>
            <w:r w:rsidRPr="006D2EC0">
              <w:rPr>
                <w:rFonts w:ascii="Times New Roman" w:eastAsia="Calibri" w:hAnsi="Times New Roman" w:cs="Times New Roman"/>
              </w:rPr>
              <w:t>n şt. med. Liliana Profirii</w:t>
            </w:r>
            <w:r>
              <w:rPr>
                <w:rFonts w:ascii="Times New Roman" w:eastAsia="Calibri" w:hAnsi="Times New Roman" w:cs="Times New Roman"/>
              </w:rPr>
              <w:t>,d</w:t>
            </w:r>
            <w:r w:rsidR="00471270" w:rsidRPr="006D2EC0">
              <w:rPr>
                <w:rFonts w:ascii="Times New Roman" w:eastAsia="MS Mincho" w:hAnsi="Times New Roman" w:cs="Times New Roman"/>
              </w:rPr>
              <w:t>r.în șt.med</w:t>
            </w:r>
            <w:r w:rsidR="00471270" w:rsidRPr="006D2EC0">
              <w:rPr>
                <w:rFonts w:ascii="Times New Roman" w:eastAsia="MS Mincho" w:hAnsi="Times New Roman" w:cs="Times New Roman"/>
                <w:bCs/>
              </w:rPr>
              <w:t xml:space="preserve"> conf. univ</w:t>
            </w:r>
            <w:r w:rsidR="00471270" w:rsidRPr="00471270">
              <w:rPr>
                <w:rFonts w:ascii="Times New Roman" w:eastAsia="MS Mincho" w:hAnsi="Times New Roman" w:cs="Times New Roman"/>
                <w:bCs/>
              </w:rPr>
              <w:t xml:space="preserve"> Olga Popu</w:t>
            </w:r>
            <w:r w:rsidR="00471270" w:rsidRPr="006D2EC0">
              <w:rPr>
                <w:rFonts w:ascii="Times New Roman" w:eastAsia="MS Mincho" w:hAnsi="Times New Roman" w:cs="Times New Roman"/>
                <w:bCs/>
              </w:rPr>
              <w:t>șoi</w:t>
            </w:r>
            <w:r w:rsidR="00471270" w:rsidRPr="006D2EC0">
              <w:rPr>
                <w:rFonts w:ascii="Times New Roman" w:eastAsia="Calibri" w:hAnsi="Times New Roman" w:cs="Times New Roman"/>
              </w:rPr>
              <w:t>,</w:t>
            </w:r>
            <w:r w:rsidR="00471270" w:rsidRPr="006D2EC0">
              <w:rPr>
                <w:rFonts w:ascii="Times New Roman" w:eastAsia="MS Mincho" w:hAnsi="Times New Roman" w:cs="Times New Roman"/>
                <w:bCs/>
              </w:rPr>
              <w:t xml:space="preserve"> </w:t>
            </w:r>
            <w:r w:rsidR="00471270">
              <w:rPr>
                <w:rFonts w:ascii="Times New Roman" w:eastAsia="Calibri" w:hAnsi="Times New Roman" w:cs="Times New Roman"/>
                <w:lang w:val="en-US"/>
              </w:rPr>
              <w:t xml:space="preserve"> Asis.univ</w:t>
            </w:r>
            <w:r w:rsidR="00471270" w:rsidRPr="006D2EC0">
              <w:rPr>
                <w:rFonts w:ascii="Times New Roman" w:eastAsia="Calibri" w:hAnsi="Times New Roman" w:cs="Times New Roman"/>
                <w:lang w:val="en-US"/>
              </w:rPr>
              <w:t xml:space="preserve">. </w:t>
            </w:r>
          </w:p>
          <w:p w14:paraId="7DBF3767" w14:textId="77777777" w:rsidR="00471270" w:rsidRPr="00471270" w:rsidRDefault="00471270" w:rsidP="006D2EC0">
            <w:pPr>
              <w:rPr>
                <w:rFonts w:ascii="Times New Roman" w:hAnsi="Times New Roman" w:cs="Times New Roman"/>
                <w:b/>
                <w:bCs/>
              </w:rPr>
            </w:pPr>
            <w:r w:rsidRPr="006D2EC0">
              <w:rPr>
                <w:rFonts w:ascii="Times New Roman" w:eastAsia="Calibri" w:hAnsi="Times New Roman" w:cs="Times New Roman"/>
                <w:lang w:val="en-US"/>
              </w:rPr>
              <w:t>Diana Mitriuc</w:t>
            </w:r>
          </w:p>
        </w:tc>
        <w:tc>
          <w:tcPr>
            <w:tcW w:w="532" w:type="dxa"/>
          </w:tcPr>
          <w:p w14:paraId="2BBD642E" w14:textId="77777777" w:rsidR="00471270" w:rsidRPr="002013EC" w:rsidRDefault="00471270" w:rsidP="006D2EC0">
            <w:pPr>
              <w:contextualSpacing/>
              <w:rPr>
                <w:rFonts w:ascii="Times New Roman" w:eastAsia="MS Mincho" w:hAnsi="Times New Roman" w:cs="Times New Roman"/>
                <w:b/>
              </w:rPr>
            </w:pPr>
          </w:p>
        </w:tc>
      </w:tr>
      <w:tr w:rsidR="00471270" w:rsidRPr="0010128D" w14:paraId="5FFC5765" w14:textId="77777777" w:rsidTr="00CC5FED">
        <w:tc>
          <w:tcPr>
            <w:tcW w:w="533" w:type="dxa"/>
          </w:tcPr>
          <w:p w14:paraId="2140F3FD" w14:textId="77777777" w:rsidR="00471270" w:rsidRDefault="00CC5FED" w:rsidP="006D2EC0">
            <w:pPr>
              <w:contextualSpacing/>
              <w:rPr>
                <w:rFonts w:ascii="Times New Roman" w:eastAsia="MS Mincho" w:hAnsi="Times New Roman" w:cs="Times New Roman"/>
                <w:b/>
              </w:rPr>
            </w:pPr>
            <w:r>
              <w:rPr>
                <w:rFonts w:ascii="Times New Roman" w:eastAsia="MS Mincho" w:hAnsi="Times New Roman" w:cs="Times New Roman"/>
                <w:b/>
              </w:rPr>
              <w:t>31</w:t>
            </w:r>
          </w:p>
        </w:tc>
        <w:tc>
          <w:tcPr>
            <w:tcW w:w="8789" w:type="dxa"/>
          </w:tcPr>
          <w:p w14:paraId="53DD0128" w14:textId="77777777" w:rsidR="00CC5FED" w:rsidRPr="006D2EC0" w:rsidRDefault="00CC5FED" w:rsidP="00CC5FED">
            <w:pPr>
              <w:rPr>
                <w:rFonts w:ascii="Times New Roman" w:eastAsia="MS Mincho" w:hAnsi="Times New Roman" w:cs="Times New Roman"/>
                <w:b/>
                <w:lang w:val="en-US"/>
              </w:rPr>
            </w:pPr>
            <w:r w:rsidRPr="006D2EC0">
              <w:rPr>
                <w:rFonts w:ascii="Times New Roman" w:eastAsia="MS Mincho" w:hAnsi="Times New Roman" w:cs="Times New Roman"/>
                <w:b/>
                <w:lang w:val="en-US"/>
              </w:rPr>
              <w:t>Incompatibilităţi  sanguine  materno-fetale. Izoimunizarea Rh. Izoimunizarea ABO.</w:t>
            </w:r>
          </w:p>
          <w:p w14:paraId="608249F9" w14:textId="77777777" w:rsidR="00471270" w:rsidRPr="00CC5FED" w:rsidRDefault="00CC5FED" w:rsidP="006D2EC0">
            <w:pPr>
              <w:rPr>
                <w:rFonts w:ascii="Times New Roman" w:eastAsia="MS Mincho" w:hAnsi="Times New Roman" w:cs="Times New Roman"/>
                <w:lang w:val="en-US"/>
              </w:rPr>
            </w:pPr>
            <w:r w:rsidRPr="006D2EC0">
              <w:rPr>
                <w:rFonts w:ascii="Times New Roman" w:eastAsia="MS Mincho" w:hAnsi="Times New Roman" w:cs="Times New Roman"/>
              </w:rPr>
              <w:t>Dr.în șt.med</w:t>
            </w:r>
            <w:r>
              <w:rPr>
                <w:rFonts w:ascii="Times New Roman" w:eastAsia="MS Mincho" w:hAnsi="Times New Roman" w:cs="Times New Roman"/>
              </w:rPr>
              <w:t>.,</w:t>
            </w:r>
            <w:r w:rsidRPr="006D2EC0">
              <w:rPr>
                <w:rFonts w:ascii="Times New Roman" w:eastAsia="MS Mincho" w:hAnsi="Times New Roman" w:cs="Times New Roman"/>
              </w:rPr>
              <w:t xml:space="preserve"> conf. univ</w:t>
            </w:r>
            <w:r>
              <w:rPr>
                <w:rFonts w:ascii="Times New Roman" w:eastAsia="MS Mincho" w:hAnsi="Times New Roman" w:cs="Times New Roman"/>
                <w:lang w:val="en-US"/>
              </w:rPr>
              <w:t xml:space="preserve"> Corina Cardaniuc</w:t>
            </w:r>
          </w:p>
        </w:tc>
        <w:tc>
          <w:tcPr>
            <w:tcW w:w="532" w:type="dxa"/>
          </w:tcPr>
          <w:p w14:paraId="015CCBA0" w14:textId="77777777" w:rsidR="00471270" w:rsidRPr="002013EC" w:rsidRDefault="00471270" w:rsidP="006D2EC0">
            <w:pPr>
              <w:contextualSpacing/>
              <w:rPr>
                <w:rFonts w:ascii="Times New Roman" w:eastAsia="MS Mincho" w:hAnsi="Times New Roman" w:cs="Times New Roman"/>
                <w:b/>
              </w:rPr>
            </w:pPr>
          </w:p>
        </w:tc>
      </w:tr>
      <w:tr w:rsidR="00CC5FED" w:rsidRPr="0010128D" w14:paraId="624FF9F7" w14:textId="77777777" w:rsidTr="00CC5FED">
        <w:tc>
          <w:tcPr>
            <w:tcW w:w="533" w:type="dxa"/>
          </w:tcPr>
          <w:p w14:paraId="6EB1A637" w14:textId="77777777" w:rsidR="00CC5FED" w:rsidRDefault="00CC5FED" w:rsidP="006D2EC0">
            <w:pPr>
              <w:contextualSpacing/>
              <w:rPr>
                <w:rFonts w:ascii="Times New Roman" w:eastAsia="MS Mincho" w:hAnsi="Times New Roman" w:cs="Times New Roman"/>
                <w:b/>
              </w:rPr>
            </w:pPr>
            <w:r>
              <w:rPr>
                <w:rFonts w:ascii="Times New Roman" w:eastAsia="MS Mincho" w:hAnsi="Times New Roman" w:cs="Times New Roman"/>
                <w:b/>
              </w:rPr>
              <w:t>32</w:t>
            </w:r>
          </w:p>
        </w:tc>
        <w:tc>
          <w:tcPr>
            <w:tcW w:w="8789" w:type="dxa"/>
          </w:tcPr>
          <w:p w14:paraId="30428032" w14:textId="77777777" w:rsidR="00CC5FED" w:rsidRPr="006D2EC0" w:rsidRDefault="00CC5FED" w:rsidP="00CC5FED">
            <w:pPr>
              <w:rPr>
                <w:rFonts w:ascii="Times New Roman" w:eastAsia="MS Mincho" w:hAnsi="Times New Roman" w:cs="Times New Roman"/>
                <w:b/>
                <w:bCs/>
                <w:lang w:val="fr-FR"/>
              </w:rPr>
            </w:pPr>
            <w:r w:rsidRPr="006D2EC0">
              <w:rPr>
                <w:rFonts w:ascii="Times New Roman" w:eastAsia="MS Mincho" w:hAnsi="Times New Roman" w:cs="Times New Roman"/>
                <w:b/>
                <w:bCs/>
                <w:lang w:val="it-IT"/>
              </w:rPr>
              <w:t xml:space="preserve">Aspecte </w:t>
            </w:r>
            <w:r w:rsidRPr="006D2EC0">
              <w:rPr>
                <w:rFonts w:ascii="Times New Roman" w:eastAsia="MS Mincho" w:hAnsi="Times New Roman" w:cs="Times New Roman"/>
                <w:b/>
                <w:bCs/>
                <w:lang w:val="fr-FR"/>
              </w:rPr>
              <w:t>e</w:t>
            </w:r>
            <w:r w:rsidRPr="006D2EC0">
              <w:rPr>
                <w:rFonts w:ascii="Times New Roman" w:eastAsia="MS Mincho" w:hAnsi="Times New Roman" w:cs="Times New Roman"/>
                <w:b/>
                <w:bCs/>
                <w:lang w:val="it-IT"/>
              </w:rPr>
              <w:t xml:space="preserve">tice </w:t>
            </w:r>
            <w:r w:rsidRPr="006D2EC0">
              <w:rPr>
                <w:rFonts w:ascii="Times New Roman" w:eastAsia="MS Mincho" w:hAnsi="Times New Roman" w:cs="Times New Roman"/>
                <w:b/>
                <w:bCs/>
                <w:lang w:val="fr-FR"/>
              </w:rPr>
              <w:t>legate de obstetrică și ginecologie</w:t>
            </w:r>
          </w:p>
          <w:p w14:paraId="023CCD84" w14:textId="77777777" w:rsidR="00CC5FED" w:rsidRPr="00595F4E" w:rsidRDefault="00CC5FED" w:rsidP="00CC5FED">
            <w:pPr>
              <w:rPr>
                <w:rFonts w:ascii="Times New Roman" w:eastAsia="MS Mincho" w:hAnsi="Times New Roman" w:cs="Times New Roman"/>
                <w:bCs/>
              </w:rPr>
            </w:pPr>
            <w:r w:rsidRPr="006D2EC0">
              <w:rPr>
                <w:rFonts w:ascii="Times New Roman" w:eastAsia="MS Mincho" w:hAnsi="Times New Roman" w:cs="Times New Roman"/>
              </w:rPr>
              <w:t>Dr.în șt.med, conf. univ</w:t>
            </w:r>
            <w:r w:rsidRPr="0010128D">
              <w:rPr>
                <w:rFonts w:ascii="Times New Roman" w:eastAsia="MS Mincho" w:hAnsi="Times New Roman" w:cs="Times New Roman"/>
                <w:bCs/>
                <w:lang w:val="fr-FR"/>
              </w:rPr>
              <w:t xml:space="preserve"> Corina Cardaniuc</w:t>
            </w:r>
            <w:r w:rsidR="003565F0" w:rsidRPr="0010128D">
              <w:rPr>
                <w:rFonts w:ascii="Times New Roman" w:eastAsia="MS Mincho" w:hAnsi="Times New Roman" w:cs="Times New Roman"/>
                <w:bCs/>
                <w:lang w:val="fr-FR"/>
              </w:rPr>
              <w:t>,</w:t>
            </w:r>
            <w:r w:rsidR="00595F4E" w:rsidRPr="0010128D">
              <w:rPr>
                <w:rFonts w:ascii="Times New Roman" w:eastAsia="MS Mincho" w:hAnsi="Times New Roman" w:cs="Times New Roman"/>
                <w:bCs/>
                <w:lang w:val="fr-FR"/>
              </w:rPr>
              <w:t>dr.</w:t>
            </w:r>
            <w:r w:rsidR="00595F4E">
              <w:rPr>
                <w:rFonts w:ascii="Times New Roman" w:eastAsia="MS Mincho" w:hAnsi="Times New Roman" w:cs="Times New Roman"/>
                <w:bCs/>
              </w:rPr>
              <w:t>în șt.med.,master în bioetică ,conf.univer. Școala de Management în Sănătate Publică,</w:t>
            </w:r>
          </w:p>
        </w:tc>
        <w:tc>
          <w:tcPr>
            <w:tcW w:w="532" w:type="dxa"/>
          </w:tcPr>
          <w:p w14:paraId="71A50223" w14:textId="77777777" w:rsidR="00CC5FED" w:rsidRPr="002013EC" w:rsidRDefault="00CC5FED" w:rsidP="006D2EC0">
            <w:pPr>
              <w:contextualSpacing/>
              <w:rPr>
                <w:rFonts w:ascii="Times New Roman" w:eastAsia="MS Mincho" w:hAnsi="Times New Roman" w:cs="Times New Roman"/>
                <w:b/>
              </w:rPr>
            </w:pPr>
          </w:p>
        </w:tc>
      </w:tr>
      <w:tr w:rsidR="00CC5FED" w:rsidRPr="0010128D" w14:paraId="7CF5090A" w14:textId="77777777" w:rsidTr="00CC5FED">
        <w:tc>
          <w:tcPr>
            <w:tcW w:w="533" w:type="dxa"/>
          </w:tcPr>
          <w:p w14:paraId="3135763D" w14:textId="77777777" w:rsidR="00CC5FED" w:rsidRDefault="00CC5FED" w:rsidP="006D2EC0">
            <w:pPr>
              <w:contextualSpacing/>
              <w:rPr>
                <w:rFonts w:ascii="Times New Roman" w:eastAsia="MS Mincho" w:hAnsi="Times New Roman" w:cs="Times New Roman"/>
                <w:b/>
              </w:rPr>
            </w:pPr>
          </w:p>
        </w:tc>
        <w:tc>
          <w:tcPr>
            <w:tcW w:w="8789" w:type="dxa"/>
          </w:tcPr>
          <w:p w14:paraId="6B05BF26" w14:textId="77777777" w:rsidR="00CC5FED" w:rsidRPr="00CC5FED" w:rsidRDefault="00CC5FED" w:rsidP="00CC5FED">
            <w:pPr>
              <w:rPr>
                <w:rFonts w:ascii="Times New Roman" w:eastAsia="MS Mincho" w:hAnsi="Times New Roman" w:cs="Times New Roman"/>
                <w:b/>
                <w:bCs/>
              </w:rPr>
            </w:pPr>
          </w:p>
        </w:tc>
        <w:tc>
          <w:tcPr>
            <w:tcW w:w="532" w:type="dxa"/>
          </w:tcPr>
          <w:p w14:paraId="56830F76" w14:textId="77777777" w:rsidR="00CC5FED" w:rsidRPr="002013EC" w:rsidRDefault="00CC5FED" w:rsidP="006D2EC0">
            <w:pPr>
              <w:contextualSpacing/>
              <w:rPr>
                <w:rFonts w:ascii="Times New Roman" w:eastAsia="MS Mincho" w:hAnsi="Times New Roman" w:cs="Times New Roman"/>
                <w:b/>
              </w:rPr>
            </w:pPr>
          </w:p>
        </w:tc>
      </w:tr>
    </w:tbl>
    <w:p w14:paraId="5F68C967" w14:textId="77777777" w:rsidR="00BF3941" w:rsidRPr="00E77E6E" w:rsidRDefault="00BF3941" w:rsidP="00E77E6E">
      <w:pPr>
        <w:spacing w:after="0" w:line="240" w:lineRule="auto"/>
        <w:rPr>
          <w:rFonts w:ascii="Times New Roman" w:eastAsia="MS Mincho" w:hAnsi="Times New Roman" w:cs="Times New Roman"/>
          <w:sz w:val="24"/>
          <w:szCs w:val="24"/>
          <w:lang w:val="ro-RO"/>
        </w:rPr>
      </w:pPr>
    </w:p>
    <w:p w14:paraId="52036F86" w14:textId="77777777" w:rsidR="00464EBF" w:rsidRPr="006D2EC0" w:rsidRDefault="00DB3A23" w:rsidP="00CC5FED">
      <w:pPr>
        <w:spacing w:after="0" w:line="240" w:lineRule="auto"/>
        <w:rPr>
          <w:rFonts w:ascii="Times New Roman" w:eastAsia="MS Mincho" w:hAnsi="Times New Roman" w:cs="Times New Roman"/>
          <w:b/>
          <w:bCs/>
          <w:sz w:val="24"/>
          <w:szCs w:val="24"/>
          <w:lang w:val="ro-RO"/>
        </w:rPr>
      </w:pPr>
      <w:r w:rsidRPr="006D2EC0">
        <w:rPr>
          <w:rFonts w:ascii="Times New Roman" w:eastAsia="MS Mincho" w:hAnsi="Times New Roman" w:cs="Times New Roman"/>
          <w:bCs/>
          <w:sz w:val="24"/>
          <w:szCs w:val="24"/>
          <w:lang w:val="ro-RO"/>
        </w:rPr>
        <w:t xml:space="preserve"> </w:t>
      </w:r>
    </w:p>
    <w:p w14:paraId="68DA523A" w14:textId="77777777" w:rsidR="00464EBF" w:rsidRPr="00464EBF" w:rsidRDefault="00464EBF" w:rsidP="00DB3A23">
      <w:pPr>
        <w:spacing w:after="0" w:line="240" w:lineRule="auto"/>
        <w:rPr>
          <w:rFonts w:ascii="Times New Roman" w:eastAsia="MS Mincho" w:hAnsi="Times New Roman" w:cs="Times New Roman"/>
          <w:bCs/>
          <w:sz w:val="24"/>
          <w:szCs w:val="24"/>
          <w:lang w:val="ro-RO"/>
        </w:rPr>
      </w:pPr>
    </w:p>
    <w:p w14:paraId="1A916027" w14:textId="77777777" w:rsidR="00464EBF" w:rsidRDefault="00464EBF" w:rsidP="00464EBF">
      <w:pPr>
        <w:spacing w:after="0" w:line="240" w:lineRule="auto"/>
        <w:rPr>
          <w:rFonts w:ascii="Times New Roman" w:eastAsia="MS Mincho" w:hAnsi="Times New Roman" w:cs="Times New Roman"/>
          <w:bCs/>
          <w:sz w:val="24"/>
          <w:szCs w:val="24"/>
          <w:lang w:val="ro-RO"/>
        </w:rPr>
      </w:pPr>
    </w:p>
    <w:p w14:paraId="56226CEB"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01B9486B"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3C1BEA91"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16029146"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7B8BF7AD"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43A9B277"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60305A91"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3A0F56A0"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797B0BD1"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00814D03"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7B7417C5"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2FC0DCCD"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14E369A2"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7358386D"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1A799FDE"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46F6BB46"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027B4C0B"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4F20ECC8"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3D2883A2"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564EB990"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2531AFBE"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7E2FCB1C"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0A8FEF21"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4ED58580" w14:textId="77777777" w:rsidR="005372C5" w:rsidRDefault="005372C5" w:rsidP="00464EBF">
      <w:pPr>
        <w:spacing w:after="0" w:line="240" w:lineRule="auto"/>
        <w:rPr>
          <w:rFonts w:ascii="Times New Roman" w:eastAsia="MS Mincho" w:hAnsi="Times New Roman" w:cs="Times New Roman"/>
          <w:bCs/>
          <w:sz w:val="24"/>
          <w:szCs w:val="24"/>
          <w:lang w:val="ro-RO"/>
        </w:rPr>
      </w:pPr>
    </w:p>
    <w:p w14:paraId="706F6866" w14:textId="77777777" w:rsidR="00CC5FED" w:rsidRPr="00447CA3" w:rsidRDefault="005372C5" w:rsidP="00476F81">
      <w:pPr>
        <w:pStyle w:val="IntenseQuote"/>
        <w:rPr>
          <w:b/>
          <w:sz w:val="36"/>
          <w:szCs w:val="36"/>
          <w:lang w:val="en-US"/>
        </w:rPr>
      </w:pPr>
      <w:r w:rsidRPr="00447CA3">
        <w:rPr>
          <w:b/>
          <w:sz w:val="36"/>
          <w:szCs w:val="36"/>
          <w:lang w:val="en-US"/>
        </w:rPr>
        <w:lastRenderedPageBreak/>
        <w:t>Organi</w:t>
      </w:r>
      <w:r w:rsidRPr="00476F81">
        <w:rPr>
          <w:b/>
          <w:sz w:val="36"/>
          <w:szCs w:val="36"/>
          <w:lang w:val="en-US"/>
        </w:rPr>
        <w:t>z</w:t>
      </w:r>
      <w:r w:rsidRPr="00447CA3">
        <w:rPr>
          <w:b/>
          <w:sz w:val="36"/>
          <w:szCs w:val="36"/>
          <w:lang w:val="en-US"/>
        </w:rPr>
        <w:t>area asistentei perinatale.</w:t>
      </w:r>
      <w:r w:rsidR="00CC5FED" w:rsidRPr="00447CA3">
        <w:rPr>
          <w:b/>
          <w:sz w:val="36"/>
          <w:szCs w:val="36"/>
          <w:lang w:val="en-US"/>
        </w:rPr>
        <w:t xml:space="preserve"> </w:t>
      </w:r>
    </w:p>
    <w:p w14:paraId="7D04F648" w14:textId="77777777" w:rsidR="00CC5FED" w:rsidRPr="00476F81" w:rsidRDefault="005372C5" w:rsidP="00476F81">
      <w:pPr>
        <w:pStyle w:val="IntenseQuote"/>
        <w:rPr>
          <w:b/>
          <w:sz w:val="36"/>
          <w:szCs w:val="36"/>
          <w:lang w:val="ro-RO"/>
        </w:rPr>
      </w:pPr>
      <w:r w:rsidRPr="00447CA3">
        <w:rPr>
          <w:b/>
          <w:sz w:val="36"/>
          <w:szCs w:val="36"/>
          <w:lang w:val="en-US"/>
        </w:rPr>
        <w:t xml:space="preserve">Indicatorii principali </w:t>
      </w:r>
      <w:r w:rsidRPr="00476F81">
        <w:rPr>
          <w:b/>
          <w:sz w:val="36"/>
          <w:szCs w:val="36"/>
          <w:lang w:val="ro-RO"/>
        </w:rPr>
        <w:t>în serviciul perinatal</w:t>
      </w:r>
    </w:p>
    <w:p w14:paraId="42691148" w14:textId="77777777" w:rsidR="005372C5" w:rsidRDefault="005372C5" w:rsidP="005372C5">
      <w:pPr>
        <w:keepNext/>
        <w:spacing w:after="0" w:line="240" w:lineRule="auto"/>
        <w:jc w:val="center"/>
        <w:outlineLvl w:val="0"/>
        <w:rPr>
          <w:rFonts w:ascii="Times New Roman" w:eastAsia="Times New Roman" w:hAnsi="Times New Roman" w:cs="Times New Roman"/>
          <w:b/>
          <w:sz w:val="24"/>
          <w:szCs w:val="24"/>
          <w:lang w:val="ro-RO" w:eastAsia="ru-RU"/>
        </w:rPr>
      </w:pPr>
      <w:r w:rsidRPr="00464EBF">
        <w:rPr>
          <w:rFonts w:ascii="Times New Roman" w:eastAsia="MS Mincho" w:hAnsi="Times New Roman" w:cs="Times New Roman"/>
          <w:bCs/>
          <w:sz w:val="24"/>
          <w:szCs w:val="24"/>
          <w:lang w:val="ro-RO"/>
        </w:rPr>
        <w:t xml:space="preserve">Dr. hab. med, prof. univ. Valentin Friptu </w:t>
      </w:r>
      <w:r>
        <w:rPr>
          <w:rFonts w:ascii="Times New Roman" w:eastAsia="MS Mincho" w:hAnsi="Times New Roman" w:cs="Times New Roman"/>
          <w:bCs/>
          <w:sz w:val="24"/>
          <w:szCs w:val="24"/>
          <w:lang w:val="ro-RO"/>
        </w:rPr>
        <w:t>,</w:t>
      </w:r>
      <w:r w:rsidR="00CC5FED">
        <w:rPr>
          <w:rFonts w:ascii="Times New Roman" w:hAnsi="Times New Roman" w:cs="Times New Roman"/>
          <w:bCs/>
          <w:sz w:val="24"/>
          <w:szCs w:val="24"/>
          <w:lang w:val="ro-RO"/>
        </w:rPr>
        <w:t xml:space="preserve"> </w:t>
      </w:r>
      <w:r w:rsidRPr="00464EBF">
        <w:rPr>
          <w:rFonts w:ascii="Times New Roman" w:hAnsi="Times New Roman" w:cs="Times New Roman"/>
          <w:bCs/>
          <w:sz w:val="24"/>
          <w:szCs w:val="24"/>
          <w:lang w:val="ro-RO"/>
        </w:rPr>
        <w:t>Dr. în</w:t>
      </w:r>
      <w:r>
        <w:rPr>
          <w:rFonts w:ascii="Times New Roman" w:hAnsi="Times New Roman" w:cs="Times New Roman"/>
          <w:bCs/>
          <w:sz w:val="24"/>
          <w:szCs w:val="24"/>
          <w:lang w:val="ro-RO"/>
        </w:rPr>
        <w:t xml:space="preserve"> şt.</w:t>
      </w:r>
      <w:r w:rsidRPr="00464EBF">
        <w:rPr>
          <w:rFonts w:ascii="Times New Roman" w:hAnsi="Times New Roman" w:cs="Times New Roman"/>
          <w:bCs/>
          <w:sz w:val="24"/>
          <w:szCs w:val="24"/>
          <w:lang w:val="ro-RO"/>
        </w:rPr>
        <w:t xml:space="preserve"> med., conf.univ. Ion Bologan</w:t>
      </w:r>
    </w:p>
    <w:p w14:paraId="53C8CB00" w14:textId="77777777" w:rsidR="005372C5" w:rsidRPr="005372C5" w:rsidRDefault="005372C5" w:rsidP="005372C5">
      <w:pPr>
        <w:keepNext/>
        <w:spacing w:after="0" w:line="240" w:lineRule="auto"/>
        <w:jc w:val="center"/>
        <w:outlineLvl w:val="0"/>
        <w:rPr>
          <w:rFonts w:ascii="Times New Roman" w:eastAsia="Times New Roman" w:hAnsi="Times New Roman" w:cs="Times New Roman"/>
          <w:b/>
          <w:sz w:val="24"/>
          <w:szCs w:val="24"/>
          <w:lang w:val="ro-RO" w:eastAsia="ru-RU"/>
        </w:rPr>
      </w:pPr>
    </w:p>
    <w:p w14:paraId="5920A2A7" w14:textId="77777777" w:rsidR="005372C5" w:rsidRDefault="005372C5" w:rsidP="00347F4B">
      <w:pPr>
        <w:keepNext/>
        <w:spacing w:after="0" w:line="240" w:lineRule="auto"/>
        <w:jc w:val="center"/>
        <w:outlineLvl w:val="0"/>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Sistemul  îngrijirii perinatale</w:t>
      </w:r>
    </w:p>
    <w:p w14:paraId="540CD0D6" w14:textId="77777777" w:rsidR="00347F4B" w:rsidRPr="005372C5" w:rsidRDefault="00347F4B" w:rsidP="00347F4B">
      <w:pPr>
        <w:keepNext/>
        <w:spacing w:after="0" w:line="240" w:lineRule="auto"/>
        <w:jc w:val="center"/>
        <w:outlineLvl w:val="0"/>
        <w:rPr>
          <w:rFonts w:ascii="Times New Roman" w:eastAsia="Times New Roman" w:hAnsi="Times New Roman" w:cs="Times New Roman"/>
          <w:b/>
          <w:sz w:val="24"/>
          <w:szCs w:val="24"/>
          <w:lang w:val="ro-RO" w:eastAsia="ru-RU"/>
        </w:rPr>
      </w:pPr>
    </w:p>
    <w:p w14:paraId="0AB4785D"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Asigurarea unui start sănătos în viaţa copilului trebuie să fie una dintre cele mai prioritare sarcini care stau în faţa  societăţii.</w:t>
      </w:r>
    </w:p>
    <w:p w14:paraId="487A3A5D"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Şansa naşterii unui copil sănătos şi supravieţuirii lui pe parcursul primului an de viaţă în Republica Moldova, lucru evident, este diferită celei din majoritatea  statelor Europei.</w:t>
      </w:r>
    </w:p>
    <w:p w14:paraId="141DCC91"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Deşi în ultimele decenii în scopul soluţionării problemelor reducerii morbidităţii, mortalităţii infantile şi a celei materne s-a pus accent pe dezvoltarea extensivă  a asistenţei medicale cu părere de rău aceste sporuri nu au soluţionat problemele existente şi nu au asigurat procrearea unor generaţii sănătoase. </w:t>
      </w:r>
    </w:p>
    <w:p w14:paraId="563D94CA"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Activitatea educaţională  preventivă, insuficientă în familii, la nivel asistenţei medicale primare, condiţionează, în mare măsură, existenţa  unui număr impunător de complicaţii ce  survin pe parcursul sarcinii şi naşterii, atît la gravide, cît şi la nou-născuţi. Indiferent de reducerea  numărului firesc de naşteri şi a volumului de lucru al cadrelor medicale, nu se constată o ameliorare, ba chiar dimpotrivă o creştere a indicilor morbidităţii şi mortalităţii materne, peri- şi neonatale. Toate aceste premise, în mod imperativ, au dictat necesitatea reformării şi restructurării asistenţei medicale acordată gravidelor, parturientelor, lăuzelor şi nou-născuţilor, care se bazează pe principuu noi, ce corespund strategiilor de ameliorare a sănătăţii mamei şi copilului, promovate de iniţiativa </w:t>
      </w:r>
      <w:r w:rsidRPr="005372C5">
        <w:rPr>
          <w:rFonts w:ascii="Times New Roman" w:eastAsia="Times New Roman" w:hAnsi="Times New Roman" w:cs="Times New Roman"/>
          <w:b/>
          <w:sz w:val="24"/>
          <w:szCs w:val="24"/>
          <w:lang w:val="ro-RO" w:eastAsia="ru-RU"/>
        </w:rPr>
        <w:t xml:space="preserve">Maternitate  fără risc, </w:t>
      </w:r>
      <w:r w:rsidRPr="005372C5">
        <w:rPr>
          <w:rFonts w:ascii="Times New Roman" w:eastAsia="Times New Roman" w:hAnsi="Times New Roman" w:cs="Times New Roman"/>
          <w:sz w:val="24"/>
          <w:szCs w:val="24"/>
          <w:lang w:val="ro-RO" w:eastAsia="ru-RU"/>
        </w:rPr>
        <w:t>desfăşurată începînd cu anul 1987 de comunitatea  internaţională, inclusiv Organizaţia Mondială a Sănătăţii,  Fondul Naţiunilor Unite pentru Drepturile Copilului, Fondul Naţiunilor Unite pentru Populaţie, Banca Mondială, etc.</w:t>
      </w:r>
    </w:p>
    <w:p w14:paraId="1381F97B"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Reieşind din considerentele menţionate a fost elaborat conceptul creării serviciului perinatal, sarcinile şi direcţiile principale de activitate a acestui serviciu.</w:t>
      </w:r>
    </w:p>
    <w:p w14:paraId="7C4C8CF7"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Conceptul de bază al acestui program susţine că un rol deosebit în acordarea asistenţei medicale şi nou-născuţilor la cea mai importantă etapă a vieţii, revine serviciilor de perinatologie, de genetică medicală, de sănătate reproductivă a familiei.</w:t>
      </w:r>
    </w:p>
    <w:p w14:paraId="1FC8E328" w14:textId="77777777" w:rsidR="005372C5" w:rsidRPr="005372C5" w:rsidRDefault="005372C5" w:rsidP="00476F81">
      <w:pPr>
        <w:spacing w:after="0"/>
        <w:ind w:firstLine="709"/>
        <w:jc w:val="both"/>
        <w:rPr>
          <w:rFonts w:ascii="Times New Roman" w:eastAsia="Times New Roman" w:hAnsi="Times New Roman" w:cs="Times New Roman"/>
          <w:b/>
          <w:i/>
          <w:sz w:val="24"/>
          <w:szCs w:val="24"/>
          <w:lang w:val="ro-RO" w:eastAsia="ru-RU"/>
        </w:rPr>
      </w:pPr>
      <w:r w:rsidRPr="005372C5">
        <w:rPr>
          <w:rFonts w:ascii="Times New Roman" w:eastAsia="Times New Roman" w:hAnsi="Times New Roman" w:cs="Times New Roman"/>
          <w:sz w:val="24"/>
          <w:szCs w:val="24"/>
          <w:lang w:val="ro-RO" w:eastAsia="ru-RU"/>
        </w:rPr>
        <w:t xml:space="preserve">   </w:t>
      </w:r>
      <w:r w:rsidRPr="005372C5">
        <w:rPr>
          <w:rFonts w:ascii="Times New Roman" w:eastAsia="Times New Roman" w:hAnsi="Times New Roman" w:cs="Times New Roman"/>
          <w:b/>
          <w:i/>
          <w:sz w:val="24"/>
          <w:szCs w:val="24"/>
          <w:lang w:val="ro-RO" w:eastAsia="ru-RU"/>
        </w:rPr>
        <w:t>Sarcina şi naşterea sunt procese  fiziologice fireşti (doar în unele cazuri pot apărea şi complicaţii); lucrătorii  medicali profesionali trebuie să perceapă procesele date pornind anume de la aceste premise.</w:t>
      </w:r>
    </w:p>
    <w:p w14:paraId="78BF4015" w14:textId="77777777" w:rsidR="005372C5" w:rsidRPr="005372C5" w:rsidRDefault="005372C5" w:rsidP="00476F81">
      <w:pPr>
        <w:spacing w:after="0"/>
        <w:ind w:firstLine="709"/>
        <w:jc w:val="both"/>
        <w:rPr>
          <w:rFonts w:ascii="Times New Roman" w:eastAsia="Times New Roman" w:hAnsi="Times New Roman" w:cs="Times New Roman"/>
          <w:b/>
          <w:i/>
          <w:sz w:val="24"/>
          <w:szCs w:val="24"/>
          <w:lang w:val="ro-RO" w:eastAsia="ru-RU"/>
        </w:rPr>
      </w:pPr>
      <w:r w:rsidRPr="005372C5">
        <w:rPr>
          <w:rFonts w:ascii="Times New Roman" w:eastAsia="Times New Roman" w:hAnsi="Times New Roman" w:cs="Times New Roman"/>
          <w:b/>
          <w:i/>
          <w:sz w:val="24"/>
          <w:szCs w:val="24"/>
          <w:lang w:val="ro-RO" w:eastAsia="ru-RU"/>
        </w:rPr>
        <w:t xml:space="preserve">   Cu cît mai înalt este nivelul socio-economic al vieţii şi calitatea  asistenţei medico-sanitare acordate gravidei, cu atît mai înalt este nivelul de instruire a viitoarei mame, de apreciere a sănătăţii şi alimentaţiei acesteia, şi în consecinţă, şansele de evoluţie favorabilă a sarcinii devin mult mai mari.</w:t>
      </w:r>
    </w:p>
    <w:p w14:paraId="5C0A5B91"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Pornind de la aceste premise, în cadrul acestui program, a fost accentuată, importanţa principiilor şi valorilor bine elaborate care vor fi promovate în Republica Moldova.</w:t>
      </w:r>
    </w:p>
    <w:p w14:paraId="14679FEC"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Aceste </w:t>
      </w:r>
      <w:r w:rsidRPr="005372C5">
        <w:rPr>
          <w:rFonts w:ascii="Times New Roman" w:eastAsia="Times New Roman" w:hAnsi="Times New Roman" w:cs="Times New Roman"/>
          <w:b/>
          <w:i/>
          <w:sz w:val="24"/>
          <w:szCs w:val="24"/>
          <w:lang w:val="ro-RO" w:eastAsia="ru-RU"/>
        </w:rPr>
        <w:t>principii şi valori</w:t>
      </w:r>
      <w:r w:rsidRPr="005372C5">
        <w:rPr>
          <w:rFonts w:ascii="Times New Roman" w:eastAsia="Times New Roman" w:hAnsi="Times New Roman" w:cs="Times New Roman"/>
          <w:sz w:val="24"/>
          <w:szCs w:val="24"/>
          <w:lang w:val="ro-RO" w:eastAsia="ru-RU"/>
        </w:rPr>
        <w:t xml:space="preserve"> sunt:</w:t>
      </w:r>
    </w:p>
    <w:p w14:paraId="666ED6D5" w14:textId="77777777" w:rsidR="005372C5" w:rsidRPr="00446010" w:rsidRDefault="005372C5" w:rsidP="00C06C1B">
      <w:pPr>
        <w:numPr>
          <w:ilvl w:val="0"/>
          <w:numId w:val="482"/>
        </w:num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Acordând asistenţă medicală în caz de sarcină şi naştere normale este necesar de a minimaliza intervenţiile medicale inutile (asistenţa trebuie să fie demedicalizată);</w:t>
      </w:r>
    </w:p>
    <w:p w14:paraId="453488C3" w14:textId="77777777" w:rsidR="005372C5" w:rsidRPr="005372C5" w:rsidRDefault="005372C5" w:rsidP="00C06C1B">
      <w:pPr>
        <w:numPr>
          <w:ilvl w:val="0"/>
          <w:numId w:val="48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lastRenderedPageBreak/>
        <w:t xml:space="preserve">Asistenţa trebuie să se bazeze pe utilizarea tehnologiilor moderne cost-efective; </w:t>
      </w:r>
    </w:p>
    <w:p w14:paraId="0B6F8373" w14:textId="77777777" w:rsidR="005372C5" w:rsidRPr="005372C5" w:rsidRDefault="005372C5" w:rsidP="00C06C1B">
      <w:pPr>
        <w:numPr>
          <w:ilvl w:val="0"/>
          <w:numId w:val="48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Asistenţa trebuie să fie regionalizată – repartizată pe nivelurile instituţiilor medicale;</w:t>
      </w:r>
    </w:p>
    <w:p w14:paraId="501287C0" w14:textId="77777777" w:rsidR="005372C5" w:rsidRPr="00446010" w:rsidRDefault="005372C5" w:rsidP="00C06C1B">
      <w:pPr>
        <w:numPr>
          <w:ilvl w:val="0"/>
          <w:numId w:val="48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Asistenţa trebuie să se bazeze pe dovezi ştiinţifice;</w:t>
      </w:r>
    </w:p>
    <w:p w14:paraId="71EEBAB2" w14:textId="77777777" w:rsidR="005372C5" w:rsidRPr="00446010" w:rsidRDefault="005372C5" w:rsidP="00C06C1B">
      <w:pPr>
        <w:numPr>
          <w:ilvl w:val="0"/>
          <w:numId w:val="48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Asistenţa medicală trebuie să fie interdisciplinară;</w:t>
      </w:r>
    </w:p>
    <w:p w14:paraId="6E7D38B8" w14:textId="77777777" w:rsidR="005372C5" w:rsidRPr="005372C5" w:rsidRDefault="005372C5" w:rsidP="00C06C1B">
      <w:pPr>
        <w:numPr>
          <w:ilvl w:val="0"/>
          <w:numId w:val="48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Asistenţa medicală trebuie să poarte un caracter complex;</w:t>
      </w:r>
    </w:p>
    <w:p w14:paraId="54F5E700" w14:textId="77777777" w:rsidR="005372C5" w:rsidRPr="00446010" w:rsidRDefault="005372C5" w:rsidP="00C06C1B">
      <w:pPr>
        <w:numPr>
          <w:ilvl w:val="0"/>
          <w:numId w:val="48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În centrul atenţiei asistenţei se află familia;</w:t>
      </w:r>
    </w:p>
    <w:p w14:paraId="78ABC416" w14:textId="77777777" w:rsidR="005372C5" w:rsidRPr="00446010" w:rsidRDefault="005372C5" w:rsidP="00C06C1B">
      <w:pPr>
        <w:numPr>
          <w:ilvl w:val="0"/>
          <w:numId w:val="48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Asistenţa medicală trebuie să fie compatibilă cu tradiţiile culturale ale societăţii;</w:t>
      </w:r>
    </w:p>
    <w:p w14:paraId="708E7F11" w14:textId="77777777" w:rsidR="005372C5" w:rsidRPr="005372C5" w:rsidRDefault="005372C5" w:rsidP="00C06C1B">
      <w:pPr>
        <w:numPr>
          <w:ilvl w:val="0"/>
          <w:numId w:val="48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Femeile trebuie să fie încadrate în procesul de luare a deciziilor privind asistenţa acordată;</w:t>
      </w:r>
    </w:p>
    <w:p w14:paraId="25ADB1C7" w14:textId="77777777" w:rsidR="005372C5" w:rsidRPr="00446010" w:rsidRDefault="005372C5" w:rsidP="00C06C1B">
      <w:pPr>
        <w:numPr>
          <w:ilvl w:val="0"/>
          <w:numId w:val="48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Asistenţa trebuie să fie fondată pe principiile confidenţialităţii şi respectului demnităţii femeii.</w:t>
      </w:r>
      <w:r w:rsidRPr="00446010">
        <w:rPr>
          <w:rFonts w:ascii="Times New Roman" w:eastAsia="Times New Roman" w:hAnsi="Times New Roman" w:cs="Times New Roman"/>
          <w:sz w:val="24"/>
          <w:szCs w:val="24"/>
          <w:lang w:val="fr-FR" w:eastAsia="ru-RU"/>
        </w:rPr>
        <w:t xml:space="preserve">  </w:t>
      </w:r>
    </w:p>
    <w:p w14:paraId="1389E9DA" w14:textId="77777777" w:rsidR="005372C5" w:rsidRPr="00446010" w:rsidRDefault="005372C5" w:rsidP="00476F81">
      <w:pPr>
        <w:spacing w:after="0"/>
        <w:ind w:firstLine="709"/>
        <w:jc w:val="both"/>
        <w:rPr>
          <w:rFonts w:ascii="Times New Roman" w:eastAsia="Times New Roman" w:hAnsi="Times New Roman" w:cs="Times New Roman"/>
          <w:b/>
          <w:sz w:val="24"/>
          <w:szCs w:val="24"/>
          <w:lang w:val="fr-FR" w:eastAsia="ru-RU"/>
        </w:rPr>
      </w:pPr>
    </w:p>
    <w:p w14:paraId="2CDCF968" w14:textId="77777777" w:rsidR="005372C5" w:rsidRDefault="005372C5" w:rsidP="00476F81">
      <w:pPr>
        <w:spacing w:after="0"/>
        <w:ind w:firstLine="709"/>
        <w:jc w:val="both"/>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Serviciul republican de asistenţă medicală perinatală: structura şi componenţa.</w:t>
      </w:r>
    </w:p>
    <w:p w14:paraId="3458E0E0" w14:textId="77777777" w:rsidR="00347F4B" w:rsidRPr="005372C5" w:rsidRDefault="00347F4B" w:rsidP="00476F81">
      <w:pPr>
        <w:spacing w:after="0"/>
        <w:ind w:firstLine="709"/>
        <w:jc w:val="both"/>
        <w:rPr>
          <w:rFonts w:ascii="Times New Roman" w:eastAsia="Times New Roman" w:hAnsi="Times New Roman" w:cs="Times New Roman"/>
          <w:b/>
          <w:sz w:val="24"/>
          <w:szCs w:val="24"/>
          <w:lang w:val="ro-RO" w:eastAsia="ru-RU"/>
        </w:rPr>
      </w:pPr>
    </w:p>
    <w:p w14:paraId="50B7BFE6"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În conformitate cu principiile elucidate mai sus şi a strategiilor elaborate, în scopul satisfacerii necesităţilor de îngrijire perinatală în cel mai raţional şi eficient mod sub aspectul cheltuielilor  financiare, în Republica  Moldova a fost creat serviciul  de asistenţă medicală perinatală, atît la nivel republican cît şi o reţea bine coordonată în teritoriu.</w:t>
      </w:r>
    </w:p>
    <w:p w14:paraId="3449C22E"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Acest serviciu include în structura sa şase etape separate de evaluare, dirijare şi asistenţă medicală: a) preconceptională, b) antenatală, c) intranatală, d) lăuzie, e) neonatală.</w:t>
      </w:r>
    </w:p>
    <w:p w14:paraId="0CAB4092"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La oricare dintre aceste etape este posibilă apariţia diverselor probleme şi necesităţi. Atît mama cît şi tatăl, fătul sau nou-năcutul necesită o ingrijire complexă, adeseori costisitoare, cu un caracter deosebit, care solicită resurse şi cunoştinţe  speciale.</w:t>
      </w:r>
    </w:p>
    <w:p w14:paraId="20D8DD0F"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Pentru soluţionarea acestor în Republica  Moldova, a fost constituit şi este în deplină desfăşurare serviciul republican de asistenţă medicală perinatală, care va asigura întregii populaţii accesul garantat şi neîntrerupt la serviciile perinatale calificate.</w:t>
      </w:r>
    </w:p>
    <w:p w14:paraId="3AA54EE2" w14:textId="77777777" w:rsidR="005372C5" w:rsidRPr="005372C5" w:rsidRDefault="005372C5" w:rsidP="00476F81">
      <w:pPr>
        <w:spacing w:after="0"/>
        <w:ind w:firstLine="709"/>
        <w:jc w:val="both"/>
        <w:rPr>
          <w:rFonts w:ascii="Times New Roman" w:eastAsia="Times New Roman" w:hAnsi="Times New Roman" w:cs="Times New Roman"/>
          <w:b/>
          <w:sz w:val="24"/>
          <w:szCs w:val="24"/>
          <w:lang w:val="ro-RO" w:eastAsia="ru-RU"/>
        </w:rPr>
      </w:pPr>
    </w:p>
    <w:p w14:paraId="72D0040C" w14:textId="77777777" w:rsidR="005372C5" w:rsidRDefault="005372C5" w:rsidP="00476F81">
      <w:pPr>
        <w:spacing w:after="0"/>
        <w:ind w:firstLine="709"/>
        <w:jc w:val="both"/>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Principiile de  organizare a activităţii serviciului de asistenţă medicală perinatală.</w:t>
      </w:r>
    </w:p>
    <w:p w14:paraId="3138394B" w14:textId="77777777" w:rsidR="00347F4B" w:rsidRPr="005372C5" w:rsidRDefault="00347F4B" w:rsidP="00476F81">
      <w:pPr>
        <w:spacing w:after="0"/>
        <w:ind w:firstLine="709"/>
        <w:jc w:val="both"/>
        <w:rPr>
          <w:rFonts w:ascii="Times New Roman" w:eastAsia="Times New Roman" w:hAnsi="Times New Roman" w:cs="Times New Roman"/>
          <w:b/>
          <w:sz w:val="24"/>
          <w:szCs w:val="24"/>
          <w:lang w:val="ro-RO" w:eastAsia="ru-RU"/>
        </w:rPr>
      </w:pPr>
    </w:p>
    <w:p w14:paraId="54FAD2AE"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Implementarea tehnologiilor şi standardelor stabilite de asistenţă medicală perinatală, în cadrul serviciului republican organizat, este bazată pe strînsa conlucrare şi cooperare a tuturor instituţiilor medicale şi lucrătorilor medicali atraşi în această  activitate, cît şi existenţa deplinei posibilităţi de comunicare între unităţile medicale şi colaboratorii acestora.</w:t>
      </w:r>
    </w:p>
    <w:p w14:paraId="35712E49"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   Conform schemei generale, serviciul de asistenţă medicală perinatală este format dintr-o  reţea de instituţii care acordă asistenţă medicală perinatală la trei niveluri diferite în cadrul întregii ţări. Aceste principii permit accesul populaţii la toate niveluri de asistenţă medicală perinatală.  Astfel, a fost stabilită o nouă structură a  sistemului de asistenţă medicală perinatală constituită din 3  niveluri  diferite în cadrul unei regiuni geografice  concrete, care se numeşte </w:t>
      </w:r>
      <w:r w:rsidRPr="005372C5">
        <w:rPr>
          <w:rFonts w:ascii="Times New Roman" w:eastAsia="Times New Roman" w:hAnsi="Times New Roman" w:cs="Times New Roman"/>
          <w:b/>
          <w:sz w:val="24"/>
          <w:szCs w:val="24"/>
          <w:lang w:val="ro-RO" w:eastAsia="ru-RU"/>
        </w:rPr>
        <w:t xml:space="preserve">regiune de îngrijire perinatală. </w:t>
      </w:r>
    </w:p>
    <w:p w14:paraId="52096E86" w14:textId="77777777" w:rsidR="005372C5" w:rsidRPr="005372C5" w:rsidRDefault="005372C5" w:rsidP="00476F81">
      <w:pPr>
        <w:spacing w:after="0"/>
        <w:ind w:firstLine="709"/>
        <w:jc w:val="right"/>
        <w:rPr>
          <w:rFonts w:ascii="Times New Roman" w:eastAsia="Times New Roman" w:hAnsi="Times New Roman" w:cs="Times New Roman"/>
          <w:b/>
          <w:sz w:val="28"/>
          <w:szCs w:val="20"/>
          <w:lang w:val="ro-RO" w:eastAsia="ru-RU"/>
        </w:rPr>
      </w:pPr>
    </w:p>
    <w:p w14:paraId="4EE1F9DF" w14:textId="77777777" w:rsidR="008C6049" w:rsidRDefault="008C6049" w:rsidP="008C6049">
      <w:pPr>
        <w:spacing w:after="0"/>
        <w:ind w:firstLine="709"/>
        <w:jc w:val="center"/>
        <w:rPr>
          <w:rFonts w:ascii="Times New Roman" w:eastAsia="Times New Roman" w:hAnsi="Times New Roman" w:cs="Times New Roman"/>
          <w:b/>
          <w:sz w:val="24"/>
          <w:szCs w:val="24"/>
          <w:lang w:val="ro-RO" w:eastAsia="ru-RU"/>
        </w:rPr>
      </w:pPr>
    </w:p>
    <w:p w14:paraId="4E3BCF21" w14:textId="77777777" w:rsidR="008C6049" w:rsidRDefault="008C6049" w:rsidP="008C6049">
      <w:pPr>
        <w:spacing w:after="0"/>
        <w:ind w:firstLine="709"/>
        <w:jc w:val="center"/>
        <w:rPr>
          <w:rFonts w:ascii="Times New Roman" w:eastAsia="Times New Roman" w:hAnsi="Times New Roman" w:cs="Times New Roman"/>
          <w:b/>
          <w:sz w:val="24"/>
          <w:szCs w:val="24"/>
          <w:lang w:val="ro-RO" w:eastAsia="ru-RU"/>
        </w:rPr>
      </w:pPr>
    </w:p>
    <w:p w14:paraId="67860D23" w14:textId="77777777" w:rsidR="008C6049" w:rsidRDefault="008C6049" w:rsidP="008C6049">
      <w:pPr>
        <w:spacing w:after="0"/>
        <w:ind w:firstLine="709"/>
        <w:jc w:val="center"/>
        <w:rPr>
          <w:rFonts w:ascii="Times New Roman" w:eastAsia="Times New Roman" w:hAnsi="Times New Roman" w:cs="Times New Roman"/>
          <w:b/>
          <w:sz w:val="24"/>
          <w:szCs w:val="24"/>
          <w:lang w:val="ro-RO" w:eastAsia="ru-RU"/>
        </w:rPr>
      </w:pPr>
    </w:p>
    <w:p w14:paraId="1CB2E3FD" w14:textId="77777777" w:rsidR="008C6049" w:rsidRDefault="008C6049" w:rsidP="008C6049">
      <w:pPr>
        <w:spacing w:after="0"/>
        <w:ind w:firstLine="709"/>
        <w:jc w:val="center"/>
        <w:rPr>
          <w:rFonts w:ascii="Times New Roman" w:eastAsia="Times New Roman" w:hAnsi="Times New Roman" w:cs="Times New Roman"/>
          <w:b/>
          <w:sz w:val="24"/>
          <w:szCs w:val="24"/>
          <w:lang w:val="ro-RO" w:eastAsia="ru-RU"/>
        </w:rPr>
      </w:pPr>
    </w:p>
    <w:p w14:paraId="15E12672" w14:textId="77777777" w:rsidR="008C6049" w:rsidRDefault="008C6049" w:rsidP="008C6049">
      <w:pPr>
        <w:spacing w:after="0"/>
        <w:ind w:firstLine="709"/>
        <w:jc w:val="center"/>
        <w:rPr>
          <w:rFonts w:ascii="Times New Roman" w:eastAsia="Times New Roman" w:hAnsi="Times New Roman" w:cs="Times New Roman"/>
          <w:b/>
          <w:sz w:val="24"/>
          <w:szCs w:val="24"/>
          <w:lang w:val="ro-RO" w:eastAsia="ru-RU"/>
        </w:rPr>
      </w:pPr>
    </w:p>
    <w:p w14:paraId="798CAC77" w14:textId="77777777" w:rsidR="00A40371" w:rsidRDefault="00A40371" w:rsidP="008C6049">
      <w:pPr>
        <w:spacing w:after="0"/>
        <w:ind w:firstLine="709"/>
        <w:jc w:val="center"/>
        <w:rPr>
          <w:rFonts w:ascii="Times New Roman" w:eastAsia="Times New Roman" w:hAnsi="Times New Roman" w:cs="Times New Roman"/>
          <w:b/>
          <w:sz w:val="24"/>
          <w:szCs w:val="24"/>
          <w:lang w:val="ro-RO" w:eastAsia="ru-RU"/>
        </w:rPr>
      </w:pPr>
    </w:p>
    <w:p w14:paraId="24C15542" w14:textId="77777777" w:rsidR="005372C5" w:rsidRPr="008C6049" w:rsidRDefault="005372C5" w:rsidP="008C6049">
      <w:pPr>
        <w:spacing w:after="0"/>
        <w:ind w:firstLine="709"/>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lastRenderedPageBreak/>
        <w:t xml:space="preserve">Schema 1. Structura asistenţei medicale </w:t>
      </w:r>
      <w:r w:rsidR="008C6049">
        <w:rPr>
          <w:rFonts w:ascii="Times New Roman" w:eastAsia="Times New Roman" w:hAnsi="Times New Roman" w:cs="Times New Roman"/>
          <w:b/>
          <w:sz w:val="24"/>
          <w:szCs w:val="24"/>
          <w:lang w:val="ro-RO" w:eastAsia="ru-RU"/>
        </w:rPr>
        <w:t>perinatale în Republica Moldova</w:t>
      </w:r>
    </w:p>
    <w:p w14:paraId="27F07A8D" w14:textId="77777777" w:rsidR="005372C5" w:rsidRPr="00A40371" w:rsidRDefault="005372C5" w:rsidP="00A4037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w:drawing>
          <wp:inline distT="0" distB="0" distL="0" distR="0" wp14:anchorId="14ED4E51" wp14:editId="6EE23E22">
            <wp:extent cx="5230368" cy="2386838"/>
            <wp:effectExtent l="101600" t="76200" r="129540" b="153670"/>
            <wp:docPr id="25672" name="Схема 25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5372C5">
        <w:rPr>
          <w:rFonts w:ascii="Times New Roman" w:eastAsia="Times New Roman" w:hAnsi="Times New Roman" w:cs="Times New Roman"/>
          <w:b/>
          <w:sz w:val="24"/>
          <w:szCs w:val="24"/>
          <w:lang w:val="ro-RO" w:eastAsia="ru-RU"/>
        </w:rPr>
        <w:t>Schema 2. Schema funcţională a serviciului de Asistenţă Medicală Perinatală din R.Moldova</w:t>
      </w:r>
    </w:p>
    <w:p w14:paraId="4F9A4831" w14:textId="77777777" w:rsidR="005372C5" w:rsidRPr="005372C5" w:rsidRDefault="005372C5" w:rsidP="00476F81">
      <w:pPr>
        <w:spacing w:after="0"/>
        <w:ind w:firstLine="709"/>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5680" behindDoc="0" locked="0" layoutInCell="1" allowOverlap="1" wp14:anchorId="78768DD7" wp14:editId="772C7C18">
                <wp:simplePos x="0" y="0"/>
                <wp:positionH relativeFrom="column">
                  <wp:posOffset>-184785</wp:posOffset>
                </wp:positionH>
                <wp:positionV relativeFrom="paragraph">
                  <wp:posOffset>53340</wp:posOffset>
                </wp:positionV>
                <wp:extent cx="2524125" cy="314325"/>
                <wp:effectExtent l="0" t="0" r="28575" b="28575"/>
                <wp:wrapNone/>
                <wp:docPr id="306" name="Прямоугольник 306"/>
                <wp:cNvGraphicFramePr/>
                <a:graphic xmlns:a="http://schemas.openxmlformats.org/drawingml/2006/main">
                  <a:graphicData uri="http://schemas.microsoft.com/office/word/2010/wordprocessingShape">
                    <wps:wsp>
                      <wps:cNvSpPr/>
                      <wps:spPr>
                        <a:xfrm>
                          <a:off x="0" y="0"/>
                          <a:ext cx="2524125" cy="314325"/>
                        </a:xfrm>
                        <a:prstGeom prst="rect">
                          <a:avLst/>
                        </a:prstGeom>
                        <a:solidFill>
                          <a:srgbClr val="4F81BD"/>
                        </a:solidFill>
                        <a:ln w="25400" cap="flat" cmpd="sng" algn="ctr">
                          <a:solidFill>
                            <a:srgbClr val="4F81BD">
                              <a:shade val="50000"/>
                            </a:srgbClr>
                          </a:solidFill>
                          <a:prstDash val="solid"/>
                        </a:ln>
                        <a:effectLst/>
                      </wps:spPr>
                      <wps:txbx>
                        <w:txbxContent>
                          <w:p w14:paraId="54CCBEDC" w14:textId="77777777" w:rsidR="0010128D" w:rsidRPr="00162B6F" w:rsidRDefault="0010128D" w:rsidP="005372C5">
                            <w:pPr>
                              <w:jc w:val="center"/>
                              <w:rPr>
                                <w:lang w:val="ro-RO"/>
                              </w:rPr>
                            </w:pPr>
                            <w:r>
                              <w:rPr>
                                <w:lang w:val="ro-RO"/>
                              </w:rPr>
                              <w:t xml:space="preserve">Ministerul Sănătăţii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68DD7" id="Прямоугольник 306" o:spid="_x0000_s1026" style="position:absolute;left:0;text-align:left;margin-left:-14.55pt;margin-top:4.2pt;width:198.75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" fillcolor="#4f81bd" strokecolor="#385d8a" strokeweight="2pt">
                <v:textbox>
                  <w:txbxContent>
                    <w:p w14:paraId="54CCBEDC" w14:textId="77777777" w:rsidR="0010128D" w:rsidRPr="00162B6F" w:rsidRDefault="0010128D" w:rsidP="005372C5">
                      <w:pPr>
                        <w:jc w:val="center"/>
                        <w:rPr>
                          <w:lang w:val="ro-RO"/>
                        </w:rPr>
                      </w:pPr>
                      <w:r>
                        <w:rPr>
                          <w:lang w:val="ro-RO"/>
                        </w:rPr>
                        <w:t xml:space="preserve">Ministerul Sănătăţii </w:t>
                      </w:r>
                    </w:p>
                  </w:txbxContent>
                </v:textbox>
              </v:rect>
            </w:pict>
          </mc:Fallback>
        </mc:AlternateContent>
      </w:r>
    </w:p>
    <w:p w14:paraId="6CD058E3" w14:textId="77777777" w:rsidR="005372C5" w:rsidRPr="005372C5" w:rsidRDefault="005372C5" w:rsidP="00476F81">
      <w:pPr>
        <w:spacing w:after="0"/>
        <w:ind w:firstLine="709"/>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4352" behindDoc="0" locked="0" layoutInCell="1" allowOverlap="1" wp14:anchorId="00A1A2D4" wp14:editId="53F0471A">
                <wp:simplePos x="0" y="0"/>
                <wp:positionH relativeFrom="column">
                  <wp:posOffset>1796415</wp:posOffset>
                </wp:positionH>
                <wp:positionV relativeFrom="paragraph">
                  <wp:posOffset>106680</wp:posOffset>
                </wp:positionV>
                <wp:extent cx="0" cy="371475"/>
                <wp:effectExtent l="114300" t="38100" r="133350" b="85725"/>
                <wp:wrapNone/>
                <wp:docPr id="11275" name="Прямая со стрелкой 11275"/>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BC2C970" id="_x0000_t32" coordsize="21600,21600" o:spt="32" o:oned="t" path="m,l21600,21600e" filled="f">
                <v:path arrowok="t" fillok="f" o:connecttype="none"/>
                <o:lock v:ext="edit" shapetype="t"/>
              </v:shapetype>
              <v:shape id="Прямая со стрелкой 11275" o:spid="_x0000_s1026" type="#_x0000_t32" style="position:absolute;margin-left:141.45pt;margin-top:8.4pt;width:0;height:29.2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" strokecolor="#c0504d" strokeweight="2pt">
                <v:stroke startarrow="open" endarrow="open"/>
                <v:shadow on="t" color="black" opacity="24903f" origin=",.5" offset="0,.55556mm"/>
              </v:shape>
            </w:pict>
          </mc:Fallback>
        </mc:AlternateContent>
      </w:r>
    </w:p>
    <w:p w14:paraId="0FEEFB8C"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47488" behindDoc="0" locked="0" layoutInCell="1" allowOverlap="1" wp14:anchorId="43E4911B" wp14:editId="329F83E3">
                <wp:simplePos x="0" y="0"/>
                <wp:positionH relativeFrom="column">
                  <wp:posOffset>1082040</wp:posOffset>
                </wp:positionH>
                <wp:positionV relativeFrom="paragraph">
                  <wp:posOffset>133350</wp:posOffset>
                </wp:positionV>
                <wp:extent cx="4752975" cy="447675"/>
                <wp:effectExtent l="0" t="0" r="28575" b="28575"/>
                <wp:wrapNone/>
                <wp:docPr id="308" name="Прямоугольник 308"/>
                <wp:cNvGraphicFramePr/>
                <a:graphic xmlns:a="http://schemas.openxmlformats.org/drawingml/2006/main">
                  <a:graphicData uri="http://schemas.microsoft.com/office/word/2010/wordprocessingShape">
                    <wps:wsp>
                      <wps:cNvSpPr/>
                      <wps:spPr>
                        <a:xfrm>
                          <a:off x="0" y="0"/>
                          <a:ext cx="4752975" cy="447675"/>
                        </a:xfrm>
                        <a:prstGeom prst="rect">
                          <a:avLst/>
                        </a:prstGeom>
                        <a:solidFill>
                          <a:srgbClr val="4F81BD"/>
                        </a:solidFill>
                        <a:ln w="25400" cap="flat" cmpd="sng" algn="ctr">
                          <a:solidFill>
                            <a:srgbClr val="4F81BD">
                              <a:shade val="50000"/>
                            </a:srgbClr>
                          </a:solidFill>
                          <a:prstDash val="solid"/>
                        </a:ln>
                        <a:effectLst/>
                      </wps:spPr>
                      <wps:txbx>
                        <w:txbxContent>
                          <w:p w14:paraId="4A01014D" w14:textId="77777777" w:rsidR="0010128D" w:rsidRDefault="0010128D" w:rsidP="005372C5">
                            <w:pPr>
                              <w:jc w:val="center"/>
                              <w:rPr>
                                <w:lang w:val="ro-RO"/>
                              </w:rPr>
                            </w:pPr>
                            <w:r>
                              <w:rPr>
                                <w:lang w:val="ro-RO"/>
                              </w:rPr>
                              <w:t>Centrul Perinatologic Republican, nivelul III</w:t>
                            </w:r>
                          </w:p>
                          <w:p w14:paraId="239BBD5E" w14:textId="77777777" w:rsidR="0010128D" w:rsidRPr="00163BE4" w:rsidRDefault="0010128D" w:rsidP="005372C5">
                            <w:pPr>
                              <w:jc w:val="center"/>
                              <w:rPr>
                                <w:lang w:val="ro-RO"/>
                              </w:rPr>
                            </w:pPr>
                            <w:r>
                              <w:rPr>
                                <w:lang w:val="ro-RO"/>
                              </w:rPr>
                              <w:t xml:space="preserve"> al Serviciului de Asistenţă Medicală Perinatală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4911B" id="Прямоугольник 308" o:spid="_x0000_s1027" style="position:absolute;left:0;text-align:left;margin-left:85.2pt;margin-top:10.5pt;width:374.25pt;height:3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" fillcolor="#4f81bd" strokecolor="#385d8a" strokeweight="2pt">
                <v:textbox>
                  <w:txbxContent>
                    <w:p w14:paraId="4A01014D" w14:textId="77777777" w:rsidR="0010128D" w:rsidRDefault="0010128D" w:rsidP="005372C5">
                      <w:pPr>
                        <w:jc w:val="center"/>
                        <w:rPr>
                          <w:lang w:val="ro-RO"/>
                        </w:rPr>
                      </w:pPr>
                      <w:r>
                        <w:rPr>
                          <w:lang w:val="ro-RO"/>
                        </w:rPr>
                        <w:t>Centrul Perinatologic Republican, nivelul III</w:t>
                      </w:r>
                    </w:p>
                    <w:p w14:paraId="239BBD5E" w14:textId="77777777" w:rsidR="0010128D" w:rsidRPr="00163BE4" w:rsidRDefault="0010128D" w:rsidP="005372C5">
                      <w:pPr>
                        <w:jc w:val="center"/>
                        <w:rPr>
                          <w:lang w:val="ro-RO"/>
                        </w:rPr>
                      </w:pPr>
                      <w:r>
                        <w:rPr>
                          <w:lang w:val="ro-RO"/>
                        </w:rPr>
                        <w:t xml:space="preserve"> al Serviciului de Asistenţă Medicală Perinatală</w:t>
                      </w:r>
                    </w:p>
                  </w:txbxContent>
                </v:textbox>
              </v:rect>
            </w:pict>
          </mc:Fallback>
        </mc:AlternateContent>
      </w:r>
    </w:p>
    <w:p w14:paraId="5E34DFBB"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2D77F9C7"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2304" behindDoc="0" locked="0" layoutInCell="1" allowOverlap="1" wp14:anchorId="2C937575" wp14:editId="300DC2C0">
                <wp:simplePos x="0" y="0"/>
                <wp:positionH relativeFrom="column">
                  <wp:posOffset>2710815</wp:posOffset>
                </wp:positionH>
                <wp:positionV relativeFrom="paragraph">
                  <wp:posOffset>172085</wp:posOffset>
                </wp:positionV>
                <wp:extent cx="0" cy="209550"/>
                <wp:effectExtent l="95250" t="19050" r="76200" b="95250"/>
                <wp:wrapNone/>
                <wp:docPr id="11273" name="Прямая со стрелкой 11273"/>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1A23CC" id="Прямая со стрелкой 11273" o:spid="_x0000_s1026" type="#_x0000_t32" style="position:absolute;margin-left:213.45pt;margin-top:13.55pt;width:0;height:1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3328" behindDoc="0" locked="0" layoutInCell="1" allowOverlap="1" wp14:anchorId="1AF510E6" wp14:editId="46961687">
                <wp:simplePos x="0" y="0"/>
                <wp:positionH relativeFrom="column">
                  <wp:posOffset>1739265</wp:posOffset>
                </wp:positionH>
                <wp:positionV relativeFrom="paragraph">
                  <wp:posOffset>172085</wp:posOffset>
                </wp:positionV>
                <wp:extent cx="0" cy="209550"/>
                <wp:effectExtent l="95250" t="19050" r="76200" b="95250"/>
                <wp:wrapNone/>
                <wp:docPr id="11274" name="Прямая со стрелкой 1127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287EF04" id="Прямая со стрелкой 11274" o:spid="_x0000_s1026" type="#_x0000_t32" style="position:absolute;margin-left:136.95pt;margin-top:13.55pt;width:0;height:1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2064" behindDoc="0" locked="0" layoutInCell="1" allowOverlap="1" wp14:anchorId="06EB241F" wp14:editId="05D55C08">
                <wp:simplePos x="0" y="0"/>
                <wp:positionH relativeFrom="column">
                  <wp:posOffset>3806190</wp:posOffset>
                </wp:positionH>
                <wp:positionV relativeFrom="paragraph">
                  <wp:posOffset>172085</wp:posOffset>
                </wp:positionV>
                <wp:extent cx="0" cy="209550"/>
                <wp:effectExtent l="95250" t="19050" r="76200" b="95250"/>
                <wp:wrapNone/>
                <wp:docPr id="309" name="Прямая со стрелкой 309"/>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BFE192" id="Прямая со стрелкой 309" o:spid="_x0000_s1026" type="#_x0000_t32" style="position:absolute;margin-left:299.7pt;margin-top:13.55pt;width:0;height:1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0016" behindDoc="0" locked="0" layoutInCell="1" allowOverlap="1" wp14:anchorId="65385D2B" wp14:editId="3E5B38A7">
                <wp:simplePos x="0" y="0"/>
                <wp:positionH relativeFrom="column">
                  <wp:posOffset>1205865</wp:posOffset>
                </wp:positionH>
                <wp:positionV relativeFrom="paragraph">
                  <wp:posOffset>635</wp:posOffset>
                </wp:positionV>
                <wp:extent cx="0" cy="1390650"/>
                <wp:effectExtent l="114300" t="38100" r="76200" b="95250"/>
                <wp:wrapNone/>
                <wp:docPr id="310" name="Прямая со стрелкой 310"/>
                <wp:cNvGraphicFramePr/>
                <a:graphic xmlns:a="http://schemas.openxmlformats.org/drawingml/2006/main">
                  <a:graphicData uri="http://schemas.microsoft.com/office/word/2010/wordprocessingShape">
                    <wps:wsp>
                      <wps:cNvCnPr/>
                      <wps:spPr>
                        <a:xfrm flipV="1">
                          <a:off x="0" y="0"/>
                          <a:ext cx="0" cy="139065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0023B5" id="Прямая со стрелкой 310" o:spid="_x0000_s1026" type="#_x0000_t32" style="position:absolute;margin-left:94.95pt;margin-top:.05pt;width:0;height:10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" strokecolor="#c0504d" strokeweight="2pt">
                <v:stroke startarrow="open" endarrow="open"/>
                <v:shadow on="t" color="black" opacity="24903f" origin=",.5" offset="0,.55556mm"/>
              </v:shape>
            </w:pict>
          </mc:Fallback>
        </mc:AlternateContent>
      </w:r>
    </w:p>
    <w:p w14:paraId="6EB60FE5" w14:textId="77777777" w:rsidR="005372C5" w:rsidRPr="005372C5" w:rsidRDefault="00476F81"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2608" behindDoc="0" locked="0" layoutInCell="1" allowOverlap="1" wp14:anchorId="4C992613" wp14:editId="2A5684B7">
                <wp:simplePos x="0" y="0"/>
                <wp:positionH relativeFrom="column">
                  <wp:posOffset>1291590</wp:posOffset>
                </wp:positionH>
                <wp:positionV relativeFrom="paragraph">
                  <wp:posOffset>175133</wp:posOffset>
                </wp:positionV>
                <wp:extent cx="904875" cy="731520"/>
                <wp:effectExtent l="0" t="0" r="28575" b="11430"/>
                <wp:wrapNone/>
                <wp:docPr id="316" name="Прямоугольник 316"/>
                <wp:cNvGraphicFramePr/>
                <a:graphic xmlns:a="http://schemas.openxmlformats.org/drawingml/2006/main">
                  <a:graphicData uri="http://schemas.microsoft.com/office/word/2010/wordprocessingShape">
                    <wps:wsp>
                      <wps:cNvSpPr/>
                      <wps:spPr>
                        <a:xfrm>
                          <a:off x="0" y="0"/>
                          <a:ext cx="904875" cy="731520"/>
                        </a:xfrm>
                        <a:prstGeom prst="rect">
                          <a:avLst/>
                        </a:prstGeom>
                        <a:solidFill>
                          <a:srgbClr val="4F81BD"/>
                        </a:solidFill>
                        <a:ln w="25400" cap="flat" cmpd="sng" algn="ctr">
                          <a:solidFill>
                            <a:srgbClr val="4F81BD">
                              <a:shade val="50000"/>
                            </a:srgbClr>
                          </a:solidFill>
                          <a:prstDash val="solid"/>
                        </a:ln>
                        <a:effectLst/>
                      </wps:spPr>
                      <wps:txbx>
                        <w:txbxContent>
                          <w:p w14:paraId="63017937" w14:textId="77777777" w:rsidR="0010128D" w:rsidRPr="00163BE4" w:rsidRDefault="0010128D" w:rsidP="005372C5">
                            <w:pPr>
                              <w:jc w:val="center"/>
                              <w:rPr>
                                <w:lang w:val="ro-RO"/>
                              </w:rPr>
                            </w:pPr>
                            <w:r>
                              <w:rPr>
                                <w:lang w:val="ro-RO"/>
                              </w:rPr>
                              <w:t>Maternitatea cu secţii specializate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92613" id="Прямоугольник 316" o:spid="_x0000_s1028" style="position:absolute;left:0;text-align:left;margin-left:101.7pt;margin-top:13.8pt;width:71.25pt;height:5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" fillcolor="#4f81bd" strokecolor="#385d8a" strokeweight="2pt">
                <v:textbox>
                  <w:txbxContent>
                    <w:p w14:paraId="63017937" w14:textId="77777777" w:rsidR="0010128D" w:rsidRPr="00163BE4" w:rsidRDefault="0010128D" w:rsidP="005372C5">
                      <w:pPr>
                        <w:jc w:val="center"/>
                        <w:rPr>
                          <w:lang w:val="ro-RO"/>
                        </w:rPr>
                      </w:pPr>
                      <w:r>
                        <w:rPr>
                          <w:lang w:val="ro-RO"/>
                        </w:rPr>
                        <w:t>Maternitatea cu secţii specializate</w:t>
                      </w: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0560" behindDoc="0" locked="0" layoutInCell="1" allowOverlap="1" wp14:anchorId="542E23D7" wp14:editId="0921D443">
                <wp:simplePos x="0" y="0"/>
                <wp:positionH relativeFrom="column">
                  <wp:posOffset>4303014</wp:posOffset>
                </wp:positionH>
                <wp:positionV relativeFrom="paragraph">
                  <wp:posOffset>175133</wp:posOffset>
                </wp:positionV>
                <wp:extent cx="1619250" cy="926592"/>
                <wp:effectExtent l="0" t="0" r="19050" b="26035"/>
                <wp:wrapNone/>
                <wp:docPr id="313" name="Прямоугольник 313"/>
                <wp:cNvGraphicFramePr/>
                <a:graphic xmlns:a="http://schemas.openxmlformats.org/drawingml/2006/main">
                  <a:graphicData uri="http://schemas.microsoft.com/office/word/2010/wordprocessingShape">
                    <wps:wsp>
                      <wps:cNvSpPr/>
                      <wps:spPr>
                        <a:xfrm>
                          <a:off x="0" y="0"/>
                          <a:ext cx="1619250" cy="926592"/>
                        </a:xfrm>
                        <a:prstGeom prst="rect">
                          <a:avLst/>
                        </a:prstGeom>
                        <a:solidFill>
                          <a:srgbClr val="4F81BD"/>
                        </a:solidFill>
                        <a:ln w="25400" cap="flat" cmpd="sng" algn="ctr">
                          <a:solidFill>
                            <a:srgbClr val="4F81BD">
                              <a:shade val="50000"/>
                            </a:srgbClr>
                          </a:solidFill>
                          <a:prstDash val="solid"/>
                        </a:ln>
                        <a:effectLst/>
                      </wps:spPr>
                      <wps:txbx>
                        <w:txbxContent>
                          <w:p w14:paraId="2E29B58A" w14:textId="77777777" w:rsidR="0010128D" w:rsidRPr="00163BE4" w:rsidRDefault="0010128D" w:rsidP="005372C5">
                            <w:pPr>
                              <w:jc w:val="center"/>
                              <w:rPr>
                                <w:lang w:val="ro-RO"/>
                              </w:rPr>
                            </w:pPr>
                            <w:r>
                              <w:rPr>
                                <w:lang w:val="ro-RO"/>
                              </w:rPr>
                              <w:t>Centrul de Reproducere Umană, Genetică Medicală şi Planificare Familială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E23D7" id="Прямоугольник 313" o:spid="_x0000_s1029" style="position:absolute;left:0;text-align:left;margin-left:338.8pt;margin-top:13.8pt;width:127.5pt;height:72.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" fillcolor="#4f81bd" strokecolor="#385d8a" strokeweight="2pt">
                <v:textbox>
                  <w:txbxContent>
                    <w:p w14:paraId="2E29B58A" w14:textId="77777777" w:rsidR="0010128D" w:rsidRPr="00163BE4" w:rsidRDefault="0010128D" w:rsidP="005372C5">
                      <w:pPr>
                        <w:jc w:val="center"/>
                        <w:rPr>
                          <w:lang w:val="ro-RO"/>
                        </w:rPr>
                      </w:pPr>
                      <w:r>
                        <w:rPr>
                          <w:lang w:val="ro-RO"/>
                        </w:rPr>
                        <w:t>Centrul de Reproducere Umană, Genetică Medicală şi Planificare Familială</w:t>
                      </w: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1584" behindDoc="0" locked="0" layoutInCell="1" allowOverlap="1" wp14:anchorId="71D8CA0E" wp14:editId="24CC7260">
                <wp:simplePos x="0" y="0"/>
                <wp:positionH relativeFrom="column">
                  <wp:posOffset>3278886</wp:posOffset>
                </wp:positionH>
                <wp:positionV relativeFrom="paragraph">
                  <wp:posOffset>175133</wp:posOffset>
                </wp:positionV>
                <wp:extent cx="914400" cy="963168"/>
                <wp:effectExtent l="0" t="0" r="19050" b="27940"/>
                <wp:wrapNone/>
                <wp:docPr id="314" name="Прямоугольник 314"/>
                <wp:cNvGraphicFramePr/>
                <a:graphic xmlns:a="http://schemas.openxmlformats.org/drawingml/2006/main">
                  <a:graphicData uri="http://schemas.microsoft.com/office/word/2010/wordprocessingShape">
                    <wps:wsp>
                      <wps:cNvSpPr/>
                      <wps:spPr>
                        <a:xfrm>
                          <a:off x="0" y="0"/>
                          <a:ext cx="914400" cy="963168"/>
                        </a:xfrm>
                        <a:prstGeom prst="rect">
                          <a:avLst/>
                        </a:prstGeom>
                        <a:solidFill>
                          <a:srgbClr val="4F81BD"/>
                        </a:solidFill>
                        <a:ln w="25400" cap="flat" cmpd="sng" algn="ctr">
                          <a:solidFill>
                            <a:srgbClr val="4F81BD">
                              <a:shade val="50000"/>
                            </a:srgbClr>
                          </a:solidFill>
                          <a:prstDash val="solid"/>
                        </a:ln>
                        <a:effectLst/>
                      </wps:spPr>
                      <wps:txbx>
                        <w:txbxContent>
                          <w:p w14:paraId="01075575" w14:textId="77777777" w:rsidR="0010128D" w:rsidRPr="00163BE4" w:rsidRDefault="0010128D" w:rsidP="005372C5">
                            <w:pPr>
                              <w:jc w:val="center"/>
                              <w:rPr>
                                <w:lang w:val="ro-RO"/>
                              </w:rPr>
                            </w:pPr>
                            <w:r>
                              <w:rPr>
                                <w:lang w:val="ro-RO"/>
                              </w:rPr>
                              <w:t>Policlinica consultativă pentru femei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8CA0E" id="Прямоугольник 314" o:spid="_x0000_s1030" style="position:absolute;left:0;text-align:left;margin-left:258.2pt;margin-top:13.8pt;width:1in;height:75.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" fillcolor="#4f81bd" strokecolor="#385d8a" strokeweight="2pt">
                <v:textbox>
                  <w:txbxContent>
                    <w:p w14:paraId="01075575" w14:textId="77777777" w:rsidR="0010128D" w:rsidRPr="00163BE4" w:rsidRDefault="0010128D" w:rsidP="005372C5">
                      <w:pPr>
                        <w:jc w:val="center"/>
                        <w:rPr>
                          <w:lang w:val="ro-RO"/>
                        </w:rPr>
                      </w:pPr>
                      <w:r>
                        <w:rPr>
                          <w:lang w:val="ro-RO"/>
                        </w:rPr>
                        <w:t>Policlinica consultativă pentru femei</w:t>
                      </w: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49536" behindDoc="0" locked="0" layoutInCell="1" allowOverlap="1" wp14:anchorId="524C86F2" wp14:editId="5CE1C2FC">
                <wp:simplePos x="0" y="0"/>
                <wp:positionH relativeFrom="column">
                  <wp:posOffset>2340102</wp:posOffset>
                </wp:positionH>
                <wp:positionV relativeFrom="paragraph">
                  <wp:posOffset>175133</wp:posOffset>
                </wp:positionV>
                <wp:extent cx="809625" cy="694944"/>
                <wp:effectExtent l="0" t="0" r="28575" b="10160"/>
                <wp:wrapNone/>
                <wp:docPr id="315" name="Прямоугольник 315"/>
                <wp:cNvGraphicFramePr/>
                <a:graphic xmlns:a="http://schemas.openxmlformats.org/drawingml/2006/main">
                  <a:graphicData uri="http://schemas.microsoft.com/office/word/2010/wordprocessingShape">
                    <wps:wsp>
                      <wps:cNvSpPr/>
                      <wps:spPr>
                        <a:xfrm>
                          <a:off x="0" y="0"/>
                          <a:ext cx="809625" cy="694944"/>
                        </a:xfrm>
                        <a:prstGeom prst="rect">
                          <a:avLst/>
                        </a:prstGeom>
                        <a:solidFill>
                          <a:srgbClr val="4F81BD"/>
                        </a:solidFill>
                        <a:ln w="25400" cap="flat" cmpd="sng" algn="ctr">
                          <a:solidFill>
                            <a:srgbClr val="4F81BD">
                              <a:shade val="50000"/>
                            </a:srgbClr>
                          </a:solidFill>
                          <a:prstDash val="solid"/>
                        </a:ln>
                        <a:effectLst/>
                      </wps:spPr>
                      <wps:txbx>
                        <w:txbxContent>
                          <w:p w14:paraId="154D3C8A" w14:textId="77777777" w:rsidR="0010128D" w:rsidRPr="00163BE4" w:rsidRDefault="0010128D" w:rsidP="005372C5">
                            <w:pPr>
                              <w:jc w:val="center"/>
                              <w:rPr>
                                <w:lang w:val="ro-RO"/>
                              </w:rPr>
                            </w:pPr>
                            <w:r>
                              <w:rPr>
                                <w:lang w:val="ro-RO"/>
                              </w:rPr>
                              <w:t>Secţii de îngrijire a n/n, etapa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C86F2" id="Прямоугольник 315" o:spid="_x0000_s1031" style="position:absolute;left:0;text-align:left;margin-left:184.25pt;margin-top:13.8pt;width:63.75pt;height:5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" fillcolor="#4f81bd" strokecolor="#385d8a" strokeweight="2pt">
                <v:textbox>
                  <w:txbxContent>
                    <w:p w14:paraId="154D3C8A" w14:textId="77777777" w:rsidR="0010128D" w:rsidRPr="00163BE4" w:rsidRDefault="0010128D" w:rsidP="005372C5">
                      <w:pPr>
                        <w:jc w:val="center"/>
                        <w:rPr>
                          <w:lang w:val="ro-RO"/>
                        </w:rPr>
                      </w:pPr>
                      <w:r>
                        <w:rPr>
                          <w:lang w:val="ro-RO"/>
                        </w:rPr>
                        <w:t>Secţii de îngrijire a n/n, etapa 2</w:t>
                      </w:r>
                    </w:p>
                  </w:txbxContent>
                </v:textbox>
              </v:rect>
            </w:pict>
          </mc:Fallback>
        </mc:AlternateContent>
      </w:r>
      <w:r w:rsidR="005372C5"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1040" behindDoc="0" locked="0" layoutInCell="1" allowOverlap="1" wp14:anchorId="5C022BEA" wp14:editId="5A5B9F33">
                <wp:simplePos x="0" y="0"/>
                <wp:positionH relativeFrom="column">
                  <wp:posOffset>5139690</wp:posOffset>
                </wp:positionH>
                <wp:positionV relativeFrom="paragraph">
                  <wp:posOffset>-3810</wp:posOffset>
                </wp:positionV>
                <wp:extent cx="0" cy="180975"/>
                <wp:effectExtent l="114300" t="19050" r="76200" b="85725"/>
                <wp:wrapNone/>
                <wp:docPr id="311" name="Прямая со стрелкой 31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9730B" id="Прямая со стрелкой 311" o:spid="_x0000_s1026" type="#_x0000_t32" style="position:absolute;margin-left:404.7pt;margin-top:-.3pt;width:0;height:14.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" strokecolor="#c0504d" strokeweight="2pt">
                <v:stroke endarrow="open"/>
                <v:shadow on="t" color="black" opacity="24903f" origin=",.5" offset="0,.55556mm"/>
              </v:shape>
            </w:pict>
          </mc:Fallback>
        </mc:AlternateContent>
      </w:r>
      <w:r w:rsidR="005372C5"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48512" behindDoc="0" locked="0" layoutInCell="1" allowOverlap="1" wp14:anchorId="07F756A6" wp14:editId="36C3E018">
                <wp:simplePos x="0" y="0"/>
                <wp:positionH relativeFrom="column">
                  <wp:posOffset>-184785</wp:posOffset>
                </wp:positionH>
                <wp:positionV relativeFrom="paragraph">
                  <wp:posOffset>85090</wp:posOffset>
                </wp:positionV>
                <wp:extent cx="1190625" cy="695325"/>
                <wp:effectExtent l="0" t="0" r="28575" b="28575"/>
                <wp:wrapNone/>
                <wp:docPr id="312" name="Прямоугольник 312"/>
                <wp:cNvGraphicFramePr/>
                <a:graphic xmlns:a="http://schemas.openxmlformats.org/drawingml/2006/main">
                  <a:graphicData uri="http://schemas.microsoft.com/office/word/2010/wordprocessingShape">
                    <wps:wsp>
                      <wps:cNvSpPr/>
                      <wps:spPr>
                        <a:xfrm>
                          <a:off x="0" y="0"/>
                          <a:ext cx="1190625" cy="695325"/>
                        </a:xfrm>
                        <a:prstGeom prst="rect">
                          <a:avLst/>
                        </a:prstGeom>
                        <a:solidFill>
                          <a:srgbClr val="4F81BD"/>
                        </a:solidFill>
                        <a:ln w="25400" cap="flat" cmpd="sng" algn="ctr">
                          <a:solidFill>
                            <a:srgbClr val="4F81BD">
                              <a:shade val="50000"/>
                            </a:srgbClr>
                          </a:solidFill>
                          <a:prstDash val="solid"/>
                        </a:ln>
                        <a:effectLst/>
                      </wps:spPr>
                      <wps:txbx>
                        <w:txbxContent>
                          <w:p w14:paraId="718A0E03" w14:textId="77777777" w:rsidR="0010128D" w:rsidRPr="00163BE4" w:rsidRDefault="0010128D" w:rsidP="005372C5">
                            <w:pPr>
                              <w:jc w:val="center"/>
                              <w:rPr>
                                <w:lang w:val="ro-RO"/>
                              </w:rPr>
                            </w:pPr>
                            <w:r>
                              <w:rPr>
                                <w:lang w:val="ro-RO"/>
                              </w:rPr>
                              <w:t>Centrul organizaţional metodic informaţional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756A6" id="Прямоугольник 312" o:spid="_x0000_s1032" style="position:absolute;left:0;text-align:left;margin-left:-14.55pt;margin-top:6.7pt;width:93.75pt;height:5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" fillcolor="#4f81bd" strokecolor="#385d8a" strokeweight="2pt">
                <v:textbox>
                  <w:txbxContent>
                    <w:p w14:paraId="718A0E03" w14:textId="77777777" w:rsidR="0010128D" w:rsidRPr="00163BE4" w:rsidRDefault="0010128D" w:rsidP="005372C5">
                      <w:pPr>
                        <w:jc w:val="center"/>
                        <w:rPr>
                          <w:lang w:val="ro-RO"/>
                        </w:rPr>
                      </w:pPr>
                      <w:r>
                        <w:rPr>
                          <w:lang w:val="ro-RO"/>
                        </w:rPr>
                        <w:t>Centrul organizaţional metodic informaţional</w:t>
                      </w:r>
                    </w:p>
                  </w:txbxContent>
                </v:textbox>
              </v:rect>
            </w:pict>
          </mc:Fallback>
        </mc:AlternateContent>
      </w:r>
    </w:p>
    <w:p w14:paraId="598CC4C4"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086587B8"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3A1462A1"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3B188A96"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37897D00"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4656" behindDoc="0" locked="0" layoutInCell="1" allowOverlap="1" wp14:anchorId="1378BEA1" wp14:editId="1A35EC06">
                <wp:simplePos x="0" y="0"/>
                <wp:positionH relativeFrom="column">
                  <wp:posOffset>1139190</wp:posOffset>
                </wp:positionH>
                <wp:positionV relativeFrom="paragraph">
                  <wp:posOffset>31115</wp:posOffset>
                </wp:positionV>
                <wp:extent cx="4829175" cy="447675"/>
                <wp:effectExtent l="0" t="0" r="28575" b="28575"/>
                <wp:wrapNone/>
                <wp:docPr id="317" name="Прямоугольник 317"/>
                <wp:cNvGraphicFramePr/>
                <a:graphic xmlns:a="http://schemas.openxmlformats.org/drawingml/2006/main">
                  <a:graphicData uri="http://schemas.microsoft.com/office/word/2010/wordprocessingShape">
                    <wps:wsp>
                      <wps:cNvSpPr/>
                      <wps:spPr>
                        <a:xfrm>
                          <a:off x="0" y="0"/>
                          <a:ext cx="4829175" cy="447675"/>
                        </a:xfrm>
                        <a:prstGeom prst="rect">
                          <a:avLst/>
                        </a:prstGeom>
                        <a:solidFill>
                          <a:srgbClr val="4F81BD"/>
                        </a:solidFill>
                        <a:ln w="25400" cap="flat" cmpd="sng" algn="ctr">
                          <a:solidFill>
                            <a:srgbClr val="4F81BD">
                              <a:shade val="50000"/>
                            </a:srgbClr>
                          </a:solidFill>
                          <a:prstDash val="solid"/>
                        </a:ln>
                        <a:effectLst/>
                      </wps:spPr>
                      <wps:txbx>
                        <w:txbxContent>
                          <w:p w14:paraId="70D93EA6" w14:textId="77777777" w:rsidR="0010128D" w:rsidRDefault="0010128D" w:rsidP="005372C5">
                            <w:pPr>
                              <w:jc w:val="center"/>
                              <w:rPr>
                                <w:lang w:val="ro-RO"/>
                              </w:rPr>
                            </w:pPr>
                            <w:r>
                              <w:rPr>
                                <w:lang w:val="ro-RO"/>
                              </w:rPr>
                              <w:t>Centrul Perinatologic, nivelul II</w:t>
                            </w:r>
                          </w:p>
                          <w:p w14:paraId="594562D6" w14:textId="77777777" w:rsidR="0010128D" w:rsidRPr="00163BE4" w:rsidRDefault="0010128D" w:rsidP="005372C5">
                            <w:pPr>
                              <w:jc w:val="center"/>
                              <w:rPr>
                                <w:lang w:val="ro-RO"/>
                              </w:rPr>
                            </w:pPr>
                            <w:r>
                              <w:rPr>
                                <w:lang w:val="ro-RO"/>
                              </w:rPr>
                              <w:t>al Serviciului de Asistenţă Medicală Perinatală</w:t>
                            </w:r>
                          </w:p>
                          <w:p w14:paraId="55ED8162" w14:textId="77777777" w:rsidR="0010128D" w:rsidRPr="00E70582" w:rsidRDefault="0010128D" w:rsidP="005372C5">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8BEA1" id="Прямоугольник 317" o:spid="_x0000_s1033" style="position:absolute;left:0;text-align:left;margin-left:89.7pt;margin-top:2.45pt;width:380.25pt;height: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" fillcolor="#4f81bd" strokecolor="#385d8a" strokeweight="2pt">
                <v:textbox>
                  <w:txbxContent>
                    <w:p w14:paraId="70D93EA6" w14:textId="77777777" w:rsidR="0010128D" w:rsidRDefault="0010128D" w:rsidP="005372C5">
                      <w:pPr>
                        <w:jc w:val="center"/>
                        <w:rPr>
                          <w:lang w:val="ro-RO"/>
                        </w:rPr>
                      </w:pPr>
                      <w:r>
                        <w:rPr>
                          <w:lang w:val="ro-RO"/>
                        </w:rPr>
                        <w:t>Centrul Perinatologic, nivelul II</w:t>
                      </w:r>
                    </w:p>
                    <w:p w14:paraId="594562D6" w14:textId="77777777" w:rsidR="0010128D" w:rsidRPr="00163BE4" w:rsidRDefault="0010128D" w:rsidP="005372C5">
                      <w:pPr>
                        <w:jc w:val="center"/>
                        <w:rPr>
                          <w:lang w:val="ro-RO"/>
                        </w:rPr>
                      </w:pPr>
                      <w:r>
                        <w:rPr>
                          <w:lang w:val="ro-RO"/>
                        </w:rPr>
                        <w:t>al Serviciului de Asistenţă Medicală Perinatală</w:t>
                      </w:r>
                    </w:p>
                    <w:p w14:paraId="55ED8162" w14:textId="77777777" w:rsidR="0010128D" w:rsidRPr="00E70582" w:rsidRDefault="0010128D" w:rsidP="005372C5">
                      <w:pPr>
                        <w:jc w:val="center"/>
                        <w:rPr>
                          <w:lang w:val="ro-RO"/>
                        </w:rPr>
                      </w:pPr>
                    </w:p>
                  </w:txbxContent>
                </v:textbox>
              </v:rect>
            </w:pict>
          </mc:Fallback>
        </mc:AlternateContent>
      </w:r>
    </w:p>
    <w:p w14:paraId="308D410B"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68992" behindDoc="0" locked="0" layoutInCell="1" allowOverlap="1" wp14:anchorId="21AC6B3D" wp14:editId="6E9ABA74">
                <wp:simplePos x="0" y="0"/>
                <wp:positionH relativeFrom="column">
                  <wp:posOffset>1291590</wp:posOffset>
                </wp:positionH>
                <wp:positionV relativeFrom="paragraph">
                  <wp:posOffset>131445</wp:posOffset>
                </wp:positionV>
                <wp:extent cx="0" cy="2009141"/>
                <wp:effectExtent l="114300" t="38100" r="76200" b="86360"/>
                <wp:wrapNone/>
                <wp:docPr id="318" name="Прямая со стрелкой 318"/>
                <wp:cNvGraphicFramePr/>
                <a:graphic xmlns:a="http://schemas.openxmlformats.org/drawingml/2006/main">
                  <a:graphicData uri="http://schemas.microsoft.com/office/word/2010/wordprocessingShape">
                    <wps:wsp>
                      <wps:cNvCnPr/>
                      <wps:spPr>
                        <a:xfrm flipV="1">
                          <a:off x="0" y="0"/>
                          <a:ext cx="0" cy="2009141"/>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AF68" id="Прямая со стрелкой 318" o:spid="_x0000_s1026" type="#_x0000_t32" style="position:absolute;margin-left:101.7pt;margin-top:10.35pt;width:0;height:158.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" strokecolor="#c0504d" strokeweight="2pt">
                <v:stroke startarrow="open" endarrow="open"/>
                <v:shadow on="t" color="black" opacity="24903f" origin=",.5" offset="0,.55556mm"/>
              </v:shape>
            </w:pict>
          </mc:Fallback>
        </mc:AlternateContent>
      </w:r>
    </w:p>
    <w:p w14:paraId="360506E2"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3088" behindDoc="0" locked="0" layoutInCell="1" allowOverlap="1" wp14:anchorId="40EFF64B" wp14:editId="50C8625A">
                <wp:simplePos x="0" y="0"/>
                <wp:positionH relativeFrom="column">
                  <wp:posOffset>1901190</wp:posOffset>
                </wp:positionH>
                <wp:positionV relativeFrom="paragraph">
                  <wp:posOffset>69850</wp:posOffset>
                </wp:positionV>
                <wp:extent cx="0" cy="323850"/>
                <wp:effectExtent l="95250" t="19050" r="114300" b="95250"/>
                <wp:wrapNone/>
                <wp:docPr id="319" name="Прямая со стрелкой 319"/>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14A312" id="Прямая со стрелкой 319" o:spid="_x0000_s1026" type="#_x0000_t32" style="position:absolute;margin-left:149.7pt;margin-top:5.5pt;width:0;height:25.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4112" behindDoc="0" locked="0" layoutInCell="1" allowOverlap="1" wp14:anchorId="3271FEFF" wp14:editId="5A50507B">
                <wp:simplePos x="0" y="0"/>
                <wp:positionH relativeFrom="column">
                  <wp:posOffset>3091815</wp:posOffset>
                </wp:positionH>
                <wp:positionV relativeFrom="paragraph">
                  <wp:posOffset>69850</wp:posOffset>
                </wp:positionV>
                <wp:extent cx="0" cy="323850"/>
                <wp:effectExtent l="95250" t="19050" r="114300" b="95250"/>
                <wp:wrapNone/>
                <wp:docPr id="11264" name="Прямая со стрелкой 11264"/>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95F874" id="Прямая со стрелкой 11264" o:spid="_x0000_s1026" type="#_x0000_t32" style="position:absolute;margin-left:243.45pt;margin-top:5.5pt;width:0;height:2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5136" behindDoc="0" locked="0" layoutInCell="1" allowOverlap="1" wp14:anchorId="562C6256" wp14:editId="7FC56D68">
                <wp:simplePos x="0" y="0"/>
                <wp:positionH relativeFrom="column">
                  <wp:posOffset>4253865</wp:posOffset>
                </wp:positionH>
                <wp:positionV relativeFrom="paragraph">
                  <wp:posOffset>69850</wp:posOffset>
                </wp:positionV>
                <wp:extent cx="0" cy="323850"/>
                <wp:effectExtent l="95250" t="19050" r="114300" b="95250"/>
                <wp:wrapNone/>
                <wp:docPr id="11265" name="Прямая со стрелкой 11265"/>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0989D0" id="Прямая со стрелкой 11265" o:spid="_x0000_s1026" type="#_x0000_t32" style="position:absolute;margin-left:334.95pt;margin-top:5.5pt;width:0;height:2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6160" behindDoc="0" locked="0" layoutInCell="1" allowOverlap="1" wp14:anchorId="54032BC3" wp14:editId="18B2B0C8">
                <wp:simplePos x="0" y="0"/>
                <wp:positionH relativeFrom="column">
                  <wp:posOffset>5501640</wp:posOffset>
                </wp:positionH>
                <wp:positionV relativeFrom="paragraph">
                  <wp:posOffset>69850</wp:posOffset>
                </wp:positionV>
                <wp:extent cx="0" cy="323850"/>
                <wp:effectExtent l="95250" t="19050" r="114300" b="95250"/>
                <wp:wrapNone/>
                <wp:docPr id="11267" name="Прямая со стрелкой 11267"/>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AE5E99" id="Прямая со стрелкой 11267" o:spid="_x0000_s1026" type="#_x0000_t32" style="position:absolute;margin-left:433.2pt;margin-top:5.5pt;width:0;height:2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7184" behindDoc="0" locked="0" layoutInCell="1" allowOverlap="1" wp14:anchorId="1A34B370" wp14:editId="72D48DCD">
                <wp:simplePos x="0" y="0"/>
                <wp:positionH relativeFrom="column">
                  <wp:posOffset>3729990</wp:posOffset>
                </wp:positionH>
                <wp:positionV relativeFrom="paragraph">
                  <wp:posOffset>69850</wp:posOffset>
                </wp:positionV>
                <wp:extent cx="0" cy="1266825"/>
                <wp:effectExtent l="114300" t="19050" r="133350" b="85725"/>
                <wp:wrapNone/>
                <wp:docPr id="11268" name="Прямая со стрелкой 11268"/>
                <wp:cNvGraphicFramePr/>
                <a:graphic xmlns:a="http://schemas.openxmlformats.org/drawingml/2006/main">
                  <a:graphicData uri="http://schemas.microsoft.com/office/word/2010/wordprocessingShape">
                    <wps:wsp>
                      <wps:cNvCnPr/>
                      <wps:spPr>
                        <a:xfrm>
                          <a:off x="0" y="0"/>
                          <a:ext cx="0" cy="12668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AC536A" id="Прямая со стрелкой 11268" o:spid="_x0000_s1026" type="#_x0000_t32" style="position:absolute;margin-left:293.7pt;margin-top:5.5pt;width:0;height:99.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" strokecolor="#c0504d" strokeweight="2pt">
                <v:stroke endarrow="open"/>
                <v:shadow on="t" color="black" opacity="24903f" origin=",.5" offset="0,.55556mm"/>
              </v:shape>
            </w:pict>
          </mc:Fallback>
        </mc:AlternateContent>
      </w:r>
    </w:p>
    <w:p w14:paraId="79E5D54E" w14:textId="77777777" w:rsidR="005372C5" w:rsidRPr="005372C5" w:rsidRDefault="008C6049"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3632" behindDoc="0" locked="0" layoutInCell="1" allowOverlap="1" wp14:anchorId="5F50E190" wp14:editId="3CEA4753">
                <wp:simplePos x="0" y="0"/>
                <wp:positionH relativeFrom="column">
                  <wp:posOffset>2462022</wp:posOffset>
                </wp:positionH>
                <wp:positionV relativeFrom="paragraph">
                  <wp:posOffset>189992</wp:posOffset>
                </wp:positionV>
                <wp:extent cx="1192911" cy="1109472"/>
                <wp:effectExtent l="0" t="0" r="26670" b="14605"/>
                <wp:wrapNone/>
                <wp:docPr id="11271" name="Прямоугольник 11271"/>
                <wp:cNvGraphicFramePr/>
                <a:graphic xmlns:a="http://schemas.openxmlformats.org/drawingml/2006/main">
                  <a:graphicData uri="http://schemas.microsoft.com/office/word/2010/wordprocessingShape">
                    <wps:wsp>
                      <wps:cNvSpPr/>
                      <wps:spPr>
                        <a:xfrm>
                          <a:off x="0" y="0"/>
                          <a:ext cx="1192911" cy="1109472"/>
                        </a:xfrm>
                        <a:prstGeom prst="rect">
                          <a:avLst/>
                        </a:prstGeom>
                        <a:solidFill>
                          <a:srgbClr val="4F81BD"/>
                        </a:solidFill>
                        <a:ln w="25400" cap="flat" cmpd="sng" algn="ctr">
                          <a:solidFill>
                            <a:srgbClr val="4F81BD">
                              <a:shade val="50000"/>
                            </a:srgbClr>
                          </a:solidFill>
                          <a:prstDash val="solid"/>
                        </a:ln>
                        <a:effectLst/>
                      </wps:spPr>
                      <wps:txbx>
                        <w:txbxContent>
                          <w:p w14:paraId="1CB545FD" w14:textId="77777777" w:rsidR="0010128D" w:rsidRPr="00E70582" w:rsidRDefault="0010128D" w:rsidP="005372C5">
                            <w:pPr>
                              <w:jc w:val="center"/>
                              <w:rPr>
                                <w:lang w:val="ro-RO"/>
                              </w:rPr>
                            </w:pPr>
                            <w:r>
                              <w:rPr>
                                <w:lang w:val="ro-RO"/>
                              </w:rPr>
                              <w:t xml:space="preserve">Secţii reanimare, terapie intensivă, de îngrijire a n/n şi prematurilor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E190" id="Прямоугольник 11271" o:spid="_x0000_s1034" style="position:absolute;left:0;text-align:left;margin-left:193.85pt;margin-top:14.95pt;width:93.95pt;height:8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" fillcolor="#4f81bd" strokecolor="#385d8a" strokeweight="2pt">
                <v:textbox>
                  <w:txbxContent>
                    <w:p w14:paraId="1CB545FD" w14:textId="77777777" w:rsidR="0010128D" w:rsidRPr="00E70582" w:rsidRDefault="0010128D" w:rsidP="005372C5">
                      <w:pPr>
                        <w:jc w:val="center"/>
                        <w:rPr>
                          <w:lang w:val="ro-RO"/>
                        </w:rPr>
                      </w:pPr>
                      <w:r>
                        <w:rPr>
                          <w:lang w:val="ro-RO"/>
                        </w:rPr>
                        <w:t xml:space="preserve">Secţii reanimare, terapie intensivă, de îngrijire a n/n şi prematurilor </w:t>
                      </w:r>
                    </w:p>
                  </w:txbxContent>
                </v:textbox>
              </v:rect>
            </w:pict>
          </mc:Fallback>
        </mc:AlternateContent>
      </w:r>
      <w:r w:rsidR="005372C5"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60800" behindDoc="0" locked="0" layoutInCell="1" allowOverlap="1" wp14:anchorId="02BF1838" wp14:editId="7810C062">
                <wp:simplePos x="0" y="0"/>
                <wp:positionH relativeFrom="column">
                  <wp:posOffset>-108585</wp:posOffset>
                </wp:positionH>
                <wp:positionV relativeFrom="paragraph">
                  <wp:posOffset>188595</wp:posOffset>
                </wp:positionV>
                <wp:extent cx="1304925" cy="819150"/>
                <wp:effectExtent l="0" t="0" r="28575" b="19050"/>
                <wp:wrapNone/>
                <wp:docPr id="11266" name="Прямоугольник 11266"/>
                <wp:cNvGraphicFramePr/>
                <a:graphic xmlns:a="http://schemas.openxmlformats.org/drawingml/2006/main">
                  <a:graphicData uri="http://schemas.microsoft.com/office/word/2010/wordprocessingShape">
                    <wps:wsp>
                      <wps:cNvSpPr/>
                      <wps:spPr>
                        <a:xfrm>
                          <a:off x="0" y="0"/>
                          <a:ext cx="1304925" cy="819150"/>
                        </a:xfrm>
                        <a:prstGeom prst="rect">
                          <a:avLst/>
                        </a:prstGeom>
                        <a:solidFill>
                          <a:srgbClr val="4F81BD"/>
                        </a:solidFill>
                        <a:ln w="25400" cap="flat" cmpd="sng" algn="ctr">
                          <a:solidFill>
                            <a:srgbClr val="4F81BD">
                              <a:shade val="50000"/>
                            </a:srgbClr>
                          </a:solidFill>
                          <a:prstDash val="solid"/>
                        </a:ln>
                        <a:effectLst/>
                      </wps:spPr>
                      <wps:txbx>
                        <w:txbxContent>
                          <w:p w14:paraId="59EE33AD" w14:textId="77777777" w:rsidR="0010128D" w:rsidRDefault="0010128D" w:rsidP="005372C5">
                            <w:pPr>
                              <w:jc w:val="center"/>
                              <w:rPr>
                                <w:lang w:val="ro-RO"/>
                              </w:rPr>
                            </w:pPr>
                            <w:r>
                              <w:rPr>
                                <w:lang w:val="ro-RO"/>
                              </w:rPr>
                              <w:t>Sectorul de AMP</w:t>
                            </w:r>
                          </w:p>
                          <w:p w14:paraId="22416943" w14:textId="77777777" w:rsidR="0010128D" w:rsidRPr="00163BE4" w:rsidRDefault="0010128D" w:rsidP="005372C5">
                            <w:pPr>
                              <w:jc w:val="center"/>
                              <w:rPr>
                                <w:lang w:val="ro-RO"/>
                              </w:rPr>
                            </w:pPr>
                            <w:r>
                              <w:rPr>
                                <w:lang w:val="ro-RO"/>
                              </w:rPr>
                              <w:t>(asistenţă antenatală)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F1838" id="Прямоугольник 11266" o:spid="_x0000_s1035" style="position:absolute;left:0;text-align:left;margin-left:-8.55pt;margin-top:14.85pt;width:102.75pt;height:6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" fillcolor="#4f81bd" strokecolor="#385d8a" strokeweight="2pt">
                <v:textbox>
                  <w:txbxContent>
                    <w:p w14:paraId="59EE33AD" w14:textId="77777777" w:rsidR="0010128D" w:rsidRDefault="0010128D" w:rsidP="005372C5">
                      <w:pPr>
                        <w:jc w:val="center"/>
                        <w:rPr>
                          <w:lang w:val="ro-RO"/>
                        </w:rPr>
                      </w:pPr>
                      <w:r>
                        <w:rPr>
                          <w:lang w:val="ro-RO"/>
                        </w:rPr>
                        <w:t>Sectorul de AMP</w:t>
                      </w:r>
                    </w:p>
                    <w:p w14:paraId="22416943" w14:textId="77777777" w:rsidR="0010128D" w:rsidRPr="00163BE4" w:rsidRDefault="0010128D" w:rsidP="005372C5">
                      <w:pPr>
                        <w:jc w:val="center"/>
                        <w:rPr>
                          <w:lang w:val="ro-RO"/>
                        </w:rPr>
                      </w:pPr>
                      <w:r>
                        <w:rPr>
                          <w:lang w:val="ro-RO"/>
                        </w:rPr>
                        <w:t>(asistenţă antenatală)</w:t>
                      </w:r>
                    </w:p>
                  </w:txbxContent>
                </v:textbox>
              </v:rect>
            </w:pict>
          </mc:Fallback>
        </mc:AlternateContent>
      </w:r>
      <w:r w:rsidR="005372C5"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9776" behindDoc="0" locked="0" layoutInCell="1" allowOverlap="1" wp14:anchorId="35B1579B" wp14:editId="6F7AA45B">
                <wp:simplePos x="0" y="0"/>
                <wp:positionH relativeFrom="column">
                  <wp:posOffset>3806190</wp:posOffset>
                </wp:positionH>
                <wp:positionV relativeFrom="paragraph">
                  <wp:posOffset>188595</wp:posOffset>
                </wp:positionV>
                <wp:extent cx="1019175" cy="819150"/>
                <wp:effectExtent l="0" t="0" r="28575" b="19050"/>
                <wp:wrapNone/>
                <wp:docPr id="11269" name="Прямоугольник 11269"/>
                <wp:cNvGraphicFramePr/>
                <a:graphic xmlns:a="http://schemas.openxmlformats.org/drawingml/2006/main">
                  <a:graphicData uri="http://schemas.microsoft.com/office/word/2010/wordprocessingShape">
                    <wps:wsp>
                      <wps:cNvSpPr/>
                      <wps:spPr>
                        <a:xfrm>
                          <a:off x="0" y="0"/>
                          <a:ext cx="1019175" cy="819150"/>
                        </a:xfrm>
                        <a:prstGeom prst="rect">
                          <a:avLst/>
                        </a:prstGeom>
                        <a:solidFill>
                          <a:srgbClr val="4F81BD"/>
                        </a:solidFill>
                        <a:ln w="25400" cap="flat" cmpd="sng" algn="ctr">
                          <a:solidFill>
                            <a:srgbClr val="4F81BD">
                              <a:shade val="50000"/>
                            </a:srgbClr>
                          </a:solidFill>
                          <a:prstDash val="solid"/>
                        </a:ln>
                        <a:effectLst/>
                      </wps:spPr>
                      <wps:txbx>
                        <w:txbxContent>
                          <w:p w14:paraId="5CFDB3D3" w14:textId="77777777" w:rsidR="0010128D" w:rsidRPr="00E70582" w:rsidRDefault="0010128D" w:rsidP="005372C5">
                            <w:pPr>
                              <w:jc w:val="center"/>
                              <w:rPr>
                                <w:lang w:val="ro-RO"/>
                              </w:rPr>
                            </w:pPr>
                            <w:r>
                              <w:rPr>
                                <w:lang w:val="ro-RO"/>
                              </w:rPr>
                              <w:t>Secţii de patologie a sarcinii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1579B" id="Прямоугольник 11269" o:spid="_x0000_s1036" style="position:absolute;left:0;text-align:left;margin-left:299.7pt;margin-top:14.85pt;width:80.25pt;height:6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" fillcolor="#4f81bd" strokecolor="#385d8a" strokeweight="2pt">
                <v:textbox>
                  <w:txbxContent>
                    <w:p w14:paraId="5CFDB3D3" w14:textId="77777777" w:rsidR="0010128D" w:rsidRPr="00E70582" w:rsidRDefault="0010128D" w:rsidP="005372C5">
                      <w:pPr>
                        <w:jc w:val="center"/>
                        <w:rPr>
                          <w:lang w:val="ro-RO"/>
                        </w:rPr>
                      </w:pPr>
                      <w:r>
                        <w:rPr>
                          <w:lang w:val="ro-RO"/>
                        </w:rPr>
                        <w:t>Secţii de patologie a sarcinii</w:t>
                      </w:r>
                    </w:p>
                  </w:txbxContent>
                </v:textbox>
              </v:rect>
            </w:pict>
          </mc:Fallback>
        </mc:AlternateContent>
      </w:r>
      <w:r w:rsidR="005372C5"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8752" behindDoc="0" locked="0" layoutInCell="1" allowOverlap="1" wp14:anchorId="4F002919" wp14:editId="54358F9A">
                <wp:simplePos x="0" y="0"/>
                <wp:positionH relativeFrom="column">
                  <wp:posOffset>1434465</wp:posOffset>
                </wp:positionH>
                <wp:positionV relativeFrom="paragraph">
                  <wp:posOffset>188595</wp:posOffset>
                </wp:positionV>
                <wp:extent cx="981075" cy="819150"/>
                <wp:effectExtent l="0" t="0" r="28575" b="19050"/>
                <wp:wrapNone/>
                <wp:docPr id="11270" name="Прямоугольник 11270"/>
                <wp:cNvGraphicFramePr/>
                <a:graphic xmlns:a="http://schemas.openxmlformats.org/drawingml/2006/main">
                  <a:graphicData uri="http://schemas.microsoft.com/office/word/2010/wordprocessingShape">
                    <wps:wsp>
                      <wps:cNvSpPr/>
                      <wps:spPr>
                        <a:xfrm>
                          <a:off x="0" y="0"/>
                          <a:ext cx="981075" cy="819150"/>
                        </a:xfrm>
                        <a:prstGeom prst="rect">
                          <a:avLst/>
                        </a:prstGeom>
                        <a:solidFill>
                          <a:srgbClr val="4F81BD"/>
                        </a:solidFill>
                        <a:ln w="25400" cap="flat" cmpd="sng" algn="ctr">
                          <a:solidFill>
                            <a:srgbClr val="4F81BD">
                              <a:shade val="50000"/>
                            </a:srgbClr>
                          </a:solidFill>
                          <a:prstDash val="solid"/>
                        </a:ln>
                        <a:effectLst/>
                      </wps:spPr>
                      <wps:txbx>
                        <w:txbxContent>
                          <w:p w14:paraId="731C232C" w14:textId="77777777" w:rsidR="0010128D" w:rsidRPr="00E70582" w:rsidRDefault="0010128D" w:rsidP="005372C5">
                            <w:pPr>
                              <w:jc w:val="center"/>
                              <w:rPr>
                                <w:lang w:val="ro-RO"/>
                              </w:rPr>
                            </w:pPr>
                            <w:r>
                              <w:rPr>
                                <w:lang w:val="ro-RO"/>
                              </w:rPr>
                              <w:t>Secţii obstetricale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02919" id="Прямоугольник 11270" o:spid="_x0000_s1037" style="position:absolute;left:0;text-align:left;margin-left:112.95pt;margin-top:14.85pt;width:77.25pt;height: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" fillcolor="#4f81bd" strokecolor="#385d8a" strokeweight="2pt">
                <v:textbox>
                  <w:txbxContent>
                    <w:p w14:paraId="731C232C" w14:textId="77777777" w:rsidR="0010128D" w:rsidRPr="00E70582" w:rsidRDefault="0010128D" w:rsidP="005372C5">
                      <w:pPr>
                        <w:jc w:val="center"/>
                        <w:rPr>
                          <w:lang w:val="ro-RO"/>
                        </w:rPr>
                      </w:pPr>
                      <w:r>
                        <w:rPr>
                          <w:lang w:val="ro-RO"/>
                        </w:rPr>
                        <w:t>Secţii obstetricale</w:t>
                      </w:r>
                    </w:p>
                  </w:txbxContent>
                </v:textbox>
              </v:rect>
            </w:pict>
          </mc:Fallback>
        </mc:AlternateContent>
      </w:r>
      <w:r w:rsidR="005372C5"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6704" behindDoc="0" locked="0" layoutInCell="1" allowOverlap="1" wp14:anchorId="25D2F9E3" wp14:editId="29C9455E">
                <wp:simplePos x="0" y="0"/>
                <wp:positionH relativeFrom="column">
                  <wp:posOffset>4949190</wp:posOffset>
                </wp:positionH>
                <wp:positionV relativeFrom="paragraph">
                  <wp:posOffset>188595</wp:posOffset>
                </wp:positionV>
                <wp:extent cx="1019175" cy="790575"/>
                <wp:effectExtent l="0" t="0" r="28575" b="28575"/>
                <wp:wrapNone/>
                <wp:docPr id="11272" name="Прямоугольник 11272"/>
                <wp:cNvGraphicFramePr/>
                <a:graphic xmlns:a="http://schemas.openxmlformats.org/drawingml/2006/main">
                  <a:graphicData uri="http://schemas.microsoft.com/office/word/2010/wordprocessingShape">
                    <wps:wsp>
                      <wps:cNvSpPr/>
                      <wps:spPr>
                        <a:xfrm>
                          <a:off x="0" y="0"/>
                          <a:ext cx="1019175" cy="790575"/>
                        </a:xfrm>
                        <a:prstGeom prst="rect">
                          <a:avLst/>
                        </a:prstGeom>
                        <a:solidFill>
                          <a:srgbClr val="4F81BD"/>
                        </a:solidFill>
                        <a:ln w="25400" cap="flat" cmpd="sng" algn="ctr">
                          <a:solidFill>
                            <a:srgbClr val="4F81BD">
                              <a:shade val="50000"/>
                            </a:srgbClr>
                          </a:solidFill>
                          <a:prstDash val="solid"/>
                        </a:ln>
                        <a:effectLst/>
                      </wps:spPr>
                      <wps:txbx>
                        <w:txbxContent>
                          <w:p w14:paraId="1D96D76D" w14:textId="77777777" w:rsidR="0010128D" w:rsidRPr="00E70582" w:rsidRDefault="0010128D" w:rsidP="005372C5">
                            <w:pPr>
                              <w:jc w:val="center"/>
                              <w:rPr>
                                <w:lang w:val="ro-RO"/>
                              </w:rPr>
                            </w:pPr>
                            <w:r>
                              <w:rPr>
                                <w:lang w:val="ro-RO"/>
                              </w:rPr>
                              <w:t>Secţii pediatrie generală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F9E3" id="Прямоугольник 11272" o:spid="_x0000_s1038" style="position:absolute;left:0;text-align:left;margin-left:389.7pt;margin-top:14.85pt;width:80.25pt;height:6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" fillcolor="#4f81bd" strokecolor="#385d8a" strokeweight="2pt">
                <v:textbox>
                  <w:txbxContent>
                    <w:p w14:paraId="1D96D76D" w14:textId="77777777" w:rsidR="0010128D" w:rsidRPr="00E70582" w:rsidRDefault="0010128D" w:rsidP="005372C5">
                      <w:pPr>
                        <w:jc w:val="center"/>
                        <w:rPr>
                          <w:lang w:val="ro-RO"/>
                        </w:rPr>
                      </w:pPr>
                      <w:r>
                        <w:rPr>
                          <w:lang w:val="ro-RO"/>
                        </w:rPr>
                        <w:t>Secţii pediatrie generală</w:t>
                      </w:r>
                    </w:p>
                  </w:txbxContent>
                </v:textbox>
              </v:rect>
            </w:pict>
          </mc:Fallback>
        </mc:AlternateContent>
      </w:r>
    </w:p>
    <w:p w14:paraId="0134FCF0"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68D8305E"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48C4744B"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33AE4700"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3FE6981A"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57728" behindDoc="0" locked="0" layoutInCell="1" allowOverlap="1" wp14:anchorId="29770110" wp14:editId="55709B74">
                <wp:simplePos x="0" y="0"/>
                <wp:positionH relativeFrom="column">
                  <wp:posOffset>2777490</wp:posOffset>
                </wp:positionH>
                <wp:positionV relativeFrom="paragraph">
                  <wp:posOffset>154940</wp:posOffset>
                </wp:positionV>
                <wp:extent cx="1914525" cy="285750"/>
                <wp:effectExtent l="0" t="0" r="28575" b="19050"/>
                <wp:wrapNone/>
                <wp:docPr id="11276" name="Прямоугольник 11276"/>
                <wp:cNvGraphicFramePr/>
                <a:graphic xmlns:a="http://schemas.openxmlformats.org/drawingml/2006/main">
                  <a:graphicData uri="http://schemas.microsoft.com/office/word/2010/wordprocessingShape">
                    <wps:wsp>
                      <wps:cNvSpPr/>
                      <wps:spPr>
                        <a:xfrm>
                          <a:off x="0" y="0"/>
                          <a:ext cx="1914525" cy="285750"/>
                        </a:xfrm>
                        <a:prstGeom prst="rect">
                          <a:avLst/>
                        </a:prstGeom>
                        <a:solidFill>
                          <a:srgbClr val="4F81BD"/>
                        </a:solidFill>
                        <a:ln w="25400" cap="flat" cmpd="sng" algn="ctr">
                          <a:solidFill>
                            <a:srgbClr val="4F81BD">
                              <a:shade val="50000"/>
                            </a:srgbClr>
                          </a:solidFill>
                          <a:prstDash val="solid"/>
                        </a:ln>
                        <a:effectLst/>
                      </wps:spPr>
                      <wps:txbx>
                        <w:txbxContent>
                          <w:p w14:paraId="46F0497E" w14:textId="77777777" w:rsidR="0010128D" w:rsidRPr="00E70582" w:rsidRDefault="0010128D" w:rsidP="005372C5">
                            <w:pPr>
                              <w:jc w:val="center"/>
                              <w:rPr>
                                <w:lang w:val="ro-RO"/>
                              </w:rPr>
                            </w:pPr>
                            <w:r>
                              <w:rPr>
                                <w:lang w:val="ro-RO"/>
                              </w:rPr>
                              <w:t>Spitalul raional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770110" id="Прямоугольник 11276" o:spid="_x0000_s1039" style="position:absolute;left:0;text-align:left;margin-left:218.7pt;margin-top:12.2pt;width:150.75pt;height:2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" fillcolor="#4f81bd" strokecolor="#385d8a" strokeweight="2pt">
                <v:textbox>
                  <w:txbxContent>
                    <w:p w14:paraId="46F0497E" w14:textId="77777777" w:rsidR="0010128D" w:rsidRPr="00E70582" w:rsidRDefault="0010128D" w:rsidP="005372C5">
                      <w:pPr>
                        <w:jc w:val="center"/>
                        <w:rPr>
                          <w:lang w:val="ro-RO"/>
                        </w:rPr>
                      </w:pPr>
                      <w:r>
                        <w:rPr>
                          <w:lang w:val="ro-RO"/>
                        </w:rPr>
                        <w:t>Spitalul raional</w:t>
                      </w:r>
                    </w:p>
                  </w:txbxContent>
                </v:textbox>
              </v:rect>
            </w:pict>
          </mc:Fallback>
        </mc:AlternateContent>
      </w:r>
    </w:p>
    <w:p w14:paraId="0C65F3C4"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3E456345"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61824" behindDoc="0" locked="0" layoutInCell="1" allowOverlap="1" wp14:anchorId="5C088668" wp14:editId="4E1938BE">
                <wp:simplePos x="0" y="0"/>
                <wp:positionH relativeFrom="column">
                  <wp:posOffset>1196340</wp:posOffset>
                </wp:positionH>
                <wp:positionV relativeFrom="paragraph">
                  <wp:posOffset>130175</wp:posOffset>
                </wp:positionV>
                <wp:extent cx="4772025" cy="447675"/>
                <wp:effectExtent l="0" t="0" r="28575" b="28575"/>
                <wp:wrapNone/>
                <wp:docPr id="11277" name="Прямоугольник 11277"/>
                <wp:cNvGraphicFramePr/>
                <a:graphic xmlns:a="http://schemas.openxmlformats.org/drawingml/2006/main">
                  <a:graphicData uri="http://schemas.microsoft.com/office/word/2010/wordprocessingShape">
                    <wps:wsp>
                      <wps:cNvSpPr/>
                      <wps:spPr>
                        <a:xfrm>
                          <a:off x="0" y="0"/>
                          <a:ext cx="4772025" cy="447675"/>
                        </a:xfrm>
                        <a:prstGeom prst="rect">
                          <a:avLst/>
                        </a:prstGeom>
                        <a:solidFill>
                          <a:srgbClr val="4F81BD"/>
                        </a:solidFill>
                        <a:ln w="25400" cap="flat" cmpd="sng" algn="ctr">
                          <a:solidFill>
                            <a:srgbClr val="4F81BD">
                              <a:shade val="50000"/>
                            </a:srgbClr>
                          </a:solidFill>
                          <a:prstDash val="solid"/>
                        </a:ln>
                        <a:effectLst/>
                      </wps:spPr>
                      <wps:txbx>
                        <w:txbxContent>
                          <w:p w14:paraId="3DBBD906" w14:textId="77777777" w:rsidR="0010128D" w:rsidRDefault="0010128D" w:rsidP="005372C5">
                            <w:pPr>
                              <w:jc w:val="center"/>
                              <w:rPr>
                                <w:lang w:val="ro-RO"/>
                              </w:rPr>
                            </w:pPr>
                            <w:r>
                              <w:rPr>
                                <w:lang w:val="ro-RO"/>
                              </w:rPr>
                              <w:t>Centrul Perinatologic, nivelul I</w:t>
                            </w:r>
                          </w:p>
                          <w:p w14:paraId="6A81885B" w14:textId="77777777" w:rsidR="0010128D" w:rsidRPr="00163BE4" w:rsidRDefault="0010128D" w:rsidP="005372C5">
                            <w:pPr>
                              <w:jc w:val="center"/>
                              <w:rPr>
                                <w:lang w:val="ro-RO"/>
                              </w:rPr>
                            </w:pPr>
                            <w:r>
                              <w:rPr>
                                <w:lang w:val="ro-RO"/>
                              </w:rPr>
                              <w:t>al Serviciului de Asistenţă Medicală Perinatală</w:t>
                            </w:r>
                          </w:p>
                          <w:p w14:paraId="0658E859" w14:textId="77777777" w:rsidR="0010128D" w:rsidRPr="00E70582" w:rsidRDefault="0010128D" w:rsidP="005372C5">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88668" id="Прямоугольник 11277" o:spid="_x0000_s1040" style="position:absolute;left:0;text-align:left;margin-left:94.2pt;margin-top:10.25pt;width:375.75pt;height:3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" fillcolor="#4f81bd" strokecolor="#385d8a" strokeweight="2pt">
                <v:textbox>
                  <w:txbxContent>
                    <w:p w14:paraId="3DBBD906" w14:textId="77777777" w:rsidR="0010128D" w:rsidRDefault="0010128D" w:rsidP="005372C5">
                      <w:pPr>
                        <w:jc w:val="center"/>
                        <w:rPr>
                          <w:lang w:val="ro-RO"/>
                        </w:rPr>
                      </w:pPr>
                      <w:r>
                        <w:rPr>
                          <w:lang w:val="ro-RO"/>
                        </w:rPr>
                        <w:t>Centrul Perinatologic, nivelul I</w:t>
                      </w:r>
                    </w:p>
                    <w:p w14:paraId="6A81885B" w14:textId="77777777" w:rsidR="0010128D" w:rsidRPr="00163BE4" w:rsidRDefault="0010128D" w:rsidP="005372C5">
                      <w:pPr>
                        <w:jc w:val="center"/>
                        <w:rPr>
                          <w:lang w:val="ro-RO"/>
                        </w:rPr>
                      </w:pPr>
                      <w:r>
                        <w:rPr>
                          <w:lang w:val="ro-RO"/>
                        </w:rPr>
                        <w:t>al Serviciului de Asistenţă Medicală Perinatală</w:t>
                      </w:r>
                    </w:p>
                    <w:p w14:paraId="0658E859" w14:textId="77777777" w:rsidR="0010128D" w:rsidRPr="00E70582" w:rsidRDefault="0010128D" w:rsidP="005372C5">
                      <w:pPr>
                        <w:jc w:val="center"/>
                        <w:rPr>
                          <w:lang w:val="ro-RO"/>
                        </w:rPr>
                      </w:pPr>
                    </w:p>
                  </w:txbxContent>
                </v:textbox>
              </v:rect>
            </w:pict>
          </mc:Fallback>
        </mc:AlternateContent>
      </w:r>
    </w:p>
    <w:p w14:paraId="06FE2955"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5F845E7F" w14:textId="77777777" w:rsidR="005372C5" w:rsidRPr="005372C5" w:rsidRDefault="008C6049"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0256" behindDoc="0" locked="0" layoutInCell="1" allowOverlap="1" wp14:anchorId="38A2BF9E" wp14:editId="569DEE22">
                <wp:simplePos x="0" y="0"/>
                <wp:positionH relativeFrom="column">
                  <wp:posOffset>3964686</wp:posOffset>
                </wp:positionH>
                <wp:positionV relativeFrom="paragraph">
                  <wp:posOffset>132334</wp:posOffset>
                </wp:positionV>
                <wp:extent cx="0" cy="247650"/>
                <wp:effectExtent l="95250" t="19050" r="76200" b="95250"/>
                <wp:wrapNone/>
                <wp:docPr id="11280" name="Прямая со стрелкой 1128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EE519B" id="Прямая со стрелкой 11280" o:spid="_x0000_s1026" type="#_x0000_t32" style="position:absolute;margin-left:312.2pt;margin-top:10.4pt;width:0;height:19.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" strokecolor="#c0504d" strokeweight="2pt">
                <v:stroke endarrow="open"/>
                <v:shadow on="t" color="black" opacity="24903f" origin=",.5" offset="0,.55556mm"/>
              </v:shape>
            </w:pict>
          </mc:Fallback>
        </mc:AlternateContent>
      </w:r>
      <w:r w:rsidR="005372C5"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8208" behindDoc="0" locked="0" layoutInCell="1" allowOverlap="1" wp14:anchorId="03C5711C" wp14:editId="48910215">
                <wp:simplePos x="0" y="0"/>
                <wp:positionH relativeFrom="column">
                  <wp:posOffset>1434465</wp:posOffset>
                </wp:positionH>
                <wp:positionV relativeFrom="paragraph">
                  <wp:posOffset>168910</wp:posOffset>
                </wp:positionV>
                <wp:extent cx="0" cy="257175"/>
                <wp:effectExtent l="114300" t="19050" r="76200" b="85725"/>
                <wp:wrapNone/>
                <wp:docPr id="11278" name="Прямая со стрелкой 1127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ACEE32" id="Прямая со стрелкой 11278" o:spid="_x0000_s1026" type="#_x0000_t32" style="position:absolute;margin-left:112.95pt;margin-top:13.3pt;width:0;height:20.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" strokecolor="#c0504d" strokeweight="2pt">
                <v:stroke endarrow="open"/>
                <v:shadow on="t" color="black" opacity="24903f" origin=",.5" offset="0,.55556mm"/>
              </v:shape>
            </w:pict>
          </mc:Fallback>
        </mc:AlternateContent>
      </w:r>
      <w:r w:rsidR="005372C5"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1280" behindDoc="0" locked="0" layoutInCell="1" allowOverlap="1" wp14:anchorId="7E09C155" wp14:editId="574AD4AF">
                <wp:simplePos x="0" y="0"/>
                <wp:positionH relativeFrom="column">
                  <wp:posOffset>2434590</wp:posOffset>
                </wp:positionH>
                <wp:positionV relativeFrom="paragraph">
                  <wp:posOffset>197485</wp:posOffset>
                </wp:positionV>
                <wp:extent cx="0" cy="228600"/>
                <wp:effectExtent l="95250" t="19050" r="76200" b="95250"/>
                <wp:wrapNone/>
                <wp:docPr id="11279" name="Прямая со стрелкой 11279"/>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FCC624" id="Прямая со стрелкой 11279" o:spid="_x0000_s1026" type="#_x0000_t32" style="position:absolute;margin-left:191.7pt;margin-top:15.55pt;width:0;height:18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" strokecolor="#c0504d" strokeweight="2pt">
                <v:stroke endarrow="open"/>
                <v:shadow on="t" color="black" opacity="24903f" origin=",.5" offset="0,.55556mm"/>
              </v:shape>
            </w:pict>
          </mc:Fallback>
        </mc:AlternateContent>
      </w:r>
      <w:r w:rsidR="005372C5"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79232" behindDoc="0" locked="0" layoutInCell="1" allowOverlap="1" wp14:anchorId="6CCE32AF" wp14:editId="3D7B601B">
                <wp:simplePos x="0" y="0"/>
                <wp:positionH relativeFrom="column">
                  <wp:posOffset>5406390</wp:posOffset>
                </wp:positionH>
                <wp:positionV relativeFrom="paragraph">
                  <wp:posOffset>168910</wp:posOffset>
                </wp:positionV>
                <wp:extent cx="0" cy="257175"/>
                <wp:effectExtent l="114300" t="19050" r="76200" b="85725"/>
                <wp:wrapNone/>
                <wp:docPr id="11281" name="Прямая со стрелкой 11281"/>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87C9ED" id="Прямая со стрелкой 11281" o:spid="_x0000_s1026" type="#_x0000_t32" style="position:absolute;margin-left:425.7pt;margin-top:13.3pt;width:0;height:20.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" strokecolor="#c0504d" strokeweight="2pt">
                <v:stroke endarrow="open"/>
                <v:shadow on="t" color="black" opacity="24903f" origin=",.5" offset="0,.55556mm"/>
              </v:shape>
            </w:pict>
          </mc:Fallback>
        </mc:AlternateContent>
      </w:r>
    </w:p>
    <w:p w14:paraId="742A05F3" w14:textId="77777777" w:rsidR="005372C5" w:rsidRPr="005372C5" w:rsidRDefault="008C6049"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65920" behindDoc="0" locked="0" layoutInCell="1" allowOverlap="1" wp14:anchorId="4122C174" wp14:editId="6D644A37">
                <wp:simplePos x="0" y="0"/>
                <wp:positionH relativeFrom="column">
                  <wp:posOffset>1706118</wp:posOffset>
                </wp:positionH>
                <wp:positionV relativeFrom="paragraph">
                  <wp:posOffset>240411</wp:posOffset>
                </wp:positionV>
                <wp:extent cx="1719072" cy="1597152"/>
                <wp:effectExtent l="0" t="0" r="14605" b="22225"/>
                <wp:wrapNone/>
                <wp:docPr id="11284" name="Прямоугольник 11284"/>
                <wp:cNvGraphicFramePr/>
                <a:graphic xmlns:a="http://schemas.openxmlformats.org/drawingml/2006/main">
                  <a:graphicData uri="http://schemas.microsoft.com/office/word/2010/wordprocessingShape">
                    <wps:wsp>
                      <wps:cNvSpPr/>
                      <wps:spPr>
                        <a:xfrm>
                          <a:off x="0" y="0"/>
                          <a:ext cx="1719072" cy="1597152"/>
                        </a:xfrm>
                        <a:prstGeom prst="rect">
                          <a:avLst/>
                        </a:prstGeom>
                        <a:solidFill>
                          <a:srgbClr val="4F81BD"/>
                        </a:solidFill>
                        <a:ln w="25400" cap="flat" cmpd="sng" algn="ctr">
                          <a:solidFill>
                            <a:srgbClr val="4F81BD">
                              <a:shade val="50000"/>
                            </a:srgbClr>
                          </a:solidFill>
                          <a:prstDash val="solid"/>
                        </a:ln>
                        <a:effectLst/>
                      </wps:spPr>
                      <wps:txbx>
                        <w:txbxContent>
                          <w:p w14:paraId="08DF1A6F" w14:textId="77777777" w:rsidR="0010128D" w:rsidRDefault="0010128D" w:rsidP="008C6049">
                            <w:pPr>
                              <w:rPr>
                                <w:lang w:val="ro-RO"/>
                              </w:rPr>
                            </w:pPr>
                            <w:r>
                              <w:rPr>
                                <w:lang w:val="ro-RO"/>
                              </w:rPr>
                              <w:t>Asistenţa Medicală Primară</w:t>
                            </w:r>
                          </w:p>
                          <w:p w14:paraId="7205CD6B" w14:textId="77777777" w:rsidR="0010128D" w:rsidRDefault="0010128D" w:rsidP="008C6049">
                            <w:pPr>
                              <w:rPr>
                                <w:lang w:val="ro-RO"/>
                              </w:rPr>
                            </w:pPr>
                            <w:r>
                              <w:rPr>
                                <w:lang w:val="ro-RO"/>
                              </w:rPr>
                              <w:t>Centrul Medicilor de familie,</w:t>
                            </w:r>
                          </w:p>
                          <w:p w14:paraId="63A66B71" w14:textId="77777777" w:rsidR="0010128D" w:rsidRPr="003A1EC6" w:rsidRDefault="0010128D" w:rsidP="008C6049">
                            <w:pPr>
                              <w:rPr>
                                <w:lang w:val="ro-RO"/>
                              </w:rPr>
                            </w:pPr>
                            <w:r>
                              <w:rPr>
                                <w:lang w:val="ro-RO"/>
                              </w:rPr>
                              <w:t>Oficiile medicilor de familie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2C174" id="Прямоугольник 11284" o:spid="_x0000_s1041" style="position:absolute;left:0;text-align:left;margin-left:134.35pt;margin-top:18.95pt;width:135.35pt;height:12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" fillcolor="#4f81bd" strokecolor="#385d8a" strokeweight="2pt">
                <v:textbox>
                  <w:txbxContent>
                    <w:p w14:paraId="08DF1A6F" w14:textId="77777777" w:rsidR="0010128D" w:rsidRDefault="0010128D" w:rsidP="008C6049">
                      <w:pPr>
                        <w:rPr>
                          <w:lang w:val="ro-RO"/>
                        </w:rPr>
                      </w:pPr>
                      <w:r>
                        <w:rPr>
                          <w:lang w:val="ro-RO"/>
                        </w:rPr>
                        <w:t>Asistenţa Medicală Primară</w:t>
                      </w:r>
                    </w:p>
                    <w:p w14:paraId="7205CD6B" w14:textId="77777777" w:rsidR="0010128D" w:rsidRDefault="0010128D" w:rsidP="008C6049">
                      <w:pPr>
                        <w:rPr>
                          <w:lang w:val="ro-RO"/>
                        </w:rPr>
                      </w:pPr>
                      <w:r>
                        <w:rPr>
                          <w:lang w:val="ro-RO"/>
                        </w:rPr>
                        <w:t>Centrul Medicilor de familie,</w:t>
                      </w:r>
                    </w:p>
                    <w:p w14:paraId="63A66B71" w14:textId="77777777" w:rsidR="0010128D" w:rsidRPr="003A1EC6" w:rsidRDefault="0010128D" w:rsidP="008C6049">
                      <w:pPr>
                        <w:rPr>
                          <w:lang w:val="ro-RO"/>
                        </w:rPr>
                      </w:pPr>
                      <w:r>
                        <w:rPr>
                          <w:lang w:val="ro-RO"/>
                        </w:rPr>
                        <w:t>Oficiile medicilor de familie</w:t>
                      </w:r>
                    </w:p>
                  </w:txbxContent>
                </v:textbox>
              </v:rect>
            </w:pict>
          </mc:Fallback>
        </mc:AlternateContent>
      </w:r>
    </w:p>
    <w:p w14:paraId="0B3336FD" w14:textId="77777777" w:rsidR="005372C5" w:rsidRPr="005372C5" w:rsidRDefault="008C6049"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66944" behindDoc="0" locked="0" layoutInCell="1" allowOverlap="1" wp14:anchorId="3B802055" wp14:editId="3D653C90">
                <wp:simplePos x="0" y="0"/>
                <wp:positionH relativeFrom="column">
                  <wp:posOffset>3522726</wp:posOffset>
                </wp:positionH>
                <wp:positionV relativeFrom="paragraph">
                  <wp:posOffset>17653</wp:posOffset>
                </wp:positionV>
                <wp:extent cx="1170305" cy="1048512"/>
                <wp:effectExtent l="0" t="0" r="10795" b="18415"/>
                <wp:wrapNone/>
                <wp:docPr id="11283" name="Прямоугольник 11283"/>
                <wp:cNvGraphicFramePr/>
                <a:graphic xmlns:a="http://schemas.openxmlformats.org/drawingml/2006/main">
                  <a:graphicData uri="http://schemas.microsoft.com/office/word/2010/wordprocessingShape">
                    <wps:wsp>
                      <wps:cNvSpPr/>
                      <wps:spPr>
                        <a:xfrm>
                          <a:off x="0" y="0"/>
                          <a:ext cx="1170305" cy="1048512"/>
                        </a:xfrm>
                        <a:prstGeom prst="rect">
                          <a:avLst/>
                        </a:prstGeom>
                        <a:solidFill>
                          <a:srgbClr val="4F81BD"/>
                        </a:solidFill>
                        <a:ln w="25400" cap="flat" cmpd="sng" algn="ctr">
                          <a:solidFill>
                            <a:srgbClr val="4F81BD">
                              <a:shade val="50000"/>
                            </a:srgbClr>
                          </a:solidFill>
                          <a:prstDash val="solid"/>
                        </a:ln>
                        <a:effectLst/>
                      </wps:spPr>
                      <wps:txbx>
                        <w:txbxContent>
                          <w:p w14:paraId="55B7A9AE" w14:textId="77777777" w:rsidR="0010128D" w:rsidRDefault="0010128D" w:rsidP="005372C5">
                            <w:pPr>
                              <w:jc w:val="center"/>
                              <w:rPr>
                                <w:lang w:val="ro-RO"/>
                              </w:rPr>
                            </w:pPr>
                            <w:r>
                              <w:rPr>
                                <w:lang w:val="ro-RO"/>
                              </w:rPr>
                              <w:t>Medicul obst.-ginec.</w:t>
                            </w:r>
                          </w:p>
                          <w:p w14:paraId="01F56AA2" w14:textId="77777777" w:rsidR="0010128D" w:rsidRPr="003A1EC6" w:rsidRDefault="0010128D" w:rsidP="005372C5">
                            <w:pPr>
                              <w:jc w:val="center"/>
                              <w:rPr>
                                <w:lang w:val="ro-RO"/>
                              </w:rPr>
                            </w:pPr>
                            <w:r>
                              <w:rPr>
                                <w:lang w:val="ro-RO"/>
                              </w:rPr>
                              <w:t>Medicul pediatru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02055" id="Прямоугольник 11283" o:spid="_x0000_s1042" style="position:absolute;left:0;text-align:left;margin-left:277.4pt;margin-top:1.4pt;width:92.15pt;height:8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" fillcolor="#4f81bd" strokecolor="#385d8a" strokeweight="2pt">
                <v:textbox>
                  <w:txbxContent>
                    <w:p w14:paraId="55B7A9AE" w14:textId="77777777" w:rsidR="0010128D" w:rsidRDefault="0010128D" w:rsidP="005372C5">
                      <w:pPr>
                        <w:jc w:val="center"/>
                        <w:rPr>
                          <w:lang w:val="ro-RO"/>
                        </w:rPr>
                      </w:pPr>
                      <w:r>
                        <w:rPr>
                          <w:lang w:val="ro-RO"/>
                        </w:rPr>
                        <w:t>Medicul obst.-ginec.</w:t>
                      </w:r>
                    </w:p>
                    <w:p w14:paraId="01F56AA2" w14:textId="77777777" w:rsidR="0010128D" w:rsidRPr="003A1EC6" w:rsidRDefault="0010128D" w:rsidP="005372C5">
                      <w:pPr>
                        <w:jc w:val="center"/>
                        <w:rPr>
                          <w:lang w:val="ro-RO"/>
                        </w:rPr>
                      </w:pPr>
                      <w:r>
                        <w:rPr>
                          <w:lang w:val="ro-RO"/>
                        </w:rPr>
                        <w:t>Medicul pediatru</w:t>
                      </w: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67968" behindDoc="0" locked="0" layoutInCell="1" allowOverlap="1" wp14:anchorId="6FD1386D" wp14:editId="486E9ED0">
                <wp:simplePos x="0" y="0"/>
                <wp:positionH relativeFrom="column">
                  <wp:posOffset>4802886</wp:posOffset>
                </wp:positionH>
                <wp:positionV relativeFrom="paragraph">
                  <wp:posOffset>17654</wp:posOffset>
                </wp:positionV>
                <wp:extent cx="1152525" cy="853440"/>
                <wp:effectExtent l="0" t="0" r="28575" b="22860"/>
                <wp:wrapNone/>
                <wp:docPr id="11282" name="Прямоугольник 11282"/>
                <wp:cNvGraphicFramePr/>
                <a:graphic xmlns:a="http://schemas.openxmlformats.org/drawingml/2006/main">
                  <a:graphicData uri="http://schemas.microsoft.com/office/word/2010/wordprocessingShape">
                    <wps:wsp>
                      <wps:cNvSpPr/>
                      <wps:spPr>
                        <a:xfrm>
                          <a:off x="0" y="0"/>
                          <a:ext cx="1152525" cy="853440"/>
                        </a:xfrm>
                        <a:prstGeom prst="rect">
                          <a:avLst/>
                        </a:prstGeom>
                        <a:solidFill>
                          <a:srgbClr val="4F81BD"/>
                        </a:solidFill>
                        <a:ln w="25400" cap="flat" cmpd="sng" algn="ctr">
                          <a:solidFill>
                            <a:srgbClr val="4F81BD">
                              <a:shade val="50000"/>
                            </a:srgbClr>
                          </a:solidFill>
                          <a:prstDash val="solid"/>
                        </a:ln>
                        <a:effectLst/>
                      </wps:spPr>
                      <wps:txbx>
                        <w:txbxContent>
                          <w:p w14:paraId="4362B685" w14:textId="77777777" w:rsidR="0010128D" w:rsidRDefault="0010128D" w:rsidP="008C6049">
                            <w:pPr>
                              <w:rPr>
                                <w:lang w:val="ro-RO"/>
                              </w:rPr>
                            </w:pPr>
                          </w:p>
                          <w:p w14:paraId="3D00D3CC" w14:textId="77777777" w:rsidR="0010128D" w:rsidRPr="003A1EC6" w:rsidRDefault="0010128D" w:rsidP="005372C5">
                            <w:pPr>
                              <w:jc w:val="center"/>
                              <w:rPr>
                                <w:lang w:val="ro-RO"/>
                              </w:rPr>
                            </w:pPr>
                            <w:r>
                              <w:rPr>
                                <w:lang w:val="ro-RO"/>
                              </w:rPr>
                              <w:t>Secţia pediatrie</w:t>
                            </w:r>
                          </w:p>
                          <w:p w14:paraId="63CA1DE3" w14:textId="77777777" w:rsidR="0010128D" w:rsidRDefault="0010128D" w:rsidP="00537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1386D" id="Прямоугольник 11282" o:spid="_x0000_s1043" style="position:absolute;left:0;text-align:left;margin-left:378.2pt;margin-top:1.4pt;width:90.75pt;height:6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" fillcolor="#4f81bd" strokecolor="#385d8a" strokeweight="2pt">
                <v:textbox>
                  <w:txbxContent>
                    <w:p w14:paraId="4362B685" w14:textId="77777777" w:rsidR="0010128D" w:rsidRDefault="0010128D" w:rsidP="008C6049">
                      <w:pPr>
                        <w:rPr>
                          <w:lang w:val="ro-RO"/>
                        </w:rPr>
                      </w:pPr>
                    </w:p>
                    <w:p w14:paraId="3D00D3CC" w14:textId="77777777" w:rsidR="0010128D" w:rsidRPr="003A1EC6" w:rsidRDefault="0010128D" w:rsidP="005372C5">
                      <w:pPr>
                        <w:jc w:val="center"/>
                        <w:rPr>
                          <w:lang w:val="ro-RO"/>
                        </w:rPr>
                      </w:pPr>
                      <w:r>
                        <w:rPr>
                          <w:lang w:val="ro-RO"/>
                        </w:rPr>
                        <w:t>Secţia pediatrie</w:t>
                      </w:r>
                    </w:p>
                    <w:p w14:paraId="63CA1DE3" w14:textId="77777777" w:rsidR="0010128D" w:rsidRDefault="0010128D" w:rsidP="005372C5">
                      <w:pPr>
                        <w:jc w:val="center"/>
                      </w:pP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64896" behindDoc="0" locked="0" layoutInCell="1" allowOverlap="1" wp14:anchorId="56CF7D15" wp14:editId="70FE8191">
                <wp:simplePos x="0" y="0"/>
                <wp:positionH relativeFrom="column">
                  <wp:posOffset>499110</wp:posOffset>
                </wp:positionH>
                <wp:positionV relativeFrom="paragraph">
                  <wp:posOffset>17654</wp:posOffset>
                </wp:positionV>
                <wp:extent cx="1152525" cy="402336"/>
                <wp:effectExtent l="0" t="0" r="28575" b="17145"/>
                <wp:wrapNone/>
                <wp:docPr id="11285" name="Прямоугольник 11285"/>
                <wp:cNvGraphicFramePr/>
                <a:graphic xmlns:a="http://schemas.openxmlformats.org/drawingml/2006/main">
                  <a:graphicData uri="http://schemas.microsoft.com/office/word/2010/wordprocessingShape">
                    <wps:wsp>
                      <wps:cNvSpPr/>
                      <wps:spPr>
                        <a:xfrm>
                          <a:off x="0" y="0"/>
                          <a:ext cx="1152525" cy="402336"/>
                        </a:xfrm>
                        <a:prstGeom prst="rect">
                          <a:avLst/>
                        </a:prstGeom>
                        <a:solidFill>
                          <a:srgbClr val="4F81BD"/>
                        </a:solidFill>
                        <a:ln w="25400" cap="flat" cmpd="sng" algn="ctr">
                          <a:solidFill>
                            <a:srgbClr val="4F81BD">
                              <a:shade val="50000"/>
                            </a:srgbClr>
                          </a:solidFill>
                          <a:prstDash val="solid"/>
                        </a:ln>
                        <a:effectLst/>
                      </wps:spPr>
                      <wps:txbx>
                        <w:txbxContent>
                          <w:p w14:paraId="25F038B5" w14:textId="77777777" w:rsidR="0010128D" w:rsidRPr="003A1EC6" w:rsidRDefault="0010128D" w:rsidP="005372C5">
                            <w:pPr>
                              <w:jc w:val="center"/>
                              <w:rPr>
                                <w:lang w:val="ro-RO"/>
                              </w:rPr>
                            </w:pPr>
                            <w:r>
                              <w:rPr>
                                <w:lang w:val="ro-RO"/>
                              </w:rPr>
                              <w:t>Secţia obstetrică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F7D15" id="Прямоугольник 11285" o:spid="_x0000_s1044" style="position:absolute;left:0;text-align:left;margin-left:39.3pt;margin-top:1.4pt;width:90.75pt;height:3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" fillcolor="#4f81bd" strokecolor="#385d8a" strokeweight="2pt">
                <v:textbox>
                  <w:txbxContent>
                    <w:p w14:paraId="25F038B5" w14:textId="77777777" w:rsidR="0010128D" w:rsidRPr="003A1EC6" w:rsidRDefault="0010128D" w:rsidP="005372C5">
                      <w:pPr>
                        <w:jc w:val="center"/>
                        <w:rPr>
                          <w:lang w:val="ro-RO"/>
                        </w:rPr>
                      </w:pPr>
                      <w:r>
                        <w:rPr>
                          <w:lang w:val="ro-RO"/>
                        </w:rPr>
                        <w:t>Secţia obstetrică</w:t>
                      </w:r>
                    </w:p>
                  </w:txbxContent>
                </v:textbox>
              </v:rect>
            </w:pict>
          </mc:Fallback>
        </mc:AlternateContent>
      </w:r>
    </w:p>
    <w:p w14:paraId="46D13731"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633F1DE1"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076A1ABB" w14:textId="77777777" w:rsidR="005372C5" w:rsidRPr="005372C5" w:rsidRDefault="005372C5" w:rsidP="008C6049">
      <w:pPr>
        <w:spacing w:after="0"/>
        <w:jc w:val="both"/>
        <w:rPr>
          <w:rFonts w:ascii="Times New Roman" w:eastAsia="Times New Roman" w:hAnsi="Times New Roman" w:cs="Times New Roman"/>
          <w:sz w:val="24"/>
          <w:szCs w:val="24"/>
          <w:lang w:val="ro-RO" w:eastAsia="ru-RU"/>
        </w:rPr>
      </w:pPr>
    </w:p>
    <w:p w14:paraId="0C90312F"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 xml:space="preserve">Nivelurile de asistenţă medicală perinatală stabilite în </w:t>
      </w:r>
      <w:r w:rsidRPr="005372C5">
        <w:rPr>
          <w:rFonts w:ascii="Times New Roman" w:eastAsia="Times New Roman" w:hAnsi="Times New Roman" w:cs="Times New Roman"/>
          <w:b/>
          <w:sz w:val="24"/>
          <w:szCs w:val="24"/>
          <w:lang w:val="ro-RO" w:eastAsia="ru-RU"/>
        </w:rPr>
        <w:t xml:space="preserve">Programul Naţional de perinatologie </w:t>
      </w:r>
      <w:r w:rsidRPr="005372C5">
        <w:rPr>
          <w:rFonts w:ascii="Times New Roman" w:eastAsia="Times New Roman" w:hAnsi="Times New Roman" w:cs="Times New Roman"/>
          <w:sz w:val="24"/>
          <w:szCs w:val="24"/>
          <w:lang w:val="ro-RO" w:eastAsia="ru-RU"/>
        </w:rPr>
        <w:t>şi sarcinile mde asistenţă medicală perinatală a acestora:</w:t>
      </w:r>
    </w:p>
    <w:p w14:paraId="12BB82DD"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p>
    <w:p w14:paraId="3E9800E6" w14:textId="77777777" w:rsidR="005372C5" w:rsidRDefault="005372C5" w:rsidP="00476F81">
      <w:pPr>
        <w:spacing w:after="0"/>
        <w:ind w:firstLine="709"/>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Nivelul I.</w:t>
      </w:r>
    </w:p>
    <w:p w14:paraId="68673C43" w14:textId="77777777" w:rsidR="00347F4B" w:rsidRPr="005372C5" w:rsidRDefault="00347F4B" w:rsidP="00476F81">
      <w:pPr>
        <w:spacing w:after="0"/>
        <w:ind w:firstLine="709"/>
        <w:jc w:val="center"/>
        <w:rPr>
          <w:rFonts w:ascii="Times New Roman" w:eastAsia="Times New Roman" w:hAnsi="Times New Roman" w:cs="Times New Roman"/>
          <w:b/>
          <w:sz w:val="24"/>
          <w:szCs w:val="24"/>
          <w:lang w:val="ro-RO" w:eastAsia="ru-RU"/>
        </w:rPr>
      </w:pPr>
    </w:p>
    <w:p w14:paraId="5B7FC5D5" w14:textId="77777777" w:rsidR="005372C5" w:rsidRPr="00347F4B" w:rsidRDefault="005372C5" w:rsidP="00476F81">
      <w:pPr>
        <w:spacing w:after="0"/>
        <w:ind w:firstLine="709"/>
        <w:rPr>
          <w:rFonts w:ascii="Times New Roman" w:eastAsia="Times New Roman" w:hAnsi="Times New Roman" w:cs="Times New Roman"/>
          <w:sz w:val="24"/>
          <w:szCs w:val="24"/>
          <w:lang w:val="en-US" w:eastAsia="ru-RU"/>
        </w:rPr>
      </w:pPr>
      <w:r w:rsidRPr="00347F4B">
        <w:rPr>
          <w:rFonts w:ascii="Times New Roman" w:eastAsia="Times New Roman" w:hAnsi="Times New Roman" w:cs="Times New Roman"/>
          <w:bCs/>
          <w:sz w:val="24"/>
          <w:szCs w:val="24"/>
          <w:lang w:val="vi-VN" w:eastAsia="ru-RU"/>
        </w:rPr>
        <w:t>Instituţiile medicale de nivel I asigură asistenţă medicală obstetricală</w:t>
      </w:r>
      <w:r w:rsidRPr="00347F4B">
        <w:rPr>
          <w:rFonts w:ascii="Times New Roman" w:eastAsia="Times New Roman" w:hAnsi="Times New Roman" w:cs="Times New Roman"/>
          <w:bCs/>
          <w:sz w:val="24"/>
          <w:szCs w:val="24"/>
          <w:lang w:val="ro-RO" w:eastAsia="ru-RU"/>
        </w:rPr>
        <w:t xml:space="preserve">: </w:t>
      </w:r>
    </w:p>
    <w:p w14:paraId="4FD56102" w14:textId="77777777" w:rsidR="005372C5" w:rsidRPr="00446010" w:rsidRDefault="005372C5" w:rsidP="00C06C1B">
      <w:pPr>
        <w:numPr>
          <w:ilvl w:val="0"/>
          <w:numId w:val="490"/>
        </w:numPr>
        <w:spacing w:after="0"/>
        <w:ind w:firstLine="709"/>
        <w:jc w:val="both"/>
        <w:rPr>
          <w:rFonts w:ascii="Times New Roman" w:eastAsia="Times New Roman" w:hAnsi="Times New Roman" w:cs="Times New Roman"/>
          <w:sz w:val="24"/>
          <w:szCs w:val="24"/>
          <w:lang w:val="fr-FR" w:eastAsia="ru-RU"/>
        </w:rPr>
      </w:pPr>
      <w:r w:rsidRPr="00347F4B">
        <w:rPr>
          <w:rFonts w:ascii="Times New Roman" w:eastAsia="Times New Roman" w:hAnsi="Times New Roman" w:cs="Times New Roman"/>
          <w:sz w:val="24"/>
          <w:szCs w:val="24"/>
          <w:lang w:val="vi-VN" w:eastAsia="ru-RU"/>
        </w:rPr>
        <w:t>gravidelor fără antecedente</w:t>
      </w:r>
      <w:r w:rsidRPr="00347F4B">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 xml:space="preserve">obstetricale grave şi maladii extragenitale în afara unui risc prognozat, </w:t>
      </w:r>
    </w:p>
    <w:p w14:paraId="47F76164" w14:textId="77777777" w:rsidR="005372C5" w:rsidRPr="00347F4B" w:rsidRDefault="005372C5" w:rsidP="00C06C1B">
      <w:pPr>
        <w:numPr>
          <w:ilvl w:val="0"/>
          <w:numId w:val="490"/>
        </w:numPr>
        <w:spacing w:after="0"/>
        <w:ind w:firstLine="709"/>
        <w:jc w:val="both"/>
        <w:rPr>
          <w:rFonts w:ascii="Times New Roman" w:eastAsia="Times New Roman" w:hAnsi="Times New Roman" w:cs="Times New Roman"/>
          <w:sz w:val="24"/>
          <w:szCs w:val="24"/>
          <w:lang w:val="en-US" w:eastAsia="ru-RU"/>
        </w:rPr>
      </w:pPr>
      <w:r w:rsidRPr="00347F4B">
        <w:rPr>
          <w:rFonts w:ascii="Times New Roman" w:eastAsia="Times New Roman" w:hAnsi="Times New Roman" w:cs="Times New Roman"/>
          <w:sz w:val="24"/>
          <w:szCs w:val="24"/>
          <w:lang w:val="en-US" w:eastAsia="ru-RU"/>
        </w:rPr>
        <w:t>asistarea naşterilor fiziologice</w:t>
      </w:r>
      <w:r w:rsidRPr="00347F4B">
        <w:rPr>
          <w:rFonts w:ascii="Times New Roman" w:eastAsia="Times New Roman" w:hAnsi="Times New Roman" w:cs="Times New Roman"/>
          <w:sz w:val="24"/>
          <w:szCs w:val="24"/>
          <w:lang w:val="ro-RO" w:eastAsia="ru-RU"/>
        </w:rPr>
        <w:t xml:space="preserve"> </w:t>
      </w:r>
      <w:r w:rsidRPr="00347F4B">
        <w:rPr>
          <w:rFonts w:ascii="Times New Roman" w:eastAsia="Times New Roman" w:hAnsi="Times New Roman" w:cs="Times New Roman"/>
          <w:sz w:val="24"/>
          <w:szCs w:val="24"/>
          <w:lang w:val="vi-VN" w:eastAsia="ru-RU"/>
        </w:rPr>
        <w:t xml:space="preserve">la săptămânile 38-42, </w:t>
      </w:r>
    </w:p>
    <w:p w14:paraId="78602718" w14:textId="77777777" w:rsidR="005372C5" w:rsidRPr="00347F4B" w:rsidRDefault="005372C5" w:rsidP="00C06C1B">
      <w:pPr>
        <w:numPr>
          <w:ilvl w:val="0"/>
          <w:numId w:val="490"/>
        </w:numPr>
        <w:spacing w:after="0"/>
        <w:ind w:firstLine="709"/>
        <w:jc w:val="both"/>
        <w:rPr>
          <w:rFonts w:ascii="Times New Roman" w:eastAsia="Times New Roman" w:hAnsi="Times New Roman" w:cs="Times New Roman"/>
          <w:sz w:val="24"/>
          <w:szCs w:val="24"/>
          <w:lang w:val="en-US" w:eastAsia="ru-RU"/>
        </w:rPr>
      </w:pPr>
      <w:r w:rsidRPr="00347F4B">
        <w:rPr>
          <w:rFonts w:ascii="Times New Roman" w:eastAsia="Times New Roman" w:hAnsi="Times New Roman" w:cs="Times New Roman"/>
          <w:sz w:val="24"/>
          <w:szCs w:val="24"/>
          <w:lang w:val="vi-VN" w:eastAsia="ru-RU"/>
        </w:rPr>
        <w:t xml:space="preserve">îngrijirea nou-născuţilor sănătoşi cu o greutate la naştere de ≥2500 g. </w:t>
      </w:r>
    </w:p>
    <w:p w14:paraId="1BC8C7E5" w14:textId="77777777" w:rsidR="005372C5" w:rsidRPr="00446010" w:rsidRDefault="005372C5" w:rsidP="00476F81">
      <w:pPr>
        <w:spacing w:after="0"/>
        <w:ind w:firstLine="709"/>
        <w:jc w:val="both"/>
        <w:rPr>
          <w:rFonts w:ascii="Times New Roman" w:eastAsia="Times New Roman" w:hAnsi="Times New Roman" w:cs="Times New Roman"/>
          <w:sz w:val="24"/>
          <w:szCs w:val="24"/>
          <w:lang w:val="vi-VN" w:eastAsia="ru-RU"/>
        </w:rPr>
      </w:pPr>
      <w:r w:rsidRPr="00347F4B">
        <w:rPr>
          <w:rFonts w:ascii="Times New Roman" w:eastAsia="Times New Roman" w:hAnsi="Times New Roman" w:cs="Times New Roman"/>
          <w:iCs/>
          <w:sz w:val="24"/>
          <w:szCs w:val="24"/>
          <w:lang w:val="ro-RO" w:eastAsia="ru-RU"/>
        </w:rPr>
        <w:t xml:space="preserve"> </w:t>
      </w:r>
      <w:r w:rsidRPr="00347F4B">
        <w:rPr>
          <w:rFonts w:ascii="Times New Roman" w:eastAsia="Times New Roman" w:hAnsi="Times New Roman" w:cs="Times New Roman"/>
          <w:iCs/>
          <w:sz w:val="24"/>
          <w:szCs w:val="24"/>
          <w:lang w:val="vi-VN" w:eastAsia="ru-RU"/>
        </w:rPr>
        <w:t>Concomitent,</w:t>
      </w:r>
      <w:r w:rsidRPr="00347F4B">
        <w:rPr>
          <w:rFonts w:ascii="Times New Roman" w:eastAsia="Times New Roman" w:hAnsi="Times New Roman" w:cs="Times New Roman"/>
          <w:iCs/>
          <w:sz w:val="24"/>
          <w:szCs w:val="24"/>
          <w:lang w:val="ro-RO" w:eastAsia="ru-RU"/>
        </w:rPr>
        <w:t xml:space="preserve"> </w:t>
      </w:r>
      <w:r w:rsidRPr="00347F4B">
        <w:rPr>
          <w:rFonts w:ascii="Times New Roman" w:eastAsia="Times New Roman" w:hAnsi="Times New Roman" w:cs="Times New Roman"/>
          <w:iCs/>
          <w:sz w:val="24"/>
          <w:szCs w:val="24"/>
          <w:lang w:val="vi-VN" w:eastAsia="ru-RU"/>
        </w:rPr>
        <w:t>toate maternităţile de nivelul I sunt obligate să dispună de toate cele necesare, pentru acordarea</w:t>
      </w:r>
      <w:r w:rsidRPr="00347F4B">
        <w:rPr>
          <w:rFonts w:ascii="Times New Roman" w:eastAsia="Times New Roman" w:hAnsi="Times New Roman" w:cs="Times New Roman"/>
          <w:iCs/>
          <w:sz w:val="24"/>
          <w:szCs w:val="24"/>
          <w:lang w:val="ro-RO" w:eastAsia="ru-RU"/>
        </w:rPr>
        <w:t xml:space="preserve"> </w:t>
      </w:r>
      <w:r w:rsidRPr="00347F4B">
        <w:rPr>
          <w:rFonts w:ascii="Times New Roman" w:eastAsia="Times New Roman" w:hAnsi="Times New Roman" w:cs="Times New Roman"/>
          <w:iCs/>
          <w:sz w:val="24"/>
          <w:szCs w:val="24"/>
          <w:lang w:val="vi-VN" w:eastAsia="ru-RU"/>
        </w:rPr>
        <w:t>ajutorului medical în cazuri de urgenţă ce pot surveni imprevizibil, inclusiv stabilizarea maternă</w:t>
      </w:r>
      <w:r w:rsidRPr="00347F4B">
        <w:rPr>
          <w:rFonts w:ascii="Times New Roman" w:eastAsia="Times New Roman" w:hAnsi="Times New Roman" w:cs="Times New Roman"/>
          <w:iCs/>
          <w:sz w:val="24"/>
          <w:szCs w:val="24"/>
          <w:lang w:val="ro-RO" w:eastAsia="ru-RU"/>
        </w:rPr>
        <w:t xml:space="preserve"> </w:t>
      </w:r>
      <w:r w:rsidRPr="00347F4B">
        <w:rPr>
          <w:rFonts w:ascii="Times New Roman" w:eastAsia="Times New Roman" w:hAnsi="Times New Roman" w:cs="Times New Roman"/>
          <w:iCs/>
          <w:sz w:val="24"/>
          <w:szCs w:val="24"/>
          <w:lang w:val="vi-VN" w:eastAsia="ru-RU"/>
        </w:rPr>
        <w:t>şi neonatală înainte de transportare. Echipamentul necesar pentru aceste scopuri trebuie să se afle în</w:t>
      </w:r>
      <w:r w:rsidRPr="00347F4B">
        <w:rPr>
          <w:rFonts w:ascii="Times New Roman" w:eastAsia="Times New Roman" w:hAnsi="Times New Roman" w:cs="Times New Roman"/>
          <w:iCs/>
          <w:sz w:val="24"/>
          <w:szCs w:val="24"/>
          <w:lang w:val="ro-RO" w:eastAsia="ru-RU"/>
        </w:rPr>
        <w:t xml:space="preserve"> </w:t>
      </w:r>
      <w:r w:rsidRPr="00347F4B">
        <w:rPr>
          <w:rFonts w:ascii="Times New Roman" w:eastAsia="Times New Roman" w:hAnsi="Times New Roman" w:cs="Times New Roman"/>
          <w:iCs/>
          <w:sz w:val="24"/>
          <w:szCs w:val="24"/>
          <w:lang w:val="vi-VN" w:eastAsia="ru-RU"/>
        </w:rPr>
        <w:t>permanenţă în perimetrul sălii de naştere.</w:t>
      </w:r>
    </w:p>
    <w:p w14:paraId="00A95F8E" w14:textId="77777777" w:rsidR="005372C5" w:rsidRPr="00446010" w:rsidRDefault="005372C5" w:rsidP="00C06C1B">
      <w:pPr>
        <w:numPr>
          <w:ilvl w:val="0"/>
          <w:numId w:val="491"/>
        </w:numPr>
        <w:spacing w:after="0"/>
        <w:ind w:firstLine="709"/>
        <w:jc w:val="both"/>
        <w:rPr>
          <w:rFonts w:ascii="Times New Roman" w:eastAsia="Times New Roman" w:hAnsi="Times New Roman" w:cs="Times New Roman"/>
          <w:sz w:val="24"/>
          <w:szCs w:val="24"/>
          <w:lang w:val="fr-FR" w:eastAsia="ru-RU"/>
        </w:rPr>
      </w:pPr>
      <w:r w:rsidRPr="00347F4B">
        <w:rPr>
          <w:rFonts w:ascii="Times New Roman" w:eastAsia="Times New Roman" w:hAnsi="Times New Roman" w:cs="Times New Roman"/>
          <w:sz w:val="24"/>
          <w:szCs w:val="24"/>
          <w:lang w:val="es-ES" w:eastAsia="ru-RU"/>
        </w:rPr>
        <w:t>La acest nivel, se recurge la operaţia cezariană, dar numai în caz de urgenţă şi lipsă a condiţiilor</w:t>
      </w:r>
      <w:r w:rsidRPr="00347F4B">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de transportare a gravidei.</w:t>
      </w:r>
    </w:p>
    <w:p w14:paraId="7CC3895F" w14:textId="77777777" w:rsidR="005372C5" w:rsidRPr="005372C5" w:rsidRDefault="005372C5" w:rsidP="00C06C1B">
      <w:pPr>
        <w:numPr>
          <w:ilvl w:val="0"/>
          <w:numId w:val="48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Asigurarea familiilor cu asistenţă antenatală de calitate la nivel primar şi spitalicească în perioada naşterii.</w:t>
      </w:r>
    </w:p>
    <w:p w14:paraId="747A09F4" w14:textId="77777777" w:rsidR="005372C5" w:rsidRPr="005372C5" w:rsidRDefault="005372C5" w:rsidP="00476F81">
      <w:pPr>
        <w:spacing w:after="0"/>
        <w:ind w:left="720" w:firstLine="709"/>
        <w:contextualSpacing/>
        <w:rPr>
          <w:rFonts w:ascii="Times New Roman" w:eastAsia="Times New Roman" w:hAnsi="Times New Roman" w:cs="Times New Roman"/>
          <w:b/>
          <w:sz w:val="24"/>
          <w:szCs w:val="24"/>
          <w:lang w:val="ro-RO" w:eastAsia="ru-RU"/>
        </w:rPr>
      </w:pPr>
    </w:p>
    <w:p w14:paraId="08DCD88B" w14:textId="77777777" w:rsidR="005372C5" w:rsidRPr="005372C5" w:rsidRDefault="005372C5" w:rsidP="00476F81">
      <w:pPr>
        <w:spacing w:after="0"/>
        <w:ind w:left="720" w:firstLine="709"/>
        <w:contextualSpacing/>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 xml:space="preserve">Schema 3. Schema funcţională a serviciului de Asistenţă Medicală Perinatală </w:t>
      </w:r>
    </w:p>
    <w:p w14:paraId="1B6C0C90" w14:textId="77777777" w:rsidR="005372C5" w:rsidRPr="005372C5" w:rsidRDefault="005372C5" w:rsidP="00476F81">
      <w:pPr>
        <w:spacing w:after="0"/>
        <w:ind w:left="720" w:firstLine="709"/>
        <w:contextualSpacing/>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de nivelul I</w:t>
      </w:r>
    </w:p>
    <w:p w14:paraId="1B2AAF68"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62848" behindDoc="0" locked="0" layoutInCell="1" allowOverlap="1" wp14:anchorId="6EBD89F0" wp14:editId="7861BC89">
                <wp:simplePos x="0" y="0"/>
                <wp:positionH relativeFrom="column">
                  <wp:posOffset>-80010</wp:posOffset>
                </wp:positionH>
                <wp:positionV relativeFrom="paragraph">
                  <wp:posOffset>183515</wp:posOffset>
                </wp:positionV>
                <wp:extent cx="2047875" cy="666750"/>
                <wp:effectExtent l="0" t="0" r="28575" b="19050"/>
                <wp:wrapNone/>
                <wp:docPr id="11286" name="Прямоугольник 11286"/>
                <wp:cNvGraphicFramePr/>
                <a:graphic xmlns:a="http://schemas.openxmlformats.org/drawingml/2006/main">
                  <a:graphicData uri="http://schemas.microsoft.com/office/word/2010/wordprocessingShape">
                    <wps:wsp>
                      <wps:cNvSpPr/>
                      <wps:spPr>
                        <a:xfrm>
                          <a:off x="0" y="0"/>
                          <a:ext cx="2047875" cy="666750"/>
                        </a:xfrm>
                        <a:prstGeom prst="rect">
                          <a:avLst/>
                        </a:prstGeom>
                        <a:solidFill>
                          <a:srgbClr val="4F81BD"/>
                        </a:solidFill>
                        <a:ln w="25400" cap="flat" cmpd="sng" algn="ctr">
                          <a:solidFill>
                            <a:srgbClr val="4F81BD">
                              <a:shade val="50000"/>
                            </a:srgbClr>
                          </a:solidFill>
                          <a:prstDash val="solid"/>
                        </a:ln>
                        <a:effectLst/>
                      </wps:spPr>
                      <wps:txbx>
                        <w:txbxContent>
                          <w:p w14:paraId="4D885FF5" w14:textId="77777777" w:rsidR="0010128D" w:rsidRDefault="0010128D" w:rsidP="005372C5">
                            <w:pPr>
                              <w:jc w:val="center"/>
                              <w:rPr>
                                <w:lang w:val="ro-RO"/>
                              </w:rPr>
                            </w:pPr>
                            <w:r>
                              <w:rPr>
                                <w:lang w:val="ro-RO"/>
                              </w:rPr>
                              <w:t xml:space="preserve">Centrul Perinatologic </w:t>
                            </w:r>
                          </w:p>
                          <w:p w14:paraId="03D61C50" w14:textId="77777777" w:rsidR="0010128D" w:rsidRPr="00FD4360" w:rsidRDefault="0010128D" w:rsidP="005372C5">
                            <w:pPr>
                              <w:jc w:val="center"/>
                              <w:rPr>
                                <w:lang w:val="ro-RO"/>
                              </w:rPr>
                            </w:pPr>
                            <w:r>
                              <w:rPr>
                                <w:lang w:val="ro-RO"/>
                              </w:rPr>
                              <w:t>nivelul II,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D89F0" id="Прямоугольник 11286" o:spid="_x0000_s1045" style="position:absolute;left:0;text-align:left;margin-left:-6.3pt;margin-top:14.45pt;width:161.25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" fillcolor="#4f81bd" strokecolor="#385d8a" strokeweight="2pt">
                <v:textbox>
                  <w:txbxContent>
                    <w:p w14:paraId="4D885FF5" w14:textId="77777777" w:rsidR="0010128D" w:rsidRDefault="0010128D" w:rsidP="005372C5">
                      <w:pPr>
                        <w:jc w:val="center"/>
                        <w:rPr>
                          <w:lang w:val="ro-RO"/>
                        </w:rPr>
                      </w:pPr>
                      <w:r>
                        <w:rPr>
                          <w:lang w:val="ro-RO"/>
                        </w:rPr>
                        <w:t xml:space="preserve">Centrul Perinatologic </w:t>
                      </w:r>
                    </w:p>
                    <w:p w14:paraId="03D61C50" w14:textId="77777777" w:rsidR="0010128D" w:rsidRPr="00FD4360" w:rsidRDefault="0010128D" w:rsidP="005372C5">
                      <w:pPr>
                        <w:jc w:val="center"/>
                        <w:rPr>
                          <w:lang w:val="ro-RO"/>
                        </w:rPr>
                      </w:pPr>
                      <w:r>
                        <w:rPr>
                          <w:lang w:val="ro-RO"/>
                        </w:rPr>
                        <w:t>nivelul II, III</w:t>
                      </w:r>
                    </w:p>
                  </w:txbxContent>
                </v:textbox>
              </v:rect>
            </w:pict>
          </mc:Fallback>
        </mc:AlternateContent>
      </w:r>
    </w:p>
    <w:p w14:paraId="4F97DA02"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0F936588"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41696" behindDoc="0" locked="0" layoutInCell="1" allowOverlap="1" wp14:anchorId="588AD9D1" wp14:editId="61D2FF1D">
                <wp:simplePos x="0" y="0"/>
                <wp:positionH relativeFrom="column">
                  <wp:posOffset>1796415</wp:posOffset>
                </wp:positionH>
                <wp:positionV relativeFrom="paragraph">
                  <wp:posOffset>79375</wp:posOffset>
                </wp:positionV>
                <wp:extent cx="1838325" cy="504825"/>
                <wp:effectExtent l="57150" t="57150" r="66675" b="123825"/>
                <wp:wrapNone/>
                <wp:docPr id="25665" name="Прямая со стрелкой 25665"/>
                <wp:cNvGraphicFramePr/>
                <a:graphic xmlns:a="http://schemas.openxmlformats.org/drawingml/2006/main">
                  <a:graphicData uri="http://schemas.microsoft.com/office/word/2010/wordprocessingShape">
                    <wps:wsp>
                      <wps:cNvCnPr/>
                      <wps:spPr>
                        <a:xfrm>
                          <a:off x="0" y="0"/>
                          <a:ext cx="1838325" cy="50482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DB101A" id="Прямая со стрелкой 25665" o:spid="_x0000_s1026" type="#_x0000_t32" style="position:absolute;margin-left:141.45pt;margin-top:6.25pt;width:144.75pt;height:3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" strokecolor="#c0504d" strokeweight="2pt">
                <v:stroke startarrow="open" endarrow="open"/>
                <v:shadow on="t" color="black" opacity="24903f" origin=",.5" offset="0,.55556mm"/>
              </v:shape>
            </w:pict>
          </mc:Fallback>
        </mc:AlternateContent>
      </w:r>
    </w:p>
    <w:p w14:paraId="24AACDFA"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63872" behindDoc="0" locked="0" layoutInCell="1" allowOverlap="1" wp14:anchorId="7691F3B8" wp14:editId="583FC12B">
                <wp:simplePos x="0" y="0"/>
                <wp:positionH relativeFrom="column">
                  <wp:posOffset>3472180</wp:posOffset>
                </wp:positionH>
                <wp:positionV relativeFrom="paragraph">
                  <wp:posOffset>27305</wp:posOffset>
                </wp:positionV>
                <wp:extent cx="2371725" cy="666750"/>
                <wp:effectExtent l="0" t="0" r="28575" b="19050"/>
                <wp:wrapNone/>
                <wp:docPr id="11287" name="Прямоугольник 11287"/>
                <wp:cNvGraphicFramePr/>
                <a:graphic xmlns:a="http://schemas.openxmlformats.org/drawingml/2006/main">
                  <a:graphicData uri="http://schemas.microsoft.com/office/word/2010/wordprocessingShape">
                    <wps:wsp>
                      <wps:cNvSpPr/>
                      <wps:spPr>
                        <a:xfrm>
                          <a:off x="0" y="0"/>
                          <a:ext cx="2371725" cy="666750"/>
                        </a:xfrm>
                        <a:prstGeom prst="rect">
                          <a:avLst/>
                        </a:prstGeom>
                        <a:solidFill>
                          <a:srgbClr val="4F81BD"/>
                        </a:solidFill>
                        <a:ln w="25400" cap="flat" cmpd="sng" algn="ctr">
                          <a:solidFill>
                            <a:srgbClr val="4F81BD">
                              <a:shade val="50000"/>
                            </a:srgbClr>
                          </a:solidFill>
                          <a:prstDash val="solid"/>
                        </a:ln>
                        <a:effectLst/>
                      </wps:spPr>
                      <wps:txbx>
                        <w:txbxContent>
                          <w:p w14:paraId="18CD571D" w14:textId="77777777" w:rsidR="0010128D" w:rsidRDefault="0010128D" w:rsidP="005372C5">
                            <w:pPr>
                              <w:jc w:val="center"/>
                              <w:rPr>
                                <w:lang w:val="ro-RO"/>
                              </w:rPr>
                            </w:pPr>
                            <w:r>
                              <w:rPr>
                                <w:lang w:val="ro-RO"/>
                              </w:rPr>
                              <w:t>Serviciul spitalicesc</w:t>
                            </w:r>
                          </w:p>
                          <w:p w14:paraId="1893C5BC" w14:textId="77777777" w:rsidR="0010128D" w:rsidRDefault="0010128D" w:rsidP="005372C5">
                            <w:pPr>
                              <w:jc w:val="center"/>
                              <w:rPr>
                                <w:lang w:val="ro-RO"/>
                              </w:rPr>
                            </w:pPr>
                            <w:r>
                              <w:rPr>
                                <w:lang w:val="ro-RO"/>
                              </w:rPr>
                              <w:t>(maternitatea)</w:t>
                            </w:r>
                            <w:r w:rsidRPr="000A1A28">
                              <w:rPr>
                                <w:lang w:val="ro-RO"/>
                              </w:rPr>
                              <w:t xml:space="preserve"> </w:t>
                            </w:r>
                          </w:p>
                          <w:p w14:paraId="78157ABC" w14:textId="77777777" w:rsidR="0010128D" w:rsidRPr="00FD4360" w:rsidRDefault="0010128D" w:rsidP="005372C5">
                            <w:pPr>
                              <w:jc w:val="center"/>
                              <w:rPr>
                                <w:lang w:val="ro-RO"/>
                              </w:rPr>
                            </w:pPr>
                            <w:r>
                              <w:rPr>
                                <w:lang w:val="ro-RO"/>
                              </w:rPr>
                              <w:t>transportarea maternă şi neonatală prin intermediul Avia-San</w:t>
                            </w:r>
                          </w:p>
                          <w:p w14:paraId="6B127C66" w14:textId="77777777" w:rsidR="0010128D" w:rsidRPr="00FD4360" w:rsidRDefault="0010128D" w:rsidP="005372C5">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1F3B8" id="Прямоугольник 11287" o:spid="_x0000_s1046" style="position:absolute;left:0;text-align:left;margin-left:273.4pt;margin-top:2.15pt;width:186.75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" fillcolor="#4f81bd" strokecolor="#385d8a" strokeweight="2pt">
                <v:textbox>
                  <w:txbxContent>
                    <w:p w14:paraId="18CD571D" w14:textId="77777777" w:rsidR="0010128D" w:rsidRDefault="0010128D" w:rsidP="005372C5">
                      <w:pPr>
                        <w:jc w:val="center"/>
                        <w:rPr>
                          <w:lang w:val="ro-RO"/>
                        </w:rPr>
                      </w:pPr>
                      <w:r>
                        <w:rPr>
                          <w:lang w:val="ro-RO"/>
                        </w:rPr>
                        <w:t>Serviciul spitalicesc</w:t>
                      </w:r>
                    </w:p>
                    <w:p w14:paraId="1893C5BC" w14:textId="77777777" w:rsidR="0010128D" w:rsidRDefault="0010128D" w:rsidP="005372C5">
                      <w:pPr>
                        <w:jc w:val="center"/>
                        <w:rPr>
                          <w:lang w:val="ro-RO"/>
                        </w:rPr>
                      </w:pPr>
                      <w:r>
                        <w:rPr>
                          <w:lang w:val="ro-RO"/>
                        </w:rPr>
                        <w:t>(maternitatea)</w:t>
                      </w:r>
                      <w:r w:rsidRPr="000A1A28">
                        <w:rPr>
                          <w:lang w:val="ro-RO"/>
                        </w:rPr>
                        <w:t xml:space="preserve"> </w:t>
                      </w:r>
                    </w:p>
                    <w:p w14:paraId="78157ABC" w14:textId="77777777" w:rsidR="0010128D" w:rsidRPr="00FD4360" w:rsidRDefault="0010128D" w:rsidP="005372C5">
                      <w:pPr>
                        <w:jc w:val="center"/>
                        <w:rPr>
                          <w:lang w:val="ro-RO"/>
                        </w:rPr>
                      </w:pPr>
                      <w:r>
                        <w:rPr>
                          <w:lang w:val="ro-RO"/>
                        </w:rPr>
                        <w:t>transportarea maternă şi neonatală prin intermediul Avia-San</w:t>
                      </w:r>
                    </w:p>
                    <w:p w14:paraId="6B127C66" w14:textId="77777777" w:rsidR="0010128D" w:rsidRPr="00FD4360" w:rsidRDefault="0010128D" w:rsidP="005372C5">
                      <w:pPr>
                        <w:jc w:val="center"/>
                        <w:rPr>
                          <w:lang w:val="ro-RO"/>
                        </w:rPr>
                      </w:pPr>
                    </w:p>
                  </w:txbxContent>
                </v:textbox>
              </v:rect>
            </w:pict>
          </mc:Fallback>
        </mc:AlternateContent>
      </w:r>
    </w:p>
    <w:p w14:paraId="47ACB2CE"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47547183"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3568" behindDoc="0" locked="0" layoutInCell="1" allowOverlap="1" wp14:anchorId="20E27B0B" wp14:editId="2B972878">
                <wp:simplePos x="0" y="0"/>
                <wp:positionH relativeFrom="column">
                  <wp:posOffset>1920240</wp:posOffset>
                </wp:positionH>
                <wp:positionV relativeFrom="paragraph">
                  <wp:posOffset>113665</wp:posOffset>
                </wp:positionV>
                <wp:extent cx="1600200" cy="228600"/>
                <wp:effectExtent l="0" t="0" r="19050" b="19050"/>
                <wp:wrapNone/>
                <wp:docPr id="11290" name="Прямая соединительная линия 11290"/>
                <wp:cNvGraphicFramePr/>
                <a:graphic xmlns:a="http://schemas.openxmlformats.org/drawingml/2006/main">
                  <a:graphicData uri="http://schemas.microsoft.com/office/word/2010/wordprocessingShape">
                    <wps:wsp>
                      <wps:cNvCnPr/>
                      <wps:spPr>
                        <a:xfrm flipV="1">
                          <a:off x="0" y="0"/>
                          <a:ext cx="1600200" cy="2286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F9C4683" id="Прямая соединительная линия 11290"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8.95pt" to="277.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" strokecolor="#be4b48"/>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5376" behindDoc="0" locked="0" layoutInCell="1" allowOverlap="1" wp14:anchorId="60F84468" wp14:editId="2F652831">
                <wp:simplePos x="0" y="0"/>
                <wp:positionH relativeFrom="column">
                  <wp:posOffset>-80010</wp:posOffset>
                </wp:positionH>
                <wp:positionV relativeFrom="paragraph">
                  <wp:posOffset>37465</wp:posOffset>
                </wp:positionV>
                <wp:extent cx="2047875" cy="666750"/>
                <wp:effectExtent l="0" t="0" r="28575" b="19050"/>
                <wp:wrapNone/>
                <wp:docPr id="11288" name="Прямоугольник 11288"/>
                <wp:cNvGraphicFramePr/>
                <a:graphic xmlns:a="http://schemas.openxmlformats.org/drawingml/2006/main">
                  <a:graphicData uri="http://schemas.microsoft.com/office/word/2010/wordprocessingShape">
                    <wps:wsp>
                      <wps:cNvSpPr/>
                      <wps:spPr>
                        <a:xfrm>
                          <a:off x="0" y="0"/>
                          <a:ext cx="2047875" cy="666750"/>
                        </a:xfrm>
                        <a:prstGeom prst="rect">
                          <a:avLst/>
                        </a:prstGeom>
                        <a:solidFill>
                          <a:srgbClr val="4F81BD"/>
                        </a:solidFill>
                        <a:ln w="25400" cap="flat" cmpd="sng" algn="ctr">
                          <a:solidFill>
                            <a:srgbClr val="4F81BD">
                              <a:shade val="50000"/>
                            </a:srgbClr>
                          </a:solidFill>
                          <a:prstDash val="solid"/>
                        </a:ln>
                        <a:effectLst/>
                      </wps:spPr>
                      <wps:txbx>
                        <w:txbxContent>
                          <w:p w14:paraId="608DAA61" w14:textId="77777777" w:rsidR="0010128D" w:rsidRPr="00FD4360" w:rsidRDefault="0010128D" w:rsidP="005372C5">
                            <w:pPr>
                              <w:jc w:val="center"/>
                              <w:rPr>
                                <w:lang w:val="ro-RO"/>
                              </w:rPr>
                            </w:pPr>
                            <w:r>
                              <w:rPr>
                                <w:lang w:val="ro-RO"/>
                              </w:rPr>
                              <w:t>Asistenţa Antenatală Primară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84468" id="Прямоугольник 11288" o:spid="_x0000_s1047" style="position:absolute;left:0;text-align:left;margin-left:-6.3pt;margin-top:2.95pt;width:161.25pt;height: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" fillcolor="#4f81bd" strokecolor="#385d8a" strokeweight="2pt">
                <v:textbox>
                  <w:txbxContent>
                    <w:p w14:paraId="608DAA61" w14:textId="77777777" w:rsidR="0010128D" w:rsidRPr="00FD4360" w:rsidRDefault="0010128D" w:rsidP="005372C5">
                      <w:pPr>
                        <w:jc w:val="center"/>
                        <w:rPr>
                          <w:lang w:val="ro-RO"/>
                        </w:rPr>
                      </w:pPr>
                      <w:r>
                        <w:rPr>
                          <w:lang w:val="ro-RO"/>
                        </w:rPr>
                        <w:t>Asistenţa Antenatală Primară</w:t>
                      </w:r>
                    </w:p>
                  </w:txbxContent>
                </v:textbox>
              </v:rect>
            </w:pict>
          </mc:Fallback>
        </mc:AlternateContent>
      </w:r>
    </w:p>
    <w:p w14:paraId="0D937EEB"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4592" behindDoc="0" locked="0" layoutInCell="1" allowOverlap="1" wp14:anchorId="56C3B48B" wp14:editId="2CF2230C">
                <wp:simplePos x="0" y="0"/>
                <wp:positionH relativeFrom="column">
                  <wp:posOffset>1920240</wp:posOffset>
                </wp:positionH>
                <wp:positionV relativeFrom="paragraph">
                  <wp:posOffset>194945</wp:posOffset>
                </wp:positionV>
                <wp:extent cx="1714500" cy="781050"/>
                <wp:effectExtent l="0" t="0" r="19050" b="19050"/>
                <wp:wrapNone/>
                <wp:docPr id="11291" name="Прямая соединительная линия 11291"/>
                <wp:cNvGraphicFramePr/>
                <a:graphic xmlns:a="http://schemas.openxmlformats.org/drawingml/2006/main">
                  <a:graphicData uri="http://schemas.microsoft.com/office/word/2010/wordprocessingShape">
                    <wps:wsp>
                      <wps:cNvCnPr/>
                      <wps:spPr>
                        <a:xfrm>
                          <a:off x="0" y="0"/>
                          <a:ext cx="1714500" cy="7810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47D10D7" id="Прямая соединительная линия 1129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15.35pt" to="286.2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" strokecolor="#be4b48"/>
            </w:pict>
          </mc:Fallback>
        </mc:AlternateContent>
      </w:r>
    </w:p>
    <w:p w14:paraId="6E78A60E"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25875921"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54730C25"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8688" behindDoc="0" locked="0" layoutInCell="1" allowOverlap="1" wp14:anchorId="60374213" wp14:editId="42EEAE04">
                <wp:simplePos x="0" y="0"/>
                <wp:positionH relativeFrom="column">
                  <wp:posOffset>4425315</wp:posOffset>
                </wp:positionH>
                <wp:positionV relativeFrom="paragraph">
                  <wp:posOffset>10160</wp:posOffset>
                </wp:positionV>
                <wp:extent cx="0" cy="123825"/>
                <wp:effectExtent l="57150" t="19050" r="76200" b="85725"/>
                <wp:wrapNone/>
                <wp:docPr id="11294" name="Прямая соединительная линия 11294"/>
                <wp:cNvGraphicFramePr/>
                <a:graphic xmlns:a="http://schemas.openxmlformats.org/drawingml/2006/main">
                  <a:graphicData uri="http://schemas.microsoft.com/office/word/2010/wordprocessingShape">
                    <wps:wsp>
                      <wps:cNvCnPr/>
                      <wps:spPr>
                        <a:xfrm>
                          <a:off x="0" y="0"/>
                          <a:ext cx="0" cy="123825"/>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C6AEC84" id="Прямая соединительная линия 1129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45pt,.8pt" to="348.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" strokecolor="#c0504d" strokeweight="2pt">
                <v:shadow on="t" color="black" opacity="24903f" origin=",.5" offset="0,.55556mm"/>
              </v:lin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7664" behindDoc="0" locked="0" layoutInCell="1" allowOverlap="1" wp14:anchorId="5996A47F" wp14:editId="03317C33">
                <wp:simplePos x="0" y="0"/>
                <wp:positionH relativeFrom="column">
                  <wp:posOffset>1205865</wp:posOffset>
                </wp:positionH>
                <wp:positionV relativeFrom="paragraph">
                  <wp:posOffset>10160</wp:posOffset>
                </wp:positionV>
                <wp:extent cx="0" cy="114300"/>
                <wp:effectExtent l="57150" t="19050" r="76200" b="76200"/>
                <wp:wrapNone/>
                <wp:docPr id="11293" name="Прямая соединительная линия 11293"/>
                <wp:cNvGraphicFramePr/>
                <a:graphic xmlns:a="http://schemas.openxmlformats.org/drawingml/2006/main">
                  <a:graphicData uri="http://schemas.microsoft.com/office/word/2010/wordprocessingShape">
                    <wps:wsp>
                      <wps:cNvCnPr/>
                      <wps:spPr>
                        <a:xfrm flipV="1">
                          <a:off x="0" y="0"/>
                          <a:ext cx="0" cy="11430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46F28AD" id="Прямая соединительная линия 11293"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8pt" to="94.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" strokecolor="#c0504d" strokeweight="2pt">
                <v:shadow on="t" color="black" opacity="24903f" origin=",.5" offset="0,.55556mm"/>
              </v:lin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5616" behindDoc="0" locked="0" layoutInCell="1" allowOverlap="1" wp14:anchorId="1C765EC3" wp14:editId="041E1518">
                <wp:simplePos x="0" y="0"/>
                <wp:positionH relativeFrom="column">
                  <wp:posOffset>1205865</wp:posOffset>
                </wp:positionH>
                <wp:positionV relativeFrom="paragraph">
                  <wp:posOffset>10160</wp:posOffset>
                </wp:positionV>
                <wp:extent cx="3219450" cy="0"/>
                <wp:effectExtent l="38100" t="38100" r="57150" b="95250"/>
                <wp:wrapNone/>
                <wp:docPr id="11292" name="Прямая соединительная линия 11292"/>
                <wp:cNvGraphicFramePr/>
                <a:graphic xmlns:a="http://schemas.openxmlformats.org/drawingml/2006/main">
                  <a:graphicData uri="http://schemas.microsoft.com/office/word/2010/wordprocessingShape">
                    <wps:wsp>
                      <wps:cNvCnPr/>
                      <wps:spPr>
                        <a:xfrm>
                          <a:off x="0" y="0"/>
                          <a:ext cx="321945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6B94A7DD" id="Прямая соединительная линия 11292"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95pt,.8pt" to="348.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" strokecolor="#c0504d" strokeweight="2pt">
                <v:shadow on="t" color="black" opacity="24903f" origin=",.5" offset="0,.55556mm"/>
              </v:line>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0496" behindDoc="0" locked="0" layoutInCell="1" allowOverlap="1" wp14:anchorId="111BF152" wp14:editId="780581B8">
                <wp:simplePos x="0" y="0"/>
                <wp:positionH relativeFrom="column">
                  <wp:posOffset>3472815</wp:posOffset>
                </wp:positionH>
                <wp:positionV relativeFrom="paragraph">
                  <wp:posOffset>133984</wp:posOffset>
                </wp:positionV>
                <wp:extent cx="2371725" cy="733425"/>
                <wp:effectExtent l="0" t="0" r="28575" b="28575"/>
                <wp:wrapNone/>
                <wp:docPr id="11289" name="Прямоугольник 11289"/>
                <wp:cNvGraphicFramePr/>
                <a:graphic xmlns:a="http://schemas.openxmlformats.org/drawingml/2006/main">
                  <a:graphicData uri="http://schemas.microsoft.com/office/word/2010/wordprocessingShape">
                    <wps:wsp>
                      <wps:cNvSpPr/>
                      <wps:spPr>
                        <a:xfrm>
                          <a:off x="0" y="0"/>
                          <a:ext cx="2371725" cy="733425"/>
                        </a:xfrm>
                        <a:prstGeom prst="rect">
                          <a:avLst/>
                        </a:prstGeom>
                        <a:solidFill>
                          <a:srgbClr val="4F81BD"/>
                        </a:solidFill>
                        <a:ln w="25400" cap="flat" cmpd="sng" algn="ctr">
                          <a:solidFill>
                            <a:srgbClr val="4F81BD">
                              <a:shade val="50000"/>
                            </a:srgbClr>
                          </a:solidFill>
                          <a:prstDash val="solid"/>
                        </a:ln>
                        <a:effectLst/>
                      </wps:spPr>
                      <wps:txbx>
                        <w:txbxContent>
                          <w:p w14:paraId="434E40F6" w14:textId="77777777" w:rsidR="0010128D" w:rsidRDefault="0010128D" w:rsidP="005372C5">
                            <w:pPr>
                              <w:jc w:val="center"/>
                              <w:rPr>
                                <w:lang w:val="ro-RO"/>
                              </w:rPr>
                            </w:pPr>
                            <w:r>
                              <w:rPr>
                                <w:lang w:val="ro-RO"/>
                              </w:rPr>
                              <w:t xml:space="preserve">Spitalul raional </w:t>
                            </w:r>
                          </w:p>
                          <w:p w14:paraId="2C1EE7B3" w14:textId="77777777" w:rsidR="0010128D" w:rsidRPr="001226D5" w:rsidRDefault="0010128D" w:rsidP="00C06C1B">
                            <w:pPr>
                              <w:pStyle w:val="ListParagraph"/>
                              <w:numPr>
                                <w:ilvl w:val="0"/>
                                <w:numId w:val="495"/>
                              </w:numPr>
                              <w:rPr>
                                <w:lang w:val="ro-RO"/>
                              </w:rPr>
                            </w:pPr>
                            <w:r w:rsidRPr="001226D5">
                              <w:rPr>
                                <w:lang w:val="ro-RO"/>
                              </w:rPr>
                              <w:t>Secţia consultativă (medic obst.giec., medic pediatru);</w:t>
                            </w:r>
                          </w:p>
                          <w:p w14:paraId="38AB78B2" w14:textId="77777777" w:rsidR="0010128D" w:rsidRPr="001226D5" w:rsidRDefault="0010128D" w:rsidP="00C06C1B">
                            <w:pPr>
                              <w:pStyle w:val="ListParagraph"/>
                              <w:numPr>
                                <w:ilvl w:val="0"/>
                                <w:numId w:val="495"/>
                              </w:numPr>
                              <w:rPr>
                                <w:lang w:val="ro-RO"/>
                              </w:rPr>
                            </w:pPr>
                            <w:r w:rsidRPr="001226D5">
                              <w:rPr>
                                <w:lang w:val="ro-RO"/>
                              </w:rPr>
                              <w:t xml:space="preserve">Secţia pediatrie </w:t>
                            </w:r>
                            <w:r>
                              <w:rPr>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BF152" id="Прямоугольник 11289" o:spid="_x0000_s1048" style="position:absolute;left:0;text-align:left;margin-left:273.45pt;margin-top:10.55pt;width:186.75pt;height:57.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" fillcolor="#4f81bd" strokecolor="#385d8a" strokeweight="2pt">
                <v:textbox>
                  <w:txbxContent>
                    <w:p w14:paraId="434E40F6" w14:textId="77777777" w:rsidR="0010128D" w:rsidRDefault="0010128D" w:rsidP="005372C5">
                      <w:pPr>
                        <w:jc w:val="center"/>
                        <w:rPr>
                          <w:lang w:val="ro-RO"/>
                        </w:rPr>
                      </w:pPr>
                      <w:r>
                        <w:rPr>
                          <w:lang w:val="ro-RO"/>
                        </w:rPr>
                        <w:t xml:space="preserve">Spitalul raional </w:t>
                      </w:r>
                    </w:p>
                    <w:p w14:paraId="2C1EE7B3" w14:textId="77777777" w:rsidR="0010128D" w:rsidRPr="001226D5" w:rsidRDefault="0010128D" w:rsidP="00C06C1B">
                      <w:pPr>
                        <w:pStyle w:val="ListParagraph"/>
                        <w:numPr>
                          <w:ilvl w:val="0"/>
                          <w:numId w:val="495"/>
                        </w:numPr>
                        <w:rPr>
                          <w:lang w:val="ro-RO"/>
                        </w:rPr>
                      </w:pPr>
                      <w:r w:rsidRPr="001226D5">
                        <w:rPr>
                          <w:lang w:val="ro-RO"/>
                        </w:rPr>
                        <w:t>Secţia consultativă (medic obst.giec., medic pediatru);</w:t>
                      </w:r>
                    </w:p>
                    <w:p w14:paraId="38AB78B2" w14:textId="77777777" w:rsidR="0010128D" w:rsidRPr="001226D5" w:rsidRDefault="0010128D" w:rsidP="00C06C1B">
                      <w:pPr>
                        <w:pStyle w:val="ListParagraph"/>
                        <w:numPr>
                          <w:ilvl w:val="0"/>
                          <w:numId w:val="495"/>
                        </w:numPr>
                        <w:rPr>
                          <w:lang w:val="ro-RO"/>
                        </w:rPr>
                      </w:pPr>
                      <w:r w:rsidRPr="001226D5">
                        <w:rPr>
                          <w:lang w:val="ro-RO"/>
                        </w:rPr>
                        <w:t xml:space="preserve">Secţia pediatrie </w:t>
                      </w:r>
                      <w:r>
                        <w:rPr>
                          <w:lang w:val="ro-RO"/>
                        </w:rPr>
                        <w:t>.</w:t>
                      </w: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6400" behindDoc="0" locked="0" layoutInCell="1" allowOverlap="1" wp14:anchorId="064E731F" wp14:editId="0AA328BC">
                <wp:simplePos x="0" y="0"/>
                <wp:positionH relativeFrom="column">
                  <wp:posOffset>-80010</wp:posOffset>
                </wp:positionH>
                <wp:positionV relativeFrom="paragraph">
                  <wp:posOffset>124460</wp:posOffset>
                </wp:positionV>
                <wp:extent cx="2047875" cy="666750"/>
                <wp:effectExtent l="0" t="0" r="28575" b="19050"/>
                <wp:wrapNone/>
                <wp:docPr id="11295" name="Прямоугольник 11295"/>
                <wp:cNvGraphicFramePr/>
                <a:graphic xmlns:a="http://schemas.openxmlformats.org/drawingml/2006/main">
                  <a:graphicData uri="http://schemas.microsoft.com/office/word/2010/wordprocessingShape">
                    <wps:wsp>
                      <wps:cNvSpPr/>
                      <wps:spPr>
                        <a:xfrm>
                          <a:off x="0" y="0"/>
                          <a:ext cx="2047875" cy="666750"/>
                        </a:xfrm>
                        <a:prstGeom prst="rect">
                          <a:avLst/>
                        </a:prstGeom>
                        <a:solidFill>
                          <a:srgbClr val="4F81BD"/>
                        </a:solidFill>
                        <a:ln w="25400" cap="flat" cmpd="sng" algn="ctr">
                          <a:solidFill>
                            <a:srgbClr val="4F81BD">
                              <a:shade val="50000"/>
                            </a:srgbClr>
                          </a:solidFill>
                          <a:prstDash val="solid"/>
                        </a:ln>
                        <a:effectLst/>
                      </wps:spPr>
                      <wps:txbx>
                        <w:txbxContent>
                          <w:p w14:paraId="75E39DA9" w14:textId="77777777" w:rsidR="0010128D" w:rsidRPr="001226D5" w:rsidRDefault="0010128D" w:rsidP="005372C5">
                            <w:pPr>
                              <w:jc w:val="center"/>
                              <w:rPr>
                                <w:color w:val="FFFFFF" w:themeColor="background1"/>
                                <w:lang w:val="ro-RO"/>
                              </w:rPr>
                            </w:pPr>
                            <w:r w:rsidRPr="001226D5">
                              <w:rPr>
                                <w:color w:val="FFFFFF" w:themeColor="background1"/>
                                <w:lang w:val="ro-RO"/>
                              </w:rPr>
                              <w:t>Centrul Medicilor de familie</w:t>
                            </w:r>
                          </w:p>
                          <w:p w14:paraId="38244E96" w14:textId="77777777" w:rsidR="0010128D" w:rsidRPr="001226D5" w:rsidRDefault="0010128D" w:rsidP="005372C5">
                            <w:pPr>
                              <w:jc w:val="center"/>
                              <w:rPr>
                                <w:color w:val="FFFFFF" w:themeColor="background1"/>
                                <w:lang w:val="ro-RO"/>
                              </w:rPr>
                            </w:pPr>
                            <w:r w:rsidRPr="001226D5">
                              <w:rPr>
                                <w:color w:val="FFFFFF" w:themeColor="background1"/>
                                <w:lang w:val="ro-RO"/>
                              </w:rPr>
                              <w:t>Oficiul Medicilor de familie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E731F" id="Прямоугольник 11295" o:spid="_x0000_s1049" style="position:absolute;left:0;text-align:left;margin-left:-6.3pt;margin-top:9.8pt;width:161.25pt;height: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" fillcolor="#4f81bd" strokecolor="#385d8a" strokeweight="2pt">
                <v:textbox>
                  <w:txbxContent>
                    <w:p w14:paraId="75E39DA9" w14:textId="77777777" w:rsidR="0010128D" w:rsidRPr="001226D5" w:rsidRDefault="0010128D" w:rsidP="005372C5">
                      <w:pPr>
                        <w:jc w:val="center"/>
                        <w:rPr>
                          <w:color w:val="FFFFFF" w:themeColor="background1"/>
                          <w:lang w:val="ro-RO"/>
                        </w:rPr>
                      </w:pPr>
                      <w:r w:rsidRPr="001226D5">
                        <w:rPr>
                          <w:color w:val="FFFFFF" w:themeColor="background1"/>
                          <w:lang w:val="ro-RO"/>
                        </w:rPr>
                        <w:t>Centrul Medicilor de familie</w:t>
                      </w:r>
                    </w:p>
                    <w:p w14:paraId="38244E96" w14:textId="77777777" w:rsidR="0010128D" w:rsidRPr="001226D5" w:rsidRDefault="0010128D" w:rsidP="005372C5">
                      <w:pPr>
                        <w:jc w:val="center"/>
                        <w:rPr>
                          <w:color w:val="FFFFFF" w:themeColor="background1"/>
                          <w:lang w:val="ro-RO"/>
                        </w:rPr>
                      </w:pPr>
                      <w:r w:rsidRPr="001226D5">
                        <w:rPr>
                          <w:color w:val="FFFFFF" w:themeColor="background1"/>
                          <w:lang w:val="ro-RO"/>
                        </w:rPr>
                        <w:t>Oficiul Medicilor de familie</w:t>
                      </w:r>
                    </w:p>
                  </w:txbxContent>
                </v:textbox>
              </v:rect>
            </w:pict>
          </mc:Fallback>
        </mc:AlternateContent>
      </w:r>
    </w:p>
    <w:p w14:paraId="5CA5DA61"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61B7AD81"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2544" behindDoc="0" locked="0" layoutInCell="1" allowOverlap="1" wp14:anchorId="305E57D0" wp14:editId="2E5BA426">
                <wp:simplePos x="0" y="0"/>
                <wp:positionH relativeFrom="column">
                  <wp:posOffset>1796415</wp:posOffset>
                </wp:positionH>
                <wp:positionV relativeFrom="paragraph">
                  <wp:posOffset>58420</wp:posOffset>
                </wp:positionV>
                <wp:extent cx="1838325" cy="0"/>
                <wp:effectExtent l="57150" t="76200" r="28575" b="152400"/>
                <wp:wrapNone/>
                <wp:docPr id="25664" name="Прямая со стрелкой 25664"/>
                <wp:cNvGraphicFramePr/>
                <a:graphic xmlns:a="http://schemas.openxmlformats.org/drawingml/2006/main">
                  <a:graphicData uri="http://schemas.microsoft.com/office/word/2010/wordprocessingShape">
                    <wps:wsp>
                      <wps:cNvCnPr/>
                      <wps:spPr>
                        <a:xfrm>
                          <a:off x="0" y="0"/>
                          <a:ext cx="1838325" cy="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652C9CB" id="Прямая со стрелкой 25664" o:spid="_x0000_s1026" type="#_x0000_t32" style="position:absolute;margin-left:141.45pt;margin-top:4.6pt;width:144.75pt;height:0;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" strokecolor="#c0504d" strokeweight="2pt">
                <v:stroke startarrow="open" endarrow="open"/>
                <v:shadow on="t" color="black" opacity="24903f" origin=",.5" offset="0,.55556mm"/>
              </v:shape>
            </w:pict>
          </mc:Fallback>
        </mc:AlternateContent>
      </w:r>
    </w:p>
    <w:p w14:paraId="5E8807C7"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1520" behindDoc="0" locked="0" layoutInCell="1" allowOverlap="1" wp14:anchorId="0CB51AA1" wp14:editId="1ACB3748">
                <wp:simplePos x="0" y="0"/>
                <wp:positionH relativeFrom="column">
                  <wp:posOffset>1377315</wp:posOffset>
                </wp:positionH>
                <wp:positionV relativeFrom="paragraph">
                  <wp:posOffset>45085</wp:posOffset>
                </wp:positionV>
                <wp:extent cx="0" cy="571499"/>
                <wp:effectExtent l="114300" t="38100" r="76200" b="76835"/>
                <wp:wrapNone/>
                <wp:docPr id="25666" name="Прямая со стрелкой 25666"/>
                <wp:cNvGraphicFramePr/>
                <a:graphic xmlns:a="http://schemas.openxmlformats.org/drawingml/2006/main">
                  <a:graphicData uri="http://schemas.microsoft.com/office/word/2010/wordprocessingShape">
                    <wps:wsp>
                      <wps:cNvCnPr/>
                      <wps:spPr>
                        <a:xfrm flipV="1">
                          <a:off x="0" y="0"/>
                          <a:ext cx="0" cy="571499"/>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8E8FE" id="Прямая со стрелкой 25666" o:spid="_x0000_s1026" type="#_x0000_t32" style="position:absolute;margin-left:108.45pt;margin-top:3.55pt;width:0;height:4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" strokecolor="#c0504d" strokeweight="2pt">
                <v:stroke endarrow="open"/>
                <v:shadow on="t" color="black" opacity="24903f" origin=",.5" offset="0,.55556mm"/>
              </v:shape>
            </w:pict>
          </mc:Fallback>
        </mc:AlternateContent>
      </w:r>
    </w:p>
    <w:p w14:paraId="239F35EF"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2DE4E718"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41825252"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8448" behindDoc="0" locked="0" layoutInCell="1" allowOverlap="1" wp14:anchorId="01147FC1" wp14:editId="0A75C43E">
                <wp:simplePos x="0" y="0"/>
                <wp:positionH relativeFrom="column">
                  <wp:posOffset>205740</wp:posOffset>
                </wp:positionH>
                <wp:positionV relativeFrom="paragraph">
                  <wp:posOffset>2540</wp:posOffset>
                </wp:positionV>
                <wp:extent cx="3429000" cy="361950"/>
                <wp:effectExtent l="0" t="0" r="19050" b="19050"/>
                <wp:wrapNone/>
                <wp:docPr id="25667" name="Прямоугольник 25667"/>
                <wp:cNvGraphicFramePr/>
                <a:graphic xmlns:a="http://schemas.openxmlformats.org/drawingml/2006/main">
                  <a:graphicData uri="http://schemas.microsoft.com/office/word/2010/wordprocessingShape">
                    <wps:wsp>
                      <wps:cNvSpPr/>
                      <wps:spPr>
                        <a:xfrm>
                          <a:off x="0" y="0"/>
                          <a:ext cx="3429000" cy="361950"/>
                        </a:xfrm>
                        <a:prstGeom prst="rect">
                          <a:avLst/>
                        </a:prstGeom>
                        <a:solidFill>
                          <a:srgbClr val="4F81BD"/>
                        </a:solidFill>
                        <a:ln w="25400" cap="flat" cmpd="sng" algn="ctr">
                          <a:solidFill>
                            <a:srgbClr val="4F81BD">
                              <a:shade val="50000"/>
                            </a:srgbClr>
                          </a:solidFill>
                          <a:prstDash val="solid"/>
                        </a:ln>
                        <a:effectLst/>
                      </wps:spPr>
                      <wps:txbx>
                        <w:txbxContent>
                          <w:p w14:paraId="4875DC73" w14:textId="77777777" w:rsidR="0010128D" w:rsidRPr="00FD4360" w:rsidRDefault="0010128D" w:rsidP="005372C5">
                            <w:pPr>
                              <w:jc w:val="center"/>
                              <w:rPr>
                                <w:lang w:val="ro-RO"/>
                              </w:rPr>
                            </w:pPr>
                            <w:r>
                              <w:rPr>
                                <w:lang w:val="ro-RO"/>
                              </w:rPr>
                              <w:t>Populaţia deservită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47FC1" id="Прямоугольник 25667" o:spid="_x0000_s1050" style="position:absolute;left:0;text-align:left;margin-left:16.2pt;margin-top:.2pt;width:270pt;height:2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" fillcolor="#4f81bd" strokecolor="#385d8a" strokeweight="2pt">
                <v:textbox>
                  <w:txbxContent>
                    <w:p w14:paraId="4875DC73" w14:textId="77777777" w:rsidR="0010128D" w:rsidRPr="00FD4360" w:rsidRDefault="0010128D" w:rsidP="005372C5">
                      <w:pPr>
                        <w:jc w:val="center"/>
                        <w:rPr>
                          <w:lang w:val="ro-RO"/>
                        </w:rPr>
                      </w:pPr>
                      <w:r>
                        <w:rPr>
                          <w:lang w:val="ro-RO"/>
                        </w:rPr>
                        <w:t>Populaţia deservită</w:t>
                      </w:r>
                    </w:p>
                  </w:txbxContent>
                </v:textbox>
              </v:rect>
            </w:pict>
          </mc:Fallback>
        </mc:AlternateContent>
      </w:r>
    </w:p>
    <w:p w14:paraId="3F9CDC05"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7FB1898C" w14:textId="77777777" w:rsidR="005372C5" w:rsidRPr="005372C5" w:rsidRDefault="005372C5" w:rsidP="00476F81">
      <w:pPr>
        <w:spacing w:after="0"/>
        <w:ind w:left="360" w:firstLine="709"/>
        <w:jc w:val="both"/>
        <w:rPr>
          <w:rFonts w:ascii="Times New Roman" w:eastAsia="Times New Roman" w:hAnsi="Times New Roman" w:cs="Times New Roman"/>
          <w:b/>
          <w:bCs/>
          <w:i/>
          <w:iCs/>
          <w:sz w:val="24"/>
          <w:szCs w:val="24"/>
          <w:lang w:val="ro-RO" w:eastAsia="ru-RU"/>
        </w:rPr>
      </w:pPr>
    </w:p>
    <w:p w14:paraId="58F6C8FA" w14:textId="77777777" w:rsidR="005372C5" w:rsidRPr="00446010" w:rsidRDefault="005372C5" w:rsidP="00476F81">
      <w:pPr>
        <w:spacing w:after="0"/>
        <w:ind w:left="360"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b/>
          <w:bCs/>
          <w:i/>
          <w:iCs/>
          <w:sz w:val="24"/>
          <w:szCs w:val="24"/>
          <w:lang w:val="ro-RO" w:eastAsia="ru-RU"/>
        </w:rPr>
        <w:t xml:space="preserve">Sarcinile de bază </w:t>
      </w:r>
      <w:r w:rsidRPr="005372C5">
        <w:rPr>
          <w:rFonts w:ascii="Times New Roman" w:eastAsia="Times New Roman" w:hAnsi="Times New Roman" w:cs="Times New Roman"/>
          <w:sz w:val="24"/>
          <w:szCs w:val="24"/>
          <w:lang w:val="ro-RO" w:eastAsia="ru-RU"/>
        </w:rPr>
        <w:t xml:space="preserve">ale Serviciului Asistenţă Medicală Perinatală de </w:t>
      </w:r>
      <w:r w:rsidRPr="005372C5">
        <w:rPr>
          <w:rFonts w:ascii="Times New Roman" w:eastAsia="Times New Roman" w:hAnsi="Times New Roman" w:cs="Times New Roman"/>
          <w:b/>
          <w:bCs/>
          <w:sz w:val="24"/>
          <w:szCs w:val="24"/>
          <w:lang w:val="ro-RO" w:eastAsia="ru-RU"/>
        </w:rPr>
        <w:t>nivelul I</w:t>
      </w:r>
      <w:r w:rsidRPr="005372C5">
        <w:rPr>
          <w:rFonts w:ascii="Times New Roman" w:eastAsia="Times New Roman" w:hAnsi="Times New Roman" w:cs="Times New Roman"/>
          <w:sz w:val="24"/>
          <w:szCs w:val="24"/>
          <w:lang w:val="ro-RO" w:eastAsia="ru-RU"/>
        </w:rPr>
        <w:t xml:space="preserve"> sunt:</w:t>
      </w:r>
    </w:p>
    <w:p w14:paraId="0E89083F" w14:textId="77777777" w:rsidR="005372C5" w:rsidRPr="00446010" w:rsidRDefault="005372C5" w:rsidP="00C06C1B">
      <w:pPr>
        <w:numPr>
          <w:ilvl w:val="0"/>
          <w:numId w:val="483"/>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Aprecierea grupelor de risc în sarcină şi naştere pentru referire la nivelul II şi III</w:t>
      </w:r>
    </w:p>
    <w:p w14:paraId="3A0E222B" w14:textId="77777777" w:rsidR="005372C5" w:rsidRPr="00446010" w:rsidRDefault="005372C5" w:rsidP="00C06C1B">
      <w:pPr>
        <w:numPr>
          <w:ilvl w:val="0"/>
          <w:numId w:val="483"/>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lastRenderedPageBreak/>
        <w:t>Asigurarea transportării „in utero” a gravidelor cu naştere prematură până la termenul de 32 săptămâni de gestaţie,  gravidelor cu complicaţii în sarcină şi naştere, după stabilizarea stării, la nivelele II sau III.</w:t>
      </w:r>
    </w:p>
    <w:p w14:paraId="4B4197D3" w14:textId="77777777" w:rsidR="005372C5" w:rsidRPr="00446010" w:rsidRDefault="005372C5" w:rsidP="00C06C1B">
      <w:pPr>
        <w:numPr>
          <w:ilvl w:val="0"/>
          <w:numId w:val="483"/>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Asigurarea urgenţei în sarcină şi naştere cu posibilitatea efectuării cezarienei de urgenţă în 30 de minute după luarea deciziei.</w:t>
      </w:r>
    </w:p>
    <w:p w14:paraId="2E6A4914" w14:textId="77777777" w:rsidR="005372C5" w:rsidRPr="005372C5" w:rsidRDefault="005372C5" w:rsidP="00C06C1B">
      <w:pPr>
        <w:numPr>
          <w:ilvl w:val="0"/>
          <w:numId w:val="48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Asigurarea cu posibilitatea efectuării anesteziei, USG şi examenelor de laborator.</w:t>
      </w:r>
    </w:p>
    <w:p w14:paraId="3E824C6C" w14:textId="77777777" w:rsidR="005372C5" w:rsidRPr="005372C5" w:rsidRDefault="005372C5" w:rsidP="00C06C1B">
      <w:pPr>
        <w:numPr>
          <w:ilvl w:val="0"/>
          <w:numId w:val="48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Aprecierea stării de sănătate a nou-născuţilor şi prestarea serviciilor neonatale de urgenţă.</w:t>
      </w:r>
    </w:p>
    <w:p w14:paraId="27BAA201" w14:textId="77777777" w:rsidR="005372C5" w:rsidRPr="005372C5" w:rsidRDefault="005372C5" w:rsidP="00C06C1B">
      <w:pPr>
        <w:numPr>
          <w:ilvl w:val="0"/>
          <w:numId w:val="48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Diagnosticul stărilor cu acţiune nefastă asupra stării fătului şi nou-născutului.</w:t>
      </w:r>
    </w:p>
    <w:p w14:paraId="3DE5C0E1" w14:textId="77777777" w:rsidR="005372C5" w:rsidRPr="00446010" w:rsidRDefault="005372C5" w:rsidP="00C06C1B">
      <w:pPr>
        <w:numPr>
          <w:ilvl w:val="0"/>
          <w:numId w:val="483"/>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Identificarea semnelor de insuficienţă circulatorie şi respiratorie la nou-născut cu luarea deciziei de transfer şi transportare la un nivel superior de îngrijire.</w:t>
      </w:r>
    </w:p>
    <w:p w14:paraId="32253A47" w14:textId="77777777" w:rsidR="005372C5" w:rsidRPr="005372C5" w:rsidRDefault="005372C5" w:rsidP="00C06C1B">
      <w:pPr>
        <w:numPr>
          <w:ilvl w:val="0"/>
          <w:numId w:val="48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Efectuarea oxigenoterapiei şi stabilizarea funcţiilor vitale de bază până la transportare.</w:t>
      </w:r>
    </w:p>
    <w:p w14:paraId="593974A8" w14:textId="77777777" w:rsidR="005372C5" w:rsidRPr="005372C5" w:rsidRDefault="005372C5" w:rsidP="00C06C1B">
      <w:pPr>
        <w:numPr>
          <w:ilvl w:val="0"/>
          <w:numId w:val="48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Efectuarea screening-ului de depistare a fenilcetonuriei, hipotireozei şi monitoringul viciilor congenitale la nou-născut cu raportare la Centrul Naţional de Sănătate a Reproducerii şi Genetică Medicală (CNSRGM).</w:t>
      </w:r>
    </w:p>
    <w:p w14:paraId="0C3D3A16" w14:textId="77777777" w:rsidR="005372C5" w:rsidRPr="005372C5" w:rsidRDefault="005372C5" w:rsidP="00C06C1B">
      <w:pPr>
        <w:numPr>
          <w:ilvl w:val="0"/>
          <w:numId w:val="48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Vaccinarea nou-născuţilor în maternitate (BCG, HBV) şi după externare conform calendarului de vaccinări.</w:t>
      </w:r>
    </w:p>
    <w:p w14:paraId="23EA046F" w14:textId="77777777" w:rsidR="005372C5" w:rsidRPr="005372C5" w:rsidRDefault="005372C5" w:rsidP="00C06C1B">
      <w:pPr>
        <w:numPr>
          <w:ilvl w:val="0"/>
          <w:numId w:val="48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Educaţia familiilor / comunităţilor în cadrul programelor de promovare a sănătăţii.</w:t>
      </w:r>
    </w:p>
    <w:p w14:paraId="63B8D0C4" w14:textId="77777777" w:rsidR="005372C5" w:rsidRPr="005372C5" w:rsidRDefault="005372C5" w:rsidP="00C06C1B">
      <w:pPr>
        <w:numPr>
          <w:ilvl w:val="0"/>
          <w:numId w:val="48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Colectarea datelor despre asistenţa medicală perinatală la nivelul respectiv pentru analiză statistică şi transmiterea lor în Centrul Perinatologic de nivelul II şi centrul organizator-metodic de perinatologic.</w:t>
      </w:r>
    </w:p>
    <w:p w14:paraId="442DE31E" w14:textId="77777777" w:rsidR="005372C5" w:rsidRPr="00446010" w:rsidRDefault="005372C5" w:rsidP="00C06C1B">
      <w:pPr>
        <w:numPr>
          <w:ilvl w:val="0"/>
          <w:numId w:val="483"/>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Monitorizarea stării pacienţilor transferaţi de la nivelurile II şi III.</w:t>
      </w:r>
    </w:p>
    <w:p w14:paraId="2F6ECFAA" w14:textId="77777777" w:rsidR="005372C5" w:rsidRPr="00347F4B" w:rsidRDefault="005372C5" w:rsidP="00C06C1B">
      <w:pPr>
        <w:numPr>
          <w:ilvl w:val="0"/>
          <w:numId w:val="483"/>
        </w:numPr>
        <w:spacing w:after="0"/>
        <w:ind w:firstLine="709"/>
        <w:jc w:val="both"/>
        <w:rPr>
          <w:rFonts w:ascii="Times New Roman" w:eastAsia="Times New Roman" w:hAnsi="Times New Roman" w:cs="Times New Roman"/>
          <w:b/>
          <w:sz w:val="24"/>
          <w:szCs w:val="24"/>
          <w:lang w:val="ro-RO" w:eastAsia="ru-RU"/>
        </w:rPr>
      </w:pPr>
      <w:r w:rsidRPr="00347F4B">
        <w:rPr>
          <w:rFonts w:ascii="Times New Roman" w:eastAsia="Times New Roman" w:hAnsi="Times New Roman" w:cs="Times New Roman"/>
          <w:sz w:val="24"/>
          <w:szCs w:val="24"/>
          <w:lang w:val="ro-RO" w:eastAsia="ru-RU"/>
        </w:rPr>
        <w:t>Implementarea auditului decesului perinatal la nivel de instituţie.</w:t>
      </w:r>
    </w:p>
    <w:p w14:paraId="49217776" w14:textId="77777777" w:rsidR="00347F4B" w:rsidRDefault="00347F4B" w:rsidP="00476F81">
      <w:pPr>
        <w:spacing w:after="0"/>
        <w:ind w:firstLine="709"/>
        <w:jc w:val="center"/>
        <w:rPr>
          <w:rFonts w:ascii="Times New Roman" w:eastAsia="Times New Roman" w:hAnsi="Times New Roman" w:cs="Times New Roman"/>
          <w:b/>
          <w:sz w:val="24"/>
          <w:szCs w:val="24"/>
          <w:lang w:val="ro-RO" w:eastAsia="ru-RU"/>
        </w:rPr>
      </w:pPr>
    </w:p>
    <w:p w14:paraId="23F0C761" w14:textId="77777777" w:rsidR="00347F4B" w:rsidRDefault="00347F4B" w:rsidP="00476F81">
      <w:pPr>
        <w:spacing w:after="0"/>
        <w:ind w:firstLine="709"/>
        <w:jc w:val="center"/>
        <w:rPr>
          <w:rFonts w:ascii="Times New Roman" w:eastAsia="Times New Roman" w:hAnsi="Times New Roman" w:cs="Times New Roman"/>
          <w:b/>
          <w:sz w:val="24"/>
          <w:szCs w:val="24"/>
          <w:lang w:val="ro-RO" w:eastAsia="ru-RU"/>
        </w:rPr>
      </w:pPr>
    </w:p>
    <w:p w14:paraId="671DA216" w14:textId="77777777" w:rsidR="00347F4B" w:rsidRDefault="005372C5" w:rsidP="00476F81">
      <w:pPr>
        <w:spacing w:after="0"/>
        <w:ind w:firstLine="709"/>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Nivelul II</w:t>
      </w:r>
    </w:p>
    <w:p w14:paraId="76E01BA0" w14:textId="77777777" w:rsidR="005372C5" w:rsidRPr="005372C5" w:rsidRDefault="005372C5" w:rsidP="00A4037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vi-VN" w:eastAsia="ru-RU"/>
        </w:rPr>
        <w:t>Asistenţa medicală perinatală de nivelul II este efectuată la nivel de ambulatoriu consultativ specializat</w:t>
      </w:r>
      <w:r w:rsidRPr="005372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ro-RO" w:eastAsia="ru-RU"/>
        </w:rPr>
        <w:t xml:space="preserve">şi spitalicesc. </w:t>
      </w:r>
      <w:r w:rsidRPr="005372C5">
        <w:rPr>
          <w:rFonts w:ascii="Times New Roman" w:eastAsia="Times New Roman" w:hAnsi="Times New Roman" w:cs="Times New Roman"/>
          <w:sz w:val="24"/>
          <w:szCs w:val="24"/>
          <w:lang w:val="vi-VN" w:eastAsia="ru-RU"/>
        </w:rPr>
        <w:t>La acest nivel se asigură asistenţa medicală perinatală femeilor gravide cu risc obstetrical moderat</w:t>
      </w:r>
      <w:r w:rsidRPr="005372C5">
        <w:rPr>
          <w:rFonts w:ascii="Times New Roman" w:eastAsia="Times New Roman" w:hAnsi="Times New Roman" w:cs="Times New Roman"/>
          <w:sz w:val="24"/>
          <w:szCs w:val="24"/>
          <w:lang w:val="ro-RO" w:eastAsia="ru-RU"/>
        </w:rPr>
        <w:t>:</w:t>
      </w:r>
      <w:r w:rsidRPr="00446010">
        <w:rPr>
          <w:rFonts w:ascii="Times New Roman" w:eastAsia="Times New Roman" w:hAnsi="Times New Roman" w:cs="Times New Roman"/>
          <w:sz w:val="24"/>
          <w:szCs w:val="24"/>
          <w:lang w:val="ro-RO" w:eastAsia="ru-RU"/>
        </w:rPr>
        <w:t xml:space="preserve"> </w:t>
      </w:r>
      <w:r w:rsidRPr="005372C5">
        <w:rPr>
          <w:rFonts w:ascii="Times New Roman" w:eastAsia="Times New Roman" w:hAnsi="Times New Roman" w:cs="Times New Roman"/>
          <w:sz w:val="24"/>
          <w:szCs w:val="24"/>
          <w:lang w:val="vi-VN" w:eastAsia="ru-RU"/>
        </w:rPr>
        <w:t>conduita naşterii în săptămânile 32 - 37 şi îngrijirea nou-născuţilor cu o greutate la naştere între</w:t>
      </w:r>
      <w:r w:rsidRPr="005372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ro-RO" w:eastAsia="ru-RU"/>
        </w:rPr>
        <w:t xml:space="preserve">2000 şi 2500 g. </w:t>
      </w:r>
      <w:r w:rsidRPr="005372C5">
        <w:rPr>
          <w:rFonts w:ascii="Times New Roman" w:eastAsia="Times New Roman" w:hAnsi="Times New Roman" w:cs="Times New Roman"/>
          <w:sz w:val="24"/>
          <w:szCs w:val="24"/>
          <w:lang w:val="vi-VN" w:eastAsia="ru-RU"/>
        </w:rPr>
        <w:t>De asemenea, Centrele perinatologice de nivelul II asigură servicii perinatale femeilor cu sarcină</w:t>
      </w:r>
      <w:r w:rsidRPr="005372C5">
        <w:rPr>
          <w:rFonts w:ascii="Times New Roman" w:eastAsia="Times New Roman" w:hAnsi="Times New Roman" w:cs="Times New Roman"/>
          <w:sz w:val="24"/>
          <w:szCs w:val="24"/>
          <w:lang w:val="ro-RO" w:eastAsia="ru-RU"/>
        </w:rPr>
        <w:t xml:space="preserve"> </w:t>
      </w:r>
      <w:r w:rsidRPr="005372C5">
        <w:rPr>
          <w:rFonts w:ascii="Times New Roman" w:eastAsia="Times New Roman" w:hAnsi="Times New Roman" w:cs="Times New Roman"/>
          <w:sz w:val="24"/>
          <w:szCs w:val="24"/>
          <w:lang w:val="vi-VN" w:eastAsia="ru-RU"/>
        </w:rPr>
        <w:t>fiziologică în raza municipiului/raionului respectiv.</w:t>
      </w:r>
    </w:p>
    <w:p w14:paraId="0E90D013" w14:textId="77777777" w:rsidR="005372C5" w:rsidRPr="005372C5" w:rsidRDefault="005372C5"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648B219F" w14:textId="77777777" w:rsidR="008C6049" w:rsidRDefault="008C6049"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4895BDDB" w14:textId="77777777" w:rsidR="008C6049" w:rsidRDefault="008C6049"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33A16662" w14:textId="77777777" w:rsidR="008C6049" w:rsidRDefault="008C6049"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51E17FB0" w14:textId="77777777" w:rsidR="008C6049" w:rsidRDefault="008C6049"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52EC64B8" w14:textId="77777777" w:rsidR="008C6049" w:rsidRDefault="008C6049"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51E0C241" w14:textId="77777777" w:rsidR="008C6049" w:rsidRDefault="008C6049"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36892888" w14:textId="77777777" w:rsidR="008C6049" w:rsidRDefault="008C6049"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46E4B8FB" w14:textId="77777777" w:rsidR="008C6049" w:rsidRDefault="008C6049"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4F994B47" w14:textId="77777777" w:rsidR="008C6049" w:rsidRDefault="008C6049" w:rsidP="00A40371">
      <w:pPr>
        <w:spacing w:after="0"/>
        <w:contextualSpacing/>
        <w:rPr>
          <w:rFonts w:ascii="Times New Roman" w:eastAsia="Times New Roman" w:hAnsi="Times New Roman" w:cs="Times New Roman"/>
          <w:b/>
          <w:sz w:val="24"/>
          <w:szCs w:val="24"/>
          <w:lang w:val="ro-RO" w:eastAsia="ru-RU"/>
        </w:rPr>
      </w:pPr>
    </w:p>
    <w:p w14:paraId="46E9B151" w14:textId="77777777" w:rsidR="008C6049" w:rsidRDefault="008C6049" w:rsidP="00476F81">
      <w:pPr>
        <w:spacing w:after="0"/>
        <w:ind w:left="720" w:firstLine="709"/>
        <w:contextualSpacing/>
        <w:jc w:val="center"/>
        <w:rPr>
          <w:rFonts w:ascii="Times New Roman" w:eastAsia="Times New Roman" w:hAnsi="Times New Roman" w:cs="Times New Roman"/>
          <w:b/>
          <w:sz w:val="24"/>
          <w:szCs w:val="24"/>
          <w:lang w:val="ro-RO" w:eastAsia="ru-RU"/>
        </w:rPr>
      </w:pPr>
    </w:p>
    <w:p w14:paraId="0E44580E" w14:textId="77777777" w:rsidR="005372C5" w:rsidRPr="005372C5" w:rsidRDefault="005372C5" w:rsidP="00476F81">
      <w:pPr>
        <w:spacing w:after="0"/>
        <w:ind w:left="720" w:firstLine="709"/>
        <w:contextualSpacing/>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lastRenderedPageBreak/>
        <w:t xml:space="preserve">Schema 4. Schema funcţională a serviciului de Asistenţă Medicală Perinatală </w:t>
      </w:r>
    </w:p>
    <w:p w14:paraId="6EF2CC94" w14:textId="77777777" w:rsidR="005372C5" w:rsidRPr="005372C5" w:rsidRDefault="005372C5" w:rsidP="00476F81">
      <w:pPr>
        <w:spacing w:after="0"/>
        <w:ind w:left="720" w:firstLine="709"/>
        <w:contextualSpacing/>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de nivelul II</w:t>
      </w:r>
    </w:p>
    <w:p w14:paraId="739F2C25"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p>
    <w:p w14:paraId="3C6D7450"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7424" behindDoc="0" locked="0" layoutInCell="1" allowOverlap="1" wp14:anchorId="62F629AE" wp14:editId="18A9F588">
                <wp:simplePos x="0" y="0"/>
                <wp:positionH relativeFrom="column">
                  <wp:posOffset>3815715</wp:posOffset>
                </wp:positionH>
                <wp:positionV relativeFrom="paragraph">
                  <wp:posOffset>88900</wp:posOffset>
                </wp:positionV>
                <wp:extent cx="1971675" cy="428625"/>
                <wp:effectExtent l="0" t="0" r="28575" b="28575"/>
                <wp:wrapNone/>
                <wp:docPr id="25668" name="Прямоугольник 25668"/>
                <wp:cNvGraphicFramePr/>
                <a:graphic xmlns:a="http://schemas.openxmlformats.org/drawingml/2006/main">
                  <a:graphicData uri="http://schemas.microsoft.com/office/word/2010/wordprocessingShape">
                    <wps:wsp>
                      <wps:cNvSpPr/>
                      <wps:spPr>
                        <a:xfrm>
                          <a:off x="0" y="0"/>
                          <a:ext cx="1971675" cy="428625"/>
                        </a:xfrm>
                        <a:prstGeom prst="rect">
                          <a:avLst/>
                        </a:prstGeom>
                        <a:solidFill>
                          <a:srgbClr val="4F81BD"/>
                        </a:solidFill>
                        <a:ln w="25400" cap="flat" cmpd="sng" algn="ctr">
                          <a:solidFill>
                            <a:srgbClr val="4F81BD">
                              <a:shade val="50000"/>
                            </a:srgbClr>
                          </a:solidFill>
                          <a:prstDash val="solid"/>
                        </a:ln>
                        <a:effectLst/>
                      </wps:spPr>
                      <wps:txbx>
                        <w:txbxContent>
                          <w:p w14:paraId="7768249A" w14:textId="77777777" w:rsidR="0010128D" w:rsidRDefault="0010128D" w:rsidP="005372C5">
                            <w:pPr>
                              <w:jc w:val="center"/>
                              <w:rPr>
                                <w:lang w:val="ro-RO"/>
                              </w:rPr>
                            </w:pPr>
                            <w:r>
                              <w:rPr>
                                <w:lang w:val="ro-RO"/>
                              </w:rPr>
                              <w:t>Centrul Perinatologic</w:t>
                            </w:r>
                          </w:p>
                          <w:p w14:paraId="71512B24" w14:textId="77777777" w:rsidR="0010128D" w:rsidRPr="00FD4360" w:rsidRDefault="0010128D" w:rsidP="005372C5">
                            <w:pPr>
                              <w:jc w:val="center"/>
                              <w:rPr>
                                <w:lang w:val="ro-RO"/>
                              </w:rPr>
                            </w:pPr>
                            <w:r>
                              <w:rPr>
                                <w:lang w:val="ro-RO"/>
                              </w:rPr>
                              <w:t xml:space="preserve"> nivelul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629AE" id="Прямоугольник 25668" o:spid="_x0000_s1051" style="position:absolute;left:0;text-align:left;margin-left:300.45pt;margin-top:7pt;width:155.25pt;height:33.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" fillcolor="#4f81bd" strokecolor="#385d8a" strokeweight="2pt">
                <v:textbox>
                  <w:txbxContent>
                    <w:p w14:paraId="7768249A" w14:textId="77777777" w:rsidR="0010128D" w:rsidRDefault="0010128D" w:rsidP="005372C5">
                      <w:pPr>
                        <w:jc w:val="center"/>
                        <w:rPr>
                          <w:lang w:val="ro-RO"/>
                        </w:rPr>
                      </w:pPr>
                      <w:r>
                        <w:rPr>
                          <w:lang w:val="ro-RO"/>
                        </w:rPr>
                        <w:t>Centrul Perinatologic</w:t>
                      </w:r>
                    </w:p>
                    <w:p w14:paraId="71512B24" w14:textId="77777777" w:rsidR="0010128D" w:rsidRPr="00FD4360" w:rsidRDefault="0010128D" w:rsidP="005372C5">
                      <w:pPr>
                        <w:jc w:val="center"/>
                        <w:rPr>
                          <w:lang w:val="ro-RO"/>
                        </w:rPr>
                      </w:pPr>
                      <w:r>
                        <w:rPr>
                          <w:lang w:val="ro-RO"/>
                        </w:rPr>
                        <w:t xml:space="preserve"> nivelul III</w:t>
                      </w: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89472" behindDoc="0" locked="0" layoutInCell="1" allowOverlap="1" wp14:anchorId="4B3D2132" wp14:editId="032F5D40">
                <wp:simplePos x="0" y="0"/>
                <wp:positionH relativeFrom="column">
                  <wp:posOffset>-51435</wp:posOffset>
                </wp:positionH>
                <wp:positionV relativeFrom="paragraph">
                  <wp:posOffset>89535</wp:posOffset>
                </wp:positionV>
                <wp:extent cx="1971675" cy="342900"/>
                <wp:effectExtent l="0" t="0" r="28575" b="19050"/>
                <wp:wrapNone/>
                <wp:docPr id="25669" name="Прямоугольник 25669"/>
                <wp:cNvGraphicFramePr/>
                <a:graphic xmlns:a="http://schemas.openxmlformats.org/drawingml/2006/main">
                  <a:graphicData uri="http://schemas.microsoft.com/office/word/2010/wordprocessingShape">
                    <wps:wsp>
                      <wps:cNvSpPr/>
                      <wps:spPr>
                        <a:xfrm>
                          <a:off x="0" y="0"/>
                          <a:ext cx="1971675" cy="342900"/>
                        </a:xfrm>
                        <a:prstGeom prst="rect">
                          <a:avLst/>
                        </a:prstGeom>
                        <a:solidFill>
                          <a:srgbClr val="4F81BD"/>
                        </a:solidFill>
                        <a:ln w="25400" cap="flat" cmpd="sng" algn="ctr">
                          <a:solidFill>
                            <a:srgbClr val="4F81BD">
                              <a:shade val="50000"/>
                            </a:srgbClr>
                          </a:solidFill>
                          <a:prstDash val="solid"/>
                        </a:ln>
                        <a:effectLst/>
                      </wps:spPr>
                      <wps:txbx>
                        <w:txbxContent>
                          <w:p w14:paraId="268E8C49" w14:textId="77777777" w:rsidR="0010128D" w:rsidRPr="00FD4360" w:rsidRDefault="0010128D" w:rsidP="005372C5">
                            <w:pPr>
                              <w:jc w:val="center"/>
                              <w:rPr>
                                <w:lang w:val="ro-RO"/>
                              </w:rPr>
                            </w:pPr>
                            <w:r>
                              <w:rPr>
                                <w:lang w:val="ro-RO"/>
                              </w:rPr>
                              <w:t>Ministerul Sănătăţii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D2132" id="Прямоугольник 25669" o:spid="_x0000_s1052" style="position:absolute;left:0;text-align:left;margin-left:-4.05pt;margin-top:7.05pt;width:155.25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" fillcolor="#4f81bd" strokecolor="#385d8a" strokeweight="2pt">
                <v:textbox>
                  <w:txbxContent>
                    <w:p w14:paraId="268E8C49" w14:textId="77777777" w:rsidR="0010128D" w:rsidRPr="00FD4360" w:rsidRDefault="0010128D" w:rsidP="005372C5">
                      <w:pPr>
                        <w:jc w:val="center"/>
                        <w:rPr>
                          <w:lang w:val="ro-RO"/>
                        </w:rPr>
                      </w:pPr>
                      <w:r>
                        <w:rPr>
                          <w:lang w:val="ro-RO"/>
                        </w:rPr>
                        <w:t>Ministerul Sănătăţii</w:t>
                      </w:r>
                    </w:p>
                  </w:txbxContent>
                </v:textbox>
              </v:rect>
            </w:pict>
          </mc:Fallback>
        </mc:AlternateContent>
      </w:r>
    </w:p>
    <w:p w14:paraId="4E13F80E"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6640" behindDoc="0" locked="0" layoutInCell="1" allowOverlap="1" wp14:anchorId="4B190ACF" wp14:editId="1AC087A3">
                <wp:simplePos x="0" y="0"/>
                <wp:positionH relativeFrom="column">
                  <wp:posOffset>1834515</wp:posOffset>
                </wp:positionH>
                <wp:positionV relativeFrom="paragraph">
                  <wp:posOffset>152401</wp:posOffset>
                </wp:positionV>
                <wp:extent cx="2057400" cy="704214"/>
                <wp:effectExtent l="0" t="0" r="19050" b="20320"/>
                <wp:wrapNone/>
                <wp:docPr id="25670" name="Прямая соединительная линия 25670"/>
                <wp:cNvGraphicFramePr/>
                <a:graphic xmlns:a="http://schemas.openxmlformats.org/drawingml/2006/main">
                  <a:graphicData uri="http://schemas.microsoft.com/office/word/2010/wordprocessingShape">
                    <wps:wsp>
                      <wps:cNvCnPr/>
                      <wps:spPr>
                        <a:xfrm flipV="1">
                          <a:off x="0" y="0"/>
                          <a:ext cx="2057400" cy="704214"/>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3262690" id="Прямая соединительная линия 25670"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45pt,12pt" to="306.4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" strokecolor="#be4b48"/>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08928" behindDoc="0" locked="0" layoutInCell="1" allowOverlap="1" wp14:anchorId="672039ED" wp14:editId="5A5B1E66">
                <wp:simplePos x="0" y="0"/>
                <wp:positionH relativeFrom="column">
                  <wp:posOffset>1224915</wp:posOffset>
                </wp:positionH>
                <wp:positionV relativeFrom="paragraph">
                  <wp:posOffset>142875</wp:posOffset>
                </wp:positionV>
                <wp:extent cx="0" cy="666750"/>
                <wp:effectExtent l="114300" t="38100" r="133350" b="95250"/>
                <wp:wrapNone/>
                <wp:docPr id="25615" name="Прямая со стрелкой 25615"/>
                <wp:cNvGraphicFramePr/>
                <a:graphic xmlns:a="http://schemas.openxmlformats.org/drawingml/2006/main">
                  <a:graphicData uri="http://schemas.microsoft.com/office/word/2010/wordprocessingShape">
                    <wps:wsp>
                      <wps:cNvCnPr/>
                      <wps:spPr>
                        <a:xfrm>
                          <a:off x="0" y="0"/>
                          <a:ext cx="0" cy="66675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B87342C" id="Прямая со стрелкой 25615" o:spid="_x0000_s1026" type="#_x0000_t32" style="position:absolute;margin-left:96.45pt;margin-top:11.25pt;width:0;height:5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" strokecolor="#c0504d" strokeweight="2pt">
                <v:stroke startarrow="open" endarrow="open"/>
                <v:shadow on="t" color="black" opacity="24903f" origin=",.5" offset="0,.55556mm"/>
              </v:shape>
            </w:pict>
          </mc:Fallback>
        </mc:AlternateContent>
      </w:r>
    </w:p>
    <w:p w14:paraId="6F200680"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p>
    <w:p w14:paraId="3AA65F66"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03808" behindDoc="0" locked="0" layoutInCell="1" allowOverlap="1" wp14:anchorId="74AA1F12" wp14:editId="3D76E495">
                <wp:simplePos x="0" y="0"/>
                <wp:positionH relativeFrom="column">
                  <wp:posOffset>3815715</wp:posOffset>
                </wp:positionH>
                <wp:positionV relativeFrom="paragraph">
                  <wp:posOffset>150495</wp:posOffset>
                </wp:positionV>
                <wp:extent cx="1971675" cy="762000"/>
                <wp:effectExtent l="0" t="0" r="28575" b="19050"/>
                <wp:wrapNone/>
                <wp:docPr id="25609" name="Прямоугольник 25609"/>
                <wp:cNvGraphicFramePr/>
                <a:graphic xmlns:a="http://schemas.openxmlformats.org/drawingml/2006/main">
                  <a:graphicData uri="http://schemas.microsoft.com/office/word/2010/wordprocessingShape">
                    <wps:wsp>
                      <wps:cNvSpPr/>
                      <wps:spPr>
                        <a:xfrm>
                          <a:off x="0" y="0"/>
                          <a:ext cx="1971675" cy="762000"/>
                        </a:xfrm>
                        <a:prstGeom prst="rect">
                          <a:avLst/>
                        </a:prstGeom>
                        <a:solidFill>
                          <a:srgbClr val="4F81BD"/>
                        </a:solidFill>
                        <a:ln w="25400" cap="flat" cmpd="sng" algn="ctr">
                          <a:solidFill>
                            <a:srgbClr val="4F81BD">
                              <a:shade val="50000"/>
                            </a:srgbClr>
                          </a:solidFill>
                          <a:prstDash val="solid"/>
                        </a:ln>
                        <a:effectLst/>
                      </wps:spPr>
                      <wps:txbx>
                        <w:txbxContent>
                          <w:p w14:paraId="6D31C092" w14:textId="77777777" w:rsidR="0010128D" w:rsidRDefault="0010128D" w:rsidP="005372C5">
                            <w:pPr>
                              <w:jc w:val="center"/>
                              <w:rPr>
                                <w:lang w:val="ro-RO"/>
                              </w:rPr>
                            </w:pPr>
                            <w:r>
                              <w:rPr>
                                <w:lang w:val="ro-RO"/>
                              </w:rPr>
                              <w:t>Transportarea</w:t>
                            </w:r>
                          </w:p>
                          <w:p w14:paraId="28B5A404" w14:textId="77777777" w:rsidR="0010128D" w:rsidRDefault="0010128D" w:rsidP="005372C5">
                            <w:pPr>
                              <w:jc w:val="center"/>
                              <w:rPr>
                                <w:lang w:val="ro-RO"/>
                              </w:rPr>
                            </w:pPr>
                            <w:r>
                              <w:rPr>
                                <w:lang w:val="ro-RO"/>
                              </w:rPr>
                              <w:t xml:space="preserve"> maternă şi neonatală </w:t>
                            </w:r>
                          </w:p>
                          <w:p w14:paraId="5B61F469" w14:textId="77777777" w:rsidR="0010128D" w:rsidRDefault="0010128D" w:rsidP="005372C5">
                            <w:pPr>
                              <w:jc w:val="center"/>
                              <w:rPr>
                                <w:lang w:val="ro-RO"/>
                              </w:rPr>
                            </w:pPr>
                            <w:r>
                              <w:rPr>
                                <w:lang w:val="ro-RO"/>
                              </w:rPr>
                              <w:t>de la nivelul II şi I</w:t>
                            </w:r>
                          </w:p>
                          <w:p w14:paraId="57EA3A82" w14:textId="77777777" w:rsidR="0010128D" w:rsidRPr="00FD4360" w:rsidRDefault="0010128D" w:rsidP="005372C5">
                            <w:pPr>
                              <w:jc w:val="center"/>
                              <w:rPr>
                                <w:lang w:val="ro-RO"/>
                              </w:rPr>
                            </w:pPr>
                            <w:r>
                              <w:rPr>
                                <w:lang w:val="ro-RO"/>
                              </w:rPr>
                              <w:t>prin intermediul Avia-San</w:t>
                            </w:r>
                          </w:p>
                          <w:p w14:paraId="4FD36950" w14:textId="77777777" w:rsidR="0010128D" w:rsidRPr="00FD4360" w:rsidRDefault="0010128D" w:rsidP="005372C5">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A1F12" id="Прямоугольник 25609" o:spid="_x0000_s1053" style="position:absolute;left:0;text-align:left;margin-left:300.45pt;margin-top:11.85pt;width:155.25pt;height:6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" fillcolor="#4f81bd" strokecolor="#385d8a" strokeweight="2pt">
                <v:textbox>
                  <w:txbxContent>
                    <w:p w14:paraId="6D31C092" w14:textId="77777777" w:rsidR="0010128D" w:rsidRDefault="0010128D" w:rsidP="005372C5">
                      <w:pPr>
                        <w:jc w:val="center"/>
                        <w:rPr>
                          <w:lang w:val="ro-RO"/>
                        </w:rPr>
                      </w:pPr>
                      <w:r>
                        <w:rPr>
                          <w:lang w:val="ro-RO"/>
                        </w:rPr>
                        <w:t>Transportarea</w:t>
                      </w:r>
                    </w:p>
                    <w:p w14:paraId="28B5A404" w14:textId="77777777" w:rsidR="0010128D" w:rsidRDefault="0010128D" w:rsidP="005372C5">
                      <w:pPr>
                        <w:jc w:val="center"/>
                        <w:rPr>
                          <w:lang w:val="ro-RO"/>
                        </w:rPr>
                      </w:pPr>
                      <w:r>
                        <w:rPr>
                          <w:lang w:val="ro-RO"/>
                        </w:rPr>
                        <w:t xml:space="preserve"> maternă şi neonatală </w:t>
                      </w:r>
                    </w:p>
                    <w:p w14:paraId="5B61F469" w14:textId="77777777" w:rsidR="0010128D" w:rsidRDefault="0010128D" w:rsidP="005372C5">
                      <w:pPr>
                        <w:jc w:val="center"/>
                        <w:rPr>
                          <w:lang w:val="ro-RO"/>
                        </w:rPr>
                      </w:pPr>
                      <w:r>
                        <w:rPr>
                          <w:lang w:val="ro-RO"/>
                        </w:rPr>
                        <w:t>de la nivelul II şi I</w:t>
                      </w:r>
                    </w:p>
                    <w:p w14:paraId="57EA3A82" w14:textId="77777777" w:rsidR="0010128D" w:rsidRPr="00FD4360" w:rsidRDefault="0010128D" w:rsidP="005372C5">
                      <w:pPr>
                        <w:jc w:val="center"/>
                        <w:rPr>
                          <w:lang w:val="ro-RO"/>
                        </w:rPr>
                      </w:pPr>
                      <w:r>
                        <w:rPr>
                          <w:lang w:val="ro-RO"/>
                        </w:rPr>
                        <w:t>prin intermediul Avia-San</w:t>
                      </w:r>
                    </w:p>
                    <w:p w14:paraId="4FD36950" w14:textId="77777777" w:rsidR="0010128D" w:rsidRPr="00FD4360" w:rsidRDefault="0010128D" w:rsidP="005372C5">
                      <w:pPr>
                        <w:jc w:val="center"/>
                        <w:rPr>
                          <w:lang w:val="ro-RO"/>
                        </w:rPr>
                      </w:pPr>
                    </w:p>
                  </w:txbxContent>
                </v:textbox>
              </v:rect>
            </w:pict>
          </mc:Fallback>
        </mc:AlternateContent>
      </w:r>
    </w:p>
    <w:p w14:paraId="1BA6B27C"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01760" behindDoc="0" locked="0" layoutInCell="1" allowOverlap="1" wp14:anchorId="152C0977" wp14:editId="5573CBD5">
                <wp:simplePos x="0" y="0"/>
                <wp:positionH relativeFrom="column">
                  <wp:posOffset>-51435</wp:posOffset>
                </wp:positionH>
                <wp:positionV relativeFrom="paragraph">
                  <wp:posOffset>160020</wp:posOffset>
                </wp:positionV>
                <wp:extent cx="1971675" cy="533400"/>
                <wp:effectExtent l="0" t="0" r="28575" b="19050"/>
                <wp:wrapNone/>
                <wp:docPr id="25606" name="Прямоугольник 25606"/>
                <wp:cNvGraphicFramePr/>
                <a:graphic xmlns:a="http://schemas.openxmlformats.org/drawingml/2006/main">
                  <a:graphicData uri="http://schemas.microsoft.com/office/word/2010/wordprocessingShape">
                    <wps:wsp>
                      <wps:cNvSpPr/>
                      <wps:spPr>
                        <a:xfrm>
                          <a:off x="0" y="0"/>
                          <a:ext cx="1971675" cy="533400"/>
                        </a:xfrm>
                        <a:prstGeom prst="rect">
                          <a:avLst/>
                        </a:prstGeom>
                        <a:solidFill>
                          <a:srgbClr val="4F81BD"/>
                        </a:solidFill>
                        <a:ln w="25400" cap="flat" cmpd="sng" algn="ctr">
                          <a:solidFill>
                            <a:srgbClr val="4F81BD">
                              <a:shade val="50000"/>
                            </a:srgbClr>
                          </a:solidFill>
                          <a:prstDash val="solid"/>
                        </a:ln>
                        <a:effectLst/>
                      </wps:spPr>
                      <wps:txbx>
                        <w:txbxContent>
                          <w:p w14:paraId="3CD76EF1" w14:textId="77777777" w:rsidR="0010128D" w:rsidRDefault="0010128D" w:rsidP="005372C5">
                            <w:pPr>
                              <w:jc w:val="center"/>
                              <w:rPr>
                                <w:lang w:val="ro-RO"/>
                              </w:rPr>
                            </w:pPr>
                            <w:r>
                              <w:rPr>
                                <w:lang w:val="ro-RO"/>
                              </w:rPr>
                              <w:t xml:space="preserve">Centrul perinatal </w:t>
                            </w:r>
                          </w:p>
                          <w:p w14:paraId="2FC7ED17" w14:textId="77777777" w:rsidR="0010128D" w:rsidRPr="00FD4360" w:rsidRDefault="0010128D" w:rsidP="005372C5">
                            <w:pPr>
                              <w:jc w:val="center"/>
                              <w:rPr>
                                <w:lang w:val="ro-RO"/>
                              </w:rPr>
                            </w:pPr>
                            <w:r>
                              <w:rPr>
                                <w:lang w:val="ro-RO"/>
                              </w:rPr>
                              <w:t>de nivel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C0977" id="Прямоугольник 25606" o:spid="_x0000_s1054" style="position:absolute;left:0;text-align:left;margin-left:-4.05pt;margin-top:12.6pt;width:155.25pt;height:4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" fillcolor="#4f81bd" strokecolor="#385d8a" strokeweight="2pt">
                <v:textbox>
                  <w:txbxContent>
                    <w:p w14:paraId="3CD76EF1" w14:textId="77777777" w:rsidR="0010128D" w:rsidRDefault="0010128D" w:rsidP="005372C5">
                      <w:pPr>
                        <w:jc w:val="center"/>
                        <w:rPr>
                          <w:lang w:val="ro-RO"/>
                        </w:rPr>
                      </w:pPr>
                      <w:r>
                        <w:rPr>
                          <w:lang w:val="ro-RO"/>
                        </w:rPr>
                        <w:t xml:space="preserve">Centrul perinatal </w:t>
                      </w:r>
                    </w:p>
                    <w:p w14:paraId="2FC7ED17" w14:textId="77777777" w:rsidR="0010128D" w:rsidRPr="00FD4360" w:rsidRDefault="0010128D" w:rsidP="005372C5">
                      <w:pPr>
                        <w:jc w:val="center"/>
                        <w:rPr>
                          <w:lang w:val="ro-RO"/>
                        </w:rPr>
                      </w:pPr>
                      <w:r>
                        <w:rPr>
                          <w:lang w:val="ro-RO"/>
                        </w:rPr>
                        <w:t>de nivel III</w:t>
                      </w:r>
                    </w:p>
                  </w:txbxContent>
                </v:textbox>
              </v:rect>
            </w:pict>
          </mc:Fallback>
        </mc:AlternateContent>
      </w:r>
    </w:p>
    <w:p w14:paraId="6519FE22"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p>
    <w:p w14:paraId="31375C4F"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699712" behindDoc="0" locked="0" layoutInCell="1" allowOverlap="1" wp14:anchorId="565F8DA8" wp14:editId="2ACA59B9">
                <wp:simplePos x="0" y="0"/>
                <wp:positionH relativeFrom="column">
                  <wp:posOffset>1920240</wp:posOffset>
                </wp:positionH>
                <wp:positionV relativeFrom="paragraph">
                  <wp:posOffset>38100</wp:posOffset>
                </wp:positionV>
                <wp:extent cx="1895475" cy="0"/>
                <wp:effectExtent l="38100" t="38100" r="66675" b="95250"/>
                <wp:wrapNone/>
                <wp:docPr id="25600" name="Прямая соединительная линия 25600"/>
                <wp:cNvGraphicFramePr/>
                <a:graphic xmlns:a="http://schemas.openxmlformats.org/drawingml/2006/main">
                  <a:graphicData uri="http://schemas.microsoft.com/office/word/2010/wordprocessingShape">
                    <wps:wsp>
                      <wps:cNvCnPr/>
                      <wps:spPr>
                        <a:xfrm>
                          <a:off x="0" y="0"/>
                          <a:ext cx="189547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74ED8A0" id="Прямая соединительная линия 2560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3pt" to="300.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" strokecolor="#c0504d" strokeweight="2pt">
                <v:shadow on="t" color="black" opacity="24903f" origin=",.5" offset="0,.55556mm"/>
              </v:lin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21216" behindDoc="0" locked="0" layoutInCell="1" allowOverlap="1" wp14:anchorId="2FE0D311" wp14:editId="5F0E0A3E">
                <wp:simplePos x="0" y="0"/>
                <wp:positionH relativeFrom="column">
                  <wp:posOffset>1624965</wp:posOffset>
                </wp:positionH>
                <wp:positionV relativeFrom="paragraph">
                  <wp:posOffset>161925</wp:posOffset>
                </wp:positionV>
                <wp:extent cx="295275" cy="542925"/>
                <wp:effectExtent l="57150" t="38100" r="66675" b="85725"/>
                <wp:wrapNone/>
                <wp:docPr id="25630" name="Прямая со стрелкой 25630"/>
                <wp:cNvGraphicFramePr/>
                <a:graphic xmlns:a="http://schemas.openxmlformats.org/drawingml/2006/main">
                  <a:graphicData uri="http://schemas.microsoft.com/office/word/2010/wordprocessingShape">
                    <wps:wsp>
                      <wps:cNvCnPr/>
                      <wps:spPr>
                        <a:xfrm>
                          <a:off x="0" y="0"/>
                          <a:ext cx="295275" cy="54292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1AF831" id="Прямая со стрелкой 25630" o:spid="_x0000_s1026" type="#_x0000_t32" style="position:absolute;margin-left:127.95pt;margin-top:12.75pt;width:23.25pt;height:4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" strokecolor="#c0504d" strokeweight="2pt">
                <v:stroke startarrow="open" endarrow="open"/>
                <v:shadow on="t" color="black" opacity="24903f" origin=",.5" offset="0,.55556mm"/>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09952" behindDoc="0" locked="0" layoutInCell="1" allowOverlap="1" wp14:anchorId="38ABC8E9" wp14:editId="31476B10">
                <wp:simplePos x="0" y="0"/>
                <wp:positionH relativeFrom="column">
                  <wp:posOffset>2882265</wp:posOffset>
                </wp:positionH>
                <wp:positionV relativeFrom="paragraph">
                  <wp:posOffset>38100</wp:posOffset>
                </wp:positionV>
                <wp:extent cx="9526" cy="447675"/>
                <wp:effectExtent l="95250" t="19050" r="85725" b="85725"/>
                <wp:wrapNone/>
                <wp:docPr id="25619" name="Прямая со стрелкой 25619"/>
                <wp:cNvGraphicFramePr/>
                <a:graphic xmlns:a="http://schemas.openxmlformats.org/drawingml/2006/main">
                  <a:graphicData uri="http://schemas.microsoft.com/office/word/2010/wordprocessingShape">
                    <wps:wsp>
                      <wps:cNvCnPr/>
                      <wps:spPr>
                        <a:xfrm flipH="1">
                          <a:off x="0" y="0"/>
                          <a:ext cx="9526" cy="4476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3F63C4" id="Прямая со стрелкой 25619" o:spid="_x0000_s1026" type="#_x0000_t32" style="position:absolute;margin-left:226.95pt;margin-top:3pt;width:.75pt;height:35.25pt;flip:x;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" strokecolor="#c0504d" strokeweight="2pt">
                <v:stroke endarrow="open"/>
                <v:shadow on="t" color="black" opacity="24903f" origin=",.5" offset="0,.55556mm"/>
              </v:shape>
            </w:pict>
          </mc:Fallback>
        </mc:AlternateContent>
      </w:r>
    </w:p>
    <w:p w14:paraId="33DD0323"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40CE37A5"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02784" behindDoc="0" locked="0" layoutInCell="1" allowOverlap="1" wp14:anchorId="1BE3052E" wp14:editId="6F4A6A4F">
                <wp:simplePos x="0" y="0"/>
                <wp:positionH relativeFrom="column">
                  <wp:posOffset>-51434</wp:posOffset>
                </wp:positionH>
                <wp:positionV relativeFrom="paragraph">
                  <wp:posOffset>182245</wp:posOffset>
                </wp:positionV>
                <wp:extent cx="5734050" cy="438150"/>
                <wp:effectExtent l="0" t="0" r="19050" b="19050"/>
                <wp:wrapNone/>
                <wp:docPr id="25607" name="Прямоугольник 25607"/>
                <wp:cNvGraphicFramePr/>
                <a:graphic xmlns:a="http://schemas.openxmlformats.org/drawingml/2006/main">
                  <a:graphicData uri="http://schemas.microsoft.com/office/word/2010/wordprocessingShape">
                    <wps:wsp>
                      <wps:cNvSpPr/>
                      <wps:spPr>
                        <a:xfrm>
                          <a:off x="0" y="0"/>
                          <a:ext cx="5734050" cy="438150"/>
                        </a:xfrm>
                        <a:prstGeom prst="rect">
                          <a:avLst/>
                        </a:prstGeom>
                        <a:solidFill>
                          <a:srgbClr val="4F81BD"/>
                        </a:solidFill>
                        <a:ln w="25400" cap="flat" cmpd="sng" algn="ctr">
                          <a:solidFill>
                            <a:srgbClr val="4F81BD">
                              <a:shade val="50000"/>
                            </a:srgbClr>
                          </a:solidFill>
                          <a:prstDash val="solid"/>
                        </a:ln>
                        <a:effectLst/>
                      </wps:spPr>
                      <wps:txbx>
                        <w:txbxContent>
                          <w:p w14:paraId="4C931CD4" w14:textId="77777777" w:rsidR="0010128D" w:rsidRDefault="0010128D" w:rsidP="005372C5">
                            <w:pPr>
                              <w:jc w:val="center"/>
                              <w:rPr>
                                <w:lang w:val="ro-RO"/>
                              </w:rPr>
                            </w:pPr>
                            <w:r>
                              <w:rPr>
                                <w:lang w:val="ro-RO"/>
                              </w:rPr>
                              <w:t xml:space="preserve">Centrul perinatologic, nivelul II </w:t>
                            </w:r>
                          </w:p>
                          <w:p w14:paraId="42C5BDBE" w14:textId="77777777" w:rsidR="0010128D" w:rsidRPr="00FD4360" w:rsidRDefault="0010128D" w:rsidP="005372C5">
                            <w:pPr>
                              <w:jc w:val="center"/>
                              <w:rPr>
                                <w:lang w:val="ro-RO"/>
                              </w:rPr>
                            </w:pPr>
                            <w:r>
                              <w:rPr>
                                <w:lang w:val="ro-RO"/>
                              </w:rPr>
                              <w:t>al Serviciului Asistenţă Medicală perinatală (interraională)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3052E" id="Прямоугольник 25607" o:spid="_x0000_s1055" style="position:absolute;left:0;text-align:left;margin-left:-4.05pt;margin-top:14.35pt;width:451.5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" fillcolor="#4f81bd" strokecolor="#385d8a" strokeweight="2pt">
                <v:textbox>
                  <w:txbxContent>
                    <w:p w14:paraId="4C931CD4" w14:textId="77777777" w:rsidR="0010128D" w:rsidRDefault="0010128D" w:rsidP="005372C5">
                      <w:pPr>
                        <w:jc w:val="center"/>
                        <w:rPr>
                          <w:lang w:val="ro-RO"/>
                        </w:rPr>
                      </w:pPr>
                      <w:r>
                        <w:rPr>
                          <w:lang w:val="ro-RO"/>
                        </w:rPr>
                        <w:t xml:space="preserve">Centrul perinatologic, nivelul II </w:t>
                      </w:r>
                    </w:p>
                    <w:p w14:paraId="42C5BDBE" w14:textId="77777777" w:rsidR="0010128D" w:rsidRPr="00FD4360" w:rsidRDefault="0010128D" w:rsidP="005372C5">
                      <w:pPr>
                        <w:jc w:val="center"/>
                        <w:rPr>
                          <w:lang w:val="ro-RO"/>
                        </w:rPr>
                      </w:pPr>
                      <w:r>
                        <w:rPr>
                          <w:lang w:val="ro-RO"/>
                        </w:rPr>
                        <w:t>al Serviciului Asistenţă Medicală perinatală (interraională)</w:t>
                      </w:r>
                    </w:p>
                  </w:txbxContent>
                </v:textbox>
              </v:rect>
            </w:pict>
          </mc:Fallback>
        </mc:AlternateContent>
      </w:r>
    </w:p>
    <w:p w14:paraId="42399E4A"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p>
    <w:p w14:paraId="377A658F"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p>
    <w:p w14:paraId="6D96EF45"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14048" behindDoc="0" locked="0" layoutInCell="1" allowOverlap="1" wp14:anchorId="14DD462C" wp14:editId="07D9C800">
                <wp:simplePos x="0" y="0"/>
                <wp:positionH relativeFrom="column">
                  <wp:posOffset>5244465</wp:posOffset>
                </wp:positionH>
                <wp:positionV relativeFrom="paragraph">
                  <wp:posOffset>-1905</wp:posOffset>
                </wp:positionV>
                <wp:extent cx="0" cy="266700"/>
                <wp:effectExtent l="95250" t="19050" r="76200" b="95250"/>
                <wp:wrapNone/>
                <wp:docPr id="25623" name="Прямая со стрелкой 25623"/>
                <wp:cNvGraphicFramePr/>
                <a:graphic xmlns:a="http://schemas.openxmlformats.org/drawingml/2006/main">
                  <a:graphicData uri="http://schemas.microsoft.com/office/word/2010/wordprocessingShape">
                    <wps:wsp>
                      <wps:cNvCnPr/>
                      <wps:spPr>
                        <a:xfrm flipH="1">
                          <a:off x="0" y="0"/>
                          <a:ext cx="0" cy="2667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26B221" id="Прямая со стрелкой 25623" o:spid="_x0000_s1026" type="#_x0000_t32" style="position:absolute;margin-left:412.95pt;margin-top:-.15pt;width:0;height:21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10976" behindDoc="0" locked="0" layoutInCell="1" allowOverlap="1" wp14:anchorId="48DA5C73" wp14:editId="7C19874F">
                <wp:simplePos x="0" y="0"/>
                <wp:positionH relativeFrom="column">
                  <wp:posOffset>1567815</wp:posOffset>
                </wp:positionH>
                <wp:positionV relativeFrom="paragraph">
                  <wp:posOffset>7620</wp:posOffset>
                </wp:positionV>
                <wp:extent cx="0" cy="266700"/>
                <wp:effectExtent l="95250" t="19050" r="76200" b="95250"/>
                <wp:wrapNone/>
                <wp:docPr id="25620" name="Прямая со стрелкой 25620"/>
                <wp:cNvGraphicFramePr/>
                <a:graphic xmlns:a="http://schemas.openxmlformats.org/drawingml/2006/main">
                  <a:graphicData uri="http://schemas.microsoft.com/office/word/2010/wordprocessingShape">
                    <wps:wsp>
                      <wps:cNvCnPr/>
                      <wps:spPr>
                        <a:xfrm flipH="1">
                          <a:off x="0" y="0"/>
                          <a:ext cx="0" cy="2667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00C713" id="Прямая со стрелкой 25620" o:spid="_x0000_s1026" type="#_x0000_t32" style="position:absolute;margin-left:123.45pt;margin-top:.6pt;width:0;height:21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15072" behindDoc="0" locked="0" layoutInCell="1" allowOverlap="1" wp14:anchorId="7A68D23D" wp14:editId="225667C5">
                <wp:simplePos x="0" y="0"/>
                <wp:positionH relativeFrom="column">
                  <wp:posOffset>472440</wp:posOffset>
                </wp:positionH>
                <wp:positionV relativeFrom="paragraph">
                  <wp:posOffset>17145</wp:posOffset>
                </wp:positionV>
                <wp:extent cx="9526" cy="257175"/>
                <wp:effectExtent l="95250" t="19050" r="66675" b="85725"/>
                <wp:wrapNone/>
                <wp:docPr id="25624" name="Прямая со стрелкой 25624"/>
                <wp:cNvGraphicFramePr/>
                <a:graphic xmlns:a="http://schemas.openxmlformats.org/drawingml/2006/main">
                  <a:graphicData uri="http://schemas.microsoft.com/office/word/2010/wordprocessingShape">
                    <wps:wsp>
                      <wps:cNvCnPr/>
                      <wps:spPr>
                        <a:xfrm flipH="1">
                          <a:off x="0" y="0"/>
                          <a:ext cx="9526" cy="2571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4B5579" id="Прямая со стрелкой 25624" o:spid="_x0000_s1026" type="#_x0000_t32" style="position:absolute;margin-left:37.2pt;margin-top:1.35pt;width:.75pt;height:20.25pt;flip:x;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13024" behindDoc="0" locked="0" layoutInCell="1" allowOverlap="1" wp14:anchorId="67D7C2E9" wp14:editId="5B5D5662">
                <wp:simplePos x="0" y="0"/>
                <wp:positionH relativeFrom="column">
                  <wp:posOffset>3815715</wp:posOffset>
                </wp:positionH>
                <wp:positionV relativeFrom="paragraph">
                  <wp:posOffset>26670</wp:posOffset>
                </wp:positionV>
                <wp:extent cx="9526" cy="247650"/>
                <wp:effectExtent l="95250" t="19050" r="66675" b="95250"/>
                <wp:wrapNone/>
                <wp:docPr id="25622" name="Прямая со стрелкой 25622"/>
                <wp:cNvGraphicFramePr/>
                <a:graphic xmlns:a="http://schemas.openxmlformats.org/drawingml/2006/main">
                  <a:graphicData uri="http://schemas.microsoft.com/office/word/2010/wordprocessingShape">
                    <wps:wsp>
                      <wps:cNvCnPr/>
                      <wps:spPr>
                        <a:xfrm flipH="1">
                          <a:off x="0" y="0"/>
                          <a:ext cx="9526" cy="2476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58BC6C" id="Прямая со стрелкой 25622" o:spid="_x0000_s1026" type="#_x0000_t32" style="position:absolute;margin-left:300.45pt;margin-top:2.1pt;width:.75pt;height:19.5pt;flip:x;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12000" behindDoc="0" locked="0" layoutInCell="1" allowOverlap="1" wp14:anchorId="26C7E377" wp14:editId="5D6E1B5A">
                <wp:simplePos x="0" y="0"/>
                <wp:positionH relativeFrom="column">
                  <wp:posOffset>2625090</wp:posOffset>
                </wp:positionH>
                <wp:positionV relativeFrom="paragraph">
                  <wp:posOffset>7620</wp:posOffset>
                </wp:positionV>
                <wp:extent cx="1" cy="266700"/>
                <wp:effectExtent l="95250" t="19050" r="76200" b="95250"/>
                <wp:wrapNone/>
                <wp:docPr id="25621" name="Прямая со стрелкой 25621"/>
                <wp:cNvGraphicFramePr/>
                <a:graphic xmlns:a="http://schemas.openxmlformats.org/drawingml/2006/main">
                  <a:graphicData uri="http://schemas.microsoft.com/office/word/2010/wordprocessingShape">
                    <wps:wsp>
                      <wps:cNvCnPr/>
                      <wps:spPr>
                        <a:xfrm flipH="1">
                          <a:off x="0" y="0"/>
                          <a:ext cx="1" cy="2667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6E9135" id="Прямая со стрелкой 25621" o:spid="_x0000_s1026" type="#_x0000_t32" style="position:absolute;margin-left:206.7pt;margin-top:.6pt;width:0;height:21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" strokecolor="#c0504d" strokeweight="2pt">
                <v:stroke endarrow="open"/>
                <v:shadow on="t" color="black" opacity="24903f" origin=",.5" offset="0,.55556mm"/>
              </v:shape>
            </w:pict>
          </mc:Fallback>
        </mc:AlternateContent>
      </w:r>
    </w:p>
    <w:p w14:paraId="52661F7A"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07904" behindDoc="0" locked="0" layoutInCell="1" allowOverlap="1" wp14:anchorId="641C44B4" wp14:editId="2B8494A5">
                <wp:simplePos x="0" y="0"/>
                <wp:positionH relativeFrom="column">
                  <wp:posOffset>4825365</wp:posOffset>
                </wp:positionH>
                <wp:positionV relativeFrom="paragraph">
                  <wp:posOffset>60325</wp:posOffset>
                </wp:positionV>
                <wp:extent cx="857250" cy="714375"/>
                <wp:effectExtent l="0" t="0" r="19050" b="28575"/>
                <wp:wrapNone/>
                <wp:docPr id="25613" name="Прямоугольник 25613"/>
                <wp:cNvGraphicFramePr/>
                <a:graphic xmlns:a="http://schemas.openxmlformats.org/drawingml/2006/main">
                  <a:graphicData uri="http://schemas.microsoft.com/office/word/2010/wordprocessingShape">
                    <wps:wsp>
                      <wps:cNvSpPr/>
                      <wps:spPr>
                        <a:xfrm>
                          <a:off x="0" y="0"/>
                          <a:ext cx="857250" cy="714375"/>
                        </a:xfrm>
                        <a:prstGeom prst="rect">
                          <a:avLst/>
                        </a:prstGeom>
                        <a:solidFill>
                          <a:srgbClr val="4F81BD"/>
                        </a:solidFill>
                        <a:ln w="25400" cap="flat" cmpd="sng" algn="ctr">
                          <a:solidFill>
                            <a:srgbClr val="4F81BD">
                              <a:shade val="50000"/>
                            </a:srgbClr>
                          </a:solidFill>
                          <a:prstDash val="solid"/>
                        </a:ln>
                        <a:effectLst/>
                      </wps:spPr>
                      <wps:txbx>
                        <w:txbxContent>
                          <w:p w14:paraId="08271EF6" w14:textId="77777777" w:rsidR="0010128D" w:rsidRPr="00FD4360" w:rsidRDefault="0010128D" w:rsidP="005372C5">
                            <w:pPr>
                              <w:jc w:val="center"/>
                              <w:rPr>
                                <w:lang w:val="ro-RO"/>
                              </w:rPr>
                            </w:pPr>
                            <w:r>
                              <w:rPr>
                                <w:lang w:val="ro-RO"/>
                              </w:rPr>
                              <w:t>Secţia pediatrie generală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C44B4" id="Прямоугольник 25613" o:spid="_x0000_s1056" style="position:absolute;left:0;text-align:left;margin-left:379.95pt;margin-top:4.75pt;width:67.5pt;height:56.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" fillcolor="#4f81bd" strokecolor="#385d8a" strokeweight="2pt">
                <v:textbox>
                  <w:txbxContent>
                    <w:p w14:paraId="08271EF6" w14:textId="77777777" w:rsidR="0010128D" w:rsidRPr="00FD4360" w:rsidRDefault="0010128D" w:rsidP="005372C5">
                      <w:pPr>
                        <w:jc w:val="center"/>
                        <w:rPr>
                          <w:lang w:val="ro-RO"/>
                        </w:rPr>
                      </w:pPr>
                      <w:r>
                        <w:rPr>
                          <w:lang w:val="ro-RO"/>
                        </w:rPr>
                        <w:t>Secţia pediatrie generală</w:t>
                      </w: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06880" behindDoc="0" locked="0" layoutInCell="1" allowOverlap="1" wp14:anchorId="18473CF5" wp14:editId="7FFA53A0">
                <wp:simplePos x="0" y="0"/>
                <wp:positionH relativeFrom="column">
                  <wp:posOffset>3158490</wp:posOffset>
                </wp:positionH>
                <wp:positionV relativeFrom="paragraph">
                  <wp:posOffset>69850</wp:posOffset>
                </wp:positionV>
                <wp:extent cx="1504950" cy="714375"/>
                <wp:effectExtent l="0" t="0" r="19050" b="28575"/>
                <wp:wrapNone/>
                <wp:docPr id="25612" name="Прямоугольник 25612"/>
                <wp:cNvGraphicFramePr/>
                <a:graphic xmlns:a="http://schemas.openxmlformats.org/drawingml/2006/main">
                  <a:graphicData uri="http://schemas.microsoft.com/office/word/2010/wordprocessingShape">
                    <wps:wsp>
                      <wps:cNvSpPr/>
                      <wps:spPr>
                        <a:xfrm>
                          <a:off x="0" y="0"/>
                          <a:ext cx="1504950" cy="714375"/>
                        </a:xfrm>
                        <a:prstGeom prst="rect">
                          <a:avLst/>
                        </a:prstGeom>
                        <a:solidFill>
                          <a:srgbClr val="4F81BD"/>
                        </a:solidFill>
                        <a:ln w="25400" cap="flat" cmpd="sng" algn="ctr">
                          <a:solidFill>
                            <a:srgbClr val="4F81BD">
                              <a:shade val="50000"/>
                            </a:srgbClr>
                          </a:solidFill>
                          <a:prstDash val="solid"/>
                        </a:ln>
                        <a:effectLst/>
                      </wps:spPr>
                      <wps:txbx>
                        <w:txbxContent>
                          <w:p w14:paraId="0159CEEC" w14:textId="77777777" w:rsidR="0010128D" w:rsidRDefault="0010128D" w:rsidP="005372C5">
                            <w:pPr>
                              <w:jc w:val="center"/>
                              <w:rPr>
                                <w:lang w:val="ro-RO"/>
                              </w:rPr>
                            </w:pPr>
                            <w:r>
                              <w:rPr>
                                <w:lang w:val="ro-RO"/>
                              </w:rPr>
                              <w:t xml:space="preserve">Secţii reanimare, terapie intensivă, de îngrijire a n/n şi prematurilor </w:t>
                            </w:r>
                          </w:p>
                          <w:p w14:paraId="6D63D91F" w14:textId="77777777" w:rsidR="0010128D" w:rsidRPr="00E70582" w:rsidRDefault="0010128D" w:rsidP="005372C5">
                            <w:pPr>
                              <w:jc w:val="center"/>
                              <w:rPr>
                                <w:lang w:val="ro-RO"/>
                              </w:rPr>
                            </w:pPr>
                            <w:r>
                              <w:rPr>
                                <w:lang w:val="ro-RO"/>
                              </w:rPr>
                              <w:t>( &lt;1500gr.)</w:t>
                            </w:r>
                          </w:p>
                          <w:p w14:paraId="2A8D6C9B" w14:textId="77777777" w:rsidR="0010128D" w:rsidRPr="00FD4360" w:rsidRDefault="0010128D" w:rsidP="005372C5">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3CF5" id="Прямоугольник 25612" o:spid="_x0000_s1057" style="position:absolute;left:0;text-align:left;margin-left:248.7pt;margin-top:5.5pt;width:118.5pt;height:56.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" fillcolor="#4f81bd" strokecolor="#385d8a" strokeweight="2pt">
                <v:textbox>
                  <w:txbxContent>
                    <w:p w14:paraId="0159CEEC" w14:textId="77777777" w:rsidR="0010128D" w:rsidRDefault="0010128D" w:rsidP="005372C5">
                      <w:pPr>
                        <w:jc w:val="center"/>
                        <w:rPr>
                          <w:lang w:val="ro-RO"/>
                        </w:rPr>
                      </w:pPr>
                      <w:r>
                        <w:rPr>
                          <w:lang w:val="ro-RO"/>
                        </w:rPr>
                        <w:t xml:space="preserve">Secţii reanimare, terapie intensivă, de îngrijire a n/n şi prematurilor </w:t>
                      </w:r>
                    </w:p>
                    <w:p w14:paraId="6D63D91F" w14:textId="77777777" w:rsidR="0010128D" w:rsidRPr="00E70582" w:rsidRDefault="0010128D" w:rsidP="005372C5">
                      <w:pPr>
                        <w:jc w:val="center"/>
                        <w:rPr>
                          <w:lang w:val="ro-RO"/>
                        </w:rPr>
                      </w:pPr>
                      <w:r>
                        <w:rPr>
                          <w:lang w:val="ro-RO"/>
                        </w:rPr>
                        <w:t>( &lt;1500gr.)</w:t>
                      </w:r>
                    </w:p>
                    <w:p w14:paraId="2A8D6C9B" w14:textId="77777777" w:rsidR="0010128D" w:rsidRPr="00FD4360" w:rsidRDefault="0010128D" w:rsidP="005372C5">
                      <w:pPr>
                        <w:jc w:val="center"/>
                        <w:rPr>
                          <w:lang w:val="ro-RO"/>
                        </w:rPr>
                      </w:pP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04832" behindDoc="0" locked="0" layoutInCell="1" allowOverlap="1" wp14:anchorId="41670C0C" wp14:editId="294609FE">
                <wp:simplePos x="0" y="0"/>
                <wp:positionH relativeFrom="column">
                  <wp:posOffset>1129665</wp:posOffset>
                </wp:positionH>
                <wp:positionV relativeFrom="paragraph">
                  <wp:posOffset>69850</wp:posOffset>
                </wp:positionV>
                <wp:extent cx="904875" cy="714375"/>
                <wp:effectExtent l="0" t="0" r="28575" b="28575"/>
                <wp:wrapNone/>
                <wp:docPr id="25610" name="Прямоугольник 25610"/>
                <wp:cNvGraphicFramePr/>
                <a:graphic xmlns:a="http://schemas.openxmlformats.org/drawingml/2006/main">
                  <a:graphicData uri="http://schemas.microsoft.com/office/word/2010/wordprocessingShape">
                    <wps:wsp>
                      <wps:cNvSpPr/>
                      <wps:spPr>
                        <a:xfrm>
                          <a:off x="0" y="0"/>
                          <a:ext cx="904875" cy="714375"/>
                        </a:xfrm>
                        <a:prstGeom prst="rect">
                          <a:avLst/>
                        </a:prstGeom>
                        <a:solidFill>
                          <a:srgbClr val="4F81BD"/>
                        </a:solidFill>
                        <a:ln w="25400" cap="flat" cmpd="sng" algn="ctr">
                          <a:solidFill>
                            <a:srgbClr val="4F81BD">
                              <a:shade val="50000"/>
                            </a:srgbClr>
                          </a:solidFill>
                          <a:prstDash val="solid"/>
                        </a:ln>
                        <a:effectLst/>
                      </wps:spPr>
                      <wps:txbx>
                        <w:txbxContent>
                          <w:p w14:paraId="34F4B59F" w14:textId="77777777" w:rsidR="0010128D" w:rsidRPr="00FD4360" w:rsidRDefault="0010128D" w:rsidP="005372C5">
                            <w:pPr>
                              <w:jc w:val="center"/>
                              <w:rPr>
                                <w:lang w:val="ro-RO"/>
                              </w:rPr>
                            </w:pPr>
                            <w:r>
                              <w:rPr>
                                <w:lang w:val="ro-RO"/>
                              </w:rPr>
                              <w:t>Secţia de obstetrică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0C0C" id="Прямоугольник 25610" o:spid="_x0000_s1058" style="position:absolute;left:0;text-align:left;margin-left:88.95pt;margin-top:5.5pt;width:71.25pt;height:5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" fillcolor="#4f81bd" strokecolor="#385d8a" strokeweight="2pt">
                <v:textbox>
                  <w:txbxContent>
                    <w:p w14:paraId="34F4B59F" w14:textId="77777777" w:rsidR="0010128D" w:rsidRPr="00FD4360" w:rsidRDefault="0010128D" w:rsidP="005372C5">
                      <w:pPr>
                        <w:jc w:val="center"/>
                        <w:rPr>
                          <w:lang w:val="ro-RO"/>
                        </w:rPr>
                      </w:pPr>
                      <w:r>
                        <w:rPr>
                          <w:lang w:val="ro-RO"/>
                        </w:rPr>
                        <w:t>Secţia de obstetrică</w:t>
                      </w: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05856" behindDoc="0" locked="0" layoutInCell="1" allowOverlap="1" wp14:anchorId="7EFA22BF" wp14:editId="5D13F28B">
                <wp:simplePos x="0" y="0"/>
                <wp:positionH relativeFrom="column">
                  <wp:posOffset>2158365</wp:posOffset>
                </wp:positionH>
                <wp:positionV relativeFrom="paragraph">
                  <wp:posOffset>69850</wp:posOffset>
                </wp:positionV>
                <wp:extent cx="876300" cy="714375"/>
                <wp:effectExtent l="0" t="0" r="19050" b="28575"/>
                <wp:wrapNone/>
                <wp:docPr id="25611" name="Прямоугольник 25611"/>
                <wp:cNvGraphicFramePr/>
                <a:graphic xmlns:a="http://schemas.openxmlformats.org/drawingml/2006/main">
                  <a:graphicData uri="http://schemas.microsoft.com/office/word/2010/wordprocessingShape">
                    <wps:wsp>
                      <wps:cNvSpPr/>
                      <wps:spPr>
                        <a:xfrm>
                          <a:off x="0" y="0"/>
                          <a:ext cx="876300" cy="714375"/>
                        </a:xfrm>
                        <a:prstGeom prst="rect">
                          <a:avLst/>
                        </a:prstGeom>
                        <a:solidFill>
                          <a:srgbClr val="4F81BD"/>
                        </a:solidFill>
                        <a:ln w="25400" cap="flat" cmpd="sng" algn="ctr">
                          <a:solidFill>
                            <a:srgbClr val="4F81BD">
                              <a:shade val="50000"/>
                            </a:srgbClr>
                          </a:solidFill>
                          <a:prstDash val="solid"/>
                        </a:ln>
                        <a:effectLst/>
                      </wps:spPr>
                      <wps:txbx>
                        <w:txbxContent>
                          <w:p w14:paraId="2E27C6D0" w14:textId="77777777" w:rsidR="0010128D" w:rsidRPr="00FD4360" w:rsidRDefault="0010128D" w:rsidP="005372C5">
                            <w:pPr>
                              <w:jc w:val="center"/>
                              <w:rPr>
                                <w:lang w:val="ro-RO"/>
                              </w:rPr>
                            </w:pPr>
                            <w:r>
                              <w:rPr>
                                <w:lang w:val="ro-RO"/>
                              </w:rPr>
                              <w:t>Secţia patologie a sarcinii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A22BF" id="Прямоугольник 25611" o:spid="_x0000_s1059" style="position:absolute;left:0;text-align:left;margin-left:169.95pt;margin-top:5.5pt;width:69pt;height:5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" fillcolor="#4f81bd" strokecolor="#385d8a" strokeweight="2pt">
                <v:textbox>
                  <w:txbxContent>
                    <w:p w14:paraId="2E27C6D0" w14:textId="77777777" w:rsidR="0010128D" w:rsidRPr="00FD4360" w:rsidRDefault="0010128D" w:rsidP="005372C5">
                      <w:pPr>
                        <w:jc w:val="center"/>
                        <w:rPr>
                          <w:lang w:val="ro-RO"/>
                        </w:rPr>
                      </w:pPr>
                      <w:r>
                        <w:rPr>
                          <w:lang w:val="ro-RO"/>
                        </w:rPr>
                        <w:t>Secţia patologie a sarcinii</w:t>
                      </w:r>
                    </w:p>
                  </w:txbxContent>
                </v:textbox>
              </v:rect>
            </w:pict>
          </mc:Fallback>
        </mc:AlternateContent>
      </w: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00736" behindDoc="0" locked="0" layoutInCell="1" allowOverlap="1" wp14:anchorId="614CB3C2" wp14:editId="5698FD94">
                <wp:simplePos x="0" y="0"/>
                <wp:positionH relativeFrom="column">
                  <wp:posOffset>-51435</wp:posOffset>
                </wp:positionH>
                <wp:positionV relativeFrom="paragraph">
                  <wp:posOffset>69850</wp:posOffset>
                </wp:positionV>
                <wp:extent cx="1038225" cy="714375"/>
                <wp:effectExtent l="0" t="0" r="28575" b="28575"/>
                <wp:wrapNone/>
                <wp:docPr id="25605" name="Прямоугольник 25605"/>
                <wp:cNvGraphicFramePr/>
                <a:graphic xmlns:a="http://schemas.openxmlformats.org/drawingml/2006/main">
                  <a:graphicData uri="http://schemas.microsoft.com/office/word/2010/wordprocessingShape">
                    <wps:wsp>
                      <wps:cNvSpPr/>
                      <wps:spPr>
                        <a:xfrm>
                          <a:off x="0" y="0"/>
                          <a:ext cx="1038225" cy="714375"/>
                        </a:xfrm>
                        <a:prstGeom prst="rect">
                          <a:avLst/>
                        </a:prstGeom>
                        <a:solidFill>
                          <a:srgbClr val="4F81BD"/>
                        </a:solidFill>
                        <a:ln w="25400" cap="flat" cmpd="sng" algn="ctr">
                          <a:solidFill>
                            <a:srgbClr val="4F81BD">
                              <a:shade val="50000"/>
                            </a:srgbClr>
                          </a:solidFill>
                          <a:prstDash val="solid"/>
                        </a:ln>
                        <a:effectLst/>
                      </wps:spPr>
                      <wps:txbx>
                        <w:txbxContent>
                          <w:p w14:paraId="567D10E2" w14:textId="77777777" w:rsidR="0010128D" w:rsidRPr="00FD4360" w:rsidRDefault="0010128D" w:rsidP="005372C5">
                            <w:pPr>
                              <w:jc w:val="center"/>
                              <w:rPr>
                                <w:lang w:val="ro-RO"/>
                              </w:rPr>
                            </w:pPr>
                            <w:r>
                              <w:rPr>
                                <w:lang w:val="ro-RO"/>
                              </w:rPr>
                              <w:t>Secţia consultativă de perinatologie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CB3C2" id="Прямоугольник 25605" o:spid="_x0000_s1060" style="position:absolute;left:0;text-align:left;margin-left:-4.05pt;margin-top:5.5pt;width:81.75pt;height:5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" fillcolor="#4f81bd" strokecolor="#385d8a" strokeweight="2pt">
                <v:textbox>
                  <w:txbxContent>
                    <w:p w14:paraId="567D10E2" w14:textId="77777777" w:rsidR="0010128D" w:rsidRPr="00FD4360" w:rsidRDefault="0010128D" w:rsidP="005372C5">
                      <w:pPr>
                        <w:jc w:val="center"/>
                        <w:rPr>
                          <w:lang w:val="ro-RO"/>
                        </w:rPr>
                      </w:pPr>
                      <w:r>
                        <w:rPr>
                          <w:lang w:val="ro-RO"/>
                        </w:rPr>
                        <w:t>Secţia consultativă de perinatologie</w:t>
                      </w:r>
                    </w:p>
                  </w:txbxContent>
                </v:textbox>
              </v:rect>
            </w:pict>
          </mc:Fallback>
        </mc:AlternateContent>
      </w:r>
    </w:p>
    <w:p w14:paraId="32D27D70"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p>
    <w:p w14:paraId="5022FDAA"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p>
    <w:p w14:paraId="696A43A3"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19168" behindDoc="0" locked="0" layoutInCell="1" allowOverlap="1" wp14:anchorId="46450A61" wp14:editId="61AC0F7E">
                <wp:simplePos x="0" y="0"/>
                <wp:positionH relativeFrom="column">
                  <wp:posOffset>3891915</wp:posOffset>
                </wp:positionH>
                <wp:positionV relativeFrom="paragraph">
                  <wp:posOffset>170815</wp:posOffset>
                </wp:positionV>
                <wp:extent cx="0" cy="285750"/>
                <wp:effectExtent l="95250" t="38100" r="57150" b="19050"/>
                <wp:wrapNone/>
                <wp:docPr id="25628" name="Прямая со стрелкой 25628"/>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777FEC" id="Прямая со стрелкой 25628" o:spid="_x0000_s1026" type="#_x0000_t32" style="position:absolute;margin-left:306.45pt;margin-top:13.45pt;width:0;height:22.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" strokecolor="#be4b48">
                <v:stroke endarrow="open"/>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18144" behindDoc="0" locked="0" layoutInCell="1" allowOverlap="1" wp14:anchorId="20DB2FF7" wp14:editId="13CBCC62">
                <wp:simplePos x="0" y="0"/>
                <wp:positionH relativeFrom="column">
                  <wp:posOffset>2539365</wp:posOffset>
                </wp:positionH>
                <wp:positionV relativeFrom="paragraph">
                  <wp:posOffset>170815</wp:posOffset>
                </wp:positionV>
                <wp:extent cx="0" cy="285750"/>
                <wp:effectExtent l="95250" t="38100" r="57150" b="19050"/>
                <wp:wrapNone/>
                <wp:docPr id="25627" name="Прямая со стрелкой 25627"/>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8F3184" id="Прямая со стрелкой 25627" o:spid="_x0000_s1026" type="#_x0000_t32" style="position:absolute;margin-left:199.95pt;margin-top:13.45pt;width:0;height:22.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" strokecolor="#be4b48">
                <v:stroke endarrow="open"/>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17120" behindDoc="0" locked="0" layoutInCell="1" allowOverlap="1" wp14:anchorId="0C6C812E" wp14:editId="39A47051">
                <wp:simplePos x="0" y="0"/>
                <wp:positionH relativeFrom="column">
                  <wp:posOffset>1558290</wp:posOffset>
                </wp:positionH>
                <wp:positionV relativeFrom="paragraph">
                  <wp:posOffset>170815</wp:posOffset>
                </wp:positionV>
                <wp:extent cx="9525" cy="304800"/>
                <wp:effectExtent l="95250" t="38100" r="66675" b="19050"/>
                <wp:wrapNone/>
                <wp:docPr id="25626" name="Прямая со стрелкой 25626"/>
                <wp:cNvGraphicFramePr/>
                <a:graphic xmlns:a="http://schemas.openxmlformats.org/drawingml/2006/main">
                  <a:graphicData uri="http://schemas.microsoft.com/office/word/2010/wordprocessingShape">
                    <wps:wsp>
                      <wps:cNvCnPr/>
                      <wps:spPr>
                        <a:xfrm flipH="1" flipV="1">
                          <a:off x="0" y="0"/>
                          <a:ext cx="9525" cy="3048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D4BDC0" id="Прямая со стрелкой 25626" o:spid="_x0000_s1026" type="#_x0000_t32" style="position:absolute;margin-left:122.7pt;margin-top:13.45pt;width:.75pt;height:24pt;flip:x y;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" strokecolor="#be4b48">
                <v:stroke endarrow="open"/>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20192" behindDoc="0" locked="0" layoutInCell="1" allowOverlap="1" wp14:anchorId="7475AC83" wp14:editId="61681CAB">
                <wp:simplePos x="0" y="0"/>
                <wp:positionH relativeFrom="column">
                  <wp:posOffset>5234940</wp:posOffset>
                </wp:positionH>
                <wp:positionV relativeFrom="paragraph">
                  <wp:posOffset>170815</wp:posOffset>
                </wp:positionV>
                <wp:extent cx="9525" cy="285750"/>
                <wp:effectExtent l="76200" t="38100" r="66675" b="19050"/>
                <wp:wrapNone/>
                <wp:docPr id="25629" name="Прямая со стрелкой 25629"/>
                <wp:cNvGraphicFramePr/>
                <a:graphic xmlns:a="http://schemas.openxmlformats.org/drawingml/2006/main">
                  <a:graphicData uri="http://schemas.microsoft.com/office/word/2010/wordprocessingShape">
                    <wps:wsp>
                      <wps:cNvCnPr/>
                      <wps:spPr>
                        <a:xfrm flipH="1" flipV="1">
                          <a:off x="0" y="0"/>
                          <a:ext cx="9525" cy="28575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43A1F1" id="Прямая со стрелкой 25629" o:spid="_x0000_s1026" type="#_x0000_t32" style="position:absolute;margin-left:412.2pt;margin-top:13.45pt;width:.75pt;height:22.5pt;flip:x y;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" strokecolor="#be4b48">
                <v:stroke endarrow="open"/>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16096" behindDoc="0" locked="0" layoutInCell="1" allowOverlap="1" wp14:anchorId="7220A85B" wp14:editId="69E79BE6">
                <wp:simplePos x="0" y="0"/>
                <wp:positionH relativeFrom="column">
                  <wp:posOffset>481965</wp:posOffset>
                </wp:positionH>
                <wp:positionV relativeFrom="paragraph">
                  <wp:posOffset>170815</wp:posOffset>
                </wp:positionV>
                <wp:extent cx="0" cy="285750"/>
                <wp:effectExtent l="95250" t="38100" r="57150" b="19050"/>
                <wp:wrapNone/>
                <wp:docPr id="25625" name="Прямая со стрелкой 25625"/>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75B01A" id="Прямая со стрелкой 25625" o:spid="_x0000_s1026" type="#_x0000_t32" style="position:absolute;margin-left:37.95pt;margin-top:13.45pt;width:0;height:22.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" strokecolor="#be4b48">
                <v:stroke endarrow="open"/>
              </v:shape>
            </w:pict>
          </mc:Fallback>
        </mc:AlternateContent>
      </w:r>
    </w:p>
    <w:p w14:paraId="2CB1BF19"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p>
    <w:p w14:paraId="39FCF7BA"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noProof/>
          <w:sz w:val="28"/>
          <w:szCs w:val="20"/>
          <w:lang w:val="en-US"/>
        </w:rPr>
        <mc:AlternateContent>
          <mc:Choice Requires="wps">
            <w:drawing>
              <wp:anchor distT="0" distB="0" distL="114300" distR="114300" simplePos="0" relativeHeight="251722240" behindDoc="0" locked="0" layoutInCell="1" allowOverlap="1" wp14:anchorId="7554B5AC" wp14:editId="4DCA6FA2">
                <wp:simplePos x="0" y="0"/>
                <wp:positionH relativeFrom="column">
                  <wp:posOffset>481965</wp:posOffset>
                </wp:positionH>
                <wp:positionV relativeFrom="paragraph">
                  <wp:posOffset>57150</wp:posOffset>
                </wp:positionV>
                <wp:extent cx="4762500" cy="1"/>
                <wp:effectExtent l="0" t="0" r="19050" b="19050"/>
                <wp:wrapNone/>
                <wp:docPr id="25631" name="Прямая соединительная линия 25631"/>
                <wp:cNvGraphicFramePr/>
                <a:graphic xmlns:a="http://schemas.openxmlformats.org/drawingml/2006/main">
                  <a:graphicData uri="http://schemas.microsoft.com/office/word/2010/wordprocessingShape">
                    <wps:wsp>
                      <wps:cNvCnPr/>
                      <wps:spPr>
                        <a:xfrm>
                          <a:off x="0" y="0"/>
                          <a:ext cx="4762500" cy="1"/>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75A8E1" id="Прямая соединительная линия 25631"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4.5pt" to="412.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" strokecolor="#be4b48"/>
            </w:pict>
          </mc:Fallback>
        </mc:AlternateContent>
      </w:r>
    </w:p>
    <w:p w14:paraId="38B865A6" w14:textId="77777777" w:rsidR="005372C5" w:rsidRPr="00446010"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b/>
          <w:bCs/>
          <w:i/>
          <w:iCs/>
          <w:sz w:val="24"/>
          <w:szCs w:val="24"/>
          <w:lang w:val="ro-RO" w:eastAsia="ru-RU"/>
        </w:rPr>
        <w:t xml:space="preserve">Sarcinile de bază </w:t>
      </w:r>
      <w:r w:rsidRPr="005372C5">
        <w:rPr>
          <w:rFonts w:ascii="Times New Roman" w:eastAsia="Times New Roman" w:hAnsi="Times New Roman" w:cs="Times New Roman"/>
          <w:sz w:val="24"/>
          <w:szCs w:val="24"/>
          <w:lang w:val="ro-RO" w:eastAsia="ru-RU"/>
        </w:rPr>
        <w:t xml:space="preserve">ale Serviciului Asistenţă Medicală Perinatală de </w:t>
      </w:r>
      <w:r w:rsidRPr="005372C5">
        <w:rPr>
          <w:rFonts w:ascii="Times New Roman" w:eastAsia="Times New Roman" w:hAnsi="Times New Roman" w:cs="Times New Roman"/>
          <w:b/>
          <w:bCs/>
          <w:sz w:val="24"/>
          <w:szCs w:val="24"/>
          <w:lang w:val="ro-RO" w:eastAsia="ru-RU"/>
        </w:rPr>
        <w:t>nivelul I</w:t>
      </w:r>
      <w:r w:rsidRPr="005372C5">
        <w:rPr>
          <w:rFonts w:ascii="Times New Roman" w:eastAsia="Times New Roman" w:hAnsi="Times New Roman" w:cs="Times New Roman"/>
          <w:b/>
          <w:sz w:val="24"/>
          <w:szCs w:val="24"/>
          <w:lang w:val="ro-RO" w:eastAsia="ru-RU"/>
        </w:rPr>
        <w:t xml:space="preserve">I </w:t>
      </w:r>
      <w:r w:rsidRPr="005372C5">
        <w:rPr>
          <w:rFonts w:ascii="Times New Roman" w:eastAsia="Times New Roman" w:hAnsi="Times New Roman" w:cs="Times New Roman"/>
          <w:sz w:val="24"/>
          <w:szCs w:val="24"/>
          <w:lang w:val="ro-RO" w:eastAsia="ru-RU"/>
        </w:rPr>
        <w:t>sunt:</w:t>
      </w:r>
    </w:p>
    <w:p w14:paraId="15206B4C"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cele menţionate pentru serviciul de nivelul I;</w:t>
      </w:r>
    </w:p>
    <w:p w14:paraId="17C0FBDB"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acordarea de servicii medicale specializate în naştere gravidelor cu risc obstetrical moderat transferate pe verticală de la nivelul primar sau spitalizate direct la nivelul II;</w:t>
      </w:r>
    </w:p>
    <w:p w14:paraId="618AD1B4"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supravegherea gravidelor cu gestoză de grad mediu, hipertensiune arterială fără gestoză, insuficienţă cervicală, polihidroamnios, ruperea prematură a pungii fetale şi eventuală contaminare intrauterină pe perioada travaliului şi naşterii;</w:t>
      </w:r>
    </w:p>
    <w:p w14:paraId="259BDBBB"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asistarea naşterilor supramaturate (de peste 42 de săptămâni);</w:t>
      </w:r>
    </w:p>
    <w:p w14:paraId="674959A4"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acordarea asistenţei specializate gravidelor în caz de: obezitate (exces ponderal peste 20%); abuz de băuturi alcoolice, fumat, droguri, alte medicamente; izosensibilizare după factor Rhesus; anemii de gradele II-III (Hb sub 10 g/l); maladii ale rinichilor fără hipertensiune; antecedente genetice în familie;</w:t>
      </w:r>
    </w:p>
    <w:p w14:paraId="0400D813"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supravegherea naşterii multiple, naşterii în prezentare pelviană după 36 săptămâni; conduita naşterii la primiparele de peste 35 de ani; conduita naşterii la gravidele cu un adaos de 4,5 kg pînă la 30 de săptămâni; conduita naşterii la gravidele cu operaţii pe uter în anamneză;</w:t>
      </w:r>
    </w:p>
    <w:p w14:paraId="2F6E0F2B"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acordarea serviciilor obstetricale în caz de naştere în termenele de gestaţie de 33 – 37 săptămâni şi îngrijirea nou-născuţilor cu o greutate la naştere între 2000 - 2500 g;</w:t>
      </w:r>
    </w:p>
    <w:p w14:paraId="2C48BC4A"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 xml:space="preserve">îngrijirea nou-născuţilor în stare medie gravă </w:t>
      </w:r>
      <w:r w:rsidRPr="005372C5">
        <w:rPr>
          <w:rFonts w:ascii="Times New Roman" w:eastAsia="Times New Roman" w:hAnsi="Times New Roman" w:cs="Times New Roman"/>
          <w:i/>
          <w:iCs/>
          <w:sz w:val="24"/>
          <w:szCs w:val="24"/>
          <w:lang w:val="ro-RO" w:eastAsia="ru-RU"/>
        </w:rPr>
        <w:t>spitalizaţi nemijlocit la nivelul II sau transferaţi de la nivelul I</w:t>
      </w:r>
      <w:r w:rsidRPr="005372C5">
        <w:rPr>
          <w:rFonts w:ascii="Times New Roman" w:eastAsia="Times New Roman" w:hAnsi="Times New Roman" w:cs="Times New Roman"/>
          <w:sz w:val="24"/>
          <w:szCs w:val="24"/>
          <w:lang w:val="ro-RO" w:eastAsia="ru-RU"/>
        </w:rPr>
        <w:t>;</w:t>
      </w:r>
    </w:p>
    <w:p w14:paraId="7D6C2A49"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lastRenderedPageBreak/>
        <w:t xml:space="preserve">acordarea asistenţei specializate în cazurile de urgenţă neonatală datorate hipoxiei, asfixiei, infecţiei intrauterine, traumatismului, </w:t>
      </w:r>
      <w:r w:rsidRPr="005372C5">
        <w:rPr>
          <w:rFonts w:ascii="Times New Roman" w:eastAsia="Times New Roman" w:hAnsi="Times New Roman" w:cs="Times New Roman"/>
          <w:i/>
          <w:iCs/>
          <w:sz w:val="24"/>
          <w:szCs w:val="24"/>
          <w:lang w:val="ro-RO" w:eastAsia="ru-RU"/>
        </w:rPr>
        <w:t>cu transportare ulterioară în cazurile grave la Serviciul Specializat de Îngrijire Neonatală de nivelul III</w:t>
      </w:r>
      <w:r w:rsidRPr="005372C5">
        <w:rPr>
          <w:rFonts w:ascii="Times New Roman" w:eastAsia="Times New Roman" w:hAnsi="Times New Roman" w:cs="Times New Roman"/>
          <w:sz w:val="24"/>
          <w:szCs w:val="24"/>
          <w:lang w:val="ro-RO" w:eastAsia="ru-RU"/>
        </w:rPr>
        <w:t>;</w:t>
      </w:r>
    </w:p>
    <w:p w14:paraId="399F36B2"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 xml:space="preserve">îngrijirea prematurilor cu o greutate mai mare de 1800 g, proveniţi atât din maternitatea judeţeană, cât şi din cea sectorială pînă la externarea lor; </w:t>
      </w:r>
    </w:p>
    <w:p w14:paraId="2C020E07"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recepţionarea datelor de la nivelul I de asistenţă perinatală, colectarea datelor despre gravidele cu risc genetic şi transferarea lor la nivelul terţiar pentru diagnostic prenatal;</w:t>
      </w:r>
    </w:p>
    <w:p w14:paraId="65E0E155"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informarea Centrului Perinatologic de nivelul III despre asistenţa medicală perinatală la nivelul respectiv;</w:t>
      </w:r>
    </w:p>
    <w:p w14:paraId="7F315BF5"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 xml:space="preserve">acordarea asistenţei specializate în cazurile de urgenţă neonatală datorate hipoxiei, asfixiei, infecţiei intrauterine, traumatismului, </w:t>
      </w:r>
      <w:r w:rsidRPr="005372C5">
        <w:rPr>
          <w:rFonts w:ascii="Times New Roman" w:eastAsia="Times New Roman" w:hAnsi="Times New Roman" w:cs="Times New Roman"/>
          <w:i/>
          <w:iCs/>
          <w:sz w:val="24"/>
          <w:szCs w:val="24"/>
          <w:lang w:val="ro-RO" w:eastAsia="ru-RU"/>
        </w:rPr>
        <w:t>cu transportare ulterioară în cazurile grave la Serviciul Specializat de Îngrijire Neonatală de nivelul III</w:t>
      </w:r>
      <w:r w:rsidRPr="005372C5">
        <w:rPr>
          <w:rFonts w:ascii="Times New Roman" w:eastAsia="Times New Roman" w:hAnsi="Times New Roman" w:cs="Times New Roman"/>
          <w:sz w:val="24"/>
          <w:szCs w:val="24"/>
          <w:lang w:val="ro-RO" w:eastAsia="ru-RU"/>
        </w:rPr>
        <w:t>;</w:t>
      </w:r>
    </w:p>
    <w:p w14:paraId="23A1BD4B"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 xml:space="preserve">îngrijirea prematurilor cu o greutate mai mare de 1800 g, proveniţi atât din maternitatea judeţeană, cât şi din cea sectorială pînă la externarea lor; </w:t>
      </w:r>
    </w:p>
    <w:p w14:paraId="0EE7A052"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recepţionarea datelor de la nivelul I de asistenţă perinatală, colectarea datelor despre gravidele cu risc genetic şi transferarea lor la nivelul terţiar pentru diagnostic prenatal;</w:t>
      </w:r>
    </w:p>
    <w:p w14:paraId="66FE147F"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informarea Centrului Perinatologic de nivelul III despre asistenţa medicală perinatală la nivelul respectiv;</w:t>
      </w:r>
    </w:p>
    <w:p w14:paraId="3C653A82"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i/>
          <w:iCs/>
          <w:sz w:val="24"/>
          <w:szCs w:val="24"/>
          <w:lang w:val="ro-RO" w:eastAsia="ru-RU"/>
        </w:rPr>
        <w:t>asigurarea transportării “in utero”</w:t>
      </w:r>
      <w:r w:rsidRPr="005372C5">
        <w:rPr>
          <w:rFonts w:ascii="Times New Roman" w:eastAsia="Times New Roman" w:hAnsi="Times New Roman" w:cs="Times New Roman"/>
          <w:sz w:val="24"/>
          <w:szCs w:val="24"/>
          <w:lang w:val="ro-RO" w:eastAsia="ru-RU"/>
        </w:rPr>
        <w:t xml:space="preserve"> sau transportării mamei şi copilului în cazurile de risc moderat/grav la centrul de referinţă de nivelul III prin serviciul Avia-San;</w:t>
      </w:r>
    </w:p>
    <w:p w14:paraId="1282560F" w14:textId="77777777" w:rsidR="005372C5" w:rsidRPr="00446010" w:rsidRDefault="005372C5" w:rsidP="00C06C1B">
      <w:pPr>
        <w:numPr>
          <w:ilvl w:val="0"/>
          <w:numId w:val="492"/>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acordarea serviciilor de planificare familială, consulting genetic, diagnostic prenatal al viciilor congenitale, supravegherea cuplului steril; acordarea serviciilor specializate gravidelor cu patologie extragenitală în sarcină, consult psihologic şi juridic;</w:t>
      </w:r>
    </w:p>
    <w:p w14:paraId="2D2C4635"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organizarea şi desfăşurarea muncii organizatorico-metodice, consultative şi practice în instituţiile medico-sanitare teritoriale (centrele perinatale de nivelul I care  organizatoric sunt incluse în componenţa centrelor perinatale interraional de nivelul II);</w:t>
      </w:r>
    </w:p>
    <w:p w14:paraId="168E210B"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Supravegherea procesului de implementare a tehnologiilor cost-efective de acordare a asistenţei perinatale ante-, intra- şi postnatale pe orizontală.</w:t>
      </w:r>
    </w:p>
    <w:p w14:paraId="659668E7"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e</w:t>
      </w:r>
      <w:r w:rsidRPr="005372C5">
        <w:rPr>
          <w:rFonts w:ascii="Times New Roman" w:eastAsia="Times New Roman" w:hAnsi="Times New Roman" w:cs="Times New Roman"/>
          <w:sz w:val="24"/>
          <w:szCs w:val="24"/>
          <w:lang w:val="ro-RO" w:eastAsia="ru-RU"/>
        </w:rPr>
        <w:t xml:space="preserve">fectuarea controlului şi monitorizarea continuă a calităţii asistenţei medicale perinatale acordate populaţiei de către Serviciul Asistenţă Perinatală Primară cu informarea Centrului Republican Informaţional-Metodic Perinatal Republican. </w:t>
      </w:r>
    </w:p>
    <w:p w14:paraId="564351D0"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elaborarea protocoalelor locale (în baza celor naţionale) în perinatologie.</w:t>
      </w:r>
    </w:p>
    <w:p w14:paraId="6FA687FA" w14:textId="77777777" w:rsidR="005372C5" w:rsidRPr="005372C5" w:rsidRDefault="005372C5" w:rsidP="00C06C1B">
      <w:pPr>
        <w:numPr>
          <w:ilvl w:val="0"/>
          <w:numId w:val="492"/>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implementarea auditului deceselor perinatale şi a proximităţilor materne.</w:t>
      </w:r>
    </w:p>
    <w:p w14:paraId="62BB85D8" w14:textId="77777777" w:rsidR="005372C5" w:rsidRPr="005372C5" w:rsidRDefault="005372C5" w:rsidP="00476F81">
      <w:pPr>
        <w:spacing w:after="0"/>
        <w:ind w:firstLine="709"/>
        <w:jc w:val="both"/>
        <w:rPr>
          <w:rFonts w:ascii="Times New Roman" w:eastAsia="Times New Roman" w:hAnsi="Times New Roman" w:cs="Times New Roman"/>
          <w:b/>
          <w:sz w:val="24"/>
          <w:szCs w:val="24"/>
          <w:lang w:val="ro-RO" w:eastAsia="ru-RU"/>
        </w:rPr>
      </w:pPr>
    </w:p>
    <w:p w14:paraId="4F0A8B68" w14:textId="77777777" w:rsidR="005372C5" w:rsidRDefault="005372C5" w:rsidP="00476F81">
      <w:pPr>
        <w:spacing w:after="0"/>
        <w:ind w:firstLine="709"/>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Nivelul III.</w:t>
      </w:r>
    </w:p>
    <w:p w14:paraId="6292E9C0" w14:textId="77777777" w:rsidR="00347F4B" w:rsidRPr="005372C5" w:rsidRDefault="00347F4B" w:rsidP="00476F81">
      <w:pPr>
        <w:spacing w:after="0"/>
        <w:ind w:firstLine="709"/>
        <w:jc w:val="center"/>
        <w:rPr>
          <w:rFonts w:ascii="Times New Roman" w:eastAsia="Times New Roman" w:hAnsi="Times New Roman" w:cs="Times New Roman"/>
          <w:b/>
          <w:sz w:val="24"/>
          <w:szCs w:val="24"/>
          <w:lang w:val="ro-RO" w:eastAsia="ru-RU"/>
        </w:rPr>
      </w:pPr>
    </w:p>
    <w:p w14:paraId="391E43D7" w14:textId="77777777" w:rsidR="005372C5" w:rsidRPr="00446010"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bCs/>
          <w:sz w:val="24"/>
          <w:szCs w:val="24"/>
          <w:lang w:val="vi-VN" w:eastAsia="ru-RU"/>
        </w:rPr>
        <w:t>Centrul Perinatologic al Serviciului Asistenţă Medicală Perinatală de nivelul III acordă asistenţămedicală de policlinică şi asistenţă spitalicească</w:t>
      </w:r>
      <w:r w:rsidRPr="005372C5">
        <w:rPr>
          <w:rFonts w:ascii="Times New Roman" w:eastAsia="Times New Roman" w:hAnsi="Times New Roman" w:cs="Times New Roman"/>
          <w:sz w:val="24"/>
          <w:szCs w:val="24"/>
          <w:lang w:val="vi-VN" w:eastAsia="ru-RU"/>
        </w:rPr>
        <w:t>.</w:t>
      </w:r>
    </w:p>
    <w:p w14:paraId="591D67D2" w14:textId="77777777" w:rsidR="005372C5" w:rsidRPr="005372C5" w:rsidRDefault="005372C5" w:rsidP="00476F81">
      <w:pPr>
        <w:spacing w:after="0"/>
        <w:ind w:firstLine="709"/>
        <w:jc w:val="both"/>
        <w:rPr>
          <w:rFonts w:ascii="Times New Roman" w:eastAsia="Times New Roman" w:hAnsi="Times New Roman" w:cs="Times New Roman"/>
          <w:sz w:val="24"/>
          <w:szCs w:val="24"/>
          <w:lang w:val="it-IT" w:eastAsia="ru-RU"/>
        </w:rPr>
      </w:pPr>
      <w:r w:rsidRPr="005372C5">
        <w:rPr>
          <w:rFonts w:ascii="Times New Roman" w:eastAsia="Times New Roman" w:hAnsi="Times New Roman" w:cs="Times New Roman"/>
          <w:sz w:val="24"/>
          <w:szCs w:val="24"/>
          <w:lang w:val="vi-VN" w:eastAsia="ru-RU"/>
        </w:rPr>
        <w:t>La acest nivel se asigură asistenţa medicala perinatală femeilor cu un grad înalt de risc obstetrical</w:t>
      </w:r>
      <w:r w:rsidRPr="005372C5">
        <w:rPr>
          <w:rFonts w:ascii="Times New Roman" w:eastAsia="Times New Roman" w:hAnsi="Times New Roman" w:cs="Times New Roman"/>
          <w:sz w:val="24"/>
          <w:szCs w:val="24"/>
          <w:lang w:val="ro-RO" w:eastAsia="ru-RU"/>
        </w:rPr>
        <w:t xml:space="preserve">: </w:t>
      </w:r>
      <w:r w:rsidRPr="005372C5">
        <w:rPr>
          <w:rFonts w:ascii="Times New Roman" w:eastAsia="Times New Roman" w:hAnsi="Times New Roman" w:cs="Times New Roman"/>
          <w:sz w:val="24"/>
          <w:szCs w:val="24"/>
          <w:lang w:val="vi-VN" w:eastAsia="ru-RU"/>
        </w:rPr>
        <w:t>dirijarea naşterii la termenul de gestaţie de 2</w:t>
      </w:r>
      <w:r w:rsidRPr="005372C5">
        <w:rPr>
          <w:rFonts w:ascii="Times New Roman" w:eastAsia="Times New Roman" w:hAnsi="Times New Roman" w:cs="Times New Roman"/>
          <w:sz w:val="24"/>
          <w:szCs w:val="24"/>
          <w:lang w:val="ro-RO" w:eastAsia="ru-RU"/>
        </w:rPr>
        <w:t>1</w:t>
      </w:r>
      <w:r w:rsidRPr="005372C5">
        <w:rPr>
          <w:rFonts w:ascii="Times New Roman" w:eastAsia="Times New Roman" w:hAnsi="Times New Roman" w:cs="Times New Roman"/>
          <w:sz w:val="24"/>
          <w:szCs w:val="24"/>
          <w:lang w:val="vi-VN" w:eastAsia="ru-RU"/>
        </w:rPr>
        <w:t xml:space="preserve"> - 32 săptămâni de sarcină şi îngrijirea nou-născuţilor</w:t>
      </w:r>
      <w:r w:rsidRPr="005372C5">
        <w:rPr>
          <w:rFonts w:ascii="Times New Roman" w:eastAsia="Times New Roman" w:hAnsi="Times New Roman" w:cs="Times New Roman"/>
          <w:sz w:val="24"/>
          <w:szCs w:val="24"/>
          <w:lang w:val="ro-RO" w:eastAsia="ru-RU"/>
        </w:rPr>
        <w:t xml:space="preserve"> </w:t>
      </w:r>
      <w:r w:rsidRPr="005372C5">
        <w:rPr>
          <w:rFonts w:ascii="Times New Roman" w:eastAsia="Times New Roman" w:hAnsi="Times New Roman" w:cs="Times New Roman"/>
          <w:sz w:val="24"/>
          <w:szCs w:val="24"/>
          <w:lang w:val="it-IT" w:eastAsia="ru-RU"/>
        </w:rPr>
        <w:t>cu o greutate la naştere mai mică de 500 g.</w:t>
      </w:r>
    </w:p>
    <w:p w14:paraId="5824BF86" w14:textId="77777777" w:rsidR="005372C5" w:rsidRPr="005372C5" w:rsidRDefault="005372C5" w:rsidP="00476F81">
      <w:p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vi-VN" w:eastAsia="ru-RU"/>
        </w:rPr>
        <w:t>Maternitatea IMSP IMşiC are în componenţă următoarele secţii clinice</w:t>
      </w:r>
      <w:r w:rsidRPr="005372C5">
        <w:rPr>
          <w:rFonts w:ascii="Times New Roman" w:eastAsia="Times New Roman" w:hAnsi="Times New Roman" w:cs="Times New Roman"/>
          <w:sz w:val="24"/>
          <w:szCs w:val="24"/>
          <w:lang w:val="ro-RO" w:eastAsia="ru-RU"/>
        </w:rPr>
        <w:t>:</w:t>
      </w:r>
    </w:p>
    <w:p w14:paraId="14D46886" w14:textId="77777777" w:rsidR="005372C5" w:rsidRPr="005372C5" w:rsidRDefault="005372C5" w:rsidP="00C06C1B">
      <w:pPr>
        <w:numPr>
          <w:ilvl w:val="0"/>
          <w:numId w:val="493"/>
        </w:numPr>
        <w:spacing w:after="0"/>
        <w:ind w:firstLine="709"/>
        <w:jc w:val="both"/>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val="vi-VN" w:eastAsia="ru-RU"/>
        </w:rPr>
        <w:t xml:space="preserve"> secţia internare,</w:t>
      </w:r>
    </w:p>
    <w:p w14:paraId="33BAA549" w14:textId="77777777" w:rsidR="005372C5" w:rsidRPr="005372C5" w:rsidRDefault="005372C5" w:rsidP="00C06C1B">
      <w:pPr>
        <w:numPr>
          <w:ilvl w:val="0"/>
          <w:numId w:val="493"/>
        </w:numPr>
        <w:spacing w:after="0"/>
        <w:ind w:firstLine="709"/>
        <w:jc w:val="both"/>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val="vi-VN" w:eastAsia="ru-RU"/>
        </w:rPr>
        <w:t xml:space="preserve">secţia obstetrică, </w:t>
      </w:r>
      <w:r w:rsidRPr="005372C5">
        <w:rPr>
          <w:rFonts w:ascii="Times New Roman" w:eastAsia="Times New Roman" w:hAnsi="Times New Roman" w:cs="Times New Roman"/>
          <w:sz w:val="24"/>
          <w:szCs w:val="24"/>
          <w:lang w:val="ro-RO" w:eastAsia="ru-RU"/>
        </w:rPr>
        <w:t xml:space="preserve">  </w:t>
      </w:r>
    </w:p>
    <w:p w14:paraId="1A63BBBC" w14:textId="77777777" w:rsidR="005372C5" w:rsidRPr="005372C5" w:rsidRDefault="005372C5" w:rsidP="00C06C1B">
      <w:pPr>
        <w:numPr>
          <w:ilvl w:val="0"/>
          <w:numId w:val="493"/>
        </w:numPr>
        <w:spacing w:after="0"/>
        <w:ind w:firstLine="709"/>
        <w:jc w:val="both"/>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val="vi-VN" w:eastAsia="ru-RU"/>
        </w:rPr>
        <w:t xml:space="preserve">secţia observaţie, </w:t>
      </w:r>
    </w:p>
    <w:p w14:paraId="7F25E972" w14:textId="77777777" w:rsidR="005372C5" w:rsidRPr="005372C5" w:rsidRDefault="005372C5" w:rsidP="00C06C1B">
      <w:pPr>
        <w:numPr>
          <w:ilvl w:val="0"/>
          <w:numId w:val="493"/>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vi-VN" w:eastAsia="ru-RU"/>
        </w:rPr>
        <w:t xml:space="preserve">secţiile specializate patologie a gravidităţii, </w:t>
      </w:r>
    </w:p>
    <w:p w14:paraId="6C79A58F" w14:textId="77777777" w:rsidR="005372C5" w:rsidRPr="005372C5" w:rsidRDefault="005372C5" w:rsidP="00C06C1B">
      <w:pPr>
        <w:numPr>
          <w:ilvl w:val="0"/>
          <w:numId w:val="493"/>
        </w:numPr>
        <w:spacing w:after="0"/>
        <w:ind w:firstLine="709"/>
        <w:jc w:val="both"/>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val="vi-VN" w:eastAsia="ru-RU"/>
        </w:rPr>
        <w:lastRenderedPageBreak/>
        <w:t>secţia reanimare a nounăscuţilor,</w:t>
      </w:r>
    </w:p>
    <w:p w14:paraId="11D15590" w14:textId="77777777" w:rsidR="005372C5" w:rsidRPr="005372C5" w:rsidRDefault="005372C5" w:rsidP="00C06C1B">
      <w:pPr>
        <w:numPr>
          <w:ilvl w:val="0"/>
          <w:numId w:val="493"/>
        </w:numPr>
        <w:spacing w:after="0"/>
        <w:ind w:firstLine="709"/>
        <w:jc w:val="both"/>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val="vi-VN" w:eastAsia="ru-RU"/>
        </w:rPr>
        <w:t>secţia reanimare pentru femei şi secţiile îngrijire continuă a nou-născuţilor: secţia îngrijirea</w:t>
      </w:r>
      <w:r w:rsidRPr="005372C5">
        <w:rPr>
          <w:rFonts w:ascii="Times New Roman" w:eastAsia="Times New Roman" w:hAnsi="Times New Roman" w:cs="Times New Roman"/>
          <w:sz w:val="24"/>
          <w:szCs w:val="24"/>
          <w:lang w:val="ro-RO" w:eastAsia="ru-RU"/>
        </w:rPr>
        <w:t xml:space="preserve"> </w:t>
      </w:r>
      <w:r w:rsidRPr="005372C5">
        <w:rPr>
          <w:rFonts w:ascii="Times New Roman" w:eastAsia="Times New Roman" w:hAnsi="Times New Roman" w:cs="Times New Roman"/>
          <w:sz w:val="24"/>
          <w:szCs w:val="24"/>
          <w:lang w:val="vi-VN" w:eastAsia="ru-RU"/>
        </w:rPr>
        <w:t>şi terapia intensivă a prematurului cu masa între 500 - 1499 g, secţia prematurii cu masa de 1500 g şi</w:t>
      </w:r>
      <w:r w:rsidRPr="005372C5">
        <w:rPr>
          <w:rFonts w:ascii="Times New Roman" w:eastAsia="Times New Roman" w:hAnsi="Times New Roman" w:cs="Times New Roman"/>
          <w:sz w:val="24"/>
          <w:szCs w:val="24"/>
          <w:lang w:val="ro-RO" w:eastAsia="ru-RU"/>
        </w:rPr>
        <w:t xml:space="preserve"> </w:t>
      </w:r>
      <w:r w:rsidRPr="005372C5">
        <w:rPr>
          <w:rFonts w:ascii="Times New Roman" w:eastAsia="Times New Roman" w:hAnsi="Times New Roman" w:cs="Times New Roman"/>
          <w:sz w:val="24"/>
          <w:szCs w:val="24"/>
          <w:lang w:val="vi-VN" w:eastAsia="ru-RU"/>
        </w:rPr>
        <w:t>mai mult, secţia patologia nou-născuţilor, secţia neurologie a nou-născuţilor, secţia chirurgie a nounăscuţilor,</w:t>
      </w:r>
    </w:p>
    <w:p w14:paraId="26CC3D78" w14:textId="77777777" w:rsidR="005372C5" w:rsidRPr="00446010" w:rsidRDefault="005372C5" w:rsidP="00C06C1B">
      <w:pPr>
        <w:numPr>
          <w:ilvl w:val="0"/>
          <w:numId w:val="493"/>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vi-VN" w:eastAsia="ru-RU"/>
        </w:rPr>
        <w:t>echipa de transportare a gravidelor şi nou-născuţilor de la nivelul II.</w:t>
      </w:r>
    </w:p>
    <w:p w14:paraId="045EFB5D" w14:textId="77777777" w:rsidR="005372C5" w:rsidRPr="005372C5" w:rsidRDefault="005372C5" w:rsidP="00476F81">
      <w:pPr>
        <w:spacing w:after="0"/>
        <w:ind w:firstLine="709"/>
        <w:jc w:val="both"/>
        <w:rPr>
          <w:rFonts w:ascii="Times New Roman" w:eastAsia="Times New Roman" w:hAnsi="Times New Roman" w:cs="Times New Roman"/>
          <w:sz w:val="28"/>
          <w:szCs w:val="20"/>
          <w:lang w:val="ro-RO" w:eastAsia="ru-RU"/>
        </w:rPr>
      </w:pPr>
    </w:p>
    <w:p w14:paraId="4ADDDF4C" w14:textId="77777777" w:rsidR="005372C5" w:rsidRPr="005372C5" w:rsidRDefault="005372C5" w:rsidP="00476F81">
      <w:pPr>
        <w:spacing w:after="0"/>
        <w:ind w:left="720" w:firstLine="709"/>
        <w:contextualSpacing/>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 xml:space="preserve">Schema 5. Schema funcţională a serviciului de Asistenţă Medicală Perinatală </w:t>
      </w:r>
    </w:p>
    <w:p w14:paraId="3CCC4F82" w14:textId="77777777" w:rsidR="005372C5" w:rsidRPr="005372C5" w:rsidRDefault="005372C5" w:rsidP="00476F81">
      <w:pPr>
        <w:spacing w:after="0"/>
        <w:ind w:left="720" w:firstLine="709"/>
        <w:contextualSpacing/>
        <w:jc w:val="center"/>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val="ro-RO" w:eastAsia="ru-RU"/>
        </w:rPr>
        <w:t>de nivelul III</w:t>
      </w:r>
    </w:p>
    <w:p w14:paraId="05131375"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47DE3231"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23264" behindDoc="0" locked="0" layoutInCell="1" allowOverlap="1" wp14:anchorId="6A298645" wp14:editId="5610FEE6">
                <wp:simplePos x="0" y="0"/>
                <wp:positionH relativeFrom="column">
                  <wp:posOffset>5715</wp:posOffset>
                </wp:positionH>
                <wp:positionV relativeFrom="paragraph">
                  <wp:posOffset>19685</wp:posOffset>
                </wp:positionV>
                <wp:extent cx="2476500" cy="390525"/>
                <wp:effectExtent l="0" t="0" r="19050" b="28575"/>
                <wp:wrapNone/>
                <wp:docPr id="25632" name="Прямоугольник 25632"/>
                <wp:cNvGraphicFramePr/>
                <a:graphic xmlns:a="http://schemas.openxmlformats.org/drawingml/2006/main">
                  <a:graphicData uri="http://schemas.microsoft.com/office/word/2010/wordprocessingShape">
                    <wps:wsp>
                      <wps:cNvSpPr/>
                      <wps:spPr>
                        <a:xfrm>
                          <a:off x="0" y="0"/>
                          <a:ext cx="2476500" cy="390525"/>
                        </a:xfrm>
                        <a:prstGeom prst="rect">
                          <a:avLst/>
                        </a:prstGeom>
                        <a:solidFill>
                          <a:srgbClr val="4F81BD"/>
                        </a:solidFill>
                        <a:ln w="25400" cap="flat" cmpd="sng" algn="ctr">
                          <a:solidFill>
                            <a:srgbClr val="4F81BD">
                              <a:shade val="50000"/>
                            </a:srgbClr>
                          </a:solidFill>
                          <a:prstDash val="solid"/>
                        </a:ln>
                        <a:effectLst/>
                      </wps:spPr>
                      <wps:txbx>
                        <w:txbxContent>
                          <w:p w14:paraId="190426D4" w14:textId="77777777" w:rsidR="0010128D" w:rsidRPr="002C3DC3" w:rsidRDefault="0010128D" w:rsidP="005372C5">
                            <w:pPr>
                              <w:jc w:val="center"/>
                              <w:rPr>
                                <w:lang w:val="ro-RO"/>
                              </w:rPr>
                            </w:pPr>
                            <w:r>
                              <w:rPr>
                                <w:lang w:val="ro-RO"/>
                              </w:rPr>
                              <w:t xml:space="preserve">Ministerul Sănătăţii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98645" id="Прямоугольник 25632" o:spid="_x0000_s1061" style="position:absolute;left:0;text-align:left;margin-left:.45pt;margin-top:1.55pt;width:195pt;height:30.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" fillcolor="#4f81bd" strokecolor="#385d8a" strokeweight="2pt">
                <v:textbox>
                  <w:txbxContent>
                    <w:p w14:paraId="190426D4" w14:textId="77777777" w:rsidR="0010128D" w:rsidRPr="002C3DC3" w:rsidRDefault="0010128D" w:rsidP="005372C5">
                      <w:pPr>
                        <w:jc w:val="center"/>
                        <w:rPr>
                          <w:lang w:val="ro-RO"/>
                        </w:rPr>
                      </w:pPr>
                      <w:r>
                        <w:rPr>
                          <w:lang w:val="ro-RO"/>
                        </w:rPr>
                        <w:t xml:space="preserve">Ministerul Sănătăţii </w:t>
                      </w:r>
                    </w:p>
                  </w:txbxContent>
                </v:textbox>
              </v:rect>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24288" behindDoc="0" locked="0" layoutInCell="1" allowOverlap="1" wp14:anchorId="650FA4BB" wp14:editId="242F7858">
                <wp:simplePos x="0" y="0"/>
                <wp:positionH relativeFrom="column">
                  <wp:posOffset>3053715</wp:posOffset>
                </wp:positionH>
                <wp:positionV relativeFrom="paragraph">
                  <wp:posOffset>20319</wp:posOffset>
                </wp:positionV>
                <wp:extent cx="2505075" cy="809625"/>
                <wp:effectExtent l="0" t="0" r="28575" b="28575"/>
                <wp:wrapNone/>
                <wp:docPr id="25633" name="Прямоугольник 25633"/>
                <wp:cNvGraphicFramePr/>
                <a:graphic xmlns:a="http://schemas.openxmlformats.org/drawingml/2006/main">
                  <a:graphicData uri="http://schemas.microsoft.com/office/word/2010/wordprocessingShape">
                    <wps:wsp>
                      <wps:cNvSpPr/>
                      <wps:spPr>
                        <a:xfrm>
                          <a:off x="0" y="0"/>
                          <a:ext cx="2505075" cy="809625"/>
                        </a:xfrm>
                        <a:prstGeom prst="rect">
                          <a:avLst/>
                        </a:prstGeom>
                        <a:solidFill>
                          <a:srgbClr val="4F81BD"/>
                        </a:solidFill>
                        <a:ln w="25400" cap="flat" cmpd="sng" algn="ctr">
                          <a:solidFill>
                            <a:srgbClr val="4F81BD">
                              <a:shade val="50000"/>
                            </a:srgbClr>
                          </a:solidFill>
                          <a:prstDash val="solid"/>
                        </a:ln>
                        <a:effectLst/>
                      </wps:spPr>
                      <wps:txbx>
                        <w:txbxContent>
                          <w:p w14:paraId="21AF29B9" w14:textId="77777777" w:rsidR="0010128D" w:rsidRDefault="0010128D" w:rsidP="005372C5">
                            <w:pPr>
                              <w:jc w:val="center"/>
                              <w:rPr>
                                <w:lang w:val="ro-RO"/>
                              </w:rPr>
                            </w:pPr>
                            <w:r>
                              <w:rPr>
                                <w:lang w:val="ro-RO"/>
                              </w:rPr>
                              <w:t>Transportarea</w:t>
                            </w:r>
                          </w:p>
                          <w:p w14:paraId="57E072CD" w14:textId="77777777" w:rsidR="0010128D" w:rsidRDefault="0010128D" w:rsidP="005372C5">
                            <w:pPr>
                              <w:jc w:val="center"/>
                              <w:rPr>
                                <w:lang w:val="ro-RO"/>
                              </w:rPr>
                            </w:pPr>
                            <w:r>
                              <w:rPr>
                                <w:lang w:val="ro-RO"/>
                              </w:rPr>
                              <w:t xml:space="preserve"> maternă şi neonatală „in utero”</w:t>
                            </w:r>
                          </w:p>
                          <w:p w14:paraId="58A0FF15" w14:textId="77777777" w:rsidR="0010128D" w:rsidRDefault="0010128D" w:rsidP="005372C5">
                            <w:pPr>
                              <w:jc w:val="center"/>
                              <w:rPr>
                                <w:lang w:val="ro-RO"/>
                              </w:rPr>
                            </w:pPr>
                            <w:r>
                              <w:rPr>
                                <w:lang w:val="ro-RO"/>
                              </w:rPr>
                              <w:t>de la nivelul II şi I</w:t>
                            </w:r>
                          </w:p>
                          <w:p w14:paraId="3366B5F3" w14:textId="77777777" w:rsidR="0010128D" w:rsidRPr="00FD4360" w:rsidRDefault="0010128D" w:rsidP="005372C5">
                            <w:pPr>
                              <w:jc w:val="center"/>
                              <w:rPr>
                                <w:lang w:val="ro-RO"/>
                              </w:rPr>
                            </w:pPr>
                            <w:r>
                              <w:rPr>
                                <w:lang w:val="ro-RO"/>
                              </w:rPr>
                              <w:t>prin intermediul Avia-San</w:t>
                            </w:r>
                          </w:p>
                          <w:p w14:paraId="065F05A5" w14:textId="77777777" w:rsidR="0010128D" w:rsidRPr="002C3DC3" w:rsidRDefault="0010128D" w:rsidP="005372C5">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FA4BB" id="Прямоугольник 25633" o:spid="_x0000_s1062" style="position:absolute;left:0;text-align:left;margin-left:240.45pt;margin-top:1.6pt;width:197.25pt;height:6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" fillcolor="#4f81bd" strokecolor="#385d8a" strokeweight="2pt">
                <v:textbox>
                  <w:txbxContent>
                    <w:p w14:paraId="21AF29B9" w14:textId="77777777" w:rsidR="0010128D" w:rsidRDefault="0010128D" w:rsidP="005372C5">
                      <w:pPr>
                        <w:jc w:val="center"/>
                        <w:rPr>
                          <w:lang w:val="ro-RO"/>
                        </w:rPr>
                      </w:pPr>
                      <w:r>
                        <w:rPr>
                          <w:lang w:val="ro-RO"/>
                        </w:rPr>
                        <w:t>Transportarea</w:t>
                      </w:r>
                    </w:p>
                    <w:p w14:paraId="57E072CD" w14:textId="77777777" w:rsidR="0010128D" w:rsidRDefault="0010128D" w:rsidP="005372C5">
                      <w:pPr>
                        <w:jc w:val="center"/>
                        <w:rPr>
                          <w:lang w:val="ro-RO"/>
                        </w:rPr>
                      </w:pPr>
                      <w:r>
                        <w:rPr>
                          <w:lang w:val="ro-RO"/>
                        </w:rPr>
                        <w:t xml:space="preserve"> maternă şi neonatală „in utero”</w:t>
                      </w:r>
                    </w:p>
                    <w:p w14:paraId="58A0FF15" w14:textId="77777777" w:rsidR="0010128D" w:rsidRDefault="0010128D" w:rsidP="005372C5">
                      <w:pPr>
                        <w:jc w:val="center"/>
                        <w:rPr>
                          <w:lang w:val="ro-RO"/>
                        </w:rPr>
                      </w:pPr>
                      <w:r>
                        <w:rPr>
                          <w:lang w:val="ro-RO"/>
                        </w:rPr>
                        <w:t>de la nivelul II şi I</w:t>
                      </w:r>
                    </w:p>
                    <w:p w14:paraId="3366B5F3" w14:textId="77777777" w:rsidR="0010128D" w:rsidRPr="00FD4360" w:rsidRDefault="0010128D" w:rsidP="005372C5">
                      <w:pPr>
                        <w:jc w:val="center"/>
                        <w:rPr>
                          <w:lang w:val="ro-RO"/>
                        </w:rPr>
                      </w:pPr>
                      <w:r>
                        <w:rPr>
                          <w:lang w:val="ro-RO"/>
                        </w:rPr>
                        <w:t>prin intermediul Avia-San</w:t>
                      </w:r>
                    </w:p>
                    <w:p w14:paraId="065F05A5" w14:textId="77777777" w:rsidR="0010128D" w:rsidRPr="002C3DC3" w:rsidRDefault="0010128D" w:rsidP="005372C5">
                      <w:pPr>
                        <w:jc w:val="center"/>
                        <w:rPr>
                          <w:lang w:val="ro-RO"/>
                        </w:rPr>
                      </w:pPr>
                    </w:p>
                  </w:txbxContent>
                </v:textbox>
              </v:rect>
            </w:pict>
          </mc:Fallback>
        </mc:AlternateContent>
      </w:r>
    </w:p>
    <w:p w14:paraId="32384E9A"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0432" behindDoc="0" locked="0" layoutInCell="1" allowOverlap="1" wp14:anchorId="4C289CB6" wp14:editId="4D10DCAA">
                <wp:simplePos x="0" y="0"/>
                <wp:positionH relativeFrom="column">
                  <wp:posOffset>1224915</wp:posOffset>
                </wp:positionH>
                <wp:positionV relativeFrom="paragraph">
                  <wp:posOffset>53975</wp:posOffset>
                </wp:positionV>
                <wp:extent cx="0" cy="942975"/>
                <wp:effectExtent l="114300" t="38100" r="114300" b="85725"/>
                <wp:wrapNone/>
                <wp:docPr id="25645" name="Прямая со стрелкой 25645"/>
                <wp:cNvGraphicFramePr/>
                <a:graphic xmlns:a="http://schemas.openxmlformats.org/drawingml/2006/main">
                  <a:graphicData uri="http://schemas.microsoft.com/office/word/2010/wordprocessingShape">
                    <wps:wsp>
                      <wps:cNvCnPr/>
                      <wps:spPr>
                        <a:xfrm>
                          <a:off x="0" y="0"/>
                          <a:ext cx="0" cy="942975"/>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38E0A" id="Прямая со стрелкой 25645" o:spid="_x0000_s1026" type="#_x0000_t32" style="position:absolute;margin-left:96.45pt;margin-top:4.25pt;width:0;height:7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" strokecolor="#c0504d" strokeweight="2pt">
                <v:stroke startarrow="open" endarrow="open"/>
                <v:shadow on="t" color="black" opacity="24903f" origin=",.5" offset="0,.55556mm"/>
              </v:shape>
            </w:pict>
          </mc:Fallback>
        </mc:AlternateContent>
      </w:r>
    </w:p>
    <w:p w14:paraId="352C4AC1"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7F3C9BA9"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1456" behindDoc="0" locked="0" layoutInCell="1" allowOverlap="1" wp14:anchorId="1AEE4AD7" wp14:editId="42B9CEDB">
                <wp:simplePos x="0" y="0"/>
                <wp:positionH relativeFrom="column">
                  <wp:posOffset>4282440</wp:posOffset>
                </wp:positionH>
                <wp:positionV relativeFrom="paragraph">
                  <wp:posOffset>83185</wp:posOffset>
                </wp:positionV>
                <wp:extent cx="1" cy="504190"/>
                <wp:effectExtent l="114300" t="38100" r="76200" b="86360"/>
                <wp:wrapNone/>
                <wp:docPr id="25646" name="Прямая со стрелкой 25646"/>
                <wp:cNvGraphicFramePr/>
                <a:graphic xmlns:a="http://schemas.openxmlformats.org/drawingml/2006/main">
                  <a:graphicData uri="http://schemas.microsoft.com/office/word/2010/wordprocessingShape">
                    <wps:wsp>
                      <wps:cNvCnPr/>
                      <wps:spPr>
                        <a:xfrm flipH="1" flipV="1">
                          <a:off x="0" y="0"/>
                          <a:ext cx="1" cy="50419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EA09D" id="Прямая со стрелкой 25646" o:spid="_x0000_s1026" type="#_x0000_t32" style="position:absolute;margin-left:337.2pt;margin-top:6.55pt;width:0;height:39.7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" strokecolor="#c0504d" strokeweight="2pt">
                <v:stroke startarrow="open" endarrow="open"/>
                <v:shadow on="t" color="black" opacity="24903f" origin=",.5" offset="0,.55556mm"/>
              </v:shape>
            </w:pict>
          </mc:Fallback>
        </mc:AlternateContent>
      </w:r>
    </w:p>
    <w:p w14:paraId="532CA285"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7263B988"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26336" behindDoc="0" locked="0" layoutInCell="1" allowOverlap="1" wp14:anchorId="6D417C9A" wp14:editId="04560002">
                <wp:simplePos x="0" y="0"/>
                <wp:positionH relativeFrom="column">
                  <wp:posOffset>120016</wp:posOffset>
                </wp:positionH>
                <wp:positionV relativeFrom="paragraph">
                  <wp:posOffset>41275</wp:posOffset>
                </wp:positionV>
                <wp:extent cx="5486400" cy="704850"/>
                <wp:effectExtent l="0" t="0" r="19050" b="19050"/>
                <wp:wrapNone/>
                <wp:docPr id="25635" name="Прямоугольник 25635"/>
                <wp:cNvGraphicFramePr/>
                <a:graphic xmlns:a="http://schemas.openxmlformats.org/drawingml/2006/main">
                  <a:graphicData uri="http://schemas.microsoft.com/office/word/2010/wordprocessingShape">
                    <wps:wsp>
                      <wps:cNvSpPr/>
                      <wps:spPr>
                        <a:xfrm>
                          <a:off x="0" y="0"/>
                          <a:ext cx="5486400" cy="704850"/>
                        </a:xfrm>
                        <a:prstGeom prst="rect">
                          <a:avLst/>
                        </a:prstGeom>
                        <a:solidFill>
                          <a:srgbClr val="4F81BD"/>
                        </a:solidFill>
                        <a:ln w="25400" cap="flat" cmpd="sng" algn="ctr">
                          <a:solidFill>
                            <a:srgbClr val="4F81BD">
                              <a:shade val="50000"/>
                            </a:srgbClr>
                          </a:solidFill>
                          <a:prstDash val="solid"/>
                        </a:ln>
                        <a:effectLst/>
                      </wps:spPr>
                      <wps:txbx>
                        <w:txbxContent>
                          <w:p w14:paraId="68859CA9" w14:textId="77777777" w:rsidR="0010128D" w:rsidRDefault="0010128D" w:rsidP="005372C5">
                            <w:pPr>
                              <w:jc w:val="center"/>
                              <w:rPr>
                                <w:lang w:val="ro-RO"/>
                              </w:rPr>
                            </w:pPr>
                            <w:r>
                              <w:rPr>
                                <w:lang w:val="ro-RO"/>
                              </w:rPr>
                              <w:t xml:space="preserve">Centrul Perinatologic Republican, nivelul III </w:t>
                            </w:r>
                          </w:p>
                          <w:p w14:paraId="68D7F69A" w14:textId="77777777" w:rsidR="0010128D" w:rsidRPr="002C3DC3" w:rsidRDefault="0010128D" w:rsidP="005372C5">
                            <w:pPr>
                              <w:jc w:val="center"/>
                              <w:rPr>
                                <w:lang w:val="ro-RO"/>
                              </w:rPr>
                            </w:pPr>
                            <w:r>
                              <w:rPr>
                                <w:lang w:val="ro-RO"/>
                              </w:rPr>
                              <w:t>al Asistenţei Medicale Perinatale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417C9A" id="Прямоугольник 25635" o:spid="_x0000_s1063" style="position:absolute;left:0;text-align:left;margin-left:9.45pt;margin-top:3.25pt;width:6in;height:55.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" fillcolor="#4f81bd" strokecolor="#385d8a" strokeweight="2pt">
                <v:textbox>
                  <w:txbxContent>
                    <w:p w14:paraId="68859CA9" w14:textId="77777777" w:rsidR="0010128D" w:rsidRDefault="0010128D" w:rsidP="005372C5">
                      <w:pPr>
                        <w:jc w:val="center"/>
                        <w:rPr>
                          <w:lang w:val="ro-RO"/>
                        </w:rPr>
                      </w:pPr>
                      <w:r>
                        <w:rPr>
                          <w:lang w:val="ro-RO"/>
                        </w:rPr>
                        <w:t xml:space="preserve">Centrul Perinatologic Republican, nivelul III </w:t>
                      </w:r>
                    </w:p>
                    <w:p w14:paraId="68D7F69A" w14:textId="77777777" w:rsidR="0010128D" w:rsidRPr="002C3DC3" w:rsidRDefault="0010128D" w:rsidP="005372C5">
                      <w:pPr>
                        <w:jc w:val="center"/>
                        <w:rPr>
                          <w:lang w:val="ro-RO"/>
                        </w:rPr>
                      </w:pPr>
                      <w:r>
                        <w:rPr>
                          <w:lang w:val="ro-RO"/>
                        </w:rPr>
                        <w:t>al Asistenţei Medicale Perinatale</w:t>
                      </w:r>
                    </w:p>
                  </w:txbxContent>
                </v:textbox>
              </v:rect>
            </w:pict>
          </mc:Fallback>
        </mc:AlternateContent>
      </w:r>
    </w:p>
    <w:p w14:paraId="76D181DA"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5E6F7451"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74CE2575"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5552" behindDoc="0" locked="0" layoutInCell="1" allowOverlap="1" wp14:anchorId="724AFB1B" wp14:editId="4190255B">
                <wp:simplePos x="0" y="0"/>
                <wp:positionH relativeFrom="column">
                  <wp:posOffset>5034915</wp:posOffset>
                </wp:positionH>
                <wp:positionV relativeFrom="paragraph">
                  <wp:posOffset>175260</wp:posOffset>
                </wp:positionV>
                <wp:extent cx="0" cy="342900"/>
                <wp:effectExtent l="95250" t="19050" r="114300" b="95250"/>
                <wp:wrapNone/>
                <wp:docPr id="25659" name="Прямая со стрелкой 2565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CDF5E6" id="Прямая со стрелкой 25659" o:spid="_x0000_s1026" type="#_x0000_t32" style="position:absolute;margin-left:396.45pt;margin-top:13.8pt;width:0;height:27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4528" behindDoc="0" locked="0" layoutInCell="1" allowOverlap="1" wp14:anchorId="51F5F949" wp14:editId="64694E91">
                <wp:simplePos x="0" y="0"/>
                <wp:positionH relativeFrom="column">
                  <wp:posOffset>3663315</wp:posOffset>
                </wp:positionH>
                <wp:positionV relativeFrom="paragraph">
                  <wp:posOffset>175260</wp:posOffset>
                </wp:positionV>
                <wp:extent cx="0" cy="342900"/>
                <wp:effectExtent l="95250" t="19050" r="114300" b="95250"/>
                <wp:wrapNone/>
                <wp:docPr id="25658" name="Прямая со стрелкой 25658"/>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3562B1" id="Прямая со стрелкой 25658" o:spid="_x0000_s1026" type="#_x0000_t32" style="position:absolute;margin-left:288.45pt;margin-top:13.8pt;width:0;height:27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2480" behindDoc="0" locked="0" layoutInCell="1" allowOverlap="1" wp14:anchorId="36F803D7" wp14:editId="63B82FE9">
                <wp:simplePos x="0" y="0"/>
                <wp:positionH relativeFrom="column">
                  <wp:posOffset>777240</wp:posOffset>
                </wp:positionH>
                <wp:positionV relativeFrom="paragraph">
                  <wp:posOffset>175260</wp:posOffset>
                </wp:positionV>
                <wp:extent cx="0" cy="342900"/>
                <wp:effectExtent l="95250" t="19050" r="114300" b="95250"/>
                <wp:wrapNone/>
                <wp:docPr id="25656" name="Прямая со стрелкой 25656"/>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E30909" id="Прямая со стрелкой 25656" o:spid="_x0000_s1026" type="#_x0000_t32" style="position:absolute;margin-left:61.2pt;margin-top:13.8pt;width:0;height:27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" strokecolor="#c0504d" strokeweight="2pt">
                <v:stroke endarrow="open"/>
                <v:shadow on="t" color="black" opacity="24903f" origin=",.5" offset="0,.55556mm"/>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3504" behindDoc="0" locked="0" layoutInCell="1" allowOverlap="1" wp14:anchorId="2C12F18F" wp14:editId="6DC9D4B6">
                <wp:simplePos x="0" y="0"/>
                <wp:positionH relativeFrom="column">
                  <wp:posOffset>2244090</wp:posOffset>
                </wp:positionH>
                <wp:positionV relativeFrom="paragraph">
                  <wp:posOffset>175260</wp:posOffset>
                </wp:positionV>
                <wp:extent cx="0" cy="342900"/>
                <wp:effectExtent l="95250" t="19050" r="114300" b="95250"/>
                <wp:wrapNone/>
                <wp:docPr id="25657" name="Прямая со стрелкой 25657"/>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1B9E77" id="Прямая со стрелкой 25657" o:spid="_x0000_s1026" type="#_x0000_t32" style="position:absolute;margin-left:176.7pt;margin-top:13.8pt;width:0;height:27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" strokecolor="#c0504d" strokeweight="2pt">
                <v:stroke endarrow="open"/>
                <v:shadow on="t" color="black" opacity="24903f" origin=",.5" offset="0,.55556mm"/>
              </v:shape>
            </w:pict>
          </mc:Fallback>
        </mc:AlternateContent>
      </w:r>
    </w:p>
    <w:p w14:paraId="237FF823"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7F5F094A"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25312" behindDoc="0" locked="0" layoutInCell="1" allowOverlap="1" wp14:anchorId="72F23B2E" wp14:editId="51D557A9">
                <wp:simplePos x="0" y="0"/>
                <wp:positionH relativeFrom="column">
                  <wp:posOffset>4444365</wp:posOffset>
                </wp:positionH>
                <wp:positionV relativeFrom="paragraph">
                  <wp:posOffset>118110</wp:posOffset>
                </wp:positionV>
                <wp:extent cx="1276350" cy="923925"/>
                <wp:effectExtent l="0" t="0" r="19050" b="28575"/>
                <wp:wrapNone/>
                <wp:docPr id="25634" name="Прямоугольник 25634"/>
                <wp:cNvGraphicFramePr/>
                <a:graphic xmlns:a="http://schemas.openxmlformats.org/drawingml/2006/main">
                  <a:graphicData uri="http://schemas.microsoft.com/office/word/2010/wordprocessingShape">
                    <wps:wsp>
                      <wps:cNvSpPr/>
                      <wps:spPr>
                        <a:xfrm>
                          <a:off x="0" y="0"/>
                          <a:ext cx="1276350" cy="923925"/>
                        </a:xfrm>
                        <a:prstGeom prst="rect">
                          <a:avLst/>
                        </a:prstGeom>
                        <a:solidFill>
                          <a:srgbClr val="4F81BD"/>
                        </a:solidFill>
                        <a:ln w="25400" cap="flat" cmpd="sng" algn="ctr">
                          <a:solidFill>
                            <a:srgbClr val="4F81BD">
                              <a:shade val="50000"/>
                            </a:srgbClr>
                          </a:solidFill>
                          <a:prstDash val="solid"/>
                        </a:ln>
                        <a:effectLst/>
                      </wps:spPr>
                      <wps:txbx>
                        <w:txbxContent>
                          <w:p w14:paraId="1E458E20" w14:textId="77777777" w:rsidR="0010128D" w:rsidRPr="002C3DC3" w:rsidRDefault="0010128D" w:rsidP="005372C5">
                            <w:pPr>
                              <w:jc w:val="center"/>
                              <w:rPr>
                                <w:lang w:val="ro-RO"/>
                              </w:rPr>
                            </w:pPr>
                            <w:r>
                              <w:rPr>
                                <w:lang w:val="ro-RO"/>
                              </w:rPr>
                              <w:t>Secţii îngrijire continuă a nou-născuţilor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F23B2E" id="Прямоугольник 25634" o:spid="_x0000_s1064" style="position:absolute;left:0;text-align:left;margin-left:349.95pt;margin-top:9.3pt;width:100.5pt;height:72.7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" fillcolor="#4f81bd" strokecolor="#385d8a" strokeweight="2pt">
                <v:textbox>
                  <w:txbxContent>
                    <w:p w14:paraId="1E458E20" w14:textId="77777777" w:rsidR="0010128D" w:rsidRPr="002C3DC3" w:rsidRDefault="0010128D" w:rsidP="005372C5">
                      <w:pPr>
                        <w:jc w:val="center"/>
                        <w:rPr>
                          <w:lang w:val="ro-RO"/>
                        </w:rPr>
                      </w:pPr>
                      <w:r>
                        <w:rPr>
                          <w:lang w:val="ro-RO"/>
                        </w:rPr>
                        <w:t>Secţii îngrijire continuă a nou-născuţilor</w:t>
                      </w:r>
                    </w:p>
                  </w:txbxContent>
                </v:textbox>
              </v:rect>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29408" behindDoc="0" locked="0" layoutInCell="1" allowOverlap="1" wp14:anchorId="0090C34B" wp14:editId="4CA0C001">
                <wp:simplePos x="0" y="0"/>
                <wp:positionH relativeFrom="column">
                  <wp:posOffset>3053715</wp:posOffset>
                </wp:positionH>
                <wp:positionV relativeFrom="paragraph">
                  <wp:posOffset>118110</wp:posOffset>
                </wp:positionV>
                <wp:extent cx="1276350" cy="923925"/>
                <wp:effectExtent l="0" t="0" r="19050" b="28575"/>
                <wp:wrapNone/>
                <wp:docPr id="25644" name="Прямоугольник 25644"/>
                <wp:cNvGraphicFramePr/>
                <a:graphic xmlns:a="http://schemas.openxmlformats.org/drawingml/2006/main">
                  <a:graphicData uri="http://schemas.microsoft.com/office/word/2010/wordprocessingShape">
                    <wps:wsp>
                      <wps:cNvSpPr/>
                      <wps:spPr>
                        <a:xfrm>
                          <a:off x="0" y="0"/>
                          <a:ext cx="1276350" cy="923925"/>
                        </a:xfrm>
                        <a:prstGeom prst="rect">
                          <a:avLst/>
                        </a:prstGeom>
                        <a:solidFill>
                          <a:srgbClr val="4F81BD"/>
                        </a:solidFill>
                        <a:ln w="25400" cap="flat" cmpd="sng" algn="ctr">
                          <a:solidFill>
                            <a:srgbClr val="4F81BD">
                              <a:shade val="50000"/>
                            </a:srgbClr>
                          </a:solidFill>
                          <a:prstDash val="solid"/>
                        </a:ln>
                        <a:effectLst/>
                      </wps:spPr>
                      <wps:txbx>
                        <w:txbxContent>
                          <w:p w14:paraId="1CBD9555" w14:textId="77777777" w:rsidR="0010128D" w:rsidRPr="002C3DC3" w:rsidRDefault="0010128D" w:rsidP="005372C5">
                            <w:pPr>
                              <w:jc w:val="center"/>
                              <w:rPr>
                                <w:lang w:val="ro-RO"/>
                              </w:rPr>
                            </w:pPr>
                            <w:r>
                              <w:rPr>
                                <w:lang w:val="ro-RO"/>
                              </w:rPr>
                              <w:t>Secţii pentru gravide, paturiente, lăuze, nou-născuţi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0C34B" id="Прямоугольник 25644" o:spid="_x0000_s1065" style="position:absolute;left:0;text-align:left;margin-left:240.45pt;margin-top:9.3pt;width:100.5pt;height:72.7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" fillcolor="#4f81bd" strokecolor="#385d8a" strokeweight="2pt">
                <v:textbox>
                  <w:txbxContent>
                    <w:p w14:paraId="1CBD9555" w14:textId="77777777" w:rsidR="0010128D" w:rsidRPr="002C3DC3" w:rsidRDefault="0010128D" w:rsidP="005372C5">
                      <w:pPr>
                        <w:jc w:val="center"/>
                        <w:rPr>
                          <w:lang w:val="ro-RO"/>
                        </w:rPr>
                      </w:pPr>
                      <w:r>
                        <w:rPr>
                          <w:lang w:val="ro-RO"/>
                        </w:rPr>
                        <w:t>Secţii pentru gravide, paturiente, lăuze, nou-născuţi</w:t>
                      </w:r>
                    </w:p>
                  </w:txbxContent>
                </v:textbox>
              </v:rect>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28384" behindDoc="0" locked="0" layoutInCell="1" allowOverlap="1" wp14:anchorId="4DF2C333" wp14:editId="753762DA">
                <wp:simplePos x="0" y="0"/>
                <wp:positionH relativeFrom="column">
                  <wp:posOffset>1586865</wp:posOffset>
                </wp:positionH>
                <wp:positionV relativeFrom="paragraph">
                  <wp:posOffset>118110</wp:posOffset>
                </wp:positionV>
                <wp:extent cx="1276350" cy="923925"/>
                <wp:effectExtent l="0" t="0" r="19050" b="28575"/>
                <wp:wrapNone/>
                <wp:docPr id="25642" name="Прямоугольник 25642"/>
                <wp:cNvGraphicFramePr/>
                <a:graphic xmlns:a="http://schemas.openxmlformats.org/drawingml/2006/main">
                  <a:graphicData uri="http://schemas.microsoft.com/office/word/2010/wordprocessingShape">
                    <wps:wsp>
                      <wps:cNvSpPr/>
                      <wps:spPr>
                        <a:xfrm>
                          <a:off x="0" y="0"/>
                          <a:ext cx="1276350" cy="923925"/>
                        </a:xfrm>
                        <a:prstGeom prst="rect">
                          <a:avLst/>
                        </a:prstGeom>
                        <a:solidFill>
                          <a:srgbClr val="4F81BD"/>
                        </a:solidFill>
                        <a:ln w="25400" cap="flat" cmpd="sng" algn="ctr">
                          <a:solidFill>
                            <a:srgbClr val="4F81BD">
                              <a:shade val="50000"/>
                            </a:srgbClr>
                          </a:solidFill>
                          <a:prstDash val="solid"/>
                        </a:ln>
                        <a:effectLst/>
                      </wps:spPr>
                      <wps:txbx>
                        <w:txbxContent>
                          <w:p w14:paraId="6D5D1B85" w14:textId="77777777" w:rsidR="0010128D" w:rsidRPr="002C3DC3" w:rsidRDefault="0010128D" w:rsidP="005372C5">
                            <w:pPr>
                              <w:jc w:val="center"/>
                              <w:rPr>
                                <w:lang w:val="ro-RO"/>
                              </w:rPr>
                            </w:pPr>
                            <w:r>
                              <w:rPr>
                                <w:lang w:val="ro-RO"/>
                              </w:rPr>
                              <w:t>Policlinica consultativă pentru femei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F2C333" id="Прямоугольник 25642" o:spid="_x0000_s1066" style="position:absolute;left:0;text-align:left;margin-left:124.95pt;margin-top:9.3pt;width:100.5pt;height:72.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" fillcolor="#4f81bd" strokecolor="#385d8a" strokeweight="2pt">
                <v:textbox>
                  <w:txbxContent>
                    <w:p w14:paraId="6D5D1B85" w14:textId="77777777" w:rsidR="0010128D" w:rsidRPr="002C3DC3" w:rsidRDefault="0010128D" w:rsidP="005372C5">
                      <w:pPr>
                        <w:jc w:val="center"/>
                        <w:rPr>
                          <w:lang w:val="ro-RO"/>
                        </w:rPr>
                      </w:pPr>
                      <w:r>
                        <w:rPr>
                          <w:lang w:val="ro-RO"/>
                        </w:rPr>
                        <w:t>Policlinica consultativă pentru femei</w:t>
                      </w:r>
                    </w:p>
                  </w:txbxContent>
                </v:textbox>
              </v:rect>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27360" behindDoc="0" locked="0" layoutInCell="1" allowOverlap="1" wp14:anchorId="68D8318A" wp14:editId="48F16E26">
                <wp:simplePos x="0" y="0"/>
                <wp:positionH relativeFrom="column">
                  <wp:posOffset>120015</wp:posOffset>
                </wp:positionH>
                <wp:positionV relativeFrom="paragraph">
                  <wp:posOffset>109220</wp:posOffset>
                </wp:positionV>
                <wp:extent cx="1276350" cy="933450"/>
                <wp:effectExtent l="0" t="0" r="19050" b="19050"/>
                <wp:wrapNone/>
                <wp:docPr id="25640" name="Прямоугольник 25640"/>
                <wp:cNvGraphicFramePr/>
                <a:graphic xmlns:a="http://schemas.openxmlformats.org/drawingml/2006/main">
                  <a:graphicData uri="http://schemas.microsoft.com/office/word/2010/wordprocessingShape">
                    <wps:wsp>
                      <wps:cNvSpPr/>
                      <wps:spPr>
                        <a:xfrm>
                          <a:off x="0" y="0"/>
                          <a:ext cx="1276350" cy="933450"/>
                        </a:xfrm>
                        <a:prstGeom prst="rect">
                          <a:avLst/>
                        </a:prstGeom>
                        <a:solidFill>
                          <a:srgbClr val="4F81BD"/>
                        </a:solidFill>
                        <a:ln w="25400" cap="flat" cmpd="sng" algn="ctr">
                          <a:solidFill>
                            <a:srgbClr val="4F81BD">
                              <a:shade val="50000"/>
                            </a:srgbClr>
                          </a:solidFill>
                          <a:prstDash val="solid"/>
                        </a:ln>
                        <a:effectLst/>
                      </wps:spPr>
                      <wps:txbx>
                        <w:txbxContent>
                          <w:p w14:paraId="187D3430" w14:textId="77777777" w:rsidR="0010128D" w:rsidRPr="002C3DC3" w:rsidRDefault="0010128D" w:rsidP="005372C5">
                            <w:pPr>
                              <w:jc w:val="center"/>
                              <w:rPr>
                                <w:lang w:val="ro-RO"/>
                              </w:rPr>
                            </w:pPr>
                            <w:r>
                              <w:rPr>
                                <w:lang w:val="ro-RO"/>
                              </w:rPr>
                              <w:t>Centrul de Reproducere Umană, Genetică Medicală şi Planificare Familială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8318A" id="Прямоугольник 25640" o:spid="_x0000_s1067" style="position:absolute;left:0;text-align:left;margin-left:9.45pt;margin-top:8.6pt;width:100.5pt;height:73.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" fillcolor="#4f81bd" strokecolor="#385d8a" strokeweight="2pt">
                <v:textbox>
                  <w:txbxContent>
                    <w:p w14:paraId="187D3430" w14:textId="77777777" w:rsidR="0010128D" w:rsidRPr="002C3DC3" w:rsidRDefault="0010128D" w:rsidP="005372C5">
                      <w:pPr>
                        <w:jc w:val="center"/>
                        <w:rPr>
                          <w:lang w:val="ro-RO"/>
                        </w:rPr>
                      </w:pPr>
                      <w:r>
                        <w:rPr>
                          <w:lang w:val="ro-RO"/>
                        </w:rPr>
                        <w:t>Centrul de Reproducere Umană, Genetică Medicală şi Planificare Familială</w:t>
                      </w:r>
                    </w:p>
                  </w:txbxContent>
                </v:textbox>
              </v:rect>
            </w:pict>
          </mc:Fallback>
        </mc:AlternateContent>
      </w:r>
    </w:p>
    <w:p w14:paraId="7BF44D05"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663BC3CE"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1DD3B3F1"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5DAAF2ED"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p>
    <w:p w14:paraId="023647CA"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6576" behindDoc="0" locked="0" layoutInCell="1" allowOverlap="1" wp14:anchorId="711B7AAC" wp14:editId="463E14A4">
                <wp:simplePos x="0" y="0"/>
                <wp:positionH relativeFrom="column">
                  <wp:posOffset>710565</wp:posOffset>
                </wp:positionH>
                <wp:positionV relativeFrom="paragraph">
                  <wp:posOffset>20320</wp:posOffset>
                </wp:positionV>
                <wp:extent cx="0" cy="323850"/>
                <wp:effectExtent l="95250" t="38100" r="57150" b="19050"/>
                <wp:wrapNone/>
                <wp:docPr id="25660" name="Прямая со стрелкой 25660"/>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7B5D6CD" id="Прямая со стрелкой 25660" o:spid="_x0000_s1026" type="#_x0000_t32" style="position:absolute;margin-left:55.95pt;margin-top:1.6pt;width:0;height:25.5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" strokecolor="#be4b48">
                <v:stroke endarrow="open"/>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7600" behindDoc="0" locked="0" layoutInCell="1" allowOverlap="1" wp14:anchorId="56AAB0AB" wp14:editId="6D4868D5">
                <wp:simplePos x="0" y="0"/>
                <wp:positionH relativeFrom="column">
                  <wp:posOffset>2244090</wp:posOffset>
                </wp:positionH>
                <wp:positionV relativeFrom="paragraph">
                  <wp:posOffset>20320</wp:posOffset>
                </wp:positionV>
                <wp:extent cx="0" cy="323850"/>
                <wp:effectExtent l="95250" t="38100" r="57150" b="19050"/>
                <wp:wrapNone/>
                <wp:docPr id="25661" name="Прямая со стрелкой 25661"/>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72326A5C" id="Прямая со стрелкой 25661" o:spid="_x0000_s1026" type="#_x0000_t32" style="position:absolute;margin-left:176.7pt;margin-top:1.6pt;width:0;height:25.5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" strokecolor="#be4b48">
                <v:stroke endarrow="open"/>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8624" behindDoc="0" locked="0" layoutInCell="1" allowOverlap="1" wp14:anchorId="0DEAB5FB" wp14:editId="005428BE">
                <wp:simplePos x="0" y="0"/>
                <wp:positionH relativeFrom="column">
                  <wp:posOffset>3663315</wp:posOffset>
                </wp:positionH>
                <wp:positionV relativeFrom="paragraph">
                  <wp:posOffset>20320</wp:posOffset>
                </wp:positionV>
                <wp:extent cx="0" cy="323850"/>
                <wp:effectExtent l="95250" t="38100" r="57150" b="19050"/>
                <wp:wrapNone/>
                <wp:docPr id="25662" name="Прямая со стрелкой 25662"/>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61E2A06" id="Прямая со стрелкой 25662" o:spid="_x0000_s1026" type="#_x0000_t32" style="position:absolute;margin-left:288.45pt;margin-top:1.6pt;width:0;height:25.5pt;flip: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" strokecolor="#be4b48">
                <v:stroke endarrow="open"/>
              </v:shape>
            </w:pict>
          </mc:Fallback>
        </mc:AlternateContent>
      </w: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39648" behindDoc="0" locked="0" layoutInCell="1" allowOverlap="1" wp14:anchorId="37ABAA3C" wp14:editId="4FAE95E4">
                <wp:simplePos x="0" y="0"/>
                <wp:positionH relativeFrom="column">
                  <wp:posOffset>5139690</wp:posOffset>
                </wp:positionH>
                <wp:positionV relativeFrom="paragraph">
                  <wp:posOffset>20320</wp:posOffset>
                </wp:positionV>
                <wp:extent cx="0" cy="323850"/>
                <wp:effectExtent l="95250" t="38100" r="57150" b="19050"/>
                <wp:wrapNone/>
                <wp:docPr id="25663" name="Прямая со стрелкой 25663"/>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330C1C9" id="Прямая со стрелкой 25663" o:spid="_x0000_s1026" type="#_x0000_t32" style="position:absolute;margin-left:404.7pt;margin-top:1.6pt;width:0;height:25.5pt;flip:y;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" strokecolor="#be4b48">
                <v:stroke endarrow="open"/>
              </v:shape>
            </w:pict>
          </mc:Fallback>
        </mc:AlternateContent>
      </w:r>
    </w:p>
    <w:p w14:paraId="776CD41D" w14:textId="77777777" w:rsidR="005372C5" w:rsidRPr="00446010" w:rsidRDefault="005372C5" w:rsidP="00476F81">
      <w:pPr>
        <w:spacing w:after="0"/>
        <w:ind w:firstLine="709"/>
        <w:jc w:val="both"/>
        <w:rPr>
          <w:rFonts w:ascii="Times New Roman" w:eastAsia="Times New Roman" w:hAnsi="Times New Roman" w:cs="Times New Roman"/>
          <w:b/>
          <w:sz w:val="28"/>
          <w:szCs w:val="20"/>
          <w:lang w:val="ro-RO" w:eastAsia="ru-RU"/>
        </w:rPr>
      </w:pPr>
      <w:r w:rsidRPr="005372C5">
        <w:rPr>
          <w:rFonts w:ascii="Times New Roman" w:eastAsia="Times New Roman" w:hAnsi="Times New Roman" w:cs="Times New Roman"/>
          <w:b/>
          <w:noProof/>
          <w:sz w:val="28"/>
          <w:szCs w:val="20"/>
          <w:lang w:val="en-US"/>
        </w:rPr>
        <mc:AlternateContent>
          <mc:Choice Requires="wps">
            <w:drawing>
              <wp:anchor distT="0" distB="0" distL="114300" distR="114300" simplePos="0" relativeHeight="251740672" behindDoc="0" locked="0" layoutInCell="1" allowOverlap="1" wp14:anchorId="77B928BC" wp14:editId="155CBD7E">
                <wp:simplePos x="0" y="0"/>
                <wp:positionH relativeFrom="column">
                  <wp:posOffset>710564</wp:posOffset>
                </wp:positionH>
                <wp:positionV relativeFrom="paragraph">
                  <wp:posOffset>140335</wp:posOffset>
                </wp:positionV>
                <wp:extent cx="4429125" cy="0"/>
                <wp:effectExtent l="0" t="0" r="9525" b="19050"/>
                <wp:wrapNone/>
                <wp:docPr id="25671" name="Прямая соединительная линия 25671"/>
                <wp:cNvGraphicFramePr/>
                <a:graphic xmlns:a="http://schemas.openxmlformats.org/drawingml/2006/main">
                  <a:graphicData uri="http://schemas.microsoft.com/office/word/2010/wordprocessingShape">
                    <wps:wsp>
                      <wps:cNvCnPr/>
                      <wps:spPr>
                        <a:xfrm>
                          <a:off x="0" y="0"/>
                          <a:ext cx="4429125" cy="0"/>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7E3903F0" id="Прямая соединительная линия 25671"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55.95pt,11.05pt" to="404.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" strokecolor="#be4b48"/>
            </w:pict>
          </mc:Fallback>
        </mc:AlternateContent>
      </w:r>
    </w:p>
    <w:p w14:paraId="25126489" w14:textId="77777777" w:rsidR="005372C5" w:rsidRPr="005372C5" w:rsidRDefault="005372C5" w:rsidP="00476F81">
      <w:pPr>
        <w:spacing w:after="0"/>
        <w:ind w:left="360" w:firstLine="709"/>
        <w:jc w:val="both"/>
        <w:rPr>
          <w:rFonts w:ascii="Times New Roman" w:eastAsia="Times New Roman" w:hAnsi="Times New Roman" w:cs="Times New Roman"/>
          <w:b/>
          <w:bCs/>
          <w:i/>
          <w:iCs/>
          <w:sz w:val="24"/>
          <w:szCs w:val="24"/>
          <w:lang w:val="ro-RO" w:eastAsia="ru-RU"/>
        </w:rPr>
      </w:pPr>
    </w:p>
    <w:p w14:paraId="4DA799E2" w14:textId="77777777" w:rsidR="005372C5" w:rsidRPr="005372C5" w:rsidRDefault="005372C5" w:rsidP="00476F81">
      <w:pPr>
        <w:spacing w:after="0"/>
        <w:ind w:left="360"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b/>
          <w:bCs/>
          <w:i/>
          <w:iCs/>
          <w:sz w:val="24"/>
          <w:szCs w:val="24"/>
          <w:lang w:val="ro-RO" w:eastAsia="ru-RU"/>
        </w:rPr>
        <w:t xml:space="preserve">Sarcinile de bază </w:t>
      </w:r>
      <w:r w:rsidRPr="005372C5">
        <w:rPr>
          <w:rFonts w:ascii="Times New Roman" w:eastAsia="Times New Roman" w:hAnsi="Times New Roman" w:cs="Times New Roman"/>
          <w:sz w:val="24"/>
          <w:szCs w:val="24"/>
          <w:lang w:val="ro-RO" w:eastAsia="ru-RU"/>
        </w:rPr>
        <w:t xml:space="preserve">ale Serviciului Asistenţă Medicală Perinatală de </w:t>
      </w:r>
      <w:r w:rsidRPr="005372C5">
        <w:rPr>
          <w:rFonts w:ascii="Times New Roman" w:eastAsia="Times New Roman" w:hAnsi="Times New Roman" w:cs="Times New Roman"/>
          <w:b/>
          <w:bCs/>
          <w:sz w:val="24"/>
          <w:szCs w:val="24"/>
          <w:lang w:val="ro-RO" w:eastAsia="ru-RU"/>
        </w:rPr>
        <w:t>nivelul III</w:t>
      </w:r>
      <w:r w:rsidRPr="005372C5">
        <w:rPr>
          <w:rFonts w:ascii="Times New Roman" w:eastAsia="Times New Roman" w:hAnsi="Times New Roman" w:cs="Times New Roman"/>
          <w:sz w:val="24"/>
          <w:szCs w:val="24"/>
          <w:lang w:val="ro-RO" w:eastAsia="ru-RU"/>
        </w:rPr>
        <w:t xml:space="preserve"> sunt:</w:t>
      </w:r>
    </w:p>
    <w:p w14:paraId="31C76332" w14:textId="77777777" w:rsidR="005372C5" w:rsidRPr="00446010" w:rsidRDefault="005372C5" w:rsidP="00C06C1B">
      <w:pPr>
        <w:numPr>
          <w:ilvl w:val="0"/>
          <w:numId w:val="494"/>
        </w:num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asigurarea cu asistenţă medicală perinatală a mamelor şi nou-născuţilor din toate grupurile de risc, spitalizaţi nemijlocit la acest nivel sau transferaţi de la nivelurile I şi II;</w:t>
      </w:r>
    </w:p>
    <w:p w14:paraId="493544D0" w14:textId="77777777" w:rsidR="005372C5" w:rsidRPr="00446010" w:rsidRDefault="005372C5" w:rsidP="00C06C1B">
      <w:pPr>
        <w:numPr>
          <w:ilvl w:val="0"/>
          <w:numId w:val="494"/>
        </w:num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tratamentul pacienţilor cu insuficienţă respiratorie, circulatorie (cardiacă), care necesită intervenţii chirurgicale, cu greutatea sub 1800 g sau născuţi până la 32 săptămâni de gestaţie, cu insuficienţă renală acută, care necesită terapie intensivă şi utilizarea metodelor diagnostice invazive.</w:t>
      </w:r>
    </w:p>
    <w:p w14:paraId="1B9DBCA0" w14:textId="77777777" w:rsidR="005372C5" w:rsidRPr="00446010" w:rsidRDefault="005372C5" w:rsidP="00C06C1B">
      <w:pPr>
        <w:numPr>
          <w:ilvl w:val="0"/>
          <w:numId w:val="494"/>
        </w:numPr>
        <w:spacing w:after="0"/>
        <w:ind w:firstLine="709"/>
        <w:jc w:val="both"/>
        <w:rPr>
          <w:rFonts w:ascii="Times New Roman" w:eastAsia="Times New Roman" w:hAnsi="Times New Roman" w:cs="Times New Roman"/>
          <w:sz w:val="24"/>
          <w:szCs w:val="24"/>
          <w:lang w:val="fr-FR" w:eastAsia="ru-RU"/>
        </w:rPr>
      </w:pPr>
      <w:r w:rsidRPr="005372C5">
        <w:rPr>
          <w:rFonts w:ascii="Times New Roman" w:eastAsia="Times New Roman" w:hAnsi="Times New Roman" w:cs="Times New Roman"/>
          <w:sz w:val="24"/>
          <w:szCs w:val="24"/>
          <w:lang w:val="ro-RO" w:eastAsia="ru-RU"/>
        </w:rPr>
        <w:t>implementarea noilor tehnologii de îngrijire, diagnostic, tratament şi reabilitare;</w:t>
      </w:r>
    </w:p>
    <w:p w14:paraId="0D5A1088" w14:textId="77777777" w:rsidR="005372C5" w:rsidRPr="005372C5" w:rsidRDefault="005372C5" w:rsidP="00C06C1B">
      <w:pPr>
        <w:numPr>
          <w:ilvl w:val="0"/>
          <w:numId w:val="494"/>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 xml:space="preserve">dotarea activităţii ştiinţifice, instruirea cadrelor şi desfăşurarea activităţii educative generale; </w:t>
      </w:r>
    </w:p>
    <w:p w14:paraId="5338F30B" w14:textId="77777777" w:rsidR="005372C5" w:rsidRPr="005372C5" w:rsidRDefault="005372C5" w:rsidP="00C06C1B">
      <w:pPr>
        <w:numPr>
          <w:ilvl w:val="0"/>
          <w:numId w:val="494"/>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 xml:space="preserve">colectarea, analiza informaţiei şi a dărilor de seamă, parvenite din centrele perinatologice de nivelele I şi II; </w:t>
      </w:r>
    </w:p>
    <w:p w14:paraId="4AD0CB55" w14:textId="77777777" w:rsidR="005372C5" w:rsidRPr="005372C5" w:rsidRDefault="005372C5" w:rsidP="00C06C1B">
      <w:pPr>
        <w:numPr>
          <w:ilvl w:val="0"/>
          <w:numId w:val="494"/>
        </w:num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ro-RO" w:eastAsia="ru-RU"/>
        </w:rPr>
        <w:t>dirijarea şi coordonarea sistemului de asistenţă perinatală şi transportare la nivel naţional.</w:t>
      </w:r>
    </w:p>
    <w:p w14:paraId="471549A8" w14:textId="77777777" w:rsidR="005372C5" w:rsidRPr="005372C5" w:rsidRDefault="005372C5" w:rsidP="00476F81">
      <w:pPr>
        <w:spacing w:after="0"/>
        <w:ind w:firstLine="709"/>
        <w:jc w:val="both"/>
        <w:rPr>
          <w:rFonts w:ascii="Times New Roman" w:eastAsia="Times New Roman" w:hAnsi="Times New Roman" w:cs="Times New Roman"/>
          <w:b/>
          <w:sz w:val="28"/>
          <w:szCs w:val="20"/>
          <w:lang w:val="en-US" w:eastAsia="ru-RU"/>
        </w:rPr>
      </w:pPr>
    </w:p>
    <w:p w14:paraId="16B77A57" w14:textId="77777777" w:rsidR="005372C5" w:rsidRPr="00446010" w:rsidRDefault="005372C5" w:rsidP="00476F81">
      <w:pPr>
        <w:spacing w:after="0"/>
        <w:ind w:firstLine="709"/>
        <w:jc w:val="center"/>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lastRenderedPageBreak/>
        <w:t>Principiile şi metodele de îngrijire perinatală</w:t>
      </w:r>
    </w:p>
    <w:p w14:paraId="17DD19F3" w14:textId="77777777" w:rsidR="00347F4B" w:rsidRPr="00446010" w:rsidRDefault="00347F4B" w:rsidP="00476F81">
      <w:pPr>
        <w:spacing w:after="0"/>
        <w:ind w:firstLine="709"/>
        <w:jc w:val="center"/>
        <w:rPr>
          <w:rFonts w:ascii="Times New Roman" w:eastAsia="Times New Roman" w:hAnsi="Times New Roman" w:cs="Times New Roman"/>
          <w:b/>
          <w:sz w:val="24"/>
          <w:szCs w:val="24"/>
          <w:lang w:val="fr-FR" w:eastAsia="ru-RU"/>
        </w:rPr>
      </w:pPr>
    </w:p>
    <w:p w14:paraId="1839378D" w14:textId="77777777" w:rsidR="005372C5" w:rsidRPr="00446010" w:rsidRDefault="005372C5"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Analiza cauzelor morbidităţii şi mortalităţii neonatale, cunoaşterea patofiziologiei anomaliilor fătului, asfixiei la naştere şi fiziologiei termoreglării, precum şi cercetările asupra conduitei naşterii, reanimării şi controlului termic au dus la identificarea a câtorva principii de bază ale îngrijirii:</w:t>
      </w:r>
    </w:p>
    <w:p w14:paraId="6614DF82" w14:textId="77777777" w:rsidR="005372C5" w:rsidRPr="00446010" w:rsidRDefault="005372C5" w:rsidP="00C06C1B">
      <w:pPr>
        <w:numPr>
          <w:ilvl w:val="0"/>
          <w:numId w:val="489"/>
        </w:numPr>
        <w:spacing w:after="0"/>
        <w:ind w:left="426"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Identificarea femeilor cu risc de complicaţii obstetricale sau naştere foarte prematură şi acordarea îngrijirilor cuvenite (referirea mamei în instituţia specializată în caz de necesitate);</w:t>
      </w:r>
    </w:p>
    <w:p w14:paraId="49CF5C69" w14:textId="77777777" w:rsidR="005372C5" w:rsidRPr="00446010" w:rsidRDefault="005372C5" w:rsidP="00C06C1B">
      <w:pPr>
        <w:numPr>
          <w:ilvl w:val="0"/>
          <w:numId w:val="489"/>
        </w:numPr>
        <w:spacing w:after="0"/>
        <w:ind w:left="426"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Supraveghere şi conduită activă a naşterii, depistarea precoce a complicaţiilor naşterii şi patologiei fătului;</w:t>
      </w:r>
    </w:p>
    <w:p w14:paraId="33190E59" w14:textId="77777777" w:rsidR="005372C5" w:rsidRPr="00446010" w:rsidRDefault="005372C5" w:rsidP="00C06C1B">
      <w:pPr>
        <w:numPr>
          <w:ilvl w:val="0"/>
          <w:numId w:val="489"/>
        </w:numPr>
        <w:spacing w:after="0"/>
        <w:ind w:left="426"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Mediu prietenos în timpul naşterii, sprijinul ataşamentului dintre mamă şi nou-născut, precum şi cu tatăl/persoana de support;</w:t>
      </w:r>
    </w:p>
    <w:p w14:paraId="63483CE1" w14:textId="77777777" w:rsidR="005372C5" w:rsidRPr="005372C5" w:rsidRDefault="005372C5" w:rsidP="00C06C1B">
      <w:pPr>
        <w:numPr>
          <w:ilvl w:val="0"/>
          <w:numId w:val="489"/>
        </w:numPr>
        <w:spacing w:after="0"/>
        <w:ind w:left="426" w:firstLine="709"/>
        <w:contextualSpacing/>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Menţinerea temperaturii corpului;</w:t>
      </w:r>
    </w:p>
    <w:p w14:paraId="655467B1" w14:textId="77777777" w:rsidR="005372C5" w:rsidRPr="005372C5" w:rsidRDefault="005372C5" w:rsidP="00C06C1B">
      <w:pPr>
        <w:numPr>
          <w:ilvl w:val="0"/>
          <w:numId w:val="489"/>
        </w:numPr>
        <w:spacing w:after="0"/>
        <w:ind w:left="426" w:firstLine="709"/>
        <w:contextualSpacing/>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Iniţierea respiraţiei spontane;</w:t>
      </w:r>
    </w:p>
    <w:p w14:paraId="721AD6FA" w14:textId="77777777" w:rsidR="005372C5" w:rsidRPr="005372C5" w:rsidRDefault="005372C5" w:rsidP="00C06C1B">
      <w:pPr>
        <w:numPr>
          <w:ilvl w:val="0"/>
          <w:numId w:val="489"/>
        </w:numPr>
        <w:spacing w:after="0"/>
        <w:ind w:left="426" w:firstLine="709"/>
        <w:contextualSpacing/>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Iniţierea alăptării precoce;</w:t>
      </w:r>
    </w:p>
    <w:p w14:paraId="0AB62152" w14:textId="77777777" w:rsidR="005372C5" w:rsidRPr="005372C5" w:rsidRDefault="005372C5" w:rsidP="00C06C1B">
      <w:pPr>
        <w:numPr>
          <w:ilvl w:val="0"/>
          <w:numId w:val="489"/>
        </w:numPr>
        <w:spacing w:after="0"/>
        <w:ind w:left="426" w:firstLine="709"/>
        <w:contextualSpacing/>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Profilaxia infecţiei şi tratamentul ei.</w:t>
      </w:r>
    </w:p>
    <w:p w14:paraId="0828FADE" w14:textId="77777777" w:rsidR="005372C5" w:rsidRPr="005372C5" w:rsidRDefault="005372C5" w:rsidP="00476F81">
      <w:p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Fiecare principiu enumărat se sprijină pe anumite tehnologii, inclusive proceduri, instrumente, echipament şi măsuri organizatorice; ele trebuie integrate în îngrijiri ca component îngrijirilor necesare nou-născutului, cu alte cuvinte să reprezinte un  set minim de intervenţii disponibile la toate naşterile.</w:t>
      </w:r>
    </w:p>
    <w:p w14:paraId="272CD358" w14:textId="77777777" w:rsidR="005372C5" w:rsidRPr="005372C5" w:rsidRDefault="005372C5" w:rsidP="00476F81">
      <w:p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 xml:space="preserve">A fost demonstrat că toate aceste tehnologii foarte efectiv reduc mortalitatea </w:t>
      </w:r>
    </w:p>
    <w:p w14:paraId="7DB48F63" w14:textId="77777777" w:rsidR="005372C5" w:rsidRPr="005372C5" w:rsidRDefault="005372C5" w:rsidP="00476F81">
      <w:pPr>
        <w:spacing w:after="0"/>
        <w:ind w:firstLine="709"/>
        <w:jc w:val="both"/>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 xml:space="preserve">şi morbiditatea neonatală şi postneonatală. Tehnologiile nu necesită cheltuieli </w:t>
      </w:r>
    </w:p>
    <w:p w14:paraId="12EDC08E" w14:textId="77777777" w:rsidR="005372C5" w:rsidRPr="00446010" w:rsidRDefault="005372C5"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mari şi pot fi introduse fără investiţii importante şi cheltuieli curente pentru </w:t>
      </w:r>
    </w:p>
    <w:p w14:paraId="4600B72A" w14:textId="77777777" w:rsidR="005372C5" w:rsidRPr="00446010" w:rsidRDefault="005372C5"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menţinerea lor. Ele reprezintă intervenţii rentabile, iar sistemul de sănătate trebuie să le dea preferinţă.Principiile şi tehnologiile de îngrijire a nou-născutului se respectă la toate nivelele sistemului de ocrotire a sănătăţii. Ele nu necesită folosirea unui echipament complicat şi scump, mai degrabă se bazează pe folosirea corectă a tehnologiilor noi, în baza înţelegerii complexe a caracteristicilor psiho-logice şi emoţionale ale naşterii şi bazele fiziologice ale adaptării nou-născutului. </w:t>
      </w:r>
    </w:p>
    <w:p w14:paraId="247FAD36" w14:textId="77777777" w:rsidR="005372C5" w:rsidRPr="00446010" w:rsidRDefault="005372C5"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Tehnologia (intervenţia) – este un complex de acţiuni, ce include metode, proceduri, echipament şi alte instrumente, care se utilizează în mod sistetizat pentru hotărârea unei probleme concrete.</w:t>
      </w:r>
    </w:p>
    <w:p w14:paraId="5124BA1F" w14:textId="77777777" w:rsidR="005372C5" w:rsidRPr="00446010" w:rsidRDefault="005372C5" w:rsidP="00476F81">
      <w:pPr>
        <w:spacing w:after="0"/>
        <w:ind w:firstLine="709"/>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Tehnologiile (intervenţiile) sunt grupate în pachete de intervenţii care constau dintr-un grup de activităţi / servicii individuale eficace (componente ale pachetului) pentru reducerea mortalităţii feto-neonatale. </w:t>
      </w:r>
    </w:p>
    <w:p w14:paraId="0905185F" w14:textId="77777777" w:rsidR="005372C5" w:rsidRPr="00446010" w:rsidRDefault="005372C5" w:rsidP="00476F81">
      <w:pPr>
        <w:spacing w:after="0"/>
        <w:ind w:firstLine="709"/>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Pachetul de intervenţii ajută la integrarea unui şir de activităţi pentru a dezvolta o abordare sistematică, care va avea un impact asupra mortalităţii feto-neonatale. Tehnologiile (intervenţiile) pachetului pot fi utilizatela toate nivelele sistemului regionalizat de asistenţă perinatală.</w:t>
      </w:r>
    </w:p>
    <w:p w14:paraId="2384B793" w14:textId="77777777" w:rsidR="005372C5" w:rsidRPr="00446010" w:rsidRDefault="005372C5" w:rsidP="00476F81">
      <w:pPr>
        <w:spacing w:after="0"/>
        <w:ind w:firstLine="709"/>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Principiile de bază a «Pachetelor de intervenţii «mamă-copil» sunt privite ca «Cele patru Principii de bază de susţinere a maternităţii fără risc». </w:t>
      </w:r>
    </w:p>
    <w:p w14:paraId="35834BAF" w14:textId="77777777" w:rsidR="005372C5" w:rsidRPr="00446010" w:rsidRDefault="005372C5" w:rsidP="00476F81">
      <w:pPr>
        <w:spacing w:after="0"/>
        <w:ind w:firstLine="709"/>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Pachete majore de intervenţii se utilizează în dependent de perioada de îngrijire şi includ:</w:t>
      </w:r>
    </w:p>
    <w:p w14:paraId="08FB44C8" w14:textId="77777777" w:rsidR="005372C5" w:rsidRPr="005372C5" w:rsidRDefault="005372C5" w:rsidP="00476F81">
      <w:pPr>
        <w:spacing w:after="0"/>
        <w:ind w:firstLine="709"/>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b/>
          <w:sz w:val="24"/>
          <w:szCs w:val="24"/>
          <w:lang w:val="en-US" w:eastAsia="ru-RU"/>
        </w:rPr>
        <w:t>Pachetul “Sănătatea mamei”:</w:t>
      </w:r>
    </w:p>
    <w:p w14:paraId="2A8A55B8" w14:textId="77777777" w:rsidR="005372C5" w:rsidRPr="005372C5" w:rsidRDefault="005372C5" w:rsidP="00C06C1B">
      <w:pPr>
        <w:numPr>
          <w:ilvl w:val="0"/>
          <w:numId w:val="485"/>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planificarea familiei,</w:t>
      </w:r>
    </w:p>
    <w:p w14:paraId="18073C01" w14:textId="77777777" w:rsidR="005372C5" w:rsidRPr="00446010" w:rsidRDefault="005372C5" w:rsidP="00C06C1B">
      <w:pPr>
        <w:numPr>
          <w:ilvl w:val="0"/>
          <w:numId w:val="485"/>
        </w:numPr>
        <w:spacing w:after="0"/>
        <w:ind w:firstLine="709"/>
        <w:contextualSpacing/>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alimentaţia corectă a femeii gravide,</w:t>
      </w:r>
    </w:p>
    <w:p w14:paraId="6895A2C4" w14:textId="77777777" w:rsidR="005372C5" w:rsidRPr="005372C5" w:rsidRDefault="005372C5" w:rsidP="00C06C1B">
      <w:pPr>
        <w:numPr>
          <w:ilvl w:val="0"/>
          <w:numId w:val="485"/>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utilizarea suplimentelor, ce conţin microelemente (preparate de Fe, acid folic),</w:t>
      </w:r>
    </w:p>
    <w:p w14:paraId="4F922014" w14:textId="77777777" w:rsidR="005372C5" w:rsidRPr="005372C5" w:rsidRDefault="005372C5" w:rsidP="00C06C1B">
      <w:pPr>
        <w:numPr>
          <w:ilvl w:val="0"/>
          <w:numId w:val="485"/>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profilaxia BTS,</w:t>
      </w:r>
    </w:p>
    <w:p w14:paraId="33E5882B" w14:textId="77777777" w:rsidR="005372C5" w:rsidRPr="005372C5" w:rsidRDefault="005372C5" w:rsidP="00C06C1B">
      <w:pPr>
        <w:numPr>
          <w:ilvl w:val="0"/>
          <w:numId w:val="485"/>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 xml:space="preserve">reducerea utilizării drogurilor/alcoolului de gravide, </w:t>
      </w:r>
    </w:p>
    <w:p w14:paraId="07A5987D" w14:textId="77777777" w:rsidR="005372C5" w:rsidRPr="005372C5" w:rsidRDefault="005372C5" w:rsidP="00C06C1B">
      <w:pPr>
        <w:numPr>
          <w:ilvl w:val="0"/>
          <w:numId w:val="485"/>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lastRenderedPageBreak/>
        <w:t>măsuri profilactice preconcepţionale,</w:t>
      </w:r>
    </w:p>
    <w:p w14:paraId="76D7B618" w14:textId="77777777" w:rsidR="005372C5" w:rsidRPr="005372C5" w:rsidRDefault="005372C5" w:rsidP="00C06C1B">
      <w:pPr>
        <w:numPr>
          <w:ilvl w:val="0"/>
          <w:numId w:val="485"/>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contracepţia,</w:t>
      </w:r>
    </w:p>
    <w:p w14:paraId="4C71A9E2" w14:textId="77777777" w:rsidR="005372C5" w:rsidRPr="005372C5" w:rsidRDefault="005372C5" w:rsidP="00C06C1B">
      <w:pPr>
        <w:numPr>
          <w:ilvl w:val="0"/>
          <w:numId w:val="485"/>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educaţia viitorilor părinţi aptitudinilor de creare unei familii sănătoase,</w:t>
      </w:r>
    </w:p>
    <w:p w14:paraId="3F8F23FC" w14:textId="77777777" w:rsidR="005372C5" w:rsidRPr="005372C5" w:rsidRDefault="005372C5" w:rsidP="00C06C1B">
      <w:pPr>
        <w:numPr>
          <w:ilvl w:val="0"/>
          <w:numId w:val="485"/>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reducerea violenţei în timpul sarcinii.</w:t>
      </w:r>
    </w:p>
    <w:p w14:paraId="71644F10" w14:textId="77777777" w:rsidR="005372C5" w:rsidRPr="005372C5" w:rsidRDefault="005372C5" w:rsidP="00476F81">
      <w:pPr>
        <w:spacing w:after="0"/>
        <w:ind w:firstLine="709"/>
        <w:rPr>
          <w:rFonts w:ascii="Times New Roman" w:eastAsia="Times New Roman" w:hAnsi="Times New Roman" w:cs="Times New Roman"/>
          <w:b/>
          <w:sz w:val="24"/>
          <w:szCs w:val="24"/>
          <w:lang w:val="en-US" w:eastAsia="ru-RU"/>
        </w:rPr>
      </w:pPr>
      <w:r w:rsidRPr="005372C5">
        <w:rPr>
          <w:rFonts w:ascii="Times New Roman" w:eastAsia="Times New Roman" w:hAnsi="Times New Roman" w:cs="Times New Roman"/>
          <w:b/>
          <w:sz w:val="24"/>
          <w:szCs w:val="24"/>
          <w:lang w:val="en-US" w:eastAsia="ru-RU"/>
        </w:rPr>
        <w:t>Pachetul “Îngrijiri antenatale”:</w:t>
      </w:r>
    </w:p>
    <w:p w14:paraId="303A14D2" w14:textId="77777777" w:rsidR="005372C5" w:rsidRPr="005372C5" w:rsidRDefault="005372C5" w:rsidP="00C06C1B">
      <w:pPr>
        <w:numPr>
          <w:ilvl w:val="0"/>
          <w:numId w:val="484"/>
        </w:numPr>
        <w:spacing w:after="0"/>
        <w:ind w:left="709"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 xml:space="preserve">diagnosticul sarcinii, </w:t>
      </w:r>
    </w:p>
    <w:p w14:paraId="3F3D8771" w14:textId="77777777" w:rsidR="005372C5" w:rsidRPr="005372C5" w:rsidRDefault="005372C5" w:rsidP="00C06C1B">
      <w:pPr>
        <w:numPr>
          <w:ilvl w:val="0"/>
          <w:numId w:val="484"/>
        </w:numPr>
        <w:spacing w:after="0"/>
        <w:ind w:left="709"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 xml:space="preserve">monitoringul şi îngrijirea prenatală; măsurile profilactice în sarcină (Fe, acid folic, vit. A), </w:t>
      </w:r>
    </w:p>
    <w:p w14:paraId="3681DB02" w14:textId="77777777" w:rsidR="005372C5" w:rsidRPr="00446010" w:rsidRDefault="005372C5" w:rsidP="00C06C1B">
      <w:pPr>
        <w:numPr>
          <w:ilvl w:val="0"/>
          <w:numId w:val="484"/>
        </w:numPr>
        <w:spacing w:after="0"/>
        <w:ind w:left="709" w:firstLine="709"/>
        <w:contextualSpacing/>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diagnosticul, referirea şi transportarea gravidelor din grupul de risc la un nivel superior de îngrijire</w:t>
      </w:r>
    </w:p>
    <w:p w14:paraId="2EBBB737" w14:textId="77777777" w:rsidR="005372C5" w:rsidRPr="005372C5" w:rsidRDefault="005372C5" w:rsidP="00476F81">
      <w:pPr>
        <w:spacing w:after="0"/>
        <w:ind w:firstLine="709"/>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eastAsia="ru-RU"/>
        </w:rPr>
        <w:t xml:space="preserve">Pachetul </w:t>
      </w:r>
      <w:r w:rsidRPr="005372C5">
        <w:rPr>
          <w:rFonts w:ascii="Times New Roman" w:eastAsia="Times New Roman" w:hAnsi="Times New Roman" w:cs="Times New Roman"/>
          <w:b/>
          <w:sz w:val="24"/>
          <w:szCs w:val="24"/>
          <w:lang w:val="ro-RO" w:eastAsia="ru-RU"/>
        </w:rPr>
        <w:t>„</w:t>
      </w:r>
      <w:r w:rsidRPr="005372C5">
        <w:rPr>
          <w:rFonts w:ascii="Times New Roman" w:eastAsia="Times New Roman" w:hAnsi="Times New Roman" w:cs="Times New Roman"/>
          <w:b/>
          <w:sz w:val="24"/>
          <w:szCs w:val="24"/>
          <w:lang w:eastAsia="ru-RU"/>
        </w:rPr>
        <w:t>Îngrijirea în naştere</w:t>
      </w:r>
      <w:r w:rsidRPr="005372C5">
        <w:rPr>
          <w:rFonts w:ascii="Times New Roman" w:eastAsia="Times New Roman" w:hAnsi="Times New Roman" w:cs="Times New Roman"/>
          <w:b/>
          <w:sz w:val="24"/>
          <w:szCs w:val="24"/>
          <w:lang w:val="ro-RO" w:eastAsia="ru-RU"/>
        </w:rPr>
        <w:t>”:</w:t>
      </w:r>
    </w:p>
    <w:p w14:paraId="72708A80" w14:textId="77777777" w:rsidR="005372C5" w:rsidRPr="005372C5" w:rsidRDefault="005372C5" w:rsidP="00C06C1B">
      <w:pPr>
        <w:numPr>
          <w:ilvl w:val="0"/>
          <w:numId w:val="484"/>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naşterea în prezenţa unui specialist calificat,</w:t>
      </w:r>
    </w:p>
    <w:p w14:paraId="627E4250" w14:textId="77777777" w:rsidR="005372C5" w:rsidRPr="005372C5" w:rsidRDefault="005372C5" w:rsidP="00C06C1B">
      <w:pPr>
        <w:numPr>
          <w:ilvl w:val="0"/>
          <w:numId w:val="484"/>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 xml:space="preserve">monitoringul naşterii cu utilizarea partogramei, </w:t>
      </w:r>
    </w:p>
    <w:p w14:paraId="20C2F3F8" w14:textId="77777777" w:rsidR="005372C5" w:rsidRPr="005372C5" w:rsidRDefault="005372C5" w:rsidP="00C06C1B">
      <w:pPr>
        <w:numPr>
          <w:ilvl w:val="0"/>
          <w:numId w:val="484"/>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diagnosticul, referirea şi transportarea gravidelor cu complicaţii în naştere (preeclampsia, decolarea de placentă),</w:t>
      </w:r>
    </w:p>
    <w:p w14:paraId="72164310" w14:textId="77777777" w:rsidR="005372C5" w:rsidRPr="005372C5" w:rsidRDefault="005372C5" w:rsidP="00C06C1B">
      <w:pPr>
        <w:numPr>
          <w:ilvl w:val="0"/>
          <w:numId w:val="484"/>
        </w:numPr>
        <w:spacing w:after="0"/>
        <w:ind w:firstLine="709"/>
        <w:contextualSpacing/>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eastAsia="ru-RU"/>
        </w:rPr>
        <w:t>demedicalizarea naşterii</w:t>
      </w:r>
      <w:r w:rsidRPr="005372C5">
        <w:rPr>
          <w:rFonts w:ascii="Times New Roman" w:eastAsia="Times New Roman" w:hAnsi="Times New Roman" w:cs="Times New Roman"/>
          <w:sz w:val="24"/>
          <w:szCs w:val="24"/>
          <w:lang w:val="ro-RO" w:eastAsia="ru-RU"/>
        </w:rPr>
        <w:t>,</w:t>
      </w:r>
      <w:r w:rsidRPr="005372C5">
        <w:rPr>
          <w:rFonts w:ascii="Times New Roman" w:eastAsia="Times New Roman" w:hAnsi="Times New Roman" w:cs="Times New Roman"/>
          <w:sz w:val="24"/>
          <w:szCs w:val="24"/>
          <w:lang w:eastAsia="ru-RU"/>
        </w:rPr>
        <w:t xml:space="preserve"> </w:t>
      </w:r>
    </w:p>
    <w:p w14:paraId="5B17B213" w14:textId="77777777" w:rsidR="005372C5" w:rsidRPr="00446010" w:rsidRDefault="005372C5" w:rsidP="00C06C1B">
      <w:pPr>
        <w:numPr>
          <w:ilvl w:val="0"/>
          <w:numId w:val="484"/>
        </w:numPr>
        <w:spacing w:after="0"/>
        <w:ind w:firstLine="709"/>
        <w:contextualSpacing/>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implementarea lanţului cald şi lanţului curat,</w:t>
      </w:r>
    </w:p>
    <w:p w14:paraId="37176715" w14:textId="77777777" w:rsidR="005372C5" w:rsidRPr="00446010" w:rsidRDefault="005372C5" w:rsidP="00C06C1B">
      <w:pPr>
        <w:numPr>
          <w:ilvl w:val="0"/>
          <w:numId w:val="484"/>
        </w:numPr>
        <w:spacing w:after="0"/>
        <w:ind w:firstLine="709"/>
        <w:contextualSpacing/>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resuscitarea esenţială a nou-născutului, </w:t>
      </w:r>
    </w:p>
    <w:p w14:paraId="17DA64DA" w14:textId="77777777" w:rsidR="005372C5" w:rsidRPr="005372C5" w:rsidRDefault="005372C5" w:rsidP="00C06C1B">
      <w:pPr>
        <w:numPr>
          <w:ilvl w:val="0"/>
          <w:numId w:val="484"/>
        </w:numPr>
        <w:spacing w:after="0"/>
        <w:ind w:firstLine="709"/>
        <w:contextualSpacing/>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eastAsia="ru-RU"/>
        </w:rPr>
        <w:t>îngrijirea corectă după naştere</w:t>
      </w:r>
      <w:r w:rsidRPr="005372C5">
        <w:rPr>
          <w:rFonts w:ascii="Times New Roman" w:eastAsia="Times New Roman" w:hAnsi="Times New Roman" w:cs="Times New Roman"/>
          <w:sz w:val="24"/>
          <w:szCs w:val="24"/>
          <w:lang w:val="ro-RO" w:eastAsia="ru-RU"/>
        </w:rPr>
        <w:t>.</w:t>
      </w:r>
    </w:p>
    <w:p w14:paraId="305BB8F7" w14:textId="77777777" w:rsidR="005372C5" w:rsidRPr="005372C5" w:rsidRDefault="005372C5" w:rsidP="00476F81">
      <w:pPr>
        <w:spacing w:after="0"/>
        <w:ind w:firstLine="709"/>
        <w:rPr>
          <w:rFonts w:ascii="Times New Roman" w:eastAsia="Times New Roman" w:hAnsi="Times New Roman" w:cs="Times New Roman"/>
          <w:b/>
          <w:sz w:val="24"/>
          <w:szCs w:val="24"/>
          <w:lang w:val="ro-RO" w:eastAsia="ru-RU"/>
        </w:rPr>
      </w:pPr>
      <w:r w:rsidRPr="005372C5">
        <w:rPr>
          <w:rFonts w:ascii="Times New Roman" w:eastAsia="Times New Roman" w:hAnsi="Times New Roman" w:cs="Times New Roman"/>
          <w:b/>
          <w:sz w:val="24"/>
          <w:szCs w:val="24"/>
          <w:lang w:eastAsia="ru-RU"/>
        </w:rPr>
        <w:t xml:space="preserve">Pachetul </w:t>
      </w:r>
      <w:r w:rsidRPr="005372C5">
        <w:rPr>
          <w:rFonts w:ascii="Times New Roman" w:eastAsia="Times New Roman" w:hAnsi="Times New Roman" w:cs="Times New Roman"/>
          <w:b/>
          <w:sz w:val="24"/>
          <w:szCs w:val="24"/>
          <w:lang w:val="ro-RO" w:eastAsia="ru-RU"/>
        </w:rPr>
        <w:t>„</w:t>
      </w:r>
      <w:r w:rsidRPr="005372C5">
        <w:rPr>
          <w:rFonts w:ascii="Times New Roman" w:eastAsia="Times New Roman" w:hAnsi="Times New Roman" w:cs="Times New Roman"/>
          <w:b/>
          <w:sz w:val="24"/>
          <w:szCs w:val="24"/>
          <w:lang w:eastAsia="ru-RU"/>
        </w:rPr>
        <w:t>Îngrijirea nou-născutulu</w:t>
      </w:r>
      <w:r w:rsidRPr="005372C5">
        <w:rPr>
          <w:rFonts w:ascii="Times New Roman" w:eastAsia="Times New Roman" w:hAnsi="Times New Roman" w:cs="Times New Roman"/>
          <w:b/>
          <w:sz w:val="24"/>
          <w:szCs w:val="24"/>
          <w:lang w:val="ro-RO" w:eastAsia="ru-RU"/>
        </w:rPr>
        <w:t>i”:</w:t>
      </w:r>
    </w:p>
    <w:p w14:paraId="49D3B74B"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eastAsia="ru-RU"/>
        </w:rPr>
        <w:t>naşterea curată</w:t>
      </w:r>
      <w:r w:rsidRPr="005372C5">
        <w:rPr>
          <w:rFonts w:ascii="Times New Roman" w:eastAsia="Times New Roman" w:hAnsi="Times New Roman" w:cs="Times New Roman"/>
          <w:sz w:val="24"/>
          <w:szCs w:val="24"/>
          <w:lang w:val="ro-RO" w:eastAsia="ru-RU"/>
        </w:rPr>
        <w:t>,</w:t>
      </w:r>
    </w:p>
    <w:p w14:paraId="5A2B90BC"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reanimarea copilului născut în asfixie,</w:t>
      </w:r>
    </w:p>
    <w:p w14:paraId="545C69FE"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eastAsia="ru-RU"/>
        </w:rPr>
        <w:t>termocontrolul</w:t>
      </w:r>
      <w:r w:rsidRPr="005372C5">
        <w:rPr>
          <w:rFonts w:ascii="Times New Roman" w:eastAsia="Times New Roman" w:hAnsi="Times New Roman" w:cs="Times New Roman"/>
          <w:sz w:val="24"/>
          <w:szCs w:val="24"/>
          <w:lang w:val="ro-RO" w:eastAsia="ru-RU"/>
        </w:rPr>
        <w:t>,</w:t>
      </w:r>
    </w:p>
    <w:p w14:paraId="785B0C1D"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eastAsia="ru-RU"/>
        </w:rPr>
        <w:t>alăptarea la sân</w:t>
      </w:r>
      <w:r w:rsidRPr="005372C5">
        <w:rPr>
          <w:rFonts w:ascii="Times New Roman" w:eastAsia="Times New Roman" w:hAnsi="Times New Roman" w:cs="Times New Roman"/>
          <w:sz w:val="24"/>
          <w:szCs w:val="24"/>
          <w:lang w:val="ro-RO" w:eastAsia="ru-RU"/>
        </w:rPr>
        <w:t>,</w:t>
      </w:r>
    </w:p>
    <w:p w14:paraId="57ECA261" w14:textId="77777777" w:rsidR="005372C5" w:rsidRPr="00446010" w:rsidRDefault="005372C5" w:rsidP="00C06C1B">
      <w:pPr>
        <w:numPr>
          <w:ilvl w:val="0"/>
          <w:numId w:val="486"/>
        </w:numPr>
        <w:spacing w:after="0"/>
        <w:ind w:firstLine="709"/>
        <w:contextualSpacing/>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diagnosticul,</w:t>
      </w:r>
      <w:r w:rsidRPr="005372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referirea</w:t>
      </w:r>
      <w:r w:rsidRPr="005372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şi transportarea</w:t>
      </w:r>
      <w:r w:rsidRPr="005372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nou-născuţilor din grupul de risc la un nivel superior de îngrijire,</w:t>
      </w:r>
    </w:p>
    <w:p w14:paraId="2C1E482B"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 xml:space="preserve">conceptul “Spital prietenos copilului”, </w:t>
      </w:r>
    </w:p>
    <w:p w14:paraId="20C366CD"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participarea părinţilor în îngrijirea copilului,</w:t>
      </w:r>
    </w:p>
    <w:p w14:paraId="034B7D66"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contactul piele la piele,</w:t>
      </w:r>
    </w:p>
    <w:p w14:paraId="02166B01"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alăptarea precoce şi aflarea împreună a mamei şi copilului (rooming),</w:t>
      </w:r>
    </w:p>
    <w:p w14:paraId="3113BAA4"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comunicarea cu părinţii,</w:t>
      </w:r>
    </w:p>
    <w:p w14:paraId="5CEBF5AC" w14:textId="77777777" w:rsidR="005372C5" w:rsidRPr="00446010" w:rsidRDefault="005372C5" w:rsidP="00C06C1B">
      <w:pPr>
        <w:numPr>
          <w:ilvl w:val="0"/>
          <w:numId w:val="486"/>
        </w:numPr>
        <w:spacing w:after="0"/>
        <w:ind w:firstLine="709"/>
        <w:contextualSpacing/>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profilaxia durerii/disconfortului la nou-născut,</w:t>
      </w:r>
    </w:p>
    <w:p w14:paraId="633CA059" w14:textId="77777777" w:rsidR="005372C5" w:rsidRPr="00446010" w:rsidRDefault="005372C5" w:rsidP="00C06C1B">
      <w:pPr>
        <w:numPr>
          <w:ilvl w:val="0"/>
          <w:numId w:val="486"/>
        </w:numPr>
        <w:spacing w:after="0"/>
        <w:ind w:firstLine="709"/>
        <w:contextualSpacing/>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îngrijirea nou-născutului prematur şi bolnav fără limitarea mişcărilor lor în «cuib» în incubator,</w:t>
      </w:r>
    </w:p>
    <w:p w14:paraId="27E06082"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externarea precoce din maternitate,</w:t>
      </w:r>
    </w:p>
    <w:p w14:paraId="65E31D76" w14:textId="77777777" w:rsidR="005372C5" w:rsidRPr="005372C5" w:rsidRDefault="005372C5" w:rsidP="00C06C1B">
      <w:pPr>
        <w:numPr>
          <w:ilvl w:val="0"/>
          <w:numId w:val="486"/>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consultarea copilului la externare.</w:t>
      </w:r>
    </w:p>
    <w:p w14:paraId="54EE2796" w14:textId="77777777" w:rsidR="005372C5" w:rsidRPr="005372C5" w:rsidRDefault="005372C5" w:rsidP="00476F81">
      <w:pPr>
        <w:spacing w:after="0"/>
        <w:ind w:firstLine="709"/>
        <w:rPr>
          <w:rFonts w:ascii="Times New Roman" w:eastAsia="Times New Roman" w:hAnsi="Times New Roman" w:cs="Times New Roman"/>
          <w:b/>
          <w:sz w:val="24"/>
          <w:szCs w:val="24"/>
          <w:lang w:val="en-US" w:eastAsia="ru-RU"/>
        </w:rPr>
      </w:pPr>
      <w:r w:rsidRPr="005372C5">
        <w:rPr>
          <w:rFonts w:ascii="Times New Roman" w:eastAsia="Times New Roman" w:hAnsi="Times New Roman" w:cs="Times New Roman"/>
          <w:b/>
          <w:sz w:val="24"/>
          <w:szCs w:val="24"/>
          <w:lang w:val="en-US" w:eastAsia="ru-RU"/>
        </w:rPr>
        <w:t>Pachetul “Îngrijirea în perioada postnatală”:</w:t>
      </w:r>
    </w:p>
    <w:p w14:paraId="4F7178A9" w14:textId="77777777" w:rsidR="005372C5" w:rsidRPr="005372C5" w:rsidRDefault="005372C5" w:rsidP="00C06C1B">
      <w:pPr>
        <w:numPr>
          <w:ilvl w:val="0"/>
          <w:numId w:val="488"/>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educaţia părinţilor deprinderilor de îngrijire a copilului,</w:t>
      </w:r>
    </w:p>
    <w:p w14:paraId="4F2EDD0F" w14:textId="77777777" w:rsidR="005372C5" w:rsidRPr="005372C5" w:rsidRDefault="005372C5" w:rsidP="00C06C1B">
      <w:pPr>
        <w:numPr>
          <w:ilvl w:val="0"/>
          <w:numId w:val="488"/>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 xml:space="preserve">supravegherea sănătăţii nou-născutului, </w:t>
      </w:r>
    </w:p>
    <w:p w14:paraId="53E37758" w14:textId="77777777" w:rsidR="005372C5" w:rsidRPr="005372C5" w:rsidRDefault="005372C5" w:rsidP="00C06C1B">
      <w:pPr>
        <w:numPr>
          <w:ilvl w:val="0"/>
          <w:numId w:val="488"/>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alăptarea la sân/nutriţia,</w:t>
      </w:r>
    </w:p>
    <w:p w14:paraId="58663E37" w14:textId="77777777" w:rsidR="005372C5" w:rsidRPr="005372C5" w:rsidRDefault="005372C5" w:rsidP="00C06C1B">
      <w:pPr>
        <w:numPr>
          <w:ilvl w:val="0"/>
          <w:numId w:val="488"/>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imunizarea,</w:t>
      </w:r>
    </w:p>
    <w:p w14:paraId="656D9640" w14:textId="77777777" w:rsidR="005372C5" w:rsidRPr="005372C5" w:rsidRDefault="005372C5" w:rsidP="00C06C1B">
      <w:pPr>
        <w:numPr>
          <w:ilvl w:val="0"/>
          <w:numId w:val="488"/>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eastAsia="ru-RU"/>
        </w:rPr>
        <w:t>мо</w:t>
      </w:r>
      <w:r w:rsidRPr="005372C5">
        <w:rPr>
          <w:rFonts w:ascii="Times New Roman" w:eastAsia="Times New Roman" w:hAnsi="Times New Roman" w:cs="Times New Roman"/>
          <w:sz w:val="24"/>
          <w:szCs w:val="24"/>
          <w:lang w:val="en-US" w:eastAsia="ru-RU"/>
        </w:rPr>
        <w:t>nitoringul creşterii/dezvoltării,</w:t>
      </w:r>
    </w:p>
    <w:p w14:paraId="382A0006" w14:textId="77777777" w:rsidR="005372C5" w:rsidRPr="005372C5" w:rsidRDefault="005372C5" w:rsidP="00C06C1B">
      <w:pPr>
        <w:numPr>
          <w:ilvl w:val="0"/>
          <w:numId w:val="488"/>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profilaxia IRA,</w:t>
      </w:r>
    </w:p>
    <w:p w14:paraId="3E4FB9CD" w14:textId="77777777" w:rsidR="005372C5" w:rsidRPr="005372C5" w:rsidRDefault="005372C5" w:rsidP="00C06C1B">
      <w:pPr>
        <w:numPr>
          <w:ilvl w:val="0"/>
          <w:numId w:val="488"/>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maladiile dispeptice,</w:t>
      </w:r>
    </w:p>
    <w:p w14:paraId="1397BC3A" w14:textId="77777777" w:rsidR="005372C5" w:rsidRPr="005372C5" w:rsidRDefault="005372C5" w:rsidP="00C06C1B">
      <w:pPr>
        <w:numPr>
          <w:ilvl w:val="0"/>
          <w:numId w:val="488"/>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lastRenderedPageBreak/>
        <w:t>profilaxia traumatismelor,</w:t>
      </w:r>
    </w:p>
    <w:p w14:paraId="3F1CACE0" w14:textId="77777777" w:rsidR="005372C5" w:rsidRPr="005372C5" w:rsidRDefault="005372C5" w:rsidP="00C06C1B">
      <w:pPr>
        <w:numPr>
          <w:ilvl w:val="0"/>
          <w:numId w:val="488"/>
        </w:numPr>
        <w:spacing w:after="0"/>
        <w:ind w:firstLine="709"/>
        <w:contextualSpacing/>
        <w:rPr>
          <w:rFonts w:ascii="Times New Roman" w:eastAsia="Times New Roman" w:hAnsi="Times New Roman" w:cs="Times New Roman"/>
          <w:sz w:val="24"/>
          <w:szCs w:val="24"/>
          <w:lang w:val="en-US" w:eastAsia="ru-RU"/>
        </w:rPr>
      </w:pPr>
      <w:r w:rsidRPr="005372C5">
        <w:rPr>
          <w:rFonts w:ascii="Times New Roman" w:eastAsia="Times New Roman" w:hAnsi="Times New Roman" w:cs="Times New Roman"/>
          <w:sz w:val="24"/>
          <w:szCs w:val="24"/>
          <w:lang w:val="en-US" w:eastAsia="ru-RU"/>
        </w:rPr>
        <w:t>diagnosticul, referirea şi transportarea copiilor din grupul de risc,</w:t>
      </w:r>
    </w:p>
    <w:p w14:paraId="4A20E2DE" w14:textId="77777777" w:rsidR="005372C5" w:rsidRPr="005372C5" w:rsidRDefault="005372C5" w:rsidP="00C06C1B">
      <w:pPr>
        <w:numPr>
          <w:ilvl w:val="0"/>
          <w:numId w:val="487"/>
        </w:numPr>
        <w:spacing w:after="0"/>
        <w:ind w:firstLine="709"/>
        <w:contextualSpacing/>
        <w:rPr>
          <w:rFonts w:ascii="Times New Roman" w:eastAsia="Times New Roman" w:hAnsi="Times New Roman" w:cs="Times New Roman"/>
          <w:sz w:val="24"/>
          <w:szCs w:val="24"/>
          <w:lang w:eastAsia="ru-RU"/>
        </w:rPr>
      </w:pPr>
      <w:r w:rsidRPr="005372C5">
        <w:rPr>
          <w:rFonts w:ascii="Times New Roman" w:eastAsia="Times New Roman" w:hAnsi="Times New Roman" w:cs="Times New Roman"/>
          <w:sz w:val="24"/>
          <w:szCs w:val="24"/>
          <w:lang w:eastAsia="ru-RU"/>
        </w:rPr>
        <w:t>sisţinerea comunităţii</w:t>
      </w:r>
      <w:r w:rsidRPr="005372C5">
        <w:rPr>
          <w:rFonts w:ascii="Times New Roman" w:eastAsia="Times New Roman" w:hAnsi="Times New Roman" w:cs="Times New Roman"/>
          <w:sz w:val="24"/>
          <w:szCs w:val="24"/>
          <w:lang w:val="ro-RO" w:eastAsia="ru-RU"/>
        </w:rPr>
        <w:t>.</w:t>
      </w:r>
    </w:p>
    <w:p w14:paraId="6AAC4227" w14:textId="77777777" w:rsidR="005372C5" w:rsidRPr="005372C5" w:rsidRDefault="005372C5" w:rsidP="00476F81">
      <w:pPr>
        <w:spacing w:after="0"/>
        <w:ind w:firstLine="709"/>
        <w:jc w:val="both"/>
        <w:rPr>
          <w:rFonts w:ascii="Times New Roman" w:eastAsia="Times New Roman" w:hAnsi="Times New Roman" w:cs="Times New Roman"/>
          <w:sz w:val="24"/>
          <w:szCs w:val="24"/>
          <w:lang w:val="en-US" w:eastAsia="ru-RU"/>
        </w:rPr>
      </w:pPr>
    </w:p>
    <w:p w14:paraId="6D72B466" w14:textId="77777777" w:rsidR="005372C5" w:rsidRPr="00A40371" w:rsidRDefault="005372C5" w:rsidP="00476F81">
      <w:pPr>
        <w:spacing w:after="0"/>
        <w:ind w:firstLine="709"/>
        <w:jc w:val="both"/>
        <w:rPr>
          <w:rFonts w:ascii="Times New Roman" w:eastAsia="Times New Roman" w:hAnsi="Times New Roman" w:cs="Times New Roman"/>
          <w:b/>
          <w:sz w:val="24"/>
          <w:szCs w:val="24"/>
          <w:lang w:val="en-US" w:eastAsia="ru-RU"/>
        </w:rPr>
      </w:pPr>
      <w:r w:rsidRPr="00A40371">
        <w:rPr>
          <w:rFonts w:ascii="Times New Roman" w:eastAsia="Times New Roman" w:hAnsi="Times New Roman" w:cs="Times New Roman"/>
          <w:b/>
          <w:sz w:val="24"/>
          <w:szCs w:val="24"/>
          <w:lang w:val="en-US" w:eastAsia="ru-RU"/>
        </w:rPr>
        <w:t>Bibliografie:</w:t>
      </w:r>
    </w:p>
    <w:p w14:paraId="647F8BE9"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en-US" w:eastAsia="ru-RU"/>
        </w:rPr>
        <w:t>1.P.Stratulat,V.Friptu,</w:t>
      </w:r>
      <w:r w:rsidR="00A40371">
        <w:rPr>
          <w:rFonts w:ascii="Times New Roman" w:eastAsia="Times New Roman" w:hAnsi="Times New Roman" w:cs="Times New Roman"/>
          <w:sz w:val="24"/>
          <w:szCs w:val="24"/>
          <w:lang w:val="en-US" w:eastAsia="ru-RU"/>
        </w:rPr>
        <w:t xml:space="preserve"> </w:t>
      </w:r>
      <w:r w:rsidRPr="005372C5">
        <w:rPr>
          <w:rFonts w:ascii="Times New Roman" w:eastAsia="Times New Roman" w:hAnsi="Times New Roman" w:cs="Times New Roman"/>
          <w:sz w:val="24"/>
          <w:szCs w:val="24"/>
          <w:lang w:val="en-US" w:eastAsia="ru-RU"/>
        </w:rPr>
        <w:t xml:space="preserve">G.Bivol </w:t>
      </w:r>
      <w:r w:rsidRPr="005372C5">
        <w:rPr>
          <w:rFonts w:ascii="Times New Roman" w:eastAsia="Times New Roman" w:hAnsi="Times New Roman" w:cs="Times New Roman"/>
          <w:sz w:val="24"/>
          <w:szCs w:val="24"/>
          <w:lang w:val="ro-RO" w:eastAsia="ru-RU"/>
        </w:rPr>
        <w:t>și al. Chid A Național de perinatologie Principii de organizare și        acordare a asistenței perinatale,Chișinău,2006.158 pag.</w:t>
      </w:r>
    </w:p>
    <w:p w14:paraId="0C27685A" w14:textId="77777777" w:rsidR="005372C5" w:rsidRPr="005372C5" w:rsidRDefault="005372C5" w:rsidP="00476F81">
      <w:pPr>
        <w:spacing w:after="0"/>
        <w:ind w:firstLine="709"/>
        <w:jc w:val="both"/>
        <w:rPr>
          <w:rFonts w:ascii="Times New Roman" w:eastAsia="Times New Roman" w:hAnsi="Times New Roman" w:cs="Times New Roman"/>
          <w:sz w:val="24"/>
          <w:szCs w:val="24"/>
          <w:lang w:val="ro-RO" w:eastAsia="ru-RU"/>
        </w:rPr>
      </w:pPr>
      <w:r w:rsidRPr="005372C5">
        <w:rPr>
          <w:rFonts w:ascii="Times New Roman" w:eastAsia="Times New Roman" w:hAnsi="Times New Roman" w:cs="Times New Roman"/>
          <w:sz w:val="24"/>
          <w:szCs w:val="24"/>
          <w:lang w:val="ro-RO" w:eastAsia="ru-RU"/>
        </w:rPr>
        <w:t>2.</w:t>
      </w:r>
      <w:r w:rsidRPr="00446010">
        <w:rPr>
          <w:rFonts w:ascii="Times New Roman" w:eastAsia="Times New Roman" w:hAnsi="Times New Roman" w:cs="Times New Roman"/>
          <w:sz w:val="24"/>
          <w:szCs w:val="24"/>
          <w:lang w:val="ro-RO" w:eastAsia="ru-RU"/>
        </w:rPr>
        <w:t xml:space="preserve">P.Stratulat,V.Friptu,G.Bivol </w:t>
      </w:r>
      <w:r w:rsidRPr="005372C5">
        <w:rPr>
          <w:rFonts w:ascii="Times New Roman" w:eastAsia="Times New Roman" w:hAnsi="Times New Roman" w:cs="Times New Roman"/>
          <w:sz w:val="24"/>
          <w:szCs w:val="24"/>
          <w:lang w:val="ro-RO" w:eastAsia="ru-RU"/>
        </w:rPr>
        <w:t>și al. Chid B Național de perinatologie,</w:t>
      </w:r>
      <w:r w:rsidR="0094067B">
        <w:rPr>
          <w:rFonts w:ascii="Times New Roman" w:eastAsia="Times New Roman" w:hAnsi="Times New Roman" w:cs="Times New Roman"/>
          <w:sz w:val="24"/>
          <w:szCs w:val="24"/>
          <w:lang w:val="ro-RO" w:eastAsia="ru-RU"/>
        </w:rPr>
        <w:t xml:space="preserve"> Serviciul perinatal regionalizat: Niveluri și conținut,</w:t>
      </w:r>
      <w:r w:rsidRPr="005372C5">
        <w:rPr>
          <w:rFonts w:ascii="Times New Roman" w:eastAsia="Times New Roman" w:hAnsi="Times New Roman" w:cs="Times New Roman"/>
          <w:sz w:val="24"/>
          <w:szCs w:val="24"/>
          <w:lang w:val="ro-RO" w:eastAsia="ru-RU"/>
        </w:rPr>
        <w:t>Chișinău,2006.</w:t>
      </w:r>
      <w:r w:rsidR="0094067B" w:rsidRPr="0094067B">
        <w:rPr>
          <w:rFonts w:ascii="Times New Roman" w:eastAsia="Times New Roman" w:hAnsi="Times New Roman" w:cs="Times New Roman"/>
          <w:sz w:val="24"/>
          <w:szCs w:val="24"/>
          <w:lang w:val="ro-RO" w:eastAsia="ru-RU"/>
        </w:rPr>
        <w:t>1</w:t>
      </w:r>
      <w:r w:rsidR="0094067B">
        <w:rPr>
          <w:rFonts w:ascii="Times New Roman" w:eastAsia="Times New Roman" w:hAnsi="Times New Roman" w:cs="Times New Roman"/>
          <w:sz w:val="24"/>
          <w:szCs w:val="24"/>
          <w:lang w:val="ro-RO" w:eastAsia="ru-RU"/>
        </w:rPr>
        <w:t>92</w:t>
      </w:r>
      <w:r w:rsidRPr="005372C5">
        <w:rPr>
          <w:rFonts w:ascii="Times New Roman" w:eastAsia="Times New Roman" w:hAnsi="Times New Roman" w:cs="Times New Roman"/>
          <w:sz w:val="24"/>
          <w:szCs w:val="24"/>
          <w:lang w:val="ro-RO" w:eastAsia="ru-RU"/>
        </w:rPr>
        <w:t xml:space="preserve"> pag</w:t>
      </w:r>
    </w:p>
    <w:p w14:paraId="5EDAFE17" w14:textId="77777777" w:rsidR="005372C5" w:rsidRPr="005372C5" w:rsidRDefault="0094067B" w:rsidP="00476F81">
      <w:pPr>
        <w:spacing w:after="0"/>
        <w:ind w:firstLine="709"/>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3.P.Stratulat,M</w:t>
      </w:r>
      <w:r w:rsidR="005372C5" w:rsidRPr="005372C5">
        <w:rPr>
          <w:rFonts w:ascii="Times New Roman" w:eastAsia="Times New Roman" w:hAnsi="Times New Roman" w:cs="Times New Roman"/>
          <w:sz w:val="24"/>
          <w:szCs w:val="24"/>
          <w:lang w:val="ro-RO" w:eastAsia="ru-RU"/>
        </w:rPr>
        <w:t xml:space="preserve">Ciocanu,M.Stratilă și al.Manual de indicatori naționali în asistența perinatală. Chișinău,Editura CIVITAS,2005.240 pag. </w:t>
      </w:r>
    </w:p>
    <w:p w14:paraId="12529771" w14:textId="77777777" w:rsidR="005372C5" w:rsidRPr="00446010" w:rsidRDefault="005372C5" w:rsidP="00476F81">
      <w:pPr>
        <w:spacing w:after="0"/>
        <w:ind w:firstLine="709"/>
        <w:rPr>
          <w:rFonts w:ascii="Times New Roman" w:eastAsia="MS Mincho" w:hAnsi="Times New Roman" w:cs="Times New Roman"/>
          <w:b/>
          <w:sz w:val="24"/>
          <w:szCs w:val="24"/>
          <w:lang w:val="fr-FR"/>
        </w:rPr>
      </w:pPr>
    </w:p>
    <w:p w14:paraId="058890C9" w14:textId="77777777" w:rsidR="00464EBF" w:rsidRPr="00446010" w:rsidRDefault="00464EBF" w:rsidP="00476F81">
      <w:pPr>
        <w:spacing w:after="0"/>
        <w:ind w:firstLine="709"/>
        <w:rPr>
          <w:rFonts w:ascii="Times New Roman" w:eastAsia="MS Mincho" w:hAnsi="Times New Roman" w:cs="Times New Roman"/>
          <w:b/>
          <w:sz w:val="24"/>
          <w:szCs w:val="24"/>
          <w:lang w:val="fr-FR"/>
        </w:rPr>
      </w:pPr>
    </w:p>
    <w:p w14:paraId="6327347A" w14:textId="77777777" w:rsidR="00464EBF" w:rsidRPr="00464EBF" w:rsidRDefault="00464EBF" w:rsidP="00476F81">
      <w:pPr>
        <w:spacing w:after="0"/>
        <w:ind w:firstLine="709"/>
        <w:jc w:val="right"/>
        <w:rPr>
          <w:rFonts w:ascii="Times New Roman" w:eastAsia="Calibri" w:hAnsi="Times New Roman" w:cs="Times New Roman"/>
          <w:b/>
          <w:bCs/>
          <w:sz w:val="24"/>
          <w:szCs w:val="24"/>
          <w:lang w:val="it-IT"/>
        </w:rPr>
      </w:pPr>
    </w:p>
    <w:p w14:paraId="721514C5" w14:textId="77777777" w:rsidR="00464EBF" w:rsidRDefault="00464EBF" w:rsidP="00476F81">
      <w:pPr>
        <w:spacing w:after="0"/>
        <w:ind w:firstLine="709"/>
        <w:jc w:val="right"/>
        <w:rPr>
          <w:rFonts w:ascii="Times New Roman" w:eastAsia="Calibri" w:hAnsi="Times New Roman" w:cs="Times New Roman"/>
          <w:b/>
          <w:bCs/>
          <w:sz w:val="24"/>
          <w:szCs w:val="24"/>
          <w:lang w:val="it-IT"/>
        </w:rPr>
      </w:pPr>
    </w:p>
    <w:p w14:paraId="2DCAAB59" w14:textId="77777777" w:rsidR="00464EBF" w:rsidRDefault="00464EBF" w:rsidP="00476F81">
      <w:pPr>
        <w:spacing w:after="0"/>
        <w:ind w:firstLine="709"/>
        <w:jc w:val="right"/>
        <w:rPr>
          <w:rFonts w:ascii="Times New Roman" w:eastAsia="Calibri" w:hAnsi="Times New Roman" w:cs="Times New Roman"/>
          <w:b/>
          <w:bCs/>
          <w:sz w:val="24"/>
          <w:szCs w:val="24"/>
          <w:lang w:val="it-IT"/>
        </w:rPr>
      </w:pPr>
    </w:p>
    <w:p w14:paraId="531C50D2" w14:textId="77777777" w:rsidR="00464EBF" w:rsidRDefault="00464EBF" w:rsidP="00476F81">
      <w:pPr>
        <w:spacing w:after="0"/>
        <w:ind w:firstLine="709"/>
        <w:jc w:val="right"/>
        <w:rPr>
          <w:rFonts w:ascii="Times New Roman" w:eastAsia="Calibri" w:hAnsi="Times New Roman" w:cs="Times New Roman"/>
          <w:b/>
          <w:bCs/>
          <w:sz w:val="24"/>
          <w:szCs w:val="24"/>
          <w:lang w:val="it-IT"/>
        </w:rPr>
      </w:pPr>
    </w:p>
    <w:p w14:paraId="005559D1" w14:textId="77777777" w:rsidR="00464EBF" w:rsidRDefault="00464EBF" w:rsidP="00476F81">
      <w:pPr>
        <w:spacing w:after="0"/>
        <w:ind w:firstLine="709"/>
        <w:jc w:val="right"/>
        <w:rPr>
          <w:rFonts w:ascii="Times New Roman" w:eastAsia="Calibri" w:hAnsi="Times New Roman" w:cs="Times New Roman"/>
          <w:b/>
          <w:bCs/>
          <w:sz w:val="24"/>
          <w:szCs w:val="24"/>
          <w:lang w:val="it-IT"/>
        </w:rPr>
      </w:pPr>
    </w:p>
    <w:p w14:paraId="65634C03" w14:textId="77777777" w:rsidR="0094693A" w:rsidRDefault="0094693A" w:rsidP="00476F81">
      <w:pPr>
        <w:ind w:firstLine="709"/>
        <w:rPr>
          <w:lang w:val="it-IT"/>
        </w:rPr>
      </w:pPr>
    </w:p>
    <w:p w14:paraId="2D680BEC" w14:textId="77777777" w:rsidR="006157B5" w:rsidRPr="006157B5" w:rsidRDefault="006157B5" w:rsidP="00476F81">
      <w:pPr>
        <w:spacing w:after="0"/>
        <w:ind w:firstLine="709"/>
        <w:jc w:val="right"/>
        <w:rPr>
          <w:rFonts w:ascii="Times New Roman" w:eastAsia="Calibri" w:hAnsi="Times New Roman" w:cs="Times New Roman"/>
          <w:b/>
          <w:bCs/>
          <w:sz w:val="24"/>
          <w:szCs w:val="24"/>
          <w:lang w:val="it-IT"/>
        </w:rPr>
      </w:pPr>
    </w:p>
    <w:p w14:paraId="0B9E3621" w14:textId="77777777" w:rsidR="00347F4B" w:rsidRDefault="00347F4B" w:rsidP="00476F81">
      <w:pPr>
        <w:spacing w:after="0"/>
        <w:ind w:firstLine="709"/>
        <w:jc w:val="right"/>
        <w:rPr>
          <w:rFonts w:ascii="Times New Roman" w:hAnsi="Times New Roman"/>
          <w:b/>
          <w:bCs/>
          <w:sz w:val="24"/>
          <w:szCs w:val="24"/>
          <w:lang w:val="it-IT"/>
        </w:rPr>
      </w:pPr>
    </w:p>
    <w:p w14:paraId="4F8F37D9" w14:textId="77777777" w:rsidR="00347F4B" w:rsidRDefault="00347F4B" w:rsidP="00476F81">
      <w:pPr>
        <w:spacing w:after="0"/>
        <w:ind w:firstLine="709"/>
        <w:jc w:val="right"/>
        <w:rPr>
          <w:rFonts w:ascii="Times New Roman" w:hAnsi="Times New Roman"/>
          <w:b/>
          <w:bCs/>
          <w:sz w:val="24"/>
          <w:szCs w:val="24"/>
          <w:lang w:val="it-IT"/>
        </w:rPr>
      </w:pPr>
    </w:p>
    <w:p w14:paraId="445E71F3" w14:textId="77777777" w:rsidR="00347F4B" w:rsidRDefault="00347F4B" w:rsidP="00476F81">
      <w:pPr>
        <w:spacing w:after="0"/>
        <w:ind w:firstLine="709"/>
        <w:jc w:val="right"/>
        <w:rPr>
          <w:rFonts w:ascii="Times New Roman" w:hAnsi="Times New Roman"/>
          <w:b/>
          <w:bCs/>
          <w:sz w:val="24"/>
          <w:szCs w:val="24"/>
          <w:lang w:val="it-IT"/>
        </w:rPr>
      </w:pPr>
    </w:p>
    <w:p w14:paraId="76464340" w14:textId="77777777" w:rsidR="00347F4B" w:rsidRDefault="00347F4B" w:rsidP="00476F81">
      <w:pPr>
        <w:spacing w:after="0"/>
        <w:ind w:firstLine="709"/>
        <w:jc w:val="right"/>
        <w:rPr>
          <w:rFonts w:ascii="Times New Roman" w:hAnsi="Times New Roman"/>
          <w:b/>
          <w:bCs/>
          <w:sz w:val="24"/>
          <w:szCs w:val="24"/>
          <w:lang w:val="it-IT"/>
        </w:rPr>
      </w:pPr>
    </w:p>
    <w:p w14:paraId="008EF580" w14:textId="77777777" w:rsidR="00347F4B" w:rsidRDefault="00347F4B" w:rsidP="00476F81">
      <w:pPr>
        <w:spacing w:after="0"/>
        <w:ind w:firstLine="709"/>
        <w:jc w:val="right"/>
        <w:rPr>
          <w:rFonts w:ascii="Times New Roman" w:hAnsi="Times New Roman"/>
          <w:b/>
          <w:bCs/>
          <w:sz w:val="24"/>
          <w:szCs w:val="24"/>
          <w:lang w:val="it-IT"/>
        </w:rPr>
      </w:pPr>
    </w:p>
    <w:p w14:paraId="076CDDBC" w14:textId="77777777" w:rsidR="00347F4B" w:rsidRDefault="00347F4B" w:rsidP="00476F81">
      <w:pPr>
        <w:spacing w:after="0"/>
        <w:ind w:firstLine="709"/>
        <w:jc w:val="right"/>
        <w:rPr>
          <w:rFonts w:ascii="Times New Roman" w:hAnsi="Times New Roman"/>
          <w:b/>
          <w:bCs/>
          <w:sz w:val="24"/>
          <w:szCs w:val="24"/>
          <w:lang w:val="it-IT"/>
        </w:rPr>
      </w:pPr>
    </w:p>
    <w:p w14:paraId="76832B8B" w14:textId="77777777" w:rsidR="00347F4B" w:rsidRDefault="00347F4B" w:rsidP="00476F81">
      <w:pPr>
        <w:spacing w:after="0"/>
        <w:ind w:firstLine="709"/>
        <w:jc w:val="right"/>
        <w:rPr>
          <w:rFonts w:ascii="Times New Roman" w:hAnsi="Times New Roman"/>
          <w:b/>
          <w:bCs/>
          <w:sz w:val="24"/>
          <w:szCs w:val="24"/>
          <w:lang w:val="it-IT"/>
        </w:rPr>
      </w:pPr>
    </w:p>
    <w:p w14:paraId="212A6C52" w14:textId="77777777" w:rsidR="00347F4B" w:rsidRDefault="00347F4B" w:rsidP="00476F81">
      <w:pPr>
        <w:spacing w:after="0"/>
        <w:ind w:firstLine="709"/>
        <w:jc w:val="right"/>
        <w:rPr>
          <w:rFonts w:ascii="Times New Roman" w:hAnsi="Times New Roman"/>
          <w:b/>
          <w:bCs/>
          <w:sz w:val="24"/>
          <w:szCs w:val="24"/>
          <w:lang w:val="it-IT"/>
        </w:rPr>
      </w:pPr>
    </w:p>
    <w:p w14:paraId="738A488C" w14:textId="77777777" w:rsidR="00347F4B" w:rsidRDefault="00347F4B" w:rsidP="00476F81">
      <w:pPr>
        <w:spacing w:after="0"/>
        <w:ind w:firstLine="709"/>
        <w:jc w:val="right"/>
        <w:rPr>
          <w:rFonts w:ascii="Times New Roman" w:hAnsi="Times New Roman"/>
          <w:b/>
          <w:bCs/>
          <w:sz w:val="24"/>
          <w:szCs w:val="24"/>
          <w:lang w:val="it-IT"/>
        </w:rPr>
      </w:pPr>
    </w:p>
    <w:p w14:paraId="1B0E1CFF" w14:textId="77777777" w:rsidR="00347F4B" w:rsidRDefault="00347F4B" w:rsidP="00476F81">
      <w:pPr>
        <w:spacing w:after="0"/>
        <w:ind w:firstLine="709"/>
        <w:jc w:val="right"/>
        <w:rPr>
          <w:rFonts w:ascii="Times New Roman" w:hAnsi="Times New Roman"/>
          <w:b/>
          <w:bCs/>
          <w:sz w:val="24"/>
          <w:szCs w:val="24"/>
          <w:lang w:val="it-IT"/>
        </w:rPr>
      </w:pPr>
    </w:p>
    <w:p w14:paraId="077B191D" w14:textId="77777777" w:rsidR="00347F4B" w:rsidRDefault="00347F4B" w:rsidP="00476F81">
      <w:pPr>
        <w:spacing w:after="0"/>
        <w:ind w:firstLine="709"/>
        <w:jc w:val="right"/>
        <w:rPr>
          <w:rFonts w:ascii="Times New Roman" w:hAnsi="Times New Roman"/>
          <w:b/>
          <w:bCs/>
          <w:sz w:val="24"/>
          <w:szCs w:val="24"/>
          <w:lang w:val="it-IT"/>
        </w:rPr>
      </w:pPr>
    </w:p>
    <w:p w14:paraId="187F2309" w14:textId="77777777" w:rsidR="00347F4B" w:rsidRDefault="00347F4B" w:rsidP="00476F81">
      <w:pPr>
        <w:spacing w:after="0"/>
        <w:ind w:firstLine="709"/>
        <w:jc w:val="right"/>
        <w:rPr>
          <w:rFonts w:ascii="Times New Roman" w:hAnsi="Times New Roman"/>
          <w:b/>
          <w:bCs/>
          <w:sz w:val="24"/>
          <w:szCs w:val="24"/>
          <w:lang w:val="it-IT"/>
        </w:rPr>
      </w:pPr>
    </w:p>
    <w:p w14:paraId="606FDE45" w14:textId="77777777" w:rsidR="00347F4B" w:rsidRDefault="00347F4B" w:rsidP="00476F81">
      <w:pPr>
        <w:spacing w:after="0"/>
        <w:ind w:firstLine="709"/>
        <w:jc w:val="right"/>
        <w:rPr>
          <w:rFonts w:ascii="Times New Roman" w:hAnsi="Times New Roman"/>
          <w:b/>
          <w:bCs/>
          <w:sz w:val="24"/>
          <w:szCs w:val="24"/>
          <w:lang w:val="it-IT"/>
        </w:rPr>
      </w:pPr>
    </w:p>
    <w:p w14:paraId="3EAEDA47" w14:textId="77777777" w:rsidR="00347F4B" w:rsidRDefault="00347F4B" w:rsidP="00476F81">
      <w:pPr>
        <w:spacing w:after="0"/>
        <w:ind w:firstLine="709"/>
        <w:jc w:val="right"/>
        <w:rPr>
          <w:rFonts w:ascii="Times New Roman" w:hAnsi="Times New Roman"/>
          <w:b/>
          <w:bCs/>
          <w:sz w:val="24"/>
          <w:szCs w:val="24"/>
          <w:lang w:val="it-IT"/>
        </w:rPr>
      </w:pPr>
    </w:p>
    <w:p w14:paraId="54F8AE22" w14:textId="77777777" w:rsidR="00347F4B" w:rsidRDefault="00347F4B" w:rsidP="00476F81">
      <w:pPr>
        <w:spacing w:after="0"/>
        <w:ind w:firstLine="709"/>
        <w:jc w:val="right"/>
        <w:rPr>
          <w:rFonts w:ascii="Times New Roman" w:hAnsi="Times New Roman"/>
          <w:b/>
          <w:bCs/>
          <w:sz w:val="24"/>
          <w:szCs w:val="24"/>
          <w:lang w:val="it-IT"/>
        </w:rPr>
      </w:pPr>
    </w:p>
    <w:p w14:paraId="633D2E1C" w14:textId="77777777" w:rsidR="00347F4B" w:rsidRDefault="00347F4B" w:rsidP="00476F81">
      <w:pPr>
        <w:spacing w:after="0"/>
        <w:ind w:firstLine="709"/>
        <w:jc w:val="right"/>
        <w:rPr>
          <w:rFonts w:ascii="Times New Roman" w:hAnsi="Times New Roman"/>
          <w:b/>
          <w:bCs/>
          <w:sz w:val="24"/>
          <w:szCs w:val="24"/>
          <w:lang w:val="it-IT"/>
        </w:rPr>
      </w:pPr>
    </w:p>
    <w:p w14:paraId="3D1EC742" w14:textId="77777777" w:rsidR="00347F4B" w:rsidRDefault="00347F4B" w:rsidP="00476F81">
      <w:pPr>
        <w:spacing w:after="0"/>
        <w:ind w:firstLine="709"/>
        <w:jc w:val="right"/>
        <w:rPr>
          <w:rFonts w:ascii="Times New Roman" w:hAnsi="Times New Roman"/>
          <w:b/>
          <w:bCs/>
          <w:sz w:val="24"/>
          <w:szCs w:val="24"/>
          <w:lang w:val="it-IT"/>
        </w:rPr>
      </w:pPr>
    </w:p>
    <w:p w14:paraId="60CEF5B5" w14:textId="77777777" w:rsidR="00347F4B" w:rsidRDefault="00347F4B" w:rsidP="00476F81">
      <w:pPr>
        <w:spacing w:after="0"/>
        <w:ind w:firstLine="709"/>
        <w:jc w:val="right"/>
        <w:rPr>
          <w:rFonts w:ascii="Times New Roman" w:hAnsi="Times New Roman"/>
          <w:b/>
          <w:bCs/>
          <w:sz w:val="24"/>
          <w:szCs w:val="24"/>
          <w:lang w:val="it-IT"/>
        </w:rPr>
      </w:pPr>
    </w:p>
    <w:p w14:paraId="7EB50C92" w14:textId="77777777" w:rsidR="006157B5" w:rsidRDefault="006157B5" w:rsidP="00476F81">
      <w:pPr>
        <w:spacing w:after="0"/>
        <w:ind w:firstLine="709"/>
        <w:rPr>
          <w:rFonts w:ascii="Times New Roman" w:hAnsi="Times New Roman"/>
          <w:b/>
          <w:bCs/>
          <w:sz w:val="24"/>
          <w:szCs w:val="24"/>
          <w:lang w:val="it-IT"/>
        </w:rPr>
      </w:pPr>
    </w:p>
    <w:p w14:paraId="02B04BDB" w14:textId="77777777" w:rsidR="00347F4B" w:rsidRDefault="00347F4B" w:rsidP="00476F81">
      <w:pPr>
        <w:spacing w:after="0"/>
        <w:ind w:firstLine="709"/>
        <w:rPr>
          <w:rFonts w:ascii="Times New Roman" w:hAnsi="Times New Roman"/>
          <w:b/>
          <w:bCs/>
          <w:sz w:val="24"/>
          <w:szCs w:val="24"/>
          <w:lang w:val="it-IT"/>
        </w:rPr>
      </w:pPr>
    </w:p>
    <w:p w14:paraId="405ACC20" w14:textId="77777777" w:rsidR="00347F4B" w:rsidRPr="006157B5" w:rsidRDefault="00347F4B" w:rsidP="00476F81">
      <w:pPr>
        <w:spacing w:after="0"/>
        <w:ind w:firstLine="709"/>
        <w:rPr>
          <w:rFonts w:ascii="Times New Roman" w:hAnsi="Times New Roman"/>
          <w:b/>
          <w:bCs/>
          <w:sz w:val="24"/>
          <w:szCs w:val="24"/>
          <w:lang w:val="it-IT"/>
        </w:rPr>
      </w:pPr>
    </w:p>
    <w:p w14:paraId="7655D0F9" w14:textId="77777777" w:rsidR="00A40371" w:rsidRDefault="00A40371" w:rsidP="00476F81">
      <w:pPr>
        <w:spacing w:after="0"/>
        <w:ind w:firstLine="709"/>
        <w:jc w:val="center"/>
        <w:rPr>
          <w:rFonts w:ascii="Times New Roman" w:hAnsi="Times New Roman"/>
          <w:b/>
          <w:bCs/>
          <w:sz w:val="32"/>
          <w:szCs w:val="32"/>
          <w:lang w:val="it-IT"/>
        </w:rPr>
      </w:pPr>
    </w:p>
    <w:p w14:paraId="553EE022" w14:textId="77777777" w:rsidR="00A40371" w:rsidRDefault="00A40371" w:rsidP="00476F81">
      <w:pPr>
        <w:spacing w:after="0"/>
        <w:ind w:firstLine="709"/>
        <w:jc w:val="center"/>
        <w:rPr>
          <w:rFonts w:ascii="Times New Roman" w:hAnsi="Times New Roman"/>
          <w:b/>
          <w:bCs/>
          <w:sz w:val="32"/>
          <w:szCs w:val="32"/>
          <w:lang w:val="it-IT"/>
        </w:rPr>
      </w:pPr>
    </w:p>
    <w:p w14:paraId="682965F8" w14:textId="77777777" w:rsidR="00A40371" w:rsidRDefault="00A40371" w:rsidP="00476F81">
      <w:pPr>
        <w:spacing w:after="0"/>
        <w:ind w:firstLine="709"/>
        <w:jc w:val="center"/>
        <w:rPr>
          <w:rFonts w:ascii="Times New Roman" w:hAnsi="Times New Roman"/>
          <w:b/>
          <w:bCs/>
          <w:sz w:val="32"/>
          <w:szCs w:val="32"/>
          <w:lang w:val="it-IT"/>
        </w:rPr>
      </w:pPr>
    </w:p>
    <w:p w14:paraId="1739D155" w14:textId="77777777" w:rsidR="006157B5" w:rsidRPr="00A40371" w:rsidRDefault="006157B5" w:rsidP="00A40371">
      <w:pPr>
        <w:pStyle w:val="IntenseQuote"/>
        <w:rPr>
          <w:b/>
          <w:sz w:val="36"/>
          <w:szCs w:val="36"/>
          <w:lang w:val="ro-RO"/>
        </w:rPr>
      </w:pPr>
      <w:r w:rsidRPr="00A40371">
        <w:rPr>
          <w:b/>
          <w:sz w:val="36"/>
          <w:szCs w:val="36"/>
          <w:lang w:val="it-IT"/>
        </w:rPr>
        <w:lastRenderedPageBreak/>
        <w:t xml:space="preserve">Metodele de examinare </w:t>
      </w:r>
      <w:r w:rsidRPr="00A40371">
        <w:rPr>
          <w:b/>
          <w:sz w:val="36"/>
          <w:szCs w:val="36"/>
          <w:lang w:val="ro-RO"/>
        </w:rPr>
        <w:t>în obstetrică şi ginecologie</w:t>
      </w:r>
    </w:p>
    <w:p w14:paraId="2020757C" w14:textId="77777777" w:rsidR="006157B5" w:rsidRDefault="00347F4B" w:rsidP="00476F81">
      <w:pPr>
        <w:spacing w:after="0"/>
        <w:ind w:firstLine="709"/>
        <w:jc w:val="center"/>
        <w:rPr>
          <w:rFonts w:ascii="Times New Roman" w:eastAsia="MS Mincho" w:hAnsi="Times New Roman" w:cs="Times New Roman"/>
          <w:sz w:val="24"/>
          <w:szCs w:val="24"/>
          <w:lang w:val="en-GB"/>
        </w:rPr>
      </w:pPr>
      <w:r w:rsidRPr="00464EBF">
        <w:rPr>
          <w:rFonts w:ascii="Times New Roman" w:hAnsi="Times New Roman" w:cs="Times New Roman"/>
          <w:bCs/>
          <w:sz w:val="24"/>
          <w:szCs w:val="24"/>
          <w:lang w:val="ro-RO"/>
        </w:rPr>
        <w:t xml:space="preserve">Dr.în </w:t>
      </w:r>
      <w:r>
        <w:rPr>
          <w:rFonts w:ascii="Times New Roman" w:hAnsi="Times New Roman" w:cs="Times New Roman"/>
          <w:bCs/>
          <w:sz w:val="24"/>
          <w:szCs w:val="24"/>
          <w:lang w:val="ro-RO"/>
        </w:rPr>
        <w:t xml:space="preserve"> şt. </w:t>
      </w:r>
      <w:r w:rsidRPr="00464EBF">
        <w:rPr>
          <w:rFonts w:ascii="Times New Roman" w:hAnsi="Times New Roman" w:cs="Times New Roman"/>
          <w:bCs/>
          <w:sz w:val="24"/>
          <w:szCs w:val="24"/>
          <w:lang w:val="ro-RO"/>
        </w:rPr>
        <w:t>m</w:t>
      </w:r>
      <w:r>
        <w:rPr>
          <w:rFonts w:ascii="Times New Roman" w:hAnsi="Times New Roman" w:cs="Times New Roman"/>
          <w:bCs/>
          <w:sz w:val="24"/>
          <w:szCs w:val="24"/>
          <w:lang w:val="ro-RO"/>
        </w:rPr>
        <w:t>ed</w:t>
      </w:r>
      <w:r w:rsidRPr="00464EBF">
        <w:rPr>
          <w:rFonts w:ascii="Times New Roman" w:hAnsi="Times New Roman" w:cs="Times New Roman"/>
          <w:bCs/>
          <w:sz w:val="24"/>
          <w:szCs w:val="24"/>
          <w:lang w:val="ro-RO"/>
        </w:rPr>
        <w:t xml:space="preserve">, asist.univ. </w:t>
      </w:r>
      <w:r w:rsidRPr="00464EBF">
        <w:rPr>
          <w:rFonts w:ascii="Times New Roman" w:eastAsia="MS Mincho" w:hAnsi="Times New Roman" w:cs="Times New Roman"/>
          <w:sz w:val="24"/>
          <w:szCs w:val="24"/>
          <w:lang w:val="en-GB"/>
        </w:rPr>
        <w:t>Rodica Catrinici</w:t>
      </w:r>
    </w:p>
    <w:p w14:paraId="1847D417" w14:textId="77777777" w:rsidR="00347F4B" w:rsidRPr="006157B5" w:rsidRDefault="00347F4B" w:rsidP="00476F81">
      <w:pPr>
        <w:spacing w:after="0"/>
        <w:ind w:firstLine="709"/>
        <w:jc w:val="center"/>
        <w:rPr>
          <w:rFonts w:ascii="Times New Roman" w:hAnsi="Times New Roman"/>
          <w:b/>
          <w:sz w:val="24"/>
          <w:szCs w:val="24"/>
          <w:lang w:val="ro-RO"/>
        </w:rPr>
      </w:pPr>
    </w:p>
    <w:p w14:paraId="16A0391F" w14:textId="77777777" w:rsidR="006157B5" w:rsidRPr="006157B5" w:rsidRDefault="006157B5" w:rsidP="00476F81">
      <w:pPr>
        <w:numPr>
          <w:ilvl w:val="0"/>
          <w:numId w:val="39"/>
        </w:numPr>
        <w:spacing w:after="0"/>
        <w:ind w:firstLine="709"/>
        <w:jc w:val="both"/>
        <w:rPr>
          <w:rFonts w:ascii="Times New Roman" w:hAnsi="Times New Roman"/>
          <w:b/>
          <w:sz w:val="28"/>
          <w:szCs w:val="28"/>
          <w:lang w:val="ro-RO"/>
        </w:rPr>
      </w:pPr>
      <w:r w:rsidRPr="006157B5">
        <w:rPr>
          <w:rFonts w:ascii="Times New Roman" w:hAnsi="Times New Roman"/>
          <w:b/>
          <w:sz w:val="28"/>
          <w:szCs w:val="28"/>
          <w:lang w:val="ro-RO"/>
        </w:rPr>
        <w:t>Examenul ginecologic</w:t>
      </w:r>
    </w:p>
    <w:p w14:paraId="1BBC07AC" w14:textId="77777777" w:rsidR="006157B5" w:rsidRPr="006157B5" w:rsidRDefault="006157B5" w:rsidP="00476F81">
      <w:pPr>
        <w:spacing w:after="0"/>
        <w:ind w:left="720" w:firstLine="709"/>
        <w:jc w:val="both"/>
        <w:rPr>
          <w:rFonts w:ascii="Times New Roman" w:hAnsi="Times New Roman"/>
          <w:b/>
          <w:sz w:val="28"/>
          <w:szCs w:val="28"/>
          <w:lang w:val="ro-RO"/>
        </w:rPr>
      </w:pPr>
    </w:p>
    <w:p w14:paraId="177F07CF" w14:textId="77777777" w:rsidR="006157B5" w:rsidRPr="006157B5" w:rsidRDefault="006157B5" w:rsidP="00476F81">
      <w:pPr>
        <w:numPr>
          <w:ilvl w:val="0"/>
          <w:numId w:val="37"/>
        </w:numPr>
        <w:tabs>
          <w:tab w:val="left" w:pos="284"/>
        </w:tabs>
        <w:spacing w:after="0"/>
        <w:ind w:firstLine="709"/>
        <w:contextualSpacing/>
        <w:jc w:val="both"/>
        <w:rPr>
          <w:rFonts w:ascii="Times New Roman" w:eastAsia="Times New Roman" w:hAnsi="Times New Roman" w:cs="Times New Roman"/>
          <w:bCs/>
          <w:sz w:val="24"/>
          <w:szCs w:val="24"/>
          <w:lang w:val="en-US" w:eastAsia="ru-RU"/>
        </w:rPr>
      </w:pPr>
      <w:r w:rsidRPr="006157B5">
        <w:rPr>
          <w:rFonts w:ascii="Times New Roman" w:eastAsia="Times New Roman" w:hAnsi="Times New Roman" w:cs="Times New Roman"/>
          <w:b/>
          <w:bCs/>
          <w:sz w:val="24"/>
          <w:szCs w:val="24"/>
          <w:lang w:val="en-GB" w:eastAsia="ru-RU"/>
        </w:rPr>
        <w:t>Examenul ginecologic:</w:t>
      </w:r>
      <w:r w:rsidRPr="006157B5">
        <w:rPr>
          <w:rFonts w:ascii="Times New Roman" w:eastAsia="Times New Roman" w:hAnsi="Times New Roman" w:cs="Times New Roman"/>
          <w:bCs/>
          <w:sz w:val="24"/>
          <w:szCs w:val="24"/>
          <w:lang w:val="en-GB" w:eastAsia="ru-RU"/>
        </w:rPr>
        <w:t xml:space="preserve"> </w:t>
      </w:r>
      <w:r w:rsidRPr="006157B5">
        <w:rPr>
          <w:rFonts w:ascii="Times New Roman" w:eastAsia="Times New Roman" w:hAnsi="Times New Roman" w:cs="Times New Roman"/>
          <w:bCs/>
          <w:sz w:val="24"/>
          <w:szCs w:val="24"/>
          <w:lang w:val="en-US" w:eastAsia="ru-RU"/>
        </w:rPr>
        <w:t>Anamneza</w:t>
      </w:r>
      <w:r w:rsidRPr="006157B5">
        <w:rPr>
          <w:rFonts w:ascii="Times New Roman" w:eastAsia="Times New Roman" w:hAnsi="Times New Roman" w:cs="Times New Roman"/>
          <w:bCs/>
          <w:sz w:val="24"/>
          <w:szCs w:val="24"/>
          <w:lang w:val="en-GB" w:eastAsia="ru-RU"/>
        </w:rPr>
        <w:t>,</w:t>
      </w:r>
      <w:r w:rsidRPr="006157B5">
        <w:rPr>
          <w:rFonts w:ascii="Times New Roman" w:eastAsia="Times New Roman" w:hAnsi="Times New Roman" w:cs="Times New Roman"/>
          <w:bCs/>
          <w:sz w:val="24"/>
          <w:szCs w:val="24"/>
          <w:lang w:val="ro-RO" w:eastAsia="ru-RU"/>
        </w:rPr>
        <w:t xml:space="preserve"> </w:t>
      </w:r>
      <w:r w:rsidRPr="006157B5">
        <w:rPr>
          <w:rFonts w:ascii="Times New Roman" w:eastAsia="Times New Roman" w:hAnsi="Times New Roman" w:cs="Times New Roman"/>
          <w:bCs/>
          <w:sz w:val="24"/>
          <w:szCs w:val="24"/>
          <w:lang w:val="en-US" w:eastAsia="ru-RU"/>
        </w:rPr>
        <w:t>examinarea,</w:t>
      </w:r>
      <w:r w:rsidRPr="006157B5">
        <w:rPr>
          <w:rFonts w:ascii="Times New Roman" w:eastAsia="Times New Roman" w:hAnsi="Times New Roman" w:cs="Times New Roman"/>
          <w:bCs/>
          <w:sz w:val="24"/>
          <w:szCs w:val="24"/>
          <w:lang w:val="ro-RO" w:eastAsia="ru-RU"/>
        </w:rPr>
        <w:t xml:space="preserve"> </w:t>
      </w:r>
      <w:r w:rsidRPr="006157B5">
        <w:rPr>
          <w:rFonts w:ascii="Times New Roman" w:eastAsia="Times New Roman" w:hAnsi="Times New Roman" w:cs="Times New Roman"/>
          <w:bCs/>
          <w:sz w:val="24"/>
          <w:szCs w:val="24"/>
          <w:lang w:val="en-US" w:eastAsia="ru-RU"/>
        </w:rPr>
        <w:t>investiga</w:t>
      </w:r>
      <w:r w:rsidRPr="006157B5">
        <w:rPr>
          <w:rFonts w:ascii="Times New Roman" w:eastAsia="Times New Roman" w:hAnsi="Times New Roman" w:cs="Times New Roman"/>
          <w:bCs/>
          <w:sz w:val="24"/>
          <w:szCs w:val="24"/>
          <w:lang w:val="ro-RO" w:eastAsia="ru-RU"/>
        </w:rPr>
        <w:t>ţ</w:t>
      </w:r>
      <w:r w:rsidRPr="006157B5">
        <w:rPr>
          <w:rFonts w:ascii="Times New Roman" w:eastAsia="Times New Roman" w:hAnsi="Times New Roman" w:cs="Times New Roman"/>
          <w:bCs/>
          <w:sz w:val="24"/>
          <w:szCs w:val="24"/>
          <w:lang w:val="en-US" w:eastAsia="ru-RU"/>
        </w:rPr>
        <w:t>ii paraclinice.</w:t>
      </w:r>
    </w:p>
    <w:p w14:paraId="7F5B5E1F" w14:textId="77777777" w:rsidR="006157B5" w:rsidRPr="006157B5" w:rsidRDefault="006157B5" w:rsidP="00476F81">
      <w:pPr>
        <w:numPr>
          <w:ilvl w:val="0"/>
          <w:numId w:val="37"/>
        </w:numPr>
        <w:tabs>
          <w:tab w:val="left" w:pos="284"/>
        </w:tabs>
        <w:spacing w:after="0"/>
        <w:ind w:left="284" w:firstLine="709"/>
        <w:contextualSpacing/>
        <w:jc w:val="both"/>
        <w:rPr>
          <w:rFonts w:ascii="Times New Roman" w:eastAsia="Times New Roman" w:hAnsi="Times New Roman" w:cs="Times New Roman"/>
          <w:b/>
          <w:bCs/>
          <w:sz w:val="24"/>
          <w:szCs w:val="24"/>
          <w:lang w:val="ro-RO" w:eastAsia="ru-RU"/>
        </w:rPr>
      </w:pPr>
      <w:r w:rsidRPr="006157B5">
        <w:rPr>
          <w:rFonts w:ascii="Times New Roman" w:eastAsia="Times New Roman" w:hAnsi="Times New Roman" w:cs="Times New Roman"/>
          <w:b/>
          <w:bCs/>
          <w:sz w:val="24"/>
          <w:szCs w:val="24"/>
          <w:lang w:val="en-US" w:eastAsia="ru-RU"/>
        </w:rPr>
        <w:t>Acuzele frecv</w:t>
      </w:r>
      <w:r w:rsidRPr="006157B5">
        <w:rPr>
          <w:rFonts w:ascii="Times New Roman" w:eastAsia="Times New Roman" w:hAnsi="Times New Roman" w:cs="Times New Roman"/>
          <w:b/>
          <w:bCs/>
          <w:sz w:val="24"/>
          <w:szCs w:val="24"/>
          <w:lang w:val="ro-RO" w:eastAsia="ru-RU"/>
        </w:rPr>
        <w:t xml:space="preserve">ente ale ginecopatelor: </w:t>
      </w:r>
      <w:r w:rsidRPr="006157B5">
        <w:rPr>
          <w:rFonts w:ascii="Times New Roman" w:eastAsia="Times New Roman" w:hAnsi="Times New Roman" w:cs="Times New Roman"/>
          <w:bCs/>
          <w:sz w:val="24"/>
          <w:szCs w:val="24"/>
          <w:lang w:val="ro-RO" w:eastAsia="ru-RU"/>
        </w:rPr>
        <w:t>d</w:t>
      </w:r>
      <w:r w:rsidRPr="006157B5">
        <w:rPr>
          <w:rFonts w:ascii="Times New Roman" w:eastAsia="Times New Roman" w:hAnsi="Times New Roman" w:cs="Times New Roman"/>
          <w:bCs/>
          <w:sz w:val="24"/>
          <w:szCs w:val="24"/>
          <w:lang w:val="en-US" w:eastAsia="ru-RU"/>
        </w:rPr>
        <w:t>urere abdominal</w:t>
      </w:r>
      <w:r w:rsidRPr="006157B5">
        <w:rPr>
          <w:rFonts w:ascii="Times New Roman" w:eastAsia="Times New Roman" w:hAnsi="Times New Roman" w:cs="Times New Roman"/>
          <w:bCs/>
          <w:sz w:val="24"/>
          <w:szCs w:val="24"/>
          <w:lang w:val="ro-RO" w:eastAsia="ru-RU"/>
        </w:rPr>
        <w:t>ă</w:t>
      </w:r>
      <w:r w:rsidRPr="006157B5">
        <w:rPr>
          <w:rFonts w:ascii="Times New Roman" w:eastAsia="Times New Roman" w:hAnsi="Times New Roman" w:cs="Times New Roman"/>
          <w:bCs/>
          <w:sz w:val="24"/>
          <w:szCs w:val="24"/>
          <w:lang w:val="en-US" w:eastAsia="ru-RU"/>
        </w:rPr>
        <w:t>/pelvian</w:t>
      </w:r>
      <w:r w:rsidRPr="006157B5">
        <w:rPr>
          <w:rFonts w:ascii="Times New Roman" w:eastAsia="Times New Roman" w:hAnsi="Times New Roman" w:cs="Times New Roman"/>
          <w:bCs/>
          <w:sz w:val="24"/>
          <w:szCs w:val="24"/>
          <w:lang w:val="ro-RO" w:eastAsia="ru-RU"/>
        </w:rPr>
        <w:t>ă</w:t>
      </w:r>
      <w:r w:rsidRPr="006157B5">
        <w:rPr>
          <w:rFonts w:ascii="Times New Roman" w:eastAsia="Times New Roman" w:hAnsi="Times New Roman" w:cs="Times New Roman"/>
          <w:bCs/>
          <w:sz w:val="24"/>
          <w:szCs w:val="24"/>
          <w:lang w:val="en-US" w:eastAsia="ru-RU"/>
        </w:rPr>
        <w:t>, hemoragie</w:t>
      </w:r>
      <w:r w:rsidRPr="006157B5">
        <w:rPr>
          <w:rFonts w:ascii="Times New Roman" w:eastAsia="Times New Roman" w:hAnsi="Times New Roman" w:cs="Times New Roman"/>
          <w:bCs/>
          <w:sz w:val="24"/>
          <w:szCs w:val="24"/>
          <w:lang w:val="ro-RO" w:eastAsia="ru-RU"/>
        </w:rPr>
        <w:t xml:space="preserve"> (dereglări ale ciclului menstrual)</w:t>
      </w:r>
      <w:r w:rsidRPr="006157B5">
        <w:rPr>
          <w:rFonts w:ascii="Times New Roman" w:eastAsia="Times New Roman" w:hAnsi="Times New Roman" w:cs="Times New Roman"/>
          <w:bCs/>
          <w:sz w:val="24"/>
          <w:szCs w:val="24"/>
          <w:lang w:val="en-US" w:eastAsia="ru-RU"/>
        </w:rPr>
        <w:t>, elimin</w:t>
      </w:r>
      <w:r w:rsidRPr="006157B5">
        <w:rPr>
          <w:rFonts w:ascii="Times New Roman" w:eastAsia="Times New Roman" w:hAnsi="Times New Roman" w:cs="Times New Roman"/>
          <w:bCs/>
          <w:sz w:val="24"/>
          <w:szCs w:val="24"/>
          <w:lang w:val="ro-RO" w:eastAsia="ru-RU"/>
        </w:rPr>
        <w:t>ă</w:t>
      </w:r>
      <w:r w:rsidRPr="006157B5">
        <w:rPr>
          <w:rFonts w:ascii="Times New Roman" w:eastAsia="Times New Roman" w:hAnsi="Times New Roman" w:cs="Times New Roman"/>
          <w:bCs/>
          <w:sz w:val="24"/>
          <w:szCs w:val="24"/>
          <w:lang w:val="en-US" w:eastAsia="ru-RU"/>
        </w:rPr>
        <w:t xml:space="preserve">ri </w:t>
      </w:r>
      <w:r w:rsidRPr="006157B5">
        <w:rPr>
          <w:rFonts w:ascii="Times New Roman" w:eastAsia="Times New Roman" w:hAnsi="Times New Roman" w:cs="Times New Roman"/>
          <w:bCs/>
          <w:sz w:val="24"/>
          <w:szCs w:val="24"/>
          <w:lang w:val="ro-RO" w:eastAsia="ru-RU"/>
        </w:rPr>
        <w:t>ş</w:t>
      </w:r>
      <w:r w:rsidRPr="006157B5">
        <w:rPr>
          <w:rFonts w:ascii="Times New Roman" w:eastAsia="Times New Roman" w:hAnsi="Times New Roman" w:cs="Times New Roman"/>
          <w:bCs/>
          <w:sz w:val="24"/>
          <w:szCs w:val="24"/>
          <w:lang w:val="en-US" w:eastAsia="ru-RU"/>
        </w:rPr>
        <w:t>i prurit</w:t>
      </w:r>
      <w:r w:rsidRPr="006157B5">
        <w:rPr>
          <w:rFonts w:ascii="Times New Roman" w:eastAsia="Times New Roman" w:hAnsi="Times New Roman" w:cs="Times New Roman"/>
          <w:bCs/>
          <w:sz w:val="24"/>
          <w:szCs w:val="24"/>
          <w:lang w:val="ro-RO" w:eastAsia="ru-RU"/>
        </w:rPr>
        <w:t xml:space="preserve"> (leucoree), d</w:t>
      </w:r>
      <w:r w:rsidRPr="006157B5">
        <w:rPr>
          <w:rFonts w:ascii="Times New Roman" w:eastAsia="Times New Roman" w:hAnsi="Times New Roman" w:cs="Times New Roman"/>
          <w:bCs/>
          <w:sz w:val="24"/>
          <w:szCs w:val="24"/>
          <w:lang w:val="en-US" w:eastAsia="ru-RU"/>
        </w:rPr>
        <w:t>ereglări funcţionale (contracep</w:t>
      </w:r>
      <w:r w:rsidRPr="006157B5">
        <w:rPr>
          <w:rFonts w:ascii="Times New Roman" w:eastAsia="Times New Roman" w:hAnsi="Times New Roman" w:cs="Times New Roman"/>
          <w:bCs/>
          <w:sz w:val="24"/>
          <w:szCs w:val="24"/>
          <w:lang w:val="ro-RO" w:eastAsia="ru-RU"/>
        </w:rPr>
        <w:t>ţ</w:t>
      </w:r>
      <w:r w:rsidRPr="006157B5">
        <w:rPr>
          <w:rFonts w:ascii="Times New Roman" w:eastAsia="Times New Roman" w:hAnsi="Times New Roman" w:cs="Times New Roman"/>
          <w:bCs/>
          <w:sz w:val="24"/>
          <w:szCs w:val="24"/>
          <w:lang w:val="en-US" w:eastAsia="ru-RU"/>
        </w:rPr>
        <w:t>ie, incontenen</w:t>
      </w:r>
      <w:r w:rsidRPr="006157B5">
        <w:rPr>
          <w:rFonts w:ascii="Times New Roman" w:eastAsia="Times New Roman" w:hAnsi="Times New Roman" w:cs="Times New Roman"/>
          <w:bCs/>
          <w:sz w:val="24"/>
          <w:szCs w:val="24"/>
          <w:lang w:val="ro-RO" w:eastAsia="ru-RU"/>
        </w:rPr>
        <w:t>ţă</w:t>
      </w:r>
      <w:r w:rsidRPr="006157B5">
        <w:rPr>
          <w:rFonts w:ascii="Times New Roman" w:eastAsia="Times New Roman" w:hAnsi="Times New Roman" w:cs="Times New Roman"/>
          <w:bCs/>
          <w:sz w:val="24"/>
          <w:szCs w:val="24"/>
          <w:lang w:val="en-US" w:eastAsia="ru-RU"/>
        </w:rPr>
        <w:t xml:space="preserve"> </w:t>
      </w:r>
      <w:r w:rsidRPr="006157B5">
        <w:rPr>
          <w:rFonts w:ascii="Times New Roman" w:eastAsia="Times New Roman" w:hAnsi="Times New Roman" w:cs="Times New Roman"/>
          <w:bCs/>
          <w:sz w:val="24"/>
          <w:szCs w:val="24"/>
          <w:lang w:val="ro-RO" w:eastAsia="ru-RU"/>
        </w:rPr>
        <w:t>ş</w:t>
      </w:r>
      <w:r w:rsidRPr="006157B5">
        <w:rPr>
          <w:rFonts w:ascii="Times New Roman" w:eastAsia="Times New Roman" w:hAnsi="Times New Roman" w:cs="Times New Roman"/>
          <w:bCs/>
          <w:sz w:val="24"/>
          <w:szCs w:val="24"/>
          <w:lang w:val="en-US" w:eastAsia="ru-RU"/>
        </w:rPr>
        <w:t>i prolaps,</w:t>
      </w:r>
      <w:r w:rsidRPr="006157B5">
        <w:rPr>
          <w:rFonts w:ascii="Times New Roman" w:eastAsia="Times New Roman" w:hAnsi="Times New Roman" w:cs="Times New Roman"/>
          <w:bCs/>
          <w:sz w:val="24"/>
          <w:szCs w:val="24"/>
          <w:lang w:val="en-GB" w:eastAsia="ru-RU"/>
        </w:rPr>
        <w:t xml:space="preserve"> </w:t>
      </w:r>
      <w:r w:rsidRPr="006157B5">
        <w:rPr>
          <w:rFonts w:ascii="Times New Roman" w:eastAsia="Times New Roman" w:hAnsi="Times New Roman" w:cs="Times New Roman"/>
          <w:bCs/>
          <w:sz w:val="24"/>
          <w:szCs w:val="24"/>
          <w:lang w:val="ro-RO" w:eastAsia="ru-RU"/>
        </w:rPr>
        <w:t>fertilitatea).</w:t>
      </w:r>
    </w:p>
    <w:p w14:paraId="6F36C7DD" w14:textId="77777777" w:rsidR="006157B5" w:rsidRPr="006157B5" w:rsidRDefault="006157B5" w:rsidP="00476F81">
      <w:pPr>
        <w:numPr>
          <w:ilvl w:val="0"/>
          <w:numId w:val="37"/>
        </w:numPr>
        <w:tabs>
          <w:tab w:val="left" w:pos="284"/>
        </w:tabs>
        <w:spacing w:after="0"/>
        <w:ind w:left="284" w:firstLine="709"/>
        <w:contextualSpacing/>
        <w:jc w:val="both"/>
        <w:rPr>
          <w:rFonts w:ascii="Times New Roman" w:eastAsia="Times New Roman" w:hAnsi="Times New Roman" w:cs="Times New Roman"/>
          <w:b/>
          <w:bCs/>
          <w:sz w:val="24"/>
          <w:szCs w:val="24"/>
          <w:lang w:val="en-US" w:eastAsia="ru-RU"/>
        </w:rPr>
      </w:pPr>
      <w:r w:rsidRPr="006157B5">
        <w:rPr>
          <w:rFonts w:ascii="Times New Roman" w:eastAsia="Times New Roman" w:hAnsi="Times New Roman" w:cs="Times New Roman"/>
          <w:b/>
          <w:bCs/>
          <w:sz w:val="24"/>
          <w:szCs w:val="24"/>
          <w:lang w:val="ro-RO" w:eastAsia="ru-RU"/>
        </w:rPr>
        <w:t>Examenul ginecologic</w:t>
      </w:r>
      <w:r w:rsidRPr="006157B5">
        <w:rPr>
          <w:rFonts w:ascii="Times New Roman" w:eastAsia="Times New Roman" w:hAnsi="Times New Roman" w:cs="Times New Roman"/>
          <w:b/>
          <w:bCs/>
          <w:sz w:val="24"/>
          <w:szCs w:val="24"/>
          <w:lang w:val="en-US" w:eastAsia="ru-RU"/>
        </w:rPr>
        <w:t xml:space="preserve"> special:</w:t>
      </w:r>
      <w:r w:rsidRPr="006157B5">
        <w:rPr>
          <w:rFonts w:ascii="Times New Roman" w:eastAsia="Times New Roman" w:hAnsi="Times New Roman" w:cs="Times New Roman"/>
          <w:b/>
          <w:bCs/>
          <w:sz w:val="24"/>
          <w:szCs w:val="24"/>
          <w:lang w:val="ro-RO" w:eastAsia="ru-RU"/>
        </w:rPr>
        <w:t xml:space="preserve"> </w:t>
      </w:r>
      <w:r w:rsidRPr="006157B5">
        <w:rPr>
          <w:rFonts w:ascii="Times New Roman" w:eastAsia="Times New Roman" w:hAnsi="Times New Roman" w:cs="Times New Roman"/>
          <w:bCs/>
          <w:sz w:val="24"/>
          <w:szCs w:val="24"/>
          <w:lang w:val="ro-RO" w:eastAsia="ru-RU"/>
        </w:rPr>
        <w:t>palpare abdominală</w:t>
      </w:r>
      <w:r w:rsidRPr="006157B5">
        <w:rPr>
          <w:rFonts w:ascii="Times New Roman" w:eastAsia="Times New Roman" w:hAnsi="Times New Roman" w:cs="Times New Roman"/>
          <w:bCs/>
          <w:sz w:val="24"/>
          <w:szCs w:val="24"/>
          <w:lang w:val="en-US" w:eastAsia="ru-RU"/>
        </w:rPr>
        <w:t>, e</w:t>
      </w:r>
      <w:r w:rsidRPr="006157B5">
        <w:rPr>
          <w:rFonts w:ascii="Times New Roman" w:eastAsia="Times New Roman" w:hAnsi="Times New Roman" w:cs="Times New Roman"/>
          <w:bCs/>
          <w:sz w:val="24"/>
          <w:szCs w:val="24"/>
          <w:lang w:val="ro-RO" w:eastAsia="ru-RU"/>
        </w:rPr>
        <w:t>xaminarea în specule</w:t>
      </w:r>
      <w:r w:rsidRPr="006157B5">
        <w:rPr>
          <w:rFonts w:ascii="Times New Roman" w:eastAsia="Times New Roman" w:hAnsi="Times New Roman" w:cs="Times New Roman"/>
          <w:bCs/>
          <w:sz w:val="24"/>
          <w:szCs w:val="24"/>
          <w:lang w:val="en-US" w:eastAsia="ru-RU"/>
        </w:rPr>
        <w:t>, p</w:t>
      </w:r>
      <w:r w:rsidRPr="006157B5">
        <w:rPr>
          <w:rFonts w:ascii="Times New Roman" w:eastAsia="Times New Roman" w:hAnsi="Times New Roman" w:cs="Times New Roman"/>
          <w:bCs/>
          <w:sz w:val="24"/>
          <w:szCs w:val="24"/>
          <w:lang w:val="ro-RO" w:eastAsia="ru-RU"/>
        </w:rPr>
        <w:t>alparea bimanuală a uterului şi anexelor.</w:t>
      </w:r>
    </w:p>
    <w:p w14:paraId="239E6C30" w14:textId="77777777" w:rsidR="006157B5" w:rsidRPr="006157B5" w:rsidRDefault="006157B5" w:rsidP="00476F81">
      <w:pPr>
        <w:numPr>
          <w:ilvl w:val="0"/>
          <w:numId w:val="37"/>
        </w:numPr>
        <w:tabs>
          <w:tab w:val="left" w:pos="284"/>
        </w:tabs>
        <w:spacing w:after="0"/>
        <w:ind w:firstLine="709"/>
        <w:contextualSpacing/>
        <w:jc w:val="both"/>
        <w:rPr>
          <w:rFonts w:ascii="Times New Roman" w:eastAsia="Times New Roman" w:hAnsi="Times New Roman" w:cs="Times New Roman"/>
          <w:b/>
          <w:sz w:val="24"/>
          <w:szCs w:val="24"/>
          <w:lang w:val="en-GB" w:eastAsia="ru-RU"/>
        </w:rPr>
      </w:pPr>
      <w:r w:rsidRPr="006157B5">
        <w:rPr>
          <w:rFonts w:ascii="Times New Roman" w:eastAsia="Times New Roman" w:hAnsi="Times New Roman" w:cs="Times New Roman"/>
          <w:b/>
          <w:bCs/>
          <w:sz w:val="24"/>
          <w:szCs w:val="24"/>
          <w:lang w:val="ro-RO" w:eastAsia="ru-RU"/>
        </w:rPr>
        <w:t>Investigaţii paraclinice suplimentare</w:t>
      </w:r>
    </w:p>
    <w:p w14:paraId="0FA92D81" w14:textId="77777777" w:rsidR="006157B5" w:rsidRPr="006157B5" w:rsidRDefault="006157B5" w:rsidP="00476F81">
      <w:pPr>
        <w:spacing w:after="0"/>
        <w:ind w:firstLine="709"/>
        <w:jc w:val="both"/>
        <w:rPr>
          <w:rFonts w:ascii="Times New Roman" w:hAnsi="Times New Roman"/>
          <w:b/>
          <w:bCs/>
          <w:sz w:val="24"/>
          <w:szCs w:val="24"/>
          <w:lang w:val="ro-RO"/>
        </w:rPr>
      </w:pPr>
    </w:p>
    <w:p w14:paraId="68436CF3" w14:textId="77777777" w:rsidR="006157B5" w:rsidRPr="006157B5" w:rsidRDefault="006157B5" w:rsidP="00476F81">
      <w:pPr>
        <w:spacing w:after="0"/>
        <w:ind w:firstLine="709"/>
        <w:jc w:val="both"/>
        <w:rPr>
          <w:rFonts w:ascii="Times New Roman" w:hAnsi="Times New Roman"/>
          <w:b/>
          <w:bCs/>
          <w:sz w:val="24"/>
          <w:szCs w:val="24"/>
          <w:lang w:val="ro-RO"/>
        </w:rPr>
      </w:pPr>
      <w:r w:rsidRPr="006157B5">
        <w:rPr>
          <w:rFonts w:ascii="Times New Roman" w:hAnsi="Times New Roman"/>
          <w:b/>
          <w:bCs/>
          <w:sz w:val="24"/>
          <w:szCs w:val="24"/>
          <w:lang w:val="ro-RO"/>
        </w:rPr>
        <w:t xml:space="preserve">Interogatoriul </w:t>
      </w:r>
    </w:p>
    <w:p w14:paraId="7DB7A43A" w14:textId="77777777" w:rsidR="006157B5" w:rsidRPr="0010128D" w:rsidRDefault="006157B5" w:rsidP="00476F81">
      <w:pPr>
        <w:spacing w:after="0"/>
        <w:ind w:firstLine="709"/>
        <w:jc w:val="both"/>
        <w:rPr>
          <w:rFonts w:ascii="Times New Roman" w:hAnsi="Times New Roman"/>
          <w:bCs/>
          <w:sz w:val="24"/>
          <w:szCs w:val="24"/>
          <w:lang w:val="it-IT"/>
        </w:rPr>
      </w:pPr>
      <w:r w:rsidRPr="006157B5">
        <w:rPr>
          <w:rFonts w:ascii="Times New Roman" w:hAnsi="Times New Roman"/>
          <w:b/>
          <w:bCs/>
          <w:sz w:val="24"/>
          <w:szCs w:val="24"/>
          <w:lang w:val="ro-RO"/>
        </w:rPr>
        <w:t>Anamneza</w:t>
      </w:r>
      <w:r w:rsidRPr="006157B5">
        <w:rPr>
          <w:rFonts w:ascii="Times New Roman" w:hAnsi="Times New Roman"/>
          <w:bCs/>
          <w:sz w:val="24"/>
          <w:szCs w:val="24"/>
          <w:lang w:val="ro-RO"/>
        </w:rPr>
        <w:t xml:space="preserve"> (anterior examinării):</w:t>
      </w:r>
      <w:r w:rsidRPr="006157B5">
        <w:rPr>
          <w:rFonts w:ascii="Times New Roman" w:hAnsi="Times New Roman"/>
          <w:bCs/>
          <w:sz w:val="24"/>
          <w:szCs w:val="24"/>
          <w:lang w:val="en-US"/>
        </w:rPr>
        <w:t xml:space="preserve"> </w:t>
      </w:r>
      <w:r w:rsidRPr="006157B5">
        <w:rPr>
          <w:rFonts w:ascii="Times New Roman" w:hAnsi="Times New Roman"/>
          <w:bCs/>
          <w:sz w:val="24"/>
          <w:szCs w:val="24"/>
          <w:lang w:val="ro-RO"/>
        </w:rPr>
        <w:t>date personale</w:t>
      </w:r>
      <w:r w:rsidRPr="006157B5">
        <w:rPr>
          <w:rFonts w:ascii="Times New Roman" w:hAnsi="Times New Roman"/>
          <w:bCs/>
          <w:sz w:val="24"/>
          <w:szCs w:val="24"/>
          <w:lang w:val="it-IT"/>
        </w:rPr>
        <w:t xml:space="preserve"> </w:t>
      </w:r>
      <w:r w:rsidRPr="006157B5">
        <w:rPr>
          <w:rFonts w:ascii="Times New Roman" w:hAnsi="Times New Roman"/>
          <w:bCs/>
          <w:sz w:val="24"/>
          <w:szCs w:val="24"/>
          <w:lang w:val="en-GB"/>
        </w:rPr>
        <w:t>(</w:t>
      </w:r>
      <w:r w:rsidRPr="006157B5">
        <w:rPr>
          <w:rFonts w:ascii="Times New Roman" w:hAnsi="Times New Roman"/>
          <w:bCs/>
          <w:sz w:val="24"/>
          <w:szCs w:val="24"/>
          <w:lang w:val="ro-RO"/>
        </w:rPr>
        <w:t>numele, vârsta,</w:t>
      </w:r>
      <w:r w:rsidRPr="006157B5">
        <w:rPr>
          <w:rFonts w:ascii="Times New Roman" w:hAnsi="Times New Roman"/>
          <w:bCs/>
          <w:sz w:val="24"/>
          <w:szCs w:val="24"/>
          <w:lang w:val="it-IT"/>
        </w:rPr>
        <w:t xml:space="preserve"> </w:t>
      </w:r>
      <w:r w:rsidRPr="006157B5">
        <w:rPr>
          <w:rFonts w:ascii="Times New Roman" w:hAnsi="Times New Roman"/>
          <w:bCs/>
          <w:sz w:val="24"/>
          <w:szCs w:val="24"/>
          <w:lang w:val="ro-RO"/>
        </w:rPr>
        <w:t>statutul social,</w:t>
      </w:r>
      <w:r w:rsidRPr="006157B5">
        <w:rPr>
          <w:rFonts w:ascii="Times New Roman" w:hAnsi="Times New Roman"/>
          <w:bCs/>
          <w:sz w:val="24"/>
          <w:szCs w:val="24"/>
          <w:lang w:val="it-IT"/>
        </w:rPr>
        <w:t xml:space="preserve"> </w:t>
      </w:r>
      <w:r w:rsidRPr="006157B5">
        <w:rPr>
          <w:rFonts w:ascii="Times New Roman" w:hAnsi="Times New Roman"/>
          <w:bCs/>
          <w:sz w:val="24"/>
          <w:szCs w:val="24"/>
          <w:lang w:val="ro-RO"/>
        </w:rPr>
        <w:t>ocupaţia partenerului).</w:t>
      </w:r>
      <w:r w:rsidRPr="006157B5">
        <w:rPr>
          <w:rFonts w:ascii="Times New Roman" w:hAnsi="Times New Roman"/>
          <w:bCs/>
          <w:sz w:val="24"/>
          <w:szCs w:val="24"/>
          <w:lang w:val="it-IT"/>
        </w:rPr>
        <w:t xml:space="preserve"> </w:t>
      </w:r>
      <w:r w:rsidRPr="006157B5">
        <w:rPr>
          <w:rFonts w:ascii="Times New Roman" w:hAnsi="Times New Roman"/>
          <w:bCs/>
          <w:sz w:val="24"/>
          <w:szCs w:val="24"/>
          <w:lang w:val="ro-RO"/>
        </w:rPr>
        <w:t>Simptomele principale</w:t>
      </w:r>
      <w:r w:rsidRPr="006157B5">
        <w:rPr>
          <w:rFonts w:ascii="Times New Roman" w:hAnsi="Times New Roman"/>
          <w:bCs/>
          <w:sz w:val="24"/>
          <w:szCs w:val="24"/>
          <w:lang w:val="it-IT"/>
        </w:rPr>
        <w:t xml:space="preserve"> </w:t>
      </w:r>
      <w:r w:rsidRPr="0010128D">
        <w:rPr>
          <w:rFonts w:ascii="Times New Roman" w:hAnsi="Times New Roman"/>
          <w:bCs/>
          <w:sz w:val="24"/>
          <w:szCs w:val="24"/>
          <w:lang w:val="it-IT"/>
        </w:rPr>
        <w:t>(</w:t>
      </w:r>
      <w:r w:rsidRPr="006157B5">
        <w:rPr>
          <w:rFonts w:ascii="Times New Roman" w:hAnsi="Times New Roman"/>
          <w:bCs/>
          <w:sz w:val="24"/>
          <w:szCs w:val="24"/>
          <w:lang w:val="ro-RO"/>
        </w:rPr>
        <w:t>durata</w:t>
      </w:r>
      <w:r w:rsidRPr="006157B5">
        <w:rPr>
          <w:rFonts w:ascii="Times New Roman" w:hAnsi="Times New Roman"/>
          <w:bCs/>
          <w:sz w:val="24"/>
          <w:szCs w:val="24"/>
          <w:lang w:val="it-IT"/>
        </w:rPr>
        <w:t xml:space="preserve">, </w:t>
      </w:r>
      <w:r w:rsidRPr="006157B5">
        <w:rPr>
          <w:rFonts w:ascii="Times New Roman" w:hAnsi="Times New Roman"/>
          <w:bCs/>
          <w:sz w:val="24"/>
          <w:szCs w:val="24"/>
          <w:lang w:val="ro-RO"/>
        </w:rPr>
        <w:t>periodicitatea</w:t>
      </w:r>
      <w:r w:rsidRPr="006157B5">
        <w:rPr>
          <w:rFonts w:ascii="Times New Roman" w:hAnsi="Times New Roman"/>
          <w:bCs/>
          <w:sz w:val="24"/>
          <w:szCs w:val="24"/>
          <w:lang w:val="it-IT"/>
        </w:rPr>
        <w:t xml:space="preserve">, </w:t>
      </w:r>
      <w:r w:rsidRPr="006157B5">
        <w:rPr>
          <w:rFonts w:ascii="Times New Roman" w:hAnsi="Times New Roman"/>
          <w:bCs/>
          <w:sz w:val="24"/>
          <w:szCs w:val="24"/>
          <w:lang w:val="ro-RO"/>
        </w:rPr>
        <w:t>severitatea, caracterul).</w:t>
      </w:r>
    </w:p>
    <w:p w14:paraId="0924523D" w14:textId="77777777" w:rsidR="006157B5" w:rsidRPr="006157B5" w:rsidRDefault="006157B5" w:rsidP="00476F81">
      <w:pPr>
        <w:spacing w:after="0"/>
        <w:ind w:firstLine="709"/>
        <w:jc w:val="both"/>
        <w:rPr>
          <w:rFonts w:ascii="Times New Roman" w:hAnsi="Times New Roman"/>
          <w:bCs/>
          <w:sz w:val="24"/>
          <w:szCs w:val="24"/>
          <w:lang w:val="ro-RO" w:eastAsia="ru-RU"/>
        </w:rPr>
      </w:pPr>
      <w:r w:rsidRPr="0010128D">
        <w:rPr>
          <w:rFonts w:ascii="Times New Roman" w:hAnsi="Times New Roman"/>
          <w:b/>
          <w:bCs/>
          <w:sz w:val="24"/>
          <w:szCs w:val="24"/>
          <w:lang w:val="it-IT"/>
        </w:rPr>
        <w:t>Anamneza menstrual</w:t>
      </w:r>
      <w:r w:rsidRPr="006157B5">
        <w:rPr>
          <w:rFonts w:ascii="Times New Roman" w:hAnsi="Times New Roman"/>
          <w:b/>
          <w:bCs/>
          <w:sz w:val="24"/>
          <w:szCs w:val="24"/>
          <w:lang w:val="ro-RO"/>
        </w:rPr>
        <w:t>ă:</w:t>
      </w:r>
      <w:r w:rsidRPr="006157B5">
        <w:rPr>
          <w:rFonts w:ascii="Times New Roman" w:hAnsi="Times New Roman"/>
          <w:bCs/>
          <w:sz w:val="24"/>
          <w:szCs w:val="24"/>
          <w:lang w:val="ro-RO" w:eastAsia="ru-RU"/>
        </w:rPr>
        <w:t xml:space="preserve"> v</w:t>
      </w:r>
      <w:r w:rsidRPr="006157B5">
        <w:rPr>
          <w:rFonts w:ascii="Times New Roman" w:hAnsi="Times New Roman"/>
          <w:bCs/>
          <w:sz w:val="24"/>
          <w:szCs w:val="24"/>
          <w:lang w:val="ro-RO"/>
        </w:rPr>
        <w:t>ârsta şi caracterul menarhei</w:t>
      </w:r>
      <w:r w:rsidRPr="006157B5">
        <w:rPr>
          <w:rFonts w:ascii="Times New Roman" w:hAnsi="Times New Roman"/>
          <w:bCs/>
          <w:sz w:val="24"/>
          <w:szCs w:val="24"/>
          <w:lang w:val="it-IT"/>
        </w:rPr>
        <w:t>, r</w:t>
      </w:r>
      <w:r w:rsidRPr="006157B5">
        <w:rPr>
          <w:rFonts w:ascii="Times New Roman" w:hAnsi="Times New Roman"/>
          <w:bCs/>
          <w:sz w:val="24"/>
          <w:szCs w:val="24"/>
          <w:lang w:val="ro-RO"/>
        </w:rPr>
        <w:t>egularitatea</w:t>
      </w:r>
      <w:r w:rsidRPr="0010128D">
        <w:rPr>
          <w:rFonts w:ascii="Times New Roman" w:hAnsi="Times New Roman"/>
          <w:bCs/>
          <w:sz w:val="24"/>
          <w:szCs w:val="24"/>
          <w:lang w:val="it-IT"/>
        </w:rPr>
        <w:t xml:space="preserve">, </w:t>
      </w:r>
      <w:r w:rsidRPr="006157B5">
        <w:rPr>
          <w:rFonts w:ascii="Times New Roman" w:hAnsi="Times New Roman"/>
          <w:bCs/>
          <w:sz w:val="24"/>
          <w:szCs w:val="24"/>
          <w:lang w:val="ro-RO"/>
        </w:rPr>
        <w:t>durata</w:t>
      </w:r>
      <w:r w:rsidRPr="0010128D">
        <w:rPr>
          <w:rFonts w:ascii="Times New Roman" w:hAnsi="Times New Roman"/>
          <w:bCs/>
          <w:sz w:val="24"/>
          <w:szCs w:val="24"/>
          <w:lang w:val="it-IT"/>
        </w:rPr>
        <w:t xml:space="preserve"> </w:t>
      </w:r>
      <w:r w:rsidRPr="006157B5">
        <w:rPr>
          <w:rFonts w:ascii="Times New Roman" w:hAnsi="Times New Roman"/>
          <w:bCs/>
          <w:sz w:val="24"/>
          <w:szCs w:val="24"/>
          <w:lang w:val="ro-RO"/>
        </w:rPr>
        <w:t>şi cantitatea menstruaţiei</w:t>
      </w:r>
      <w:r w:rsidRPr="006157B5">
        <w:rPr>
          <w:rFonts w:ascii="Times New Roman" w:hAnsi="Times New Roman"/>
          <w:bCs/>
          <w:sz w:val="24"/>
          <w:szCs w:val="24"/>
          <w:lang w:val="it-IT"/>
        </w:rPr>
        <w:t>, d</w:t>
      </w:r>
      <w:r w:rsidRPr="006157B5">
        <w:rPr>
          <w:rFonts w:ascii="Times New Roman" w:hAnsi="Times New Roman"/>
          <w:bCs/>
          <w:sz w:val="24"/>
          <w:szCs w:val="24"/>
          <w:lang w:val="ro-RO"/>
        </w:rPr>
        <w:t>urere sau simptome ale sindromului premenstrual</w:t>
      </w:r>
      <w:r w:rsidRPr="0010128D">
        <w:rPr>
          <w:rFonts w:ascii="Times New Roman" w:hAnsi="Times New Roman"/>
          <w:bCs/>
          <w:sz w:val="24"/>
          <w:szCs w:val="24"/>
          <w:lang w:val="it-IT"/>
        </w:rPr>
        <w:t>, h</w:t>
      </w:r>
      <w:r w:rsidRPr="006157B5">
        <w:rPr>
          <w:rFonts w:ascii="Times New Roman" w:hAnsi="Times New Roman"/>
          <w:bCs/>
          <w:sz w:val="24"/>
          <w:szCs w:val="24"/>
          <w:lang w:val="ro-RO"/>
        </w:rPr>
        <w:t>emoragii intermenstruale sau postcoitale, menopauza.</w:t>
      </w:r>
    </w:p>
    <w:p w14:paraId="5173A9BA" w14:textId="77777777" w:rsidR="006157B5" w:rsidRPr="006157B5" w:rsidRDefault="006157B5" w:rsidP="00476F81">
      <w:pPr>
        <w:spacing w:after="0"/>
        <w:ind w:firstLine="709"/>
        <w:jc w:val="both"/>
        <w:rPr>
          <w:rFonts w:ascii="Times New Roman" w:hAnsi="Times New Roman"/>
          <w:bCs/>
          <w:sz w:val="24"/>
          <w:szCs w:val="24"/>
          <w:lang w:val="ro-RO"/>
        </w:rPr>
      </w:pPr>
      <w:r w:rsidRPr="006157B5">
        <w:rPr>
          <w:rFonts w:ascii="Times New Roman" w:hAnsi="Times New Roman"/>
          <w:b/>
          <w:bCs/>
          <w:sz w:val="24"/>
          <w:szCs w:val="24"/>
          <w:lang w:val="ro-RO"/>
        </w:rPr>
        <w:t>Anamneza obstetricală:</w:t>
      </w:r>
      <w:r w:rsidRPr="006157B5">
        <w:rPr>
          <w:rFonts w:ascii="Times New Roman" w:hAnsi="Times New Roman"/>
          <w:bCs/>
          <w:sz w:val="24"/>
          <w:szCs w:val="24"/>
          <w:lang w:val="ro-RO"/>
        </w:rPr>
        <w:t xml:space="preserve"> numărul de sarcini anterioare</w:t>
      </w:r>
      <w:r w:rsidRPr="006157B5">
        <w:rPr>
          <w:rFonts w:ascii="Times New Roman" w:hAnsi="Times New Roman"/>
          <w:bCs/>
          <w:sz w:val="24"/>
          <w:szCs w:val="24"/>
          <w:lang w:val="it-IT"/>
        </w:rPr>
        <w:t xml:space="preserve">, </w:t>
      </w:r>
      <w:r w:rsidRPr="006157B5">
        <w:rPr>
          <w:rFonts w:ascii="Times New Roman" w:hAnsi="Times New Roman"/>
          <w:bCs/>
          <w:sz w:val="24"/>
          <w:szCs w:val="24"/>
          <w:lang w:val="ro-RO"/>
        </w:rPr>
        <w:t>de naşteri, avorturilor, naşterilor premature, copiilor vii</w:t>
      </w:r>
      <w:r w:rsidRPr="00446010">
        <w:rPr>
          <w:rFonts w:ascii="Times New Roman" w:hAnsi="Times New Roman"/>
          <w:bCs/>
          <w:sz w:val="24"/>
          <w:szCs w:val="24"/>
          <w:lang w:val="ro-RO"/>
        </w:rPr>
        <w:t>, p</w:t>
      </w:r>
      <w:r w:rsidRPr="006157B5">
        <w:rPr>
          <w:rFonts w:ascii="Times New Roman" w:hAnsi="Times New Roman"/>
          <w:bCs/>
          <w:sz w:val="24"/>
          <w:szCs w:val="24"/>
          <w:lang w:val="ro-RO"/>
        </w:rPr>
        <w:t>atologii ale sarcinii, naşterii, perioadei perinatale.</w:t>
      </w:r>
      <w:r w:rsidRPr="00446010">
        <w:rPr>
          <w:rFonts w:ascii="Times New Roman" w:hAnsi="Times New Roman"/>
          <w:bCs/>
          <w:sz w:val="24"/>
          <w:szCs w:val="24"/>
          <w:lang w:val="ro-RO"/>
        </w:rPr>
        <w:t xml:space="preserve"> </w:t>
      </w:r>
    </w:p>
    <w:p w14:paraId="5D432DEB" w14:textId="77777777" w:rsidR="006157B5" w:rsidRPr="006157B5" w:rsidRDefault="006157B5" w:rsidP="00476F81">
      <w:pPr>
        <w:spacing w:after="0"/>
        <w:ind w:firstLine="709"/>
        <w:contextualSpacing/>
        <w:jc w:val="both"/>
        <w:rPr>
          <w:rFonts w:ascii="Times New Roman" w:eastAsia="Times New Roman" w:hAnsi="Times New Roman" w:cs="Times New Roman"/>
          <w:bCs/>
          <w:sz w:val="24"/>
          <w:szCs w:val="24"/>
          <w:lang w:val="ro-RO" w:eastAsia="ru-RU"/>
        </w:rPr>
      </w:pPr>
      <w:r w:rsidRPr="006157B5">
        <w:rPr>
          <w:rFonts w:ascii="Times New Roman" w:eastAsia="Times New Roman" w:hAnsi="Times New Roman" w:cs="Times New Roman"/>
          <w:b/>
          <w:bCs/>
          <w:sz w:val="24"/>
          <w:szCs w:val="24"/>
          <w:lang w:val="ro-RO" w:eastAsia="ru-RU"/>
        </w:rPr>
        <w:t>Anamneza ginecologică:</w:t>
      </w:r>
      <w:r w:rsidRPr="00446010">
        <w:rPr>
          <w:rFonts w:ascii="Times New Roman" w:eastAsia="Times New Roman" w:hAnsi="Times New Roman" w:cs="Times New Roman"/>
          <w:sz w:val="24"/>
          <w:szCs w:val="24"/>
          <w:lang w:val="ro-RO" w:eastAsia="ru-RU"/>
        </w:rPr>
        <w:t xml:space="preserve"> r</w:t>
      </w:r>
      <w:r w:rsidRPr="006157B5">
        <w:rPr>
          <w:rFonts w:ascii="Times New Roman" w:eastAsia="Times New Roman" w:hAnsi="Times New Roman" w:cs="Times New Roman"/>
          <w:sz w:val="24"/>
          <w:szCs w:val="24"/>
          <w:lang w:val="ro-RO" w:eastAsia="ru-RU"/>
        </w:rPr>
        <w:t>ezultatele testelor Pap anterioare</w:t>
      </w:r>
      <w:r w:rsidRPr="00446010">
        <w:rPr>
          <w:rFonts w:ascii="Times New Roman" w:eastAsia="Times New Roman" w:hAnsi="Times New Roman" w:cs="Times New Roman"/>
          <w:sz w:val="24"/>
          <w:szCs w:val="24"/>
          <w:lang w:val="ro-RO" w:eastAsia="ru-RU"/>
        </w:rPr>
        <w:t>, p</w:t>
      </w:r>
      <w:r w:rsidRPr="006157B5">
        <w:rPr>
          <w:rFonts w:ascii="Times New Roman" w:eastAsia="Times New Roman" w:hAnsi="Times New Roman" w:cs="Times New Roman"/>
          <w:sz w:val="24"/>
          <w:szCs w:val="24"/>
          <w:lang w:val="ro-RO" w:eastAsia="ru-RU"/>
        </w:rPr>
        <w:t>robleme de fertilitate</w:t>
      </w:r>
      <w:r w:rsidRPr="00446010">
        <w:rPr>
          <w:rFonts w:ascii="Times New Roman" w:eastAsia="Times New Roman" w:hAnsi="Times New Roman" w:cs="Times New Roman"/>
          <w:sz w:val="24"/>
          <w:szCs w:val="24"/>
          <w:lang w:val="ro-RO" w:eastAsia="ru-RU"/>
        </w:rPr>
        <w:t>, a</w:t>
      </w:r>
      <w:r w:rsidRPr="006157B5">
        <w:rPr>
          <w:rFonts w:ascii="Times New Roman" w:eastAsia="Times New Roman" w:hAnsi="Times New Roman" w:cs="Times New Roman"/>
          <w:sz w:val="24"/>
          <w:szCs w:val="24"/>
          <w:lang w:val="ro-RO" w:eastAsia="ru-RU"/>
        </w:rPr>
        <w:t>namneza de infecţii urinare anterioare</w:t>
      </w:r>
      <w:r w:rsidRPr="00446010">
        <w:rPr>
          <w:rFonts w:ascii="Times New Roman" w:eastAsia="Times New Roman" w:hAnsi="Times New Roman" w:cs="Times New Roman"/>
          <w:sz w:val="24"/>
          <w:szCs w:val="24"/>
          <w:lang w:val="ro-RO" w:eastAsia="ru-RU"/>
        </w:rPr>
        <w:t>,</w:t>
      </w:r>
      <w:r w:rsidRPr="006157B5">
        <w:rPr>
          <w:rFonts w:ascii="Times New Roman" w:eastAsia="Times New Roman" w:hAnsi="Times New Roman" w:cs="Times New Roman"/>
          <w:sz w:val="24"/>
          <w:szCs w:val="24"/>
          <w:lang w:val="ro-RO" w:eastAsia="ru-RU"/>
        </w:rPr>
        <w:t xml:space="preserve"> boli sexual transmisibile.</w:t>
      </w:r>
    </w:p>
    <w:p w14:paraId="7545790B" w14:textId="77777777" w:rsidR="006157B5" w:rsidRPr="006157B5" w:rsidRDefault="006157B5" w:rsidP="00476F81">
      <w:pPr>
        <w:spacing w:after="0"/>
        <w:ind w:firstLine="709"/>
        <w:contextualSpacing/>
        <w:jc w:val="both"/>
        <w:rPr>
          <w:rFonts w:ascii="Times New Roman" w:eastAsia="Times New Roman" w:hAnsi="Times New Roman" w:cs="Times New Roman"/>
          <w:bCs/>
          <w:sz w:val="24"/>
          <w:szCs w:val="24"/>
          <w:lang w:val="ro-RO" w:eastAsia="ru-RU"/>
        </w:rPr>
      </w:pPr>
      <w:r w:rsidRPr="006157B5">
        <w:rPr>
          <w:rFonts w:ascii="Times New Roman" w:eastAsia="Times New Roman" w:hAnsi="Times New Roman" w:cs="Times New Roman"/>
          <w:b/>
          <w:bCs/>
          <w:sz w:val="24"/>
          <w:szCs w:val="24"/>
          <w:lang w:val="ro-RO" w:eastAsia="ru-RU"/>
        </w:rPr>
        <w:t>Anamneza sexuală:</w:t>
      </w:r>
      <w:r w:rsidRPr="006157B5">
        <w:rPr>
          <w:rFonts w:ascii="Times New Roman" w:eastAsia="Times New Roman" w:hAnsi="Times New Roman" w:cs="Times New Roman"/>
          <w:bCs/>
          <w:sz w:val="24"/>
          <w:szCs w:val="24"/>
          <w:lang w:val="ro-RO" w:eastAsia="ru-RU"/>
        </w:rPr>
        <w:t xml:space="preserve"> </w:t>
      </w:r>
      <w:r w:rsidRPr="006157B5">
        <w:rPr>
          <w:rFonts w:ascii="Times New Roman" w:eastAsia="Times New Roman" w:hAnsi="Times New Roman" w:cs="Times New Roman"/>
          <w:sz w:val="24"/>
          <w:szCs w:val="24"/>
          <w:lang w:val="ro-RO" w:eastAsia="ru-RU"/>
        </w:rPr>
        <w:t>frecvenţa raporturilor sexuale, libidoul, dispareunia, vârsta şi sănătatea partenerului.</w:t>
      </w:r>
    </w:p>
    <w:p w14:paraId="054191B0" w14:textId="77777777" w:rsidR="006157B5" w:rsidRPr="00446010" w:rsidRDefault="006157B5" w:rsidP="00476F81">
      <w:pPr>
        <w:spacing w:after="0"/>
        <w:ind w:firstLine="709"/>
        <w:jc w:val="both"/>
        <w:rPr>
          <w:rFonts w:ascii="Times New Roman" w:hAnsi="Times New Roman"/>
          <w:b/>
          <w:sz w:val="24"/>
          <w:szCs w:val="24"/>
          <w:lang w:val="ro-RO"/>
        </w:rPr>
      </w:pPr>
      <w:r w:rsidRPr="006157B5">
        <w:rPr>
          <w:rFonts w:ascii="Times New Roman" w:hAnsi="Times New Roman"/>
          <w:b/>
          <w:bCs/>
          <w:sz w:val="24"/>
          <w:szCs w:val="24"/>
          <w:lang w:val="ro-RO"/>
        </w:rPr>
        <w:t xml:space="preserve">Contracepţia: </w:t>
      </w:r>
      <w:r w:rsidRPr="006157B5">
        <w:rPr>
          <w:rFonts w:ascii="Times New Roman" w:hAnsi="Times New Roman"/>
          <w:sz w:val="24"/>
          <w:szCs w:val="24"/>
          <w:lang w:val="ro-RO"/>
        </w:rPr>
        <w:t>metoda, satisfacerea metod</w:t>
      </w:r>
      <w:r w:rsidRPr="00446010">
        <w:rPr>
          <w:rFonts w:ascii="Times New Roman" w:hAnsi="Times New Roman"/>
          <w:sz w:val="24"/>
          <w:szCs w:val="24"/>
          <w:lang w:val="ro-RO"/>
        </w:rPr>
        <w:t>ei</w:t>
      </w:r>
      <w:r w:rsidRPr="006157B5">
        <w:rPr>
          <w:rFonts w:ascii="Times New Roman" w:hAnsi="Times New Roman"/>
          <w:sz w:val="24"/>
          <w:szCs w:val="24"/>
          <w:lang w:val="ro-RO"/>
        </w:rPr>
        <w:t xml:space="preserve"> folosit</w:t>
      </w:r>
      <w:r w:rsidRPr="00446010">
        <w:rPr>
          <w:rFonts w:ascii="Times New Roman" w:hAnsi="Times New Roman"/>
          <w:sz w:val="24"/>
          <w:szCs w:val="24"/>
          <w:lang w:val="ro-RO"/>
        </w:rPr>
        <w:t>e</w:t>
      </w:r>
      <w:r w:rsidRPr="006157B5">
        <w:rPr>
          <w:rFonts w:ascii="Times New Roman" w:hAnsi="Times New Roman"/>
          <w:sz w:val="24"/>
          <w:szCs w:val="24"/>
          <w:lang w:val="ro-RO"/>
        </w:rPr>
        <w:t>, reacţii adverse.</w:t>
      </w:r>
      <w:r w:rsidRPr="006157B5">
        <w:rPr>
          <w:rFonts w:ascii="Times New Roman" w:hAnsi="Times New Roman"/>
          <w:sz w:val="24"/>
          <w:szCs w:val="24"/>
          <w:lang w:val="it-IT"/>
        </w:rPr>
        <w:t xml:space="preserve"> </w:t>
      </w:r>
    </w:p>
    <w:p w14:paraId="3F7EB5A0" w14:textId="77777777" w:rsidR="006157B5" w:rsidRPr="00446010" w:rsidRDefault="006157B5" w:rsidP="00476F81">
      <w:pPr>
        <w:spacing w:after="0"/>
        <w:ind w:firstLine="709"/>
        <w:jc w:val="both"/>
        <w:rPr>
          <w:rFonts w:ascii="Times New Roman" w:hAnsi="Times New Roman"/>
          <w:sz w:val="24"/>
          <w:szCs w:val="24"/>
          <w:lang w:val="ro-RO"/>
        </w:rPr>
      </w:pPr>
      <w:r w:rsidRPr="006157B5">
        <w:rPr>
          <w:rFonts w:ascii="Times New Roman" w:hAnsi="Times New Roman"/>
          <w:b/>
          <w:bCs/>
          <w:sz w:val="24"/>
          <w:szCs w:val="24"/>
          <w:lang w:val="ro-RO"/>
        </w:rPr>
        <w:t xml:space="preserve">Anamneza somatică şi chirurgicală: </w:t>
      </w:r>
      <w:r w:rsidRPr="006157B5">
        <w:rPr>
          <w:rFonts w:ascii="Times New Roman" w:hAnsi="Times New Roman"/>
          <w:sz w:val="24"/>
          <w:szCs w:val="24"/>
          <w:lang w:val="ro-RO"/>
        </w:rPr>
        <w:t xml:space="preserve">patologiile suportate în ordine cronologică cu tratamentul prescris, complicaţiile survenite, alergii, intervenţii chirugicale, traume, data internării şi externării, toate preparatele folosite şi metodele alternative. </w:t>
      </w:r>
    </w:p>
    <w:p w14:paraId="7B0A86CD" w14:textId="77777777" w:rsidR="006157B5" w:rsidRPr="006157B5" w:rsidRDefault="006157B5" w:rsidP="00476F81">
      <w:pPr>
        <w:spacing w:after="0"/>
        <w:ind w:firstLine="709"/>
        <w:jc w:val="both"/>
        <w:rPr>
          <w:rFonts w:ascii="Times New Roman" w:hAnsi="Times New Roman"/>
          <w:sz w:val="24"/>
          <w:szCs w:val="24"/>
          <w:lang w:val="ro-RO"/>
        </w:rPr>
      </w:pPr>
      <w:r w:rsidRPr="00446010">
        <w:rPr>
          <w:rFonts w:ascii="Times New Roman" w:hAnsi="Times New Roman"/>
          <w:b/>
          <w:bCs/>
          <w:sz w:val="24"/>
          <w:szCs w:val="24"/>
          <w:lang w:val="ro-RO"/>
        </w:rPr>
        <w:t>Anamneza familială:</w:t>
      </w:r>
      <w:r w:rsidRPr="00446010">
        <w:rPr>
          <w:rFonts w:ascii="Times New Roman" w:hAnsi="Times New Roman"/>
          <w:bCs/>
          <w:sz w:val="24"/>
          <w:szCs w:val="24"/>
          <w:lang w:val="ro-RO"/>
        </w:rPr>
        <w:t xml:space="preserve"> </w:t>
      </w:r>
      <w:r w:rsidRPr="006157B5">
        <w:rPr>
          <w:rFonts w:ascii="Times New Roman" w:hAnsi="Times New Roman"/>
          <w:sz w:val="24"/>
          <w:szCs w:val="24"/>
          <w:lang w:val="ro-RO"/>
        </w:rPr>
        <w:t>vârsta, starea sănătăţii şi cauza decesului rudelor, boli familiale şi ereditare, c</w:t>
      </w:r>
      <w:r w:rsidRPr="00446010">
        <w:rPr>
          <w:rFonts w:ascii="Times New Roman" w:hAnsi="Times New Roman"/>
          <w:sz w:val="24"/>
          <w:szCs w:val="24"/>
          <w:lang w:val="ro-RO"/>
        </w:rPr>
        <w:t xml:space="preserve">ancer, </w:t>
      </w:r>
      <w:r w:rsidRPr="006157B5">
        <w:rPr>
          <w:rFonts w:ascii="Times New Roman" w:hAnsi="Times New Roman"/>
          <w:sz w:val="24"/>
          <w:szCs w:val="24"/>
          <w:lang w:val="ro-RO"/>
        </w:rPr>
        <w:t>TBC, diabet zaharat, boli cardiace, HTA, boli neurologice sau mentale.</w:t>
      </w:r>
    </w:p>
    <w:p w14:paraId="5DE251D8" w14:textId="77777777" w:rsidR="006157B5" w:rsidRPr="006157B5" w:rsidRDefault="006157B5" w:rsidP="00476F81">
      <w:pPr>
        <w:spacing w:after="0"/>
        <w:ind w:firstLine="709"/>
        <w:jc w:val="both"/>
        <w:rPr>
          <w:rFonts w:ascii="Times New Roman" w:hAnsi="Times New Roman"/>
          <w:b/>
          <w:sz w:val="24"/>
          <w:szCs w:val="24"/>
          <w:lang w:val="ro-RO"/>
        </w:rPr>
      </w:pPr>
      <w:r w:rsidRPr="006157B5">
        <w:rPr>
          <w:rFonts w:ascii="Times New Roman" w:hAnsi="Times New Roman"/>
          <w:b/>
          <w:bCs/>
          <w:sz w:val="24"/>
          <w:szCs w:val="24"/>
          <w:lang w:val="ro-RO"/>
        </w:rPr>
        <w:t>Anamneza socială</w:t>
      </w:r>
      <w:r w:rsidRPr="00446010">
        <w:rPr>
          <w:rFonts w:ascii="Times New Roman" w:hAnsi="Times New Roman"/>
          <w:b/>
          <w:sz w:val="24"/>
          <w:szCs w:val="24"/>
          <w:lang w:val="fr-FR"/>
        </w:rPr>
        <w:t>:</w:t>
      </w:r>
      <w:r w:rsidRPr="006157B5">
        <w:rPr>
          <w:rFonts w:ascii="Times New Roman" w:hAnsi="Times New Roman"/>
          <w:sz w:val="24"/>
          <w:szCs w:val="24"/>
          <w:lang w:val="ro-RO"/>
        </w:rPr>
        <w:t>profesia</w:t>
      </w:r>
      <w:r w:rsidRPr="00446010">
        <w:rPr>
          <w:rFonts w:ascii="Times New Roman" w:hAnsi="Times New Roman"/>
          <w:sz w:val="24"/>
          <w:szCs w:val="24"/>
          <w:lang w:val="fr-FR"/>
        </w:rPr>
        <w:t>, c</w:t>
      </w:r>
      <w:r w:rsidRPr="006157B5">
        <w:rPr>
          <w:rFonts w:ascii="Times New Roman" w:hAnsi="Times New Roman"/>
          <w:sz w:val="24"/>
          <w:szCs w:val="24"/>
          <w:lang w:val="ro-RO"/>
        </w:rPr>
        <w:t>ondiţiile de lucru, consumul de alcool, droguri, fumatul.</w:t>
      </w:r>
      <w:r w:rsidRPr="006157B5">
        <w:rPr>
          <w:rFonts w:ascii="Times New Roman" w:hAnsi="Times New Roman"/>
          <w:sz w:val="24"/>
          <w:szCs w:val="24"/>
          <w:lang w:val="it-IT"/>
        </w:rPr>
        <w:t xml:space="preserve"> </w:t>
      </w:r>
    </w:p>
    <w:p w14:paraId="4E6AB08C" w14:textId="77777777" w:rsidR="006157B5" w:rsidRPr="006157B5" w:rsidRDefault="006157B5" w:rsidP="00476F81">
      <w:pPr>
        <w:spacing w:after="0"/>
        <w:ind w:firstLine="709"/>
        <w:jc w:val="both"/>
        <w:rPr>
          <w:rFonts w:ascii="Times New Roman" w:hAnsi="Times New Roman"/>
          <w:b/>
          <w:bCs/>
          <w:sz w:val="24"/>
          <w:szCs w:val="24"/>
          <w:lang w:val="ro-RO"/>
        </w:rPr>
      </w:pPr>
    </w:p>
    <w:p w14:paraId="6E03C5F8" w14:textId="77777777" w:rsidR="006157B5" w:rsidRPr="006157B5" w:rsidRDefault="006157B5" w:rsidP="00476F81">
      <w:pPr>
        <w:spacing w:after="0"/>
        <w:ind w:firstLine="709"/>
        <w:jc w:val="both"/>
        <w:rPr>
          <w:rFonts w:ascii="Times New Roman" w:hAnsi="Times New Roman"/>
          <w:bCs/>
          <w:sz w:val="24"/>
          <w:szCs w:val="24"/>
          <w:lang w:val="ro-RO"/>
        </w:rPr>
      </w:pPr>
      <w:r w:rsidRPr="006157B5">
        <w:rPr>
          <w:rFonts w:ascii="Times New Roman" w:hAnsi="Times New Roman"/>
          <w:b/>
          <w:bCs/>
          <w:sz w:val="24"/>
          <w:szCs w:val="24"/>
          <w:lang w:val="ro-RO"/>
        </w:rPr>
        <w:t xml:space="preserve">Examenul fizic general şi semnele vitale: </w:t>
      </w:r>
      <w:r w:rsidRPr="006157B5">
        <w:rPr>
          <w:rFonts w:ascii="Times New Roman" w:hAnsi="Times New Roman"/>
          <w:bCs/>
          <w:sz w:val="24"/>
          <w:szCs w:val="24"/>
          <w:lang w:val="ro-RO"/>
        </w:rPr>
        <w:t>presiunea sangvină şi pulsul, frecvenţa respiraţiei şi temperatura</w:t>
      </w:r>
      <w:r w:rsidRPr="00446010">
        <w:rPr>
          <w:rFonts w:ascii="Times New Roman" w:hAnsi="Times New Roman"/>
          <w:bCs/>
          <w:sz w:val="24"/>
          <w:szCs w:val="24"/>
          <w:lang w:val="ro-RO"/>
        </w:rPr>
        <w:t>, î</w:t>
      </w:r>
      <w:r w:rsidRPr="006157B5">
        <w:rPr>
          <w:rFonts w:ascii="Times New Roman" w:hAnsi="Times New Roman"/>
          <w:bCs/>
          <w:sz w:val="24"/>
          <w:szCs w:val="24"/>
          <w:lang w:val="ro-RO"/>
        </w:rPr>
        <w:t>nălţimea, masa,tipul constituţional, starea de nutriţie, gradul de dezvoltare şi repartiţie a ţesutului adipos subcutanat, tipul şi gradul de pilozitate (scara Feriman-Golwei</w:t>
      </w:r>
      <w:r w:rsidRPr="00446010">
        <w:rPr>
          <w:rFonts w:ascii="Times New Roman" w:hAnsi="Times New Roman"/>
          <w:bCs/>
          <w:sz w:val="24"/>
          <w:szCs w:val="24"/>
          <w:lang w:val="ro-RO"/>
        </w:rPr>
        <w:t>: hipertrihoza, hirsutism, virilism</w:t>
      </w:r>
      <w:r w:rsidRPr="006157B5">
        <w:rPr>
          <w:rFonts w:ascii="Times New Roman" w:hAnsi="Times New Roman"/>
          <w:bCs/>
          <w:sz w:val="24"/>
          <w:szCs w:val="24"/>
          <w:lang w:val="ro-RO"/>
        </w:rPr>
        <w:t>), culoarea pielii.</w:t>
      </w:r>
      <w:r w:rsidRPr="006157B5">
        <w:rPr>
          <w:rFonts w:ascii="Times New Roman" w:hAnsi="Times New Roman"/>
          <w:bCs/>
          <w:sz w:val="24"/>
          <w:szCs w:val="24"/>
          <w:lang w:val="it-IT"/>
        </w:rPr>
        <w:t xml:space="preserve"> </w:t>
      </w:r>
    </w:p>
    <w:p w14:paraId="21CEB681" w14:textId="77777777" w:rsidR="006157B5" w:rsidRPr="006157B5" w:rsidRDefault="006157B5" w:rsidP="00476F81">
      <w:pPr>
        <w:spacing w:after="0"/>
        <w:ind w:firstLine="709"/>
        <w:jc w:val="both"/>
        <w:rPr>
          <w:rFonts w:ascii="Times New Roman" w:hAnsi="Times New Roman"/>
          <w:b/>
          <w:bCs/>
          <w:sz w:val="24"/>
          <w:szCs w:val="24"/>
          <w:lang w:val="ro-RO"/>
        </w:rPr>
      </w:pPr>
    </w:p>
    <w:p w14:paraId="123C2CA3" w14:textId="77777777" w:rsidR="006157B5" w:rsidRPr="00446010" w:rsidRDefault="006157B5" w:rsidP="00476F81">
      <w:pPr>
        <w:spacing w:after="0"/>
        <w:ind w:firstLine="709"/>
        <w:jc w:val="both"/>
        <w:rPr>
          <w:rFonts w:ascii="Times New Roman" w:hAnsi="Times New Roman"/>
          <w:b/>
          <w:sz w:val="24"/>
          <w:szCs w:val="24"/>
          <w:lang w:val="ro-RO"/>
        </w:rPr>
      </w:pPr>
      <w:r w:rsidRPr="006157B5">
        <w:rPr>
          <w:rFonts w:ascii="Times New Roman" w:hAnsi="Times New Roman"/>
          <w:b/>
          <w:bCs/>
          <w:sz w:val="24"/>
          <w:szCs w:val="24"/>
          <w:lang w:val="ro-RO"/>
        </w:rPr>
        <w:t>Examinarea abdominală</w:t>
      </w:r>
    </w:p>
    <w:p w14:paraId="29891E6A" w14:textId="77777777" w:rsidR="006157B5" w:rsidRPr="00446010" w:rsidRDefault="006157B5" w:rsidP="00476F81">
      <w:pPr>
        <w:spacing w:after="0"/>
        <w:ind w:firstLine="709"/>
        <w:rPr>
          <w:rFonts w:ascii="Times New Roman" w:hAnsi="Times New Roman"/>
          <w:b/>
          <w:sz w:val="24"/>
          <w:szCs w:val="24"/>
          <w:lang w:val="ro-RO"/>
        </w:rPr>
      </w:pPr>
      <w:r w:rsidRPr="00446010">
        <w:rPr>
          <w:rFonts w:ascii="Times New Roman" w:hAnsi="Times New Roman"/>
          <w:b/>
          <w:bCs/>
          <w:sz w:val="24"/>
          <w:szCs w:val="24"/>
          <w:lang w:val="ro-RO"/>
        </w:rPr>
        <w:t>In</w:t>
      </w:r>
      <w:r w:rsidRPr="006157B5">
        <w:rPr>
          <w:rFonts w:ascii="Times New Roman" w:hAnsi="Times New Roman"/>
          <w:b/>
          <w:bCs/>
          <w:sz w:val="24"/>
          <w:szCs w:val="24"/>
          <w:lang w:val="ro-RO"/>
        </w:rPr>
        <w:t>specţia</w:t>
      </w:r>
      <w:r w:rsidRPr="00446010">
        <w:rPr>
          <w:rFonts w:ascii="Times New Roman" w:hAnsi="Times New Roman"/>
          <w:b/>
          <w:sz w:val="24"/>
          <w:szCs w:val="24"/>
          <w:lang w:val="ro-RO"/>
        </w:rPr>
        <w:t>:</w:t>
      </w:r>
      <w:r w:rsidRPr="006157B5">
        <w:rPr>
          <w:rFonts w:ascii="Times New Roman" w:hAnsi="Times New Roman"/>
          <w:b/>
          <w:sz w:val="24"/>
          <w:szCs w:val="24"/>
          <w:lang w:val="it-IT"/>
        </w:rPr>
        <w:t xml:space="preserve"> </w:t>
      </w:r>
    </w:p>
    <w:p w14:paraId="0C60A100" w14:textId="77777777" w:rsidR="006157B5" w:rsidRPr="006157B5" w:rsidRDefault="006157B5" w:rsidP="00476F81">
      <w:pPr>
        <w:spacing w:after="0"/>
        <w:ind w:firstLine="709"/>
        <w:jc w:val="both"/>
        <w:rPr>
          <w:rFonts w:ascii="Times New Roman" w:hAnsi="Times New Roman"/>
          <w:sz w:val="24"/>
          <w:szCs w:val="24"/>
          <w:lang w:val="ro-RO"/>
        </w:rPr>
      </w:pPr>
      <w:r w:rsidRPr="006157B5">
        <w:rPr>
          <w:rFonts w:ascii="Times New Roman" w:hAnsi="Times New Roman"/>
          <w:sz w:val="24"/>
          <w:szCs w:val="24"/>
          <w:lang w:val="ro-RO"/>
        </w:rPr>
        <w:t xml:space="preserve">Conturul </w:t>
      </w:r>
      <w:r w:rsidRPr="00446010">
        <w:rPr>
          <w:rFonts w:ascii="Times New Roman" w:hAnsi="Times New Roman"/>
          <w:sz w:val="24"/>
          <w:szCs w:val="24"/>
          <w:lang w:val="ro-RO"/>
        </w:rPr>
        <w:t>(</w:t>
      </w:r>
      <w:r w:rsidRPr="006157B5">
        <w:rPr>
          <w:rFonts w:ascii="Times New Roman" w:hAnsi="Times New Roman"/>
          <w:sz w:val="24"/>
          <w:szCs w:val="24"/>
          <w:lang w:val="ro-RO"/>
        </w:rPr>
        <w:t>plat</w:t>
      </w:r>
      <w:r w:rsidRPr="00446010">
        <w:rPr>
          <w:rFonts w:ascii="Times New Roman" w:hAnsi="Times New Roman"/>
          <w:sz w:val="24"/>
          <w:szCs w:val="24"/>
          <w:lang w:val="ro-RO"/>
        </w:rPr>
        <w:t>, sca</w:t>
      </w:r>
      <w:r w:rsidRPr="006157B5">
        <w:rPr>
          <w:rFonts w:ascii="Times New Roman" w:hAnsi="Times New Roman"/>
          <w:sz w:val="24"/>
          <w:szCs w:val="24"/>
          <w:lang w:val="ro-RO"/>
        </w:rPr>
        <w:t>foid</w:t>
      </w:r>
      <w:r w:rsidRPr="00446010">
        <w:rPr>
          <w:rFonts w:ascii="Times New Roman" w:hAnsi="Times New Roman"/>
          <w:sz w:val="24"/>
          <w:szCs w:val="24"/>
          <w:lang w:val="ro-RO"/>
        </w:rPr>
        <w:t xml:space="preserve">, ori </w:t>
      </w:r>
      <w:r w:rsidRPr="006157B5">
        <w:rPr>
          <w:rFonts w:ascii="Times New Roman" w:hAnsi="Times New Roman"/>
          <w:sz w:val="24"/>
          <w:szCs w:val="24"/>
          <w:lang w:val="ro-RO"/>
        </w:rPr>
        <w:t>protuberant</w:t>
      </w:r>
      <w:r w:rsidRPr="00446010">
        <w:rPr>
          <w:rFonts w:ascii="Times New Roman" w:hAnsi="Times New Roman"/>
          <w:sz w:val="24"/>
          <w:szCs w:val="24"/>
          <w:lang w:val="ro-RO"/>
        </w:rPr>
        <w:t>)</w:t>
      </w:r>
      <w:r w:rsidRPr="006157B5">
        <w:rPr>
          <w:rFonts w:ascii="Times New Roman" w:hAnsi="Times New Roman"/>
          <w:sz w:val="24"/>
          <w:szCs w:val="24"/>
          <w:lang w:val="it-IT"/>
        </w:rPr>
        <w:t xml:space="preserve">, </w:t>
      </w:r>
      <w:r w:rsidRPr="006157B5">
        <w:rPr>
          <w:rFonts w:ascii="Times New Roman" w:hAnsi="Times New Roman"/>
          <w:sz w:val="24"/>
          <w:szCs w:val="24"/>
          <w:lang w:val="ro-RO"/>
        </w:rPr>
        <w:t>mişcări respiratorii</w:t>
      </w:r>
      <w:r w:rsidRPr="006157B5">
        <w:rPr>
          <w:rFonts w:ascii="Times New Roman" w:hAnsi="Times New Roman"/>
          <w:sz w:val="24"/>
          <w:szCs w:val="24"/>
          <w:lang w:val="it-IT"/>
        </w:rPr>
        <w:t>, p</w:t>
      </w:r>
      <w:r w:rsidRPr="006157B5">
        <w:rPr>
          <w:rFonts w:ascii="Times New Roman" w:hAnsi="Times New Roman"/>
          <w:sz w:val="24"/>
          <w:szCs w:val="24"/>
          <w:lang w:val="ro-RO"/>
        </w:rPr>
        <w:t>roeminarea sau mărirea organelor interne</w:t>
      </w:r>
      <w:r w:rsidRPr="006157B5">
        <w:rPr>
          <w:rFonts w:ascii="Times New Roman" w:hAnsi="Times New Roman"/>
          <w:sz w:val="24"/>
          <w:szCs w:val="24"/>
          <w:lang w:val="it-IT"/>
        </w:rPr>
        <w:t>, a</w:t>
      </w:r>
      <w:r w:rsidRPr="006157B5">
        <w:rPr>
          <w:rFonts w:ascii="Times New Roman" w:hAnsi="Times New Roman"/>
          <w:sz w:val="24"/>
          <w:szCs w:val="24"/>
          <w:lang w:val="ro-RO"/>
        </w:rPr>
        <w:t>simetria</w:t>
      </w:r>
      <w:r w:rsidRPr="006157B5">
        <w:rPr>
          <w:rFonts w:ascii="Times New Roman" w:hAnsi="Times New Roman"/>
          <w:sz w:val="24"/>
          <w:szCs w:val="24"/>
          <w:lang w:val="it-IT"/>
        </w:rPr>
        <w:t>, h</w:t>
      </w:r>
      <w:r w:rsidRPr="006157B5">
        <w:rPr>
          <w:rFonts w:ascii="Times New Roman" w:hAnsi="Times New Roman"/>
          <w:sz w:val="24"/>
          <w:szCs w:val="24"/>
          <w:lang w:val="ro-RO"/>
        </w:rPr>
        <w:t>ernii, cicatrice postoperatorie</w:t>
      </w:r>
      <w:r w:rsidRPr="006157B5">
        <w:rPr>
          <w:rFonts w:ascii="Times New Roman" w:hAnsi="Times New Roman"/>
          <w:sz w:val="24"/>
          <w:szCs w:val="24"/>
          <w:lang w:val="it-IT"/>
        </w:rPr>
        <w:t>, s</w:t>
      </w:r>
      <w:r w:rsidRPr="006157B5">
        <w:rPr>
          <w:rFonts w:ascii="Times New Roman" w:hAnsi="Times New Roman"/>
          <w:sz w:val="24"/>
          <w:szCs w:val="24"/>
          <w:lang w:val="ro-RO"/>
        </w:rPr>
        <w:t xml:space="preserve">chimbări semnificative ale pielii </w:t>
      </w:r>
      <w:r w:rsidRPr="00446010">
        <w:rPr>
          <w:rFonts w:ascii="Times New Roman" w:hAnsi="Times New Roman"/>
          <w:sz w:val="24"/>
          <w:szCs w:val="24"/>
          <w:lang w:val="ro-RO"/>
        </w:rPr>
        <w:t>(e</w:t>
      </w:r>
      <w:r w:rsidRPr="006157B5">
        <w:rPr>
          <w:rFonts w:ascii="Times New Roman" w:hAnsi="Times New Roman"/>
          <w:sz w:val="24"/>
          <w:szCs w:val="24"/>
          <w:lang w:val="ro-RO"/>
        </w:rPr>
        <w:t>x</w:t>
      </w:r>
      <w:r w:rsidRPr="00446010">
        <w:rPr>
          <w:rFonts w:ascii="Times New Roman" w:hAnsi="Times New Roman"/>
          <w:sz w:val="24"/>
          <w:szCs w:val="24"/>
          <w:lang w:val="ro-RO"/>
        </w:rPr>
        <w:t>., stri</w:t>
      </w:r>
      <w:r w:rsidRPr="006157B5">
        <w:rPr>
          <w:rFonts w:ascii="Times New Roman" w:hAnsi="Times New Roman"/>
          <w:sz w:val="24"/>
          <w:szCs w:val="24"/>
          <w:lang w:val="ro-RO"/>
        </w:rPr>
        <w:t>i</w:t>
      </w:r>
      <w:r w:rsidRPr="00446010">
        <w:rPr>
          <w:rFonts w:ascii="Times New Roman" w:hAnsi="Times New Roman"/>
          <w:sz w:val="24"/>
          <w:szCs w:val="24"/>
          <w:lang w:val="ro-RO"/>
        </w:rPr>
        <w:t xml:space="preserve">, </w:t>
      </w:r>
      <w:r w:rsidRPr="006157B5">
        <w:rPr>
          <w:rFonts w:ascii="Times New Roman" w:hAnsi="Times New Roman"/>
          <w:sz w:val="24"/>
          <w:szCs w:val="24"/>
          <w:lang w:val="ro-RO"/>
        </w:rPr>
        <w:t>prurit</w:t>
      </w:r>
      <w:r w:rsidRPr="00446010">
        <w:rPr>
          <w:rFonts w:ascii="Times New Roman" w:hAnsi="Times New Roman"/>
          <w:sz w:val="24"/>
          <w:szCs w:val="24"/>
          <w:lang w:val="ro-RO"/>
        </w:rPr>
        <w:t>)</w:t>
      </w:r>
      <w:r w:rsidRPr="006157B5">
        <w:rPr>
          <w:rFonts w:ascii="Times New Roman" w:hAnsi="Times New Roman"/>
          <w:sz w:val="24"/>
          <w:szCs w:val="24"/>
          <w:lang w:val="it-IT"/>
        </w:rPr>
        <w:t>, d</w:t>
      </w:r>
      <w:r w:rsidRPr="006157B5">
        <w:rPr>
          <w:rFonts w:ascii="Times New Roman" w:hAnsi="Times New Roman"/>
          <w:sz w:val="24"/>
          <w:szCs w:val="24"/>
          <w:lang w:val="ro-RO"/>
        </w:rPr>
        <w:t>istribuirea pilozităţii.</w:t>
      </w:r>
      <w:r w:rsidRPr="006157B5">
        <w:rPr>
          <w:rFonts w:ascii="Times New Roman" w:hAnsi="Times New Roman"/>
          <w:sz w:val="24"/>
          <w:szCs w:val="24"/>
          <w:lang w:val="it-IT"/>
        </w:rPr>
        <w:t xml:space="preserve"> </w:t>
      </w:r>
    </w:p>
    <w:p w14:paraId="720D4454" w14:textId="77777777" w:rsidR="006157B5" w:rsidRPr="006157B5" w:rsidRDefault="006157B5" w:rsidP="00476F81">
      <w:pPr>
        <w:spacing w:after="0"/>
        <w:ind w:firstLine="709"/>
        <w:jc w:val="both"/>
        <w:rPr>
          <w:rFonts w:ascii="Times New Roman" w:hAnsi="Times New Roman"/>
          <w:sz w:val="24"/>
          <w:szCs w:val="24"/>
          <w:lang w:val="en-US"/>
        </w:rPr>
      </w:pPr>
      <w:r w:rsidRPr="006157B5">
        <w:rPr>
          <w:rFonts w:ascii="Times New Roman" w:hAnsi="Times New Roman"/>
          <w:b/>
          <w:bCs/>
          <w:sz w:val="24"/>
          <w:szCs w:val="24"/>
          <w:lang w:val="en-US"/>
        </w:rPr>
        <w:lastRenderedPageBreak/>
        <w:t>P</w:t>
      </w:r>
      <w:r w:rsidRPr="006157B5">
        <w:rPr>
          <w:rFonts w:ascii="Times New Roman" w:hAnsi="Times New Roman"/>
          <w:b/>
          <w:bCs/>
          <w:sz w:val="24"/>
          <w:szCs w:val="24"/>
          <w:lang w:val="ro-RO"/>
        </w:rPr>
        <w:t>alparea:</w:t>
      </w:r>
      <w:r w:rsidRPr="006157B5">
        <w:rPr>
          <w:rFonts w:ascii="Times New Roman" w:hAnsi="Times New Roman"/>
          <w:b/>
          <w:bCs/>
          <w:sz w:val="24"/>
          <w:szCs w:val="24"/>
          <w:lang w:val="en-US"/>
        </w:rPr>
        <w:t xml:space="preserve"> </w:t>
      </w:r>
    </w:p>
    <w:p w14:paraId="020347BA" w14:textId="77777777" w:rsidR="006157B5" w:rsidRPr="006157B5" w:rsidRDefault="006157B5" w:rsidP="00476F81">
      <w:pPr>
        <w:spacing w:after="0"/>
        <w:ind w:firstLine="709"/>
        <w:jc w:val="both"/>
        <w:rPr>
          <w:rFonts w:ascii="Times New Roman" w:hAnsi="Times New Roman"/>
          <w:sz w:val="24"/>
          <w:szCs w:val="24"/>
          <w:lang w:val="it-IT"/>
        </w:rPr>
      </w:pPr>
      <w:r w:rsidRPr="006157B5">
        <w:rPr>
          <w:rFonts w:ascii="Times New Roman" w:hAnsi="Times New Roman"/>
          <w:sz w:val="24"/>
          <w:szCs w:val="24"/>
          <w:lang w:val="ro-RO"/>
        </w:rPr>
        <w:t>Sensibilitatea</w:t>
      </w:r>
      <w:r w:rsidRPr="006157B5">
        <w:rPr>
          <w:rFonts w:ascii="Times New Roman" w:hAnsi="Times New Roman"/>
          <w:sz w:val="24"/>
          <w:szCs w:val="24"/>
          <w:lang w:val="en-US"/>
        </w:rPr>
        <w:t>, hern</w:t>
      </w:r>
      <w:r w:rsidRPr="006157B5">
        <w:rPr>
          <w:rFonts w:ascii="Times New Roman" w:hAnsi="Times New Roman"/>
          <w:sz w:val="24"/>
          <w:szCs w:val="24"/>
          <w:lang w:val="ro-RO"/>
        </w:rPr>
        <w:t>ii</w:t>
      </w:r>
      <w:r w:rsidRPr="006157B5">
        <w:rPr>
          <w:rFonts w:ascii="Times New Roman" w:hAnsi="Times New Roman"/>
          <w:sz w:val="24"/>
          <w:szCs w:val="24"/>
          <w:lang w:val="en-US"/>
        </w:rPr>
        <w:t>, ma</w:t>
      </w:r>
      <w:r w:rsidRPr="006157B5">
        <w:rPr>
          <w:rFonts w:ascii="Times New Roman" w:hAnsi="Times New Roman"/>
          <w:sz w:val="24"/>
          <w:szCs w:val="24"/>
          <w:lang w:val="ro-RO"/>
        </w:rPr>
        <w:t>se abdominale</w:t>
      </w:r>
      <w:r w:rsidRPr="006157B5">
        <w:rPr>
          <w:rFonts w:ascii="Times New Roman" w:hAnsi="Times New Roman"/>
          <w:sz w:val="24"/>
          <w:szCs w:val="24"/>
          <w:lang w:val="it-IT"/>
        </w:rPr>
        <w:t xml:space="preserve"> etc.</w:t>
      </w:r>
    </w:p>
    <w:p w14:paraId="52E34BC3" w14:textId="77777777" w:rsidR="006157B5" w:rsidRPr="006157B5" w:rsidRDefault="006157B5" w:rsidP="00476F81">
      <w:pPr>
        <w:spacing w:after="0"/>
        <w:ind w:firstLine="709"/>
        <w:jc w:val="both"/>
        <w:rPr>
          <w:rFonts w:ascii="Times New Roman" w:hAnsi="Times New Roman"/>
          <w:b/>
          <w:sz w:val="24"/>
          <w:szCs w:val="24"/>
          <w:lang w:val="en-US"/>
        </w:rPr>
      </w:pPr>
      <w:r w:rsidRPr="006157B5">
        <w:rPr>
          <w:rFonts w:ascii="Times New Roman" w:hAnsi="Times New Roman"/>
          <w:b/>
          <w:sz w:val="24"/>
          <w:szCs w:val="24"/>
          <w:lang w:val="ro-RO"/>
        </w:rPr>
        <w:t>Examinarea glandelor mamare</w:t>
      </w:r>
    </w:p>
    <w:p w14:paraId="74DE6396" w14:textId="77777777" w:rsidR="006157B5" w:rsidRPr="00446010" w:rsidRDefault="006157B5" w:rsidP="00476F81">
      <w:pPr>
        <w:numPr>
          <w:ilvl w:val="0"/>
          <w:numId w:val="8"/>
        </w:numPr>
        <w:spacing w:after="0"/>
        <w:ind w:firstLine="709"/>
        <w:contextualSpacing/>
        <w:jc w:val="both"/>
        <w:rPr>
          <w:rFonts w:ascii="Times New Roman" w:eastAsia="Times New Roman" w:hAnsi="Times New Roman" w:cs="Times New Roman"/>
          <w:sz w:val="24"/>
          <w:szCs w:val="24"/>
          <w:lang w:val="fr-FR" w:eastAsia="ru-RU"/>
        </w:rPr>
      </w:pPr>
      <w:r w:rsidRPr="006157B5">
        <w:rPr>
          <w:rFonts w:ascii="Times New Roman" w:eastAsia="Times New Roman" w:hAnsi="Times New Roman" w:cs="Times New Roman"/>
          <w:sz w:val="24"/>
          <w:szCs w:val="24"/>
          <w:lang w:val="ro-RO" w:eastAsia="ru-RU"/>
        </w:rPr>
        <w:t>Un examen al glandelor mamare complet este recomandat la fiecare 2-3 ani pentru femeile de vîrsta 20-40</w:t>
      </w:r>
      <w:r w:rsidRPr="00446010">
        <w:rPr>
          <w:rFonts w:ascii="Times New Roman" w:eastAsia="Times New Roman" w:hAnsi="Times New Roman" w:cs="Times New Roman"/>
          <w:sz w:val="24"/>
          <w:szCs w:val="24"/>
          <w:lang w:val="fr-FR" w:eastAsia="ru-RU"/>
        </w:rPr>
        <w:t xml:space="preserve"> </w:t>
      </w:r>
    </w:p>
    <w:p w14:paraId="129F69FB" w14:textId="77777777" w:rsidR="006157B5" w:rsidRPr="006157B5" w:rsidRDefault="006157B5" w:rsidP="00476F81">
      <w:pPr>
        <w:numPr>
          <w:ilvl w:val="0"/>
          <w:numId w:val="8"/>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Femeile</w:t>
      </w:r>
      <w:r w:rsidRPr="006157B5">
        <w:rPr>
          <w:rFonts w:ascii="Times New Roman" w:eastAsia="Times New Roman" w:hAnsi="Times New Roman" w:cs="Times New Roman"/>
          <w:sz w:val="24"/>
          <w:szCs w:val="24"/>
          <w:lang w:val="en-US" w:eastAsia="ru-RU"/>
        </w:rPr>
        <w:t xml:space="preserve"> &gt; 40 </w:t>
      </w:r>
      <w:r w:rsidRPr="006157B5">
        <w:rPr>
          <w:rFonts w:ascii="Times New Roman" w:eastAsia="Times New Roman" w:hAnsi="Times New Roman" w:cs="Times New Roman"/>
          <w:sz w:val="24"/>
          <w:szCs w:val="24"/>
          <w:lang w:val="ro-RO" w:eastAsia="ru-RU"/>
        </w:rPr>
        <w:t>trebuie să fie examinate în fiecare an</w:t>
      </w:r>
      <w:r w:rsidRPr="006157B5">
        <w:rPr>
          <w:rFonts w:ascii="Times New Roman" w:eastAsia="Times New Roman" w:hAnsi="Times New Roman" w:cs="Times New Roman"/>
          <w:sz w:val="24"/>
          <w:szCs w:val="24"/>
          <w:lang w:val="en-US" w:eastAsia="ru-RU"/>
        </w:rPr>
        <w:t xml:space="preserve"> </w:t>
      </w:r>
    </w:p>
    <w:p w14:paraId="08B178A9" w14:textId="77777777" w:rsidR="006157B5" w:rsidRPr="006157B5" w:rsidRDefault="006157B5" w:rsidP="00476F81">
      <w:pPr>
        <w:numPr>
          <w:ilvl w:val="0"/>
          <w:numId w:val="8"/>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bCs/>
          <w:sz w:val="24"/>
          <w:szCs w:val="24"/>
          <w:lang w:val="ro-RO" w:eastAsia="ru-RU"/>
        </w:rPr>
        <w:t>Perioada</w:t>
      </w:r>
      <w:r w:rsidRPr="006157B5">
        <w:rPr>
          <w:rFonts w:ascii="Times New Roman" w:eastAsia="Times New Roman" w:hAnsi="Times New Roman" w:cs="Times New Roman"/>
          <w:sz w:val="24"/>
          <w:szCs w:val="24"/>
          <w:lang w:val="ro-RO" w:eastAsia="ru-RU"/>
        </w:rPr>
        <w:t>: faza foliculară</w:t>
      </w:r>
      <w:r w:rsidRPr="006157B5">
        <w:rPr>
          <w:rFonts w:ascii="Times New Roman" w:eastAsia="Times New Roman" w:hAnsi="Times New Roman" w:cs="Times New Roman"/>
          <w:sz w:val="24"/>
          <w:szCs w:val="24"/>
          <w:lang w:val="en-US" w:eastAsia="ru-RU"/>
        </w:rPr>
        <w:t xml:space="preserve">, </w:t>
      </w:r>
      <w:r w:rsidRPr="006157B5">
        <w:rPr>
          <w:rFonts w:ascii="Times New Roman" w:eastAsia="Times New Roman" w:hAnsi="Times New Roman" w:cs="Times New Roman"/>
          <w:sz w:val="24"/>
          <w:szCs w:val="24"/>
          <w:lang w:val="ro-RO" w:eastAsia="ru-RU"/>
        </w:rPr>
        <w:t>imediat după menstruaţie, când concentraţia hormonală în glanda mamară este minimă</w:t>
      </w:r>
      <w:r w:rsidRPr="006157B5">
        <w:rPr>
          <w:rFonts w:ascii="Times New Roman" w:eastAsia="Times New Roman" w:hAnsi="Times New Roman" w:cs="Times New Roman"/>
          <w:sz w:val="24"/>
          <w:szCs w:val="24"/>
          <w:lang w:val="it-IT" w:eastAsia="ru-RU"/>
        </w:rPr>
        <w:t xml:space="preserve"> </w:t>
      </w:r>
    </w:p>
    <w:p w14:paraId="1B6EA0E5" w14:textId="77777777" w:rsidR="006157B5" w:rsidRPr="006157B5" w:rsidRDefault="006157B5" w:rsidP="00476F81">
      <w:pPr>
        <w:spacing w:after="0"/>
        <w:ind w:firstLine="709"/>
        <w:jc w:val="both"/>
        <w:rPr>
          <w:rFonts w:ascii="Times New Roman" w:hAnsi="Times New Roman"/>
          <w:sz w:val="24"/>
          <w:szCs w:val="24"/>
          <w:lang w:val="en-US"/>
        </w:rPr>
      </w:pPr>
      <w:r w:rsidRPr="006157B5">
        <w:rPr>
          <w:rFonts w:ascii="Times New Roman" w:hAnsi="Times New Roman"/>
          <w:b/>
          <w:bCs/>
          <w:sz w:val="24"/>
          <w:szCs w:val="24"/>
          <w:lang w:val="en-US"/>
        </w:rPr>
        <w:t>Insp</w:t>
      </w:r>
      <w:r w:rsidRPr="006157B5">
        <w:rPr>
          <w:rFonts w:ascii="Times New Roman" w:hAnsi="Times New Roman"/>
          <w:b/>
          <w:bCs/>
          <w:sz w:val="24"/>
          <w:szCs w:val="24"/>
          <w:lang w:val="ro-RO"/>
        </w:rPr>
        <w:t xml:space="preserve">ecţia: </w:t>
      </w:r>
      <w:r w:rsidRPr="006157B5">
        <w:rPr>
          <w:rFonts w:ascii="Times New Roman" w:hAnsi="Times New Roman"/>
          <w:sz w:val="24"/>
          <w:szCs w:val="24"/>
          <w:lang w:val="ro-RO"/>
        </w:rPr>
        <w:t>simetria, forma, retracţia pielii, culoarea şi textura pielii, mamelonul şi areola</w:t>
      </w:r>
      <w:r w:rsidRPr="006157B5">
        <w:rPr>
          <w:rFonts w:ascii="Times New Roman" w:hAnsi="Times New Roman"/>
          <w:sz w:val="24"/>
          <w:szCs w:val="24"/>
          <w:lang w:val="it-IT"/>
        </w:rPr>
        <w:t xml:space="preserve"> </w:t>
      </w:r>
    </w:p>
    <w:p w14:paraId="7E1F3F30" w14:textId="77777777" w:rsidR="006157B5" w:rsidRPr="006157B5" w:rsidRDefault="006157B5" w:rsidP="00476F81">
      <w:pPr>
        <w:spacing w:after="0"/>
        <w:ind w:firstLine="709"/>
        <w:jc w:val="both"/>
        <w:rPr>
          <w:rFonts w:ascii="Times New Roman" w:hAnsi="Times New Roman"/>
          <w:sz w:val="24"/>
          <w:szCs w:val="24"/>
          <w:lang w:val="en-US"/>
        </w:rPr>
      </w:pPr>
      <w:r w:rsidRPr="006157B5">
        <w:rPr>
          <w:rFonts w:ascii="Times New Roman" w:hAnsi="Times New Roman"/>
          <w:b/>
          <w:bCs/>
          <w:sz w:val="24"/>
          <w:szCs w:val="24"/>
          <w:lang w:val="ro-RO"/>
        </w:rPr>
        <w:t>Palparea:</w:t>
      </w:r>
      <w:r w:rsidRPr="006157B5">
        <w:rPr>
          <w:rFonts w:ascii="Times New Roman" w:hAnsi="Times New Roman"/>
          <w:b/>
          <w:sz w:val="24"/>
          <w:szCs w:val="24"/>
          <w:lang w:val="it-IT"/>
        </w:rPr>
        <w:t xml:space="preserve"> </w:t>
      </w:r>
      <w:r w:rsidRPr="006157B5">
        <w:rPr>
          <w:rFonts w:ascii="Times New Roman" w:hAnsi="Times New Roman"/>
          <w:sz w:val="24"/>
          <w:szCs w:val="24"/>
          <w:lang w:val="ro-RO"/>
        </w:rPr>
        <w:t>consistenţa</w:t>
      </w:r>
      <w:r w:rsidRPr="006157B5">
        <w:rPr>
          <w:rFonts w:ascii="Times New Roman" w:hAnsi="Times New Roman"/>
          <w:sz w:val="24"/>
          <w:szCs w:val="24"/>
          <w:lang w:val="it-IT"/>
        </w:rPr>
        <w:t>, r</w:t>
      </w:r>
      <w:r w:rsidRPr="006157B5">
        <w:rPr>
          <w:rFonts w:ascii="Times New Roman" w:hAnsi="Times New Roman"/>
          <w:sz w:val="24"/>
          <w:szCs w:val="24"/>
          <w:lang w:val="ro-RO"/>
        </w:rPr>
        <w:t>egiuni indurate</w:t>
      </w:r>
      <w:r w:rsidRPr="006157B5">
        <w:rPr>
          <w:rFonts w:ascii="Times New Roman" w:hAnsi="Times New Roman"/>
          <w:sz w:val="24"/>
          <w:szCs w:val="24"/>
          <w:lang w:val="it-IT"/>
        </w:rPr>
        <w:t>, i</w:t>
      </w:r>
      <w:r w:rsidRPr="006157B5">
        <w:rPr>
          <w:rFonts w:ascii="Times New Roman" w:hAnsi="Times New Roman"/>
          <w:sz w:val="24"/>
          <w:szCs w:val="24"/>
          <w:lang w:val="ro-RO"/>
        </w:rPr>
        <w:t>regularităţi</w:t>
      </w:r>
      <w:r w:rsidRPr="006157B5">
        <w:rPr>
          <w:rFonts w:ascii="Times New Roman" w:hAnsi="Times New Roman"/>
          <w:sz w:val="24"/>
          <w:szCs w:val="24"/>
          <w:lang w:val="it-IT"/>
        </w:rPr>
        <w:t>, m</w:t>
      </w:r>
      <w:r w:rsidRPr="006157B5">
        <w:rPr>
          <w:rFonts w:ascii="Times New Roman" w:hAnsi="Times New Roman"/>
          <w:sz w:val="24"/>
          <w:szCs w:val="24"/>
          <w:lang w:val="ro-RO"/>
        </w:rPr>
        <w:t>ase nodulare</w:t>
      </w:r>
      <w:r w:rsidRPr="006157B5">
        <w:rPr>
          <w:rFonts w:ascii="Times New Roman" w:hAnsi="Times New Roman"/>
          <w:sz w:val="24"/>
          <w:szCs w:val="24"/>
          <w:lang w:val="it-IT"/>
        </w:rPr>
        <w:t>, e</w:t>
      </w:r>
      <w:r w:rsidRPr="006157B5">
        <w:rPr>
          <w:rFonts w:ascii="Times New Roman" w:hAnsi="Times New Roman"/>
          <w:sz w:val="24"/>
          <w:szCs w:val="24"/>
          <w:lang w:val="ro-RO"/>
        </w:rPr>
        <w:t>liminări</w:t>
      </w:r>
      <w:r w:rsidRPr="006157B5">
        <w:rPr>
          <w:rFonts w:ascii="Times New Roman" w:hAnsi="Times New Roman"/>
          <w:sz w:val="24"/>
          <w:szCs w:val="24"/>
          <w:lang w:val="en-GB"/>
        </w:rPr>
        <w:t xml:space="preserve"> </w:t>
      </w:r>
    </w:p>
    <w:p w14:paraId="0FC81804" w14:textId="77777777" w:rsidR="006157B5" w:rsidRPr="006157B5" w:rsidRDefault="006157B5" w:rsidP="00476F81">
      <w:pPr>
        <w:spacing w:after="0"/>
        <w:ind w:firstLine="709"/>
        <w:jc w:val="both"/>
        <w:rPr>
          <w:rFonts w:ascii="Times New Roman" w:hAnsi="Times New Roman"/>
          <w:b/>
          <w:sz w:val="24"/>
          <w:szCs w:val="24"/>
          <w:lang w:val="en-US"/>
        </w:rPr>
      </w:pPr>
      <w:r w:rsidRPr="006157B5">
        <w:rPr>
          <w:rFonts w:ascii="Times New Roman" w:hAnsi="Times New Roman"/>
          <w:bCs/>
          <w:sz w:val="24"/>
          <w:szCs w:val="24"/>
          <w:lang w:val="en-GB"/>
        </w:rPr>
        <w:t>Po</w:t>
      </w:r>
      <w:r w:rsidRPr="006157B5">
        <w:rPr>
          <w:rFonts w:ascii="Times New Roman" w:hAnsi="Times New Roman"/>
          <w:bCs/>
          <w:sz w:val="24"/>
          <w:szCs w:val="24"/>
          <w:lang w:val="ro-RO"/>
        </w:rPr>
        <w:t>ziţia:</w:t>
      </w:r>
      <w:r w:rsidRPr="006157B5">
        <w:rPr>
          <w:rFonts w:ascii="Times New Roman" w:hAnsi="Times New Roman"/>
          <w:bCs/>
          <w:sz w:val="24"/>
          <w:szCs w:val="24"/>
          <w:lang w:val="en-GB"/>
        </w:rPr>
        <w:t xml:space="preserve"> </w:t>
      </w:r>
      <w:r w:rsidRPr="006157B5">
        <w:rPr>
          <w:rFonts w:ascii="Times New Roman" w:hAnsi="Times New Roman"/>
          <w:bCs/>
          <w:sz w:val="24"/>
          <w:szCs w:val="24"/>
          <w:lang w:val="ro-RO"/>
        </w:rPr>
        <w:t xml:space="preserve"> </w:t>
      </w:r>
      <w:r w:rsidRPr="006157B5">
        <w:rPr>
          <w:rFonts w:ascii="Times New Roman" w:hAnsi="Times New Roman"/>
          <w:sz w:val="24"/>
          <w:szCs w:val="24"/>
          <w:lang w:val="en-GB"/>
        </w:rPr>
        <w:t>ortostatică şi în decubit dorsal</w:t>
      </w:r>
      <w:r w:rsidRPr="006157B5">
        <w:rPr>
          <w:rFonts w:ascii="Times New Roman" w:hAnsi="Times New Roman"/>
          <w:sz w:val="24"/>
          <w:szCs w:val="24"/>
          <w:lang w:val="it-IT"/>
        </w:rPr>
        <w:t xml:space="preserve"> </w:t>
      </w:r>
    </w:p>
    <w:p w14:paraId="0A4E036F" w14:textId="77777777" w:rsidR="006157B5" w:rsidRPr="006157B5" w:rsidRDefault="006157B5" w:rsidP="00476F81">
      <w:pPr>
        <w:spacing w:after="0"/>
        <w:ind w:firstLine="709"/>
        <w:jc w:val="both"/>
        <w:rPr>
          <w:rFonts w:ascii="Times New Roman" w:hAnsi="Times New Roman"/>
          <w:sz w:val="24"/>
          <w:szCs w:val="24"/>
          <w:lang w:val="en-US"/>
        </w:rPr>
      </w:pPr>
      <w:r w:rsidRPr="006157B5">
        <w:rPr>
          <w:rFonts w:ascii="Times New Roman" w:hAnsi="Times New Roman"/>
          <w:bCs/>
          <w:sz w:val="24"/>
          <w:szCs w:val="24"/>
          <w:lang w:val="ro-RO"/>
        </w:rPr>
        <w:t xml:space="preserve">Metoda:  </w:t>
      </w:r>
      <w:r w:rsidRPr="006157B5">
        <w:rPr>
          <w:rFonts w:ascii="Times New Roman" w:hAnsi="Times New Roman"/>
          <w:sz w:val="24"/>
          <w:szCs w:val="24"/>
          <w:lang w:val="ro-RO"/>
        </w:rPr>
        <w:t>radială, circulară,</w:t>
      </w:r>
      <w:r w:rsidRPr="006157B5">
        <w:rPr>
          <w:rFonts w:ascii="Times New Roman" w:hAnsi="Times New Roman"/>
          <w:sz w:val="24"/>
          <w:szCs w:val="24"/>
          <w:lang w:val="en-US"/>
        </w:rPr>
        <w:t xml:space="preserve"> </w:t>
      </w:r>
      <w:r w:rsidRPr="006157B5">
        <w:rPr>
          <w:rFonts w:ascii="Times New Roman" w:hAnsi="Times New Roman"/>
          <w:sz w:val="24"/>
          <w:szCs w:val="24"/>
          <w:lang w:val="ro-RO"/>
        </w:rPr>
        <w:t>verticală</w:t>
      </w:r>
      <w:r w:rsidRPr="006157B5">
        <w:rPr>
          <w:rFonts w:ascii="Times New Roman" w:hAnsi="Times New Roman"/>
          <w:sz w:val="24"/>
          <w:szCs w:val="24"/>
          <w:lang w:val="en-US"/>
        </w:rPr>
        <w:t xml:space="preserve"> </w:t>
      </w:r>
    </w:p>
    <w:p w14:paraId="6DE672B8" w14:textId="77777777" w:rsidR="006157B5" w:rsidRPr="006157B5" w:rsidRDefault="006157B5" w:rsidP="00476F81">
      <w:pPr>
        <w:spacing w:after="0"/>
        <w:ind w:firstLine="709"/>
        <w:jc w:val="both"/>
        <w:rPr>
          <w:rFonts w:ascii="Times New Roman" w:hAnsi="Times New Roman"/>
          <w:b/>
          <w:sz w:val="24"/>
          <w:szCs w:val="24"/>
          <w:lang w:val="ro-RO"/>
        </w:rPr>
      </w:pPr>
      <w:r w:rsidRPr="006157B5">
        <w:rPr>
          <w:rFonts w:ascii="Times New Roman" w:hAnsi="Times New Roman"/>
          <w:b/>
          <w:bCs/>
          <w:sz w:val="24"/>
          <w:szCs w:val="24"/>
          <w:lang w:val="en-US"/>
        </w:rPr>
        <w:t>Examina</w:t>
      </w:r>
      <w:r w:rsidRPr="006157B5">
        <w:rPr>
          <w:rFonts w:ascii="Times New Roman" w:hAnsi="Times New Roman"/>
          <w:b/>
          <w:bCs/>
          <w:sz w:val="24"/>
          <w:szCs w:val="24"/>
          <w:lang w:val="ro-RO"/>
        </w:rPr>
        <w:t>rea nodulilor limfatici</w:t>
      </w:r>
      <w:r w:rsidRPr="006157B5">
        <w:rPr>
          <w:rFonts w:ascii="Times New Roman" w:hAnsi="Times New Roman"/>
          <w:b/>
          <w:sz w:val="24"/>
          <w:szCs w:val="24"/>
          <w:lang w:val="ro-RO"/>
        </w:rPr>
        <w:t xml:space="preserve">: </w:t>
      </w:r>
      <w:r w:rsidRPr="006157B5">
        <w:rPr>
          <w:rFonts w:ascii="Times New Roman" w:hAnsi="Times New Roman"/>
          <w:sz w:val="24"/>
          <w:szCs w:val="24"/>
          <w:lang w:val="ro-RO"/>
        </w:rPr>
        <w:t>supraclaviculari, infraclaviculari, axilari</w:t>
      </w:r>
      <w:r w:rsidRPr="006157B5">
        <w:rPr>
          <w:rFonts w:ascii="Times New Roman" w:hAnsi="Times New Roman"/>
          <w:b/>
          <w:sz w:val="24"/>
          <w:szCs w:val="24"/>
          <w:lang w:val="ro-RO"/>
        </w:rPr>
        <w:t>.</w:t>
      </w:r>
    </w:p>
    <w:p w14:paraId="3CCBDBEE" w14:textId="77777777" w:rsidR="006157B5" w:rsidRPr="006157B5" w:rsidRDefault="006157B5" w:rsidP="00476F81">
      <w:pPr>
        <w:spacing w:after="0"/>
        <w:ind w:firstLine="709"/>
        <w:jc w:val="both"/>
        <w:rPr>
          <w:rFonts w:ascii="Times New Roman" w:hAnsi="Times New Roman"/>
          <w:b/>
          <w:bCs/>
          <w:sz w:val="24"/>
          <w:szCs w:val="24"/>
          <w:lang w:val="en-US"/>
        </w:rPr>
      </w:pPr>
    </w:p>
    <w:p w14:paraId="73C10044" w14:textId="77777777" w:rsidR="006157B5" w:rsidRPr="006157B5" w:rsidRDefault="006157B5" w:rsidP="00476F81">
      <w:pPr>
        <w:spacing w:after="0"/>
        <w:ind w:firstLine="709"/>
        <w:jc w:val="both"/>
        <w:rPr>
          <w:rFonts w:ascii="Times New Roman" w:hAnsi="Times New Roman"/>
          <w:b/>
          <w:bCs/>
          <w:sz w:val="24"/>
          <w:szCs w:val="24"/>
          <w:lang w:val="ro-RO"/>
        </w:rPr>
      </w:pPr>
      <w:r w:rsidRPr="006157B5">
        <w:rPr>
          <w:rFonts w:ascii="Times New Roman" w:hAnsi="Times New Roman"/>
          <w:b/>
          <w:bCs/>
          <w:sz w:val="24"/>
          <w:szCs w:val="24"/>
          <w:lang w:val="en-US"/>
        </w:rPr>
        <w:t>M</w:t>
      </w:r>
      <w:r w:rsidRPr="006157B5">
        <w:rPr>
          <w:rFonts w:ascii="Times New Roman" w:hAnsi="Times New Roman"/>
          <w:b/>
          <w:bCs/>
          <w:sz w:val="24"/>
          <w:szCs w:val="24"/>
          <w:lang w:val="ro-RO"/>
        </w:rPr>
        <w:t>amografia</w:t>
      </w:r>
    </w:p>
    <w:p w14:paraId="4E34237E" w14:textId="77777777" w:rsidR="006157B5" w:rsidRPr="006157B5" w:rsidRDefault="006157B5" w:rsidP="00476F81">
      <w:pPr>
        <w:spacing w:after="0"/>
        <w:ind w:firstLine="709"/>
        <w:jc w:val="both"/>
        <w:rPr>
          <w:rFonts w:ascii="Times New Roman" w:hAnsi="Times New Roman"/>
          <w:sz w:val="24"/>
          <w:szCs w:val="24"/>
          <w:lang w:val="en-US"/>
        </w:rPr>
      </w:pPr>
      <w:r w:rsidRPr="006157B5">
        <w:rPr>
          <w:rFonts w:ascii="Times New Roman" w:hAnsi="Times New Roman"/>
          <w:bCs/>
          <w:sz w:val="24"/>
          <w:szCs w:val="24"/>
          <w:u w:val="single"/>
          <w:lang w:val="en-US"/>
        </w:rPr>
        <w:t>The American Cancer Society guideline (2015)</w:t>
      </w:r>
      <w:r w:rsidR="00A40371">
        <w:rPr>
          <w:rFonts w:ascii="Times New Roman" w:hAnsi="Times New Roman"/>
          <w:bCs/>
          <w:sz w:val="24"/>
          <w:szCs w:val="24"/>
          <w:u w:val="single"/>
          <w:lang w:val="en-US"/>
        </w:rPr>
        <w:t>.</w:t>
      </w:r>
      <w:r w:rsidRPr="006157B5">
        <w:rPr>
          <w:rFonts w:ascii="Times New Roman" w:hAnsi="Times New Roman"/>
          <w:bCs/>
          <w:sz w:val="24"/>
          <w:szCs w:val="24"/>
          <w:u w:val="single"/>
          <w:lang w:val="en-US"/>
        </w:rPr>
        <w:t xml:space="preserve"> Recom</w:t>
      </w:r>
      <w:r w:rsidRPr="006157B5">
        <w:rPr>
          <w:rFonts w:ascii="Times New Roman" w:hAnsi="Times New Roman"/>
          <w:bCs/>
          <w:sz w:val="24"/>
          <w:szCs w:val="24"/>
          <w:u w:val="single"/>
          <w:lang w:val="ro-RO"/>
        </w:rPr>
        <w:t>andări</w:t>
      </w:r>
      <w:r w:rsidRPr="006157B5">
        <w:rPr>
          <w:rFonts w:ascii="Times New Roman" w:hAnsi="Times New Roman"/>
          <w:sz w:val="24"/>
          <w:szCs w:val="24"/>
          <w:u w:val="single"/>
          <w:lang w:val="en-US"/>
        </w:rPr>
        <w:t>:</w:t>
      </w:r>
      <w:r w:rsidRPr="006157B5">
        <w:rPr>
          <w:rFonts w:ascii="Times New Roman" w:hAnsi="Times New Roman"/>
          <w:sz w:val="24"/>
          <w:szCs w:val="24"/>
          <w:u w:val="single"/>
          <w:lang w:val="it-IT"/>
        </w:rPr>
        <w:t xml:space="preserve"> </w:t>
      </w:r>
    </w:p>
    <w:p w14:paraId="41427D1A" w14:textId="77777777" w:rsidR="006157B5" w:rsidRPr="00446010" w:rsidRDefault="006157B5" w:rsidP="00476F81">
      <w:pPr>
        <w:numPr>
          <w:ilvl w:val="0"/>
          <w:numId w:val="9"/>
        </w:numPr>
        <w:spacing w:after="0"/>
        <w:ind w:firstLine="709"/>
        <w:jc w:val="both"/>
        <w:rPr>
          <w:rFonts w:ascii="Times New Roman" w:hAnsi="Times New Roman"/>
          <w:sz w:val="24"/>
          <w:szCs w:val="24"/>
          <w:lang w:val="fr-FR"/>
        </w:rPr>
      </w:pPr>
      <w:r w:rsidRPr="006157B5">
        <w:rPr>
          <w:rFonts w:ascii="Times New Roman" w:hAnsi="Times New Roman"/>
          <w:sz w:val="24"/>
          <w:szCs w:val="24"/>
          <w:lang w:val="ro-RO"/>
        </w:rPr>
        <w:t xml:space="preserve">Femeile cu un risc de cancer mamar trebuie să efectueze mamografia de la vîrsta de 45 ani </w:t>
      </w:r>
      <w:r w:rsidRPr="00446010">
        <w:rPr>
          <w:rFonts w:ascii="Times New Roman" w:hAnsi="Times New Roman"/>
          <w:sz w:val="24"/>
          <w:szCs w:val="24"/>
          <w:lang w:val="fr-FR"/>
        </w:rPr>
        <w:t>(strong recommendation)</w:t>
      </w:r>
      <w:r w:rsidRPr="006157B5">
        <w:rPr>
          <w:rFonts w:ascii="Times New Roman" w:hAnsi="Times New Roman"/>
          <w:sz w:val="24"/>
          <w:szCs w:val="24"/>
          <w:lang w:val="ro-RO"/>
        </w:rPr>
        <w:t xml:space="preserve"> </w:t>
      </w:r>
    </w:p>
    <w:p w14:paraId="2EC6309A" w14:textId="77777777" w:rsidR="006157B5" w:rsidRPr="006157B5" w:rsidRDefault="006157B5" w:rsidP="00476F81">
      <w:pPr>
        <w:numPr>
          <w:ilvl w:val="0"/>
          <w:numId w:val="9"/>
        </w:numPr>
        <w:spacing w:after="0"/>
        <w:ind w:firstLine="709"/>
        <w:jc w:val="both"/>
        <w:rPr>
          <w:rFonts w:ascii="Times New Roman" w:hAnsi="Times New Roman"/>
          <w:sz w:val="24"/>
          <w:szCs w:val="24"/>
          <w:lang w:val="en-US"/>
        </w:rPr>
      </w:pPr>
      <w:r w:rsidRPr="006157B5">
        <w:rPr>
          <w:rFonts w:ascii="Times New Roman" w:hAnsi="Times New Roman"/>
          <w:sz w:val="24"/>
          <w:szCs w:val="24"/>
          <w:lang w:val="ro-RO"/>
        </w:rPr>
        <w:t xml:space="preserve">Femeile 45-54 ani trebuie să fie examinate anual </w:t>
      </w:r>
      <w:r w:rsidRPr="006157B5">
        <w:rPr>
          <w:rFonts w:ascii="Times New Roman" w:hAnsi="Times New Roman"/>
          <w:sz w:val="24"/>
          <w:szCs w:val="24"/>
          <w:lang w:val="en-US"/>
        </w:rPr>
        <w:t>(qualified recommendation)</w:t>
      </w:r>
    </w:p>
    <w:p w14:paraId="04435BD7" w14:textId="77777777" w:rsidR="006157B5" w:rsidRPr="00446010" w:rsidRDefault="006157B5" w:rsidP="00476F81">
      <w:pPr>
        <w:numPr>
          <w:ilvl w:val="0"/>
          <w:numId w:val="9"/>
        </w:numPr>
        <w:spacing w:after="0"/>
        <w:ind w:firstLine="709"/>
        <w:jc w:val="both"/>
        <w:rPr>
          <w:rFonts w:ascii="Times New Roman" w:hAnsi="Times New Roman"/>
          <w:sz w:val="24"/>
          <w:szCs w:val="24"/>
          <w:lang w:val="fr-FR"/>
        </w:rPr>
      </w:pPr>
      <w:r w:rsidRPr="006157B5">
        <w:rPr>
          <w:rFonts w:ascii="Times New Roman" w:hAnsi="Times New Roman"/>
          <w:sz w:val="24"/>
          <w:szCs w:val="24"/>
          <w:lang w:val="ro-RO"/>
        </w:rPr>
        <w:t xml:space="preserve">Femeile 55 ani trec la examinarea bienală sau oportunitatea să efectueze anual </w:t>
      </w:r>
      <w:r w:rsidRPr="00446010">
        <w:rPr>
          <w:rFonts w:ascii="Times New Roman" w:hAnsi="Times New Roman"/>
          <w:sz w:val="24"/>
          <w:szCs w:val="24"/>
          <w:lang w:val="fr-FR"/>
        </w:rPr>
        <w:t>(qualified recommendation)</w:t>
      </w:r>
    </w:p>
    <w:p w14:paraId="2726FD0E" w14:textId="77777777" w:rsidR="006157B5" w:rsidRPr="006157B5" w:rsidRDefault="006157B5" w:rsidP="00476F81">
      <w:pPr>
        <w:numPr>
          <w:ilvl w:val="0"/>
          <w:numId w:val="9"/>
        </w:numPr>
        <w:spacing w:after="0"/>
        <w:ind w:firstLine="709"/>
        <w:jc w:val="both"/>
        <w:rPr>
          <w:rFonts w:ascii="Times New Roman" w:hAnsi="Times New Roman"/>
          <w:sz w:val="24"/>
          <w:szCs w:val="24"/>
          <w:lang w:val="en-US"/>
        </w:rPr>
      </w:pPr>
      <w:r w:rsidRPr="006157B5">
        <w:rPr>
          <w:rFonts w:ascii="Times New Roman" w:hAnsi="Times New Roman"/>
          <w:sz w:val="24"/>
          <w:szCs w:val="24"/>
          <w:lang w:val="ro-RO"/>
        </w:rPr>
        <w:t>Femeile</w:t>
      </w:r>
      <w:r w:rsidRPr="006157B5">
        <w:rPr>
          <w:rFonts w:ascii="Times New Roman" w:hAnsi="Times New Roman"/>
          <w:sz w:val="24"/>
          <w:szCs w:val="24"/>
          <w:lang w:val="en-GB"/>
        </w:rPr>
        <w:t xml:space="preserve"> </w:t>
      </w:r>
      <w:r w:rsidRPr="006157B5">
        <w:rPr>
          <w:rFonts w:ascii="Times New Roman" w:hAnsi="Times New Roman"/>
          <w:sz w:val="24"/>
          <w:szCs w:val="24"/>
          <w:lang w:val="ro-RO"/>
        </w:rPr>
        <w:t xml:space="preserve">40-44 ani trebuie să beneficieze de oportunitatea de a începe screeningul anual </w:t>
      </w:r>
      <w:r w:rsidRPr="006157B5">
        <w:rPr>
          <w:rFonts w:ascii="Times New Roman" w:hAnsi="Times New Roman"/>
          <w:sz w:val="24"/>
          <w:szCs w:val="24"/>
          <w:lang w:val="en-US"/>
        </w:rPr>
        <w:t>(qualified recommendation)</w:t>
      </w:r>
    </w:p>
    <w:p w14:paraId="1DC6D389" w14:textId="77777777" w:rsidR="006157B5" w:rsidRPr="00446010" w:rsidRDefault="006157B5" w:rsidP="00476F81">
      <w:pPr>
        <w:numPr>
          <w:ilvl w:val="0"/>
          <w:numId w:val="9"/>
        </w:numPr>
        <w:spacing w:after="0"/>
        <w:ind w:firstLine="709"/>
        <w:jc w:val="both"/>
        <w:rPr>
          <w:rFonts w:ascii="Times New Roman" w:hAnsi="Times New Roman"/>
          <w:sz w:val="24"/>
          <w:szCs w:val="24"/>
          <w:lang w:val="fr-FR"/>
        </w:rPr>
      </w:pPr>
      <w:r w:rsidRPr="006157B5">
        <w:rPr>
          <w:rFonts w:ascii="Times New Roman" w:hAnsi="Times New Roman"/>
          <w:sz w:val="24"/>
          <w:szCs w:val="24"/>
          <w:lang w:val="ro-RO"/>
        </w:rPr>
        <w:t xml:space="preserve">Femeile trebuie să continue efectuarea mamografiilor dacă sănătatea este în condiţie bună şi au o speranţă de viaţă de 10 ani sau mai mult </w:t>
      </w:r>
      <w:r w:rsidRPr="00446010">
        <w:rPr>
          <w:rFonts w:ascii="Times New Roman" w:hAnsi="Times New Roman"/>
          <w:sz w:val="24"/>
          <w:szCs w:val="24"/>
          <w:lang w:val="fr-FR"/>
        </w:rPr>
        <w:t>(qualified recommendation)</w:t>
      </w:r>
    </w:p>
    <w:p w14:paraId="6FADF340" w14:textId="77777777" w:rsidR="006157B5" w:rsidRPr="006157B5" w:rsidRDefault="006157B5" w:rsidP="00476F81">
      <w:pPr>
        <w:numPr>
          <w:ilvl w:val="0"/>
          <w:numId w:val="9"/>
        </w:numPr>
        <w:spacing w:after="0"/>
        <w:ind w:firstLine="709"/>
        <w:jc w:val="both"/>
        <w:rPr>
          <w:rFonts w:ascii="Times New Roman" w:hAnsi="Times New Roman"/>
          <w:b/>
          <w:bCs/>
          <w:sz w:val="24"/>
          <w:szCs w:val="24"/>
          <w:lang w:val="ro-RO"/>
        </w:rPr>
      </w:pPr>
      <w:r w:rsidRPr="00446010">
        <w:rPr>
          <w:rFonts w:ascii="Times New Roman" w:hAnsi="Times New Roman"/>
          <w:color w:val="FF0000"/>
          <w:sz w:val="24"/>
          <w:szCs w:val="24"/>
          <w:lang w:val="fr-FR"/>
        </w:rPr>
        <w:t xml:space="preserve"> </w:t>
      </w:r>
      <w:r w:rsidRPr="00446010">
        <w:rPr>
          <w:rFonts w:ascii="Times New Roman" w:hAnsi="Times New Roman"/>
          <w:sz w:val="24"/>
          <w:szCs w:val="24"/>
          <w:lang w:val="fr-FR"/>
        </w:rPr>
        <w:t>ACS</w:t>
      </w:r>
      <w:r w:rsidRPr="006157B5">
        <w:rPr>
          <w:rFonts w:ascii="Times New Roman" w:hAnsi="Times New Roman"/>
          <w:sz w:val="24"/>
          <w:szCs w:val="24"/>
          <w:lang w:val="ro-RO"/>
        </w:rPr>
        <w:t xml:space="preserve"> nu recomandă examinări clinice ale glandei mamare pentru screening-ul cancerului mamar la femeile la orice vârstă.</w:t>
      </w:r>
      <w:r w:rsidRPr="00446010">
        <w:rPr>
          <w:rFonts w:ascii="Times New Roman" w:hAnsi="Times New Roman"/>
          <w:sz w:val="24"/>
          <w:szCs w:val="24"/>
          <w:lang w:val="fr-FR"/>
        </w:rPr>
        <w:t xml:space="preserve"> </w:t>
      </w:r>
    </w:p>
    <w:p w14:paraId="7F59DF33" w14:textId="77777777" w:rsidR="006157B5" w:rsidRPr="006157B5" w:rsidRDefault="006157B5" w:rsidP="00476F81">
      <w:pPr>
        <w:spacing w:after="0"/>
        <w:ind w:firstLine="709"/>
        <w:jc w:val="both"/>
        <w:rPr>
          <w:rFonts w:ascii="Times New Roman" w:hAnsi="Times New Roman"/>
          <w:b/>
          <w:bCs/>
          <w:sz w:val="24"/>
          <w:szCs w:val="24"/>
          <w:lang w:val="ro-RO"/>
        </w:rPr>
      </w:pPr>
    </w:p>
    <w:p w14:paraId="35D49898" w14:textId="77777777" w:rsidR="006157B5" w:rsidRPr="006157B5" w:rsidRDefault="006157B5" w:rsidP="00476F81">
      <w:pPr>
        <w:spacing w:after="0"/>
        <w:ind w:firstLine="709"/>
        <w:jc w:val="both"/>
        <w:rPr>
          <w:rFonts w:ascii="Times New Roman" w:hAnsi="Times New Roman"/>
          <w:b/>
          <w:sz w:val="24"/>
          <w:szCs w:val="24"/>
        </w:rPr>
      </w:pPr>
      <w:r w:rsidRPr="006157B5">
        <w:rPr>
          <w:rFonts w:ascii="Times New Roman" w:hAnsi="Times New Roman"/>
          <w:b/>
          <w:bCs/>
          <w:sz w:val="24"/>
          <w:szCs w:val="24"/>
          <w:lang w:val="ro-RO"/>
        </w:rPr>
        <w:t>Examinarea pelviană</w:t>
      </w:r>
      <w:r w:rsidRPr="006157B5">
        <w:rPr>
          <w:rFonts w:ascii="Times New Roman" w:hAnsi="Times New Roman"/>
          <w:b/>
          <w:bCs/>
          <w:sz w:val="24"/>
          <w:szCs w:val="24"/>
          <w:lang w:val="en-US"/>
        </w:rPr>
        <w:t xml:space="preserve"> </w:t>
      </w:r>
    </w:p>
    <w:p w14:paraId="37EEDCCE" w14:textId="77777777" w:rsidR="006157B5" w:rsidRPr="006157B5" w:rsidRDefault="006157B5" w:rsidP="00476F81">
      <w:pPr>
        <w:spacing w:after="0"/>
        <w:ind w:firstLine="709"/>
        <w:jc w:val="both"/>
        <w:rPr>
          <w:rFonts w:ascii="Times New Roman" w:hAnsi="Times New Roman"/>
          <w:b/>
          <w:bCs/>
          <w:sz w:val="24"/>
          <w:szCs w:val="24"/>
          <w:lang w:val="en-US"/>
        </w:rPr>
      </w:pPr>
      <w:r w:rsidRPr="006157B5">
        <w:rPr>
          <w:rFonts w:ascii="Times New Roman" w:hAnsi="Times New Roman"/>
          <w:b/>
          <w:bCs/>
          <w:sz w:val="24"/>
          <w:szCs w:val="24"/>
          <w:lang w:val="en-US"/>
        </w:rPr>
        <w:t>Pre</w:t>
      </w:r>
      <w:r w:rsidRPr="006157B5">
        <w:rPr>
          <w:rFonts w:ascii="Times New Roman" w:hAnsi="Times New Roman"/>
          <w:b/>
          <w:bCs/>
          <w:sz w:val="24"/>
          <w:szCs w:val="24"/>
          <w:lang w:val="ro-RO"/>
        </w:rPr>
        <w:t>gătirea</w:t>
      </w:r>
      <w:r w:rsidRPr="006157B5">
        <w:rPr>
          <w:rFonts w:ascii="Times New Roman" w:hAnsi="Times New Roman"/>
          <w:b/>
          <w:bCs/>
          <w:sz w:val="24"/>
          <w:szCs w:val="24"/>
          <w:lang w:val="en-US"/>
        </w:rPr>
        <w:t>:</w:t>
      </w:r>
    </w:p>
    <w:p w14:paraId="61999FA7" w14:textId="77777777" w:rsidR="006157B5" w:rsidRPr="00446010" w:rsidRDefault="006157B5" w:rsidP="00476F81">
      <w:pPr>
        <w:numPr>
          <w:ilvl w:val="0"/>
          <w:numId w:val="1"/>
        </w:numPr>
        <w:tabs>
          <w:tab w:val="clear" w:pos="720"/>
          <w:tab w:val="num" w:pos="284"/>
        </w:tabs>
        <w:spacing w:after="0"/>
        <w:ind w:left="0" w:firstLine="709"/>
        <w:jc w:val="both"/>
        <w:rPr>
          <w:rFonts w:ascii="Times New Roman" w:hAnsi="Times New Roman"/>
          <w:sz w:val="24"/>
          <w:szCs w:val="24"/>
          <w:lang w:val="fr-FR"/>
        </w:rPr>
      </w:pPr>
      <w:r w:rsidRPr="006157B5">
        <w:rPr>
          <w:rFonts w:ascii="Times New Roman" w:hAnsi="Times New Roman"/>
          <w:sz w:val="24"/>
          <w:szCs w:val="24"/>
          <w:lang w:val="ro-RO"/>
        </w:rPr>
        <w:t>Explică procedura şi primeşte consimţământul verbal al pacientei</w:t>
      </w:r>
      <w:r w:rsidRPr="00446010">
        <w:rPr>
          <w:rFonts w:ascii="Times New Roman" w:hAnsi="Times New Roman"/>
          <w:sz w:val="24"/>
          <w:szCs w:val="24"/>
          <w:lang w:val="fr-FR"/>
        </w:rPr>
        <w:t xml:space="preserve"> </w:t>
      </w:r>
    </w:p>
    <w:p w14:paraId="5D8EBB2F" w14:textId="77777777" w:rsidR="006157B5" w:rsidRPr="006157B5" w:rsidRDefault="006157B5" w:rsidP="00476F81">
      <w:pPr>
        <w:numPr>
          <w:ilvl w:val="0"/>
          <w:numId w:val="1"/>
        </w:numPr>
        <w:tabs>
          <w:tab w:val="clear" w:pos="720"/>
          <w:tab w:val="num" w:pos="284"/>
        </w:tabs>
        <w:spacing w:after="0"/>
        <w:ind w:left="0" w:firstLine="709"/>
        <w:jc w:val="both"/>
        <w:rPr>
          <w:rFonts w:ascii="Times New Roman" w:hAnsi="Times New Roman"/>
          <w:sz w:val="24"/>
          <w:szCs w:val="24"/>
          <w:lang w:val="en-US"/>
        </w:rPr>
      </w:pPr>
      <w:r w:rsidRPr="006157B5">
        <w:rPr>
          <w:rFonts w:ascii="Times New Roman" w:hAnsi="Times New Roman"/>
          <w:sz w:val="24"/>
          <w:szCs w:val="24"/>
          <w:lang w:val="ro-RO"/>
        </w:rPr>
        <w:t>Roagă pacienta să  golească vezica urinară</w:t>
      </w:r>
      <w:r w:rsidRPr="006157B5">
        <w:rPr>
          <w:rFonts w:ascii="Times New Roman" w:hAnsi="Times New Roman"/>
          <w:sz w:val="24"/>
          <w:szCs w:val="24"/>
          <w:lang w:val="en-GB"/>
        </w:rPr>
        <w:t xml:space="preserve"> </w:t>
      </w:r>
    </w:p>
    <w:p w14:paraId="47AFDB08" w14:textId="77777777" w:rsidR="006157B5" w:rsidRPr="00446010" w:rsidRDefault="006157B5" w:rsidP="00476F81">
      <w:pPr>
        <w:numPr>
          <w:ilvl w:val="0"/>
          <w:numId w:val="1"/>
        </w:numPr>
        <w:tabs>
          <w:tab w:val="clear" w:pos="720"/>
          <w:tab w:val="num" w:pos="284"/>
        </w:tabs>
        <w:spacing w:after="0"/>
        <w:ind w:left="0" w:firstLine="709"/>
        <w:jc w:val="both"/>
        <w:rPr>
          <w:rFonts w:ascii="Times New Roman" w:hAnsi="Times New Roman"/>
          <w:sz w:val="24"/>
          <w:szCs w:val="24"/>
          <w:lang w:val="fr-FR"/>
        </w:rPr>
      </w:pPr>
      <w:r w:rsidRPr="006157B5">
        <w:rPr>
          <w:rFonts w:ascii="Times New Roman" w:hAnsi="Times New Roman"/>
          <w:sz w:val="24"/>
          <w:szCs w:val="24"/>
          <w:lang w:val="ro-RO"/>
        </w:rPr>
        <w:t>Alocă un spaţiu privat pentru ca pacienta să se dezbrace</w:t>
      </w:r>
      <w:r w:rsidRPr="00446010">
        <w:rPr>
          <w:rFonts w:ascii="Times New Roman" w:hAnsi="Times New Roman"/>
          <w:sz w:val="24"/>
          <w:szCs w:val="24"/>
          <w:lang w:val="fr-FR"/>
        </w:rPr>
        <w:t xml:space="preserve"> </w:t>
      </w:r>
    </w:p>
    <w:p w14:paraId="40729D65" w14:textId="77777777" w:rsidR="006157B5" w:rsidRPr="006157B5" w:rsidRDefault="006157B5" w:rsidP="00476F81">
      <w:pPr>
        <w:numPr>
          <w:ilvl w:val="0"/>
          <w:numId w:val="1"/>
        </w:numPr>
        <w:tabs>
          <w:tab w:val="clear" w:pos="720"/>
          <w:tab w:val="num" w:pos="284"/>
        </w:tabs>
        <w:spacing w:after="0"/>
        <w:ind w:left="0" w:firstLine="709"/>
        <w:jc w:val="both"/>
        <w:rPr>
          <w:rFonts w:ascii="Times New Roman" w:hAnsi="Times New Roman"/>
          <w:sz w:val="24"/>
          <w:szCs w:val="24"/>
          <w:lang w:val="en-US"/>
        </w:rPr>
      </w:pPr>
      <w:r w:rsidRPr="006157B5">
        <w:rPr>
          <w:rFonts w:ascii="Times New Roman" w:hAnsi="Times New Roman"/>
          <w:sz w:val="24"/>
          <w:szCs w:val="24"/>
          <w:lang w:val="en-GB"/>
        </w:rPr>
        <w:t>Chaperon</w:t>
      </w:r>
      <w:r w:rsidRPr="006157B5">
        <w:rPr>
          <w:rFonts w:ascii="Times New Roman" w:hAnsi="Times New Roman"/>
          <w:sz w:val="24"/>
          <w:szCs w:val="24"/>
          <w:lang w:val="ro-RO"/>
        </w:rPr>
        <w:t>-ul (persoana de încredere) ar trebui să fie întotdeauna prezent</w:t>
      </w:r>
      <w:r w:rsidRPr="006157B5">
        <w:rPr>
          <w:rFonts w:ascii="Times New Roman" w:hAnsi="Times New Roman"/>
          <w:sz w:val="24"/>
          <w:szCs w:val="24"/>
          <w:lang w:val="en-GB"/>
        </w:rPr>
        <w:t xml:space="preserve"> </w:t>
      </w:r>
    </w:p>
    <w:p w14:paraId="080CFD38" w14:textId="77777777" w:rsidR="006157B5" w:rsidRPr="006157B5" w:rsidRDefault="006157B5" w:rsidP="00476F81">
      <w:pPr>
        <w:numPr>
          <w:ilvl w:val="0"/>
          <w:numId w:val="1"/>
        </w:numPr>
        <w:tabs>
          <w:tab w:val="clear" w:pos="720"/>
          <w:tab w:val="num" w:pos="284"/>
        </w:tabs>
        <w:spacing w:after="0"/>
        <w:ind w:left="0" w:firstLine="709"/>
        <w:jc w:val="both"/>
        <w:rPr>
          <w:rFonts w:ascii="Times New Roman" w:hAnsi="Times New Roman"/>
          <w:sz w:val="24"/>
          <w:szCs w:val="24"/>
        </w:rPr>
      </w:pPr>
      <w:r w:rsidRPr="006157B5">
        <w:rPr>
          <w:rFonts w:ascii="Times New Roman" w:hAnsi="Times New Roman"/>
          <w:sz w:val="24"/>
          <w:szCs w:val="24"/>
          <w:lang w:val="ro-RO"/>
        </w:rPr>
        <w:t>Spală-ţi mâinile</w:t>
      </w:r>
      <w:r w:rsidRPr="006157B5">
        <w:rPr>
          <w:rFonts w:ascii="Times New Roman" w:hAnsi="Times New Roman"/>
          <w:sz w:val="24"/>
          <w:szCs w:val="24"/>
          <w:lang w:val="en-US"/>
        </w:rPr>
        <w:t xml:space="preserve"> </w:t>
      </w:r>
    </w:p>
    <w:p w14:paraId="755AF26E" w14:textId="77777777" w:rsidR="006157B5" w:rsidRPr="006157B5" w:rsidRDefault="006157B5" w:rsidP="00476F81">
      <w:pPr>
        <w:numPr>
          <w:ilvl w:val="0"/>
          <w:numId w:val="1"/>
        </w:numPr>
        <w:tabs>
          <w:tab w:val="clear" w:pos="720"/>
          <w:tab w:val="num" w:pos="284"/>
        </w:tabs>
        <w:spacing w:after="0"/>
        <w:ind w:left="0" w:firstLine="709"/>
        <w:jc w:val="both"/>
        <w:rPr>
          <w:rFonts w:ascii="Times New Roman" w:hAnsi="Times New Roman"/>
          <w:sz w:val="24"/>
          <w:szCs w:val="24"/>
        </w:rPr>
      </w:pPr>
      <w:r w:rsidRPr="006157B5">
        <w:rPr>
          <w:rFonts w:ascii="Times New Roman" w:hAnsi="Times New Roman"/>
          <w:sz w:val="24"/>
          <w:szCs w:val="24"/>
          <w:lang w:val="en-US"/>
        </w:rPr>
        <w:t>E</w:t>
      </w:r>
      <w:r w:rsidRPr="006157B5">
        <w:rPr>
          <w:rFonts w:ascii="Times New Roman" w:hAnsi="Times New Roman"/>
          <w:sz w:val="24"/>
          <w:szCs w:val="24"/>
          <w:lang w:val="ro-RO"/>
        </w:rPr>
        <w:t>chipamentul necesar steril</w:t>
      </w:r>
      <w:r w:rsidRPr="006157B5">
        <w:rPr>
          <w:rFonts w:ascii="Times New Roman" w:hAnsi="Times New Roman"/>
          <w:sz w:val="24"/>
          <w:szCs w:val="24"/>
          <w:lang w:val="en-US"/>
        </w:rPr>
        <w:t xml:space="preserve"> </w:t>
      </w:r>
    </w:p>
    <w:p w14:paraId="3D1362CB" w14:textId="77777777" w:rsidR="006157B5" w:rsidRPr="006157B5" w:rsidRDefault="006157B5" w:rsidP="00476F81">
      <w:pPr>
        <w:spacing w:after="0"/>
        <w:ind w:firstLine="709"/>
        <w:jc w:val="both"/>
        <w:rPr>
          <w:rFonts w:ascii="Times New Roman" w:hAnsi="Times New Roman"/>
          <w:b/>
          <w:sz w:val="24"/>
          <w:szCs w:val="24"/>
        </w:rPr>
      </w:pPr>
      <w:r w:rsidRPr="006157B5">
        <w:rPr>
          <w:rFonts w:ascii="Times New Roman" w:hAnsi="Times New Roman"/>
          <w:b/>
          <w:bCs/>
          <w:sz w:val="24"/>
          <w:szCs w:val="24"/>
          <w:lang w:val="en-GB"/>
        </w:rPr>
        <w:t>E</w:t>
      </w:r>
      <w:r w:rsidRPr="006157B5">
        <w:rPr>
          <w:rFonts w:ascii="Times New Roman" w:hAnsi="Times New Roman"/>
          <w:b/>
          <w:bCs/>
          <w:sz w:val="24"/>
          <w:szCs w:val="24"/>
          <w:lang w:val="ro-RO"/>
        </w:rPr>
        <w:t>chipament</w:t>
      </w:r>
      <w:r w:rsidRPr="006157B5">
        <w:rPr>
          <w:rFonts w:ascii="Times New Roman" w:hAnsi="Times New Roman"/>
          <w:b/>
          <w:bCs/>
          <w:sz w:val="24"/>
          <w:szCs w:val="24"/>
          <w:lang w:val="en-GB"/>
        </w:rPr>
        <w:t>:</w:t>
      </w:r>
    </w:p>
    <w:p w14:paraId="2BC1D0E7" w14:textId="77777777" w:rsidR="006157B5" w:rsidRPr="0010128D" w:rsidRDefault="006157B5" w:rsidP="00476F81">
      <w:pPr>
        <w:numPr>
          <w:ilvl w:val="0"/>
          <w:numId w:val="2"/>
        </w:numPr>
        <w:tabs>
          <w:tab w:val="clear" w:pos="720"/>
          <w:tab w:val="num" w:pos="284"/>
        </w:tabs>
        <w:spacing w:after="0"/>
        <w:ind w:left="0" w:firstLine="709"/>
        <w:jc w:val="both"/>
        <w:rPr>
          <w:rFonts w:ascii="Times New Roman" w:hAnsi="Times New Roman"/>
          <w:sz w:val="24"/>
          <w:szCs w:val="24"/>
        </w:rPr>
      </w:pPr>
      <w:r w:rsidRPr="006157B5">
        <w:rPr>
          <w:rFonts w:ascii="Times New Roman" w:hAnsi="Times New Roman"/>
          <w:sz w:val="24"/>
          <w:szCs w:val="24"/>
          <w:lang w:val="ro-RO"/>
        </w:rPr>
        <w:t>Mănuşi</w:t>
      </w:r>
      <w:r w:rsidRPr="0010128D">
        <w:rPr>
          <w:rFonts w:ascii="Times New Roman" w:hAnsi="Times New Roman"/>
          <w:sz w:val="24"/>
          <w:szCs w:val="24"/>
        </w:rPr>
        <w:t xml:space="preserve">, </w:t>
      </w:r>
      <w:r w:rsidRPr="006157B5">
        <w:rPr>
          <w:rFonts w:ascii="Times New Roman" w:hAnsi="Times New Roman"/>
          <w:sz w:val="24"/>
          <w:szCs w:val="24"/>
          <w:lang w:val="en-GB"/>
        </w:rPr>
        <w:t>sp</w:t>
      </w:r>
      <w:r w:rsidRPr="006157B5">
        <w:rPr>
          <w:rFonts w:ascii="Times New Roman" w:hAnsi="Times New Roman"/>
          <w:sz w:val="24"/>
          <w:szCs w:val="24"/>
          <w:lang w:val="ro-RO"/>
        </w:rPr>
        <w:t>ecule</w:t>
      </w:r>
      <w:r w:rsidRPr="0010128D">
        <w:rPr>
          <w:rFonts w:ascii="Times New Roman" w:hAnsi="Times New Roman"/>
          <w:sz w:val="24"/>
          <w:szCs w:val="24"/>
        </w:rPr>
        <w:t xml:space="preserve">, </w:t>
      </w:r>
      <w:r w:rsidRPr="006157B5">
        <w:rPr>
          <w:rFonts w:ascii="Times New Roman" w:hAnsi="Times New Roman"/>
          <w:sz w:val="24"/>
          <w:szCs w:val="24"/>
          <w:lang w:val="en-GB"/>
        </w:rPr>
        <w:t>g</w:t>
      </w:r>
      <w:r w:rsidRPr="006157B5">
        <w:rPr>
          <w:rFonts w:ascii="Times New Roman" w:hAnsi="Times New Roman"/>
          <w:sz w:val="24"/>
          <w:szCs w:val="24"/>
          <w:lang w:val="ro-RO"/>
        </w:rPr>
        <w:t>el lubrefiant</w:t>
      </w:r>
      <w:r w:rsidRPr="0010128D">
        <w:rPr>
          <w:rFonts w:ascii="Times New Roman" w:hAnsi="Times New Roman"/>
          <w:sz w:val="24"/>
          <w:szCs w:val="24"/>
        </w:rPr>
        <w:t xml:space="preserve">, </w:t>
      </w:r>
      <w:r w:rsidRPr="006157B5">
        <w:rPr>
          <w:rFonts w:ascii="Times New Roman" w:hAnsi="Times New Roman"/>
          <w:sz w:val="24"/>
          <w:szCs w:val="24"/>
          <w:lang w:val="en-GB"/>
        </w:rPr>
        <w:t>p</w:t>
      </w:r>
      <w:r w:rsidRPr="006157B5">
        <w:rPr>
          <w:rFonts w:ascii="Times New Roman" w:hAnsi="Times New Roman"/>
          <w:sz w:val="24"/>
          <w:szCs w:val="24"/>
          <w:lang w:val="ro-RO"/>
        </w:rPr>
        <w:t>oziţie ginecologică cu acoperirea abdomenului până la genunchi</w:t>
      </w:r>
      <w:r w:rsidRPr="0010128D">
        <w:rPr>
          <w:rFonts w:ascii="Times New Roman" w:hAnsi="Times New Roman"/>
          <w:sz w:val="24"/>
          <w:szCs w:val="24"/>
        </w:rPr>
        <w:t xml:space="preserve">, </w:t>
      </w:r>
      <w:r w:rsidRPr="006157B5">
        <w:rPr>
          <w:rFonts w:ascii="Times New Roman" w:hAnsi="Times New Roman"/>
          <w:sz w:val="24"/>
          <w:szCs w:val="24"/>
          <w:lang w:val="en-GB"/>
        </w:rPr>
        <w:t>i</w:t>
      </w:r>
      <w:r w:rsidRPr="006157B5">
        <w:rPr>
          <w:rFonts w:ascii="Times New Roman" w:hAnsi="Times New Roman"/>
          <w:sz w:val="24"/>
          <w:szCs w:val="24"/>
          <w:lang w:val="ro-RO"/>
        </w:rPr>
        <w:t>luminarea adecvată.</w:t>
      </w:r>
    </w:p>
    <w:p w14:paraId="4577E883" w14:textId="77777777" w:rsidR="006157B5" w:rsidRPr="006157B5" w:rsidRDefault="006157B5" w:rsidP="00476F81">
      <w:pPr>
        <w:spacing w:after="0"/>
        <w:ind w:firstLine="709"/>
        <w:jc w:val="both"/>
        <w:rPr>
          <w:rFonts w:ascii="Times New Roman" w:hAnsi="Times New Roman"/>
          <w:b/>
          <w:bCs/>
          <w:sz w:val="24"/>
          <w:szCs w:val="24"/>
          <w:lang w:val="ro-RO"/>
        </w:rPr>
      </w:pPr>
    </w:p>
    <w:p w14:paraId="241FC514" w14:textId="77777777" w:rsidR="006157B5" w:rsidRPr="006157B5" w:rsidRDefault="006157B5" w:rsidP="00476F81">
      <w:pPr>
        <w:spacing w:after="0"/>
        <w:ind w:firstLine="709"/>
        <w:jc w:val="both"/>
        <w:rPr>
          <w:rFonts w:ascii="Times New Roman" w:hAnsi="Times New Roman"/>
          <w:b/>
          <w:bCs/>
          <w:sz w:val="24"/>
          <w:szCs w:val="24"/>
          <w:lang w:val="ro-RO"/>
        </w:rPr>
      </w:pPr>
      <w:r w:rsidRPr="006157B5">
        <w:rPr>
          <w:rFonts w:ascii="Times New Roman" w:hAnsi="Times New Roman"/>
          <w:b/>
          <w:bCs/>
          <w:sz w:val="24"/>
          <w:szCs w:val="24"/>
          <w:lang w:val="ro-RO"/>
        </w:rPr>
        <w:t>Inspecţia:</w:t>
      </w:r>
    </w:p>
    <w:p w14:paraId="71D861C9" w14:textId="77777777" w:rsidR="006157B5" w:rsidRPr="00446010" w:rsidRDefault="006157B5" w:rsidP="00476F81">
      <w:pPr>
        <w:numPr>
          <w:ilvl w:val="0"/>
          <w:numId w:val="3"/>
        </w:numPr>
        <w:tabs>
          <w:tab w:val="clear" w:pos="720"/>
          <w:tab w:val="num" w:pos="284"/>
        </w:tabs>
        <w:spacing w:after="0"/>
        <w:ind w:left="0" w:firstLine="709"/>
        <w:jc w:val="both"/>
        <w:rPr>
          <w:rFonts w:ascii="Times New Roman" w:hAnsi="Times New Roman"/>
          <w:sz w:val="24"/>
          <w:szCs w:val="24"/>
          <w:lang w:val="ro-RO"/>
        </w:rPr>
      </w:pPr>
      <w:r w:rsidRPr="006157B5">
        <w:rPr>
          <w:rFonts w:ascii="Times New Roman" w:hAnsi="Times New Roman"/>
          <w:sz w:val="24"/>
          <w:szCs w:val="24"/>
          <w:lang w:val="ro-RO"/>
        </w:rPr>
        <w:t xml:space="preserve">Dezvoltarea labială, distribuirea pilozităţii, inspecţia clitorisului şi labiilor mici, vizualizarea meatului uretral, anormalităţi ale organelor genitale externe, orice leziuni ale organelor genitale externe </w:t>
      </w:r>
      <w:r w:rsidRPr="00446010">
        <w:rPr>
          <w:rFonts w:ascii="Times New Roman" w:hAnsi="Times New Roman"/>
          <w:sz w:val="24"/>
          <w:szCs w:val="24"/>
          <w:lang w:val="ro-RO"/>
        </w:rPr>
        <w:t>(inflama</w:t>
      </w:r>
      <w:r w:rsidRPr="006157B5">
        <w:rPr>
          <w:rFonts w:ascii="Times New Roman" w:hAnsi="Times New Roman"/>
          <w:sz w:val="24"/>
          <w:szCs w:val="24"/>
          <w:lang w:val="ro-RO"/>
        </w:rPr>
        <w:t>ţ</w:t>
      </w:r>
      <w:r w:rsidRPr="00446010">
        <w:rPr>
          <w:rFonts w:ascii="Times New Roman" w:hAnsi="Times New Roman"/>
          <w:sz w:val="24"/>
          <w:szCs w:val="24"/>
          <w:lang w:val="ro-RO"/>
        </w:rPr>
        <w:t>ie, hipertrofie, atrofie, ulcera</w:t>
      </w:r>
      <w:r w:rsidRPr="006157B5">
        <w:rPr>
          <w:rFonts w:ascii="Times New Roman" w:hAnsi="Times New Roman"/>
          <w:sz w:val="24"/>
          <w:szCs w:val="24"/>
          <w:lang w:val="ro-RO"/>
        </w:rPr>
        <w:t>ţii</w:t>
      </w:r>
      <w:r w:rsidRPr="00446010">
        <w:rPr>
          <w:rFonts w:ascii="Times New Roman" w:hAnsi="Times New Roman"/>
          <w:sz w:val="24"/>
          <w:szCs w:val="24"/>
          <w:lang w:val="ro-RO"/>
        </w:rPr>
        <w:t>).</w:t>
      </w:r>
      <w:r w:rsidRPr="006157B5">
        <w:rPr>
          <w:rFonts w:ascii="Times New Roman" w:hAnsi="Times New Roman"/>
          <w:sz w:val="24"/>
          <w:szCs w:val="24"/>
          <w:lang w:val="ro-RO"/>
        </w:rPr>
        <w:t xml:space="preserve"> </w:t>
      </w:r>
    </w:p>
    <w:p w14:paraId="152C4DD7" w14:textId="77777777" w:rsidR="006157B5" w:rsidRPr="006157B5" w:rsidRDefault="006157B5" w:rsidP="00476F81">
      <w:pPr>
        <w:numPr>
          <w:ilvl w:val="0"/>
          <w:numId w:val="3"/>
        </w:numPr>
        <w:tabs>
          <w:tab w:val="clear" w:pos="720"/>
          <w:tab w:val="num" w:pos="284"/>
        </w:tabs>
        <w:spacing w:after="0"/>
        <w:ind w:left="0" w:firstLine="709"/>
        <w:jc w:val="both"/>
        <w:rPr>
          <w:rFonts w:ascii="Times New Roman" w:hAnsi="Times New Roman"/>
          <w:sz w:val="24"/>
          <w:szCs w:val="24"/>
          <w:lang w:val="en-US"/>
        </w:rPr>
      </w:pPr>
      <w:r w:rsidRPr="006157B5">
        <w:rPr>
          <w:rFonts w:ascii="Times New Roman" w:hAnsi="Times New Roman"/>
          <w:sz w:val="24"/>
          <w:szCs w:val="24"/>
          <w:lang w:val="ro-RO"/>
        </w:rPr>
        <w:t>P</w:t>
      </w:r>
      <w:r w:rsidRPr="006157B5">
        <w:rPr>
          <w:rFonts w:ascii="Times New Roman" w:hAnsi="Times New Roman"/>
          <w:sz w:val="24"/>
          <w:szCs w:val="24"/>
          <w:lang w:val="en-US"/>
        </w:rPr>
        <w:t xml:space="preserve">erineul – </w:t>
      </w:r>
      <w:r w:rsidRPr="006157B5">
        <w:rPr>
          <w:rFonts w:ascii="Times New Roman" w:hAnsi="Times New Roman"/>
          <w:sz w:val="24"/>
          <w:szCs w:val="24"/>
          <w:lang w:val="ro-RO"/>
        </w:rPr>
        <w:t xml:space="preserve">cicatrice </w:t>
      </w:r>
      <w:r w:rsidRPr="006157B5">
        <w:rPr>
          <w:rFonts w:ascii="Times New Roman" w:hAnsi="Times New Roman"/>
          <w:sz w:val="24"/>
          <w:szCs w:val="24"/>
          <w:lang w:val="en-US"/>
        </w:rPr>
        <w:t>(episiotomie), leziuni</w:t>
      </w:r>
      <w:r w:rsidRPr="006157B5">
        <w:rPr>
          <w:rFonts w:ascii="Times New Roman" w:hAnsi="Times New Roman"/>
          <w:sz w:val="24"/>
          <w:szCs w:val="24"/>
          <w:lang w:val="ro-RO"/>
        </w:rPr>
        <w:t xml:space="preserve"> </w:t>
      </w:r>
      <w:r w:rsidRPr="006157B5">
        <w:rPr>
          <w:rFonts w:ascii="Times New Roman" w:hAnsi="Times New Roman"/>
          <w:sz w:val="24"/>
          <w:szCs w:val="24"/>
          <w:lang w:val="en-US"/>
        </w:rPr>
        <w:t>(condiloame), regiuni sensibile</w:t>
      </w:r>
      <w:r w:rsidRPr="006157B5">
        <w:rPr>
          <w:rFonts w:ascii="Times New Roman" w:hAnsi="Times New Roman"/>
          <w:sz w:val="24"/>
          <w:szCs w:val="24"/>
          <w:lang w:val="ro-RO"/>
        </w:rPr>
        <w:t>, prezenţa schimbărilor pielii.</w:t>
      </w:r>
    </w:p>
    <w:p w14:paraId="5FB2E148" w14:textId="77777777" w:rsidR="006157B5" w:rsidRPr="006157B5" w:rsidRDefault="006157B5" w:rsidP="00476F81">
      <w:pPr>
        <w:numPr>
          <w:ilvl w:val="0"/>
          <w:numId w:val="3"/>
        </w:numPr>
        <w:tabs>
          <w:tab w:val="clear" w:pos="720"/>
          <w:tab w:val="num" w:pos="284"/>
        </w:tabs>
        <w:spacing w:after="0"/>
        <w:ind w:left="0" w:firstLine="709"/>
        <w:jc w:val="both"/>
        <w:rPr>
          <w:rFonts w:ascii="Times New Roman" w:hAnsi="Times New Roman"/>
          <w:sz w:val="24"/>
          <w:szCs w:val="24"/>
        </w:rPr>
      </w:pPr>
      <w:r w:rsidRPr="006157B5">
        <w:rPr>
          <w:rFonts w:ascii="Times New Roman" w:hAnsi="Times New Roman"/>
          <w:sz w:val="24"/>
          <w:szCs w:val="24"/>
          <w:lang w:val="ro-RO"/>
        </w:rPr>
        <w:lastRenderedPageBreak/>
        <w:t xml:space="preserve">Eliminări vaginale </w:t>
      </w:r>
    </w:p>
    <w:p w14:paraId="6C797F7D" w14:textId="77777777" w:rsidR="006157B5" w:rsidRPr="006157B5" w:rsidRDefault="006157B5" w:rsidP="00476F81">
      <w:pPr>
        <w:numPr>
          <w:ilvl w:val="0"/>
          <w:numId w:val="3"/>
        </w:numPr>
        <w:tabs>
          <w:tab w:val="clear" w:pos="720"/>
          <w:tab w:val="num" w:pos="284"/>
        </w:tabs>
        <w:spacing w:after="0"/>
        <w:ind w:left="0" w:firstLine="709"/>
        <w:jc w:val="both"/>
        <w:rPr>
          <w:rFonts w:ascii="Times New Roman" w:hAnsi="Times New Roman"/>
          <w:sz w:val="24"/>
          <w:szCs w:val="24"/>
        </w:rPr>
      </w:pPr>
      <w:r w:rsidRPr="006157B5">
        <w:rPr>
          <w:rFonts w:ascii="Times New Roman" w:hAnsi="Times New Roman"/>
          <w:sz w:val="24"/>
          <w:szCs w:val="24"/>
          <w:lang w:val="ro-RO"/>
        </w:rPr>
        <w:t xml:space="preserve">Statutul himenului </w:t>
      </w:r>
    </w:p>
    <w:p w14:paraId="0C1CD3AD" w14:textId="77777777" w:rsidR="006157B5" w:rsidRPr="0010128D" w:rsidRDefault="006157B5" w:rsidP="00476F81">
      <w:pPr>
        <w:numPr>
          <w:ilvl w:val="0"/>
          <w:numId w:val="3"/>
        </w:numPr>
        <w:tabs>
          <w:tab w:val="clear" w:pos="720"/>
          <w:tab w:val="num" w:pos="284"/>
        </w:tabs>
        <w:spacing w:after="0"/>
        <w:ind w:left="0" w:firstLine="709"/>
        <w:jc w:val="both"/>
        <w:rPr>
          <w:rFonts w:ascii="Times New Roman" w:hAnsi="Times New Roman"/>
          <w:sz w:val="24"/>
          <w:szCs w:val="24"/>
          <w:lang w:val="de-DE"/>
        </w:rPr>
      </w:pPr>
      <w:r w:rsidRPr="006157B5">
        <w:rPr>
          <w:rFonts w:ascii="Times New Roman" w:hAnsi="Times New Roman"/>
          <w:sz w:val="24"/>
          <w:szCs w:val="24"/>
          <w:lang w:val="ro-RO"/>
        </w:rPr>
        <w:t>Glandele Bartholini (inflamaţie, chist</w:t>
      </w:r>
      <w:r w:rsidRPr="0010128D">
        <w:rPr>
          <w:rFonts w:ascii="Times New Roman" w:hAnsi="Times New Roman"/>
          <w:sz w:val="24"/>
          <w:szCs w:val="24"/>
          <w:lang w:val="de-DE"/>
        </w:rPr>
        <w:t xml:space="preserve"> </w:t>
      </w:r>
      <w:r w:rsidRPr="006157B5">
        <w:rPr>
          <w:rFonts w:ascii="Times New Roman" w:hAnsi="Times New Roman"/>
          <w:sz w:val="24"/>
          <w:szCs w:val="24"/>
          <w:lang w:val="ro-RO"/>
        </w:rPr>
        <w:t>, tumori)</w:t>
      </w:r>
    </w:p>
    <w:p w14:paraId="48F151AA" w14:textId="77777777" w:rsidR="006157B5" w:rsidRPr="006157B5" w:rsidRDefault="006157B5" w:rsidP="00476F81">
      <w:pPr>
        <w:spacing w:after="0"/>
        <w:ind w:firstLine="709"/>
        <w:jc w:val="both"/>
        <w:rPr>
          <w:rFonts w:ascii="Times New Roman" w:hAnsi="Times New Roman"/>
          <w:b/>
          <w:sz w:val="24"/>
          <w:szCs w:val="24"/>
        </w:rPr>
      </w:pPr>
      <w:r w:rsidRPr="006157B5">
        <w:rPr>
          <w:rFonts w:ascii="Times New Roman" w:hAnsi="Times New Roman"/>
          <w:b/>
          <w:bCs/>
          <w:sz w:val="24"/>
          <w:szCs w:val="24"/>
          <w:lang w:val="ro-RO"/>
        </w:rPr>
        <w:t>Introducerea speculului:</w:t>
      </w:r>
    </w:p>
    <w:p w14:paraId="6CD6BAFA" w14:textId="77777777" w:rsidR="006157B5" w:rsidRPr="00446010" w:rsidRDefault="006157B5" w:rsidP="00476F81">
      <w:pPr>
        <w:numPr>
          <w:ilvl w:val="0"/>
          <w:numId w:val="4"/>
        </w:numPr>
        <w:tabs>
          <w:tab w:val="left" w:pos="284"/>
          <w:tab w:val="left" w:pos="1200"/>
        </w:tabs>
        <w:spacing w:after="0"/>
        <w:ind w:left="0" w:firstLine="709"/>
        <w:jc w:val="both"/>
        <w:rPr>
          <w:rFonts w:ascii="Times New Roman" w:hAnsi="Times New Roman"/>
          <w:sz w:val="24"/>
          <w:szCs w:val="24"/>
          <w:lang w:val="fr-FR"/>
        </w:rPr>
      </w:pPr>
      <w:r w:rsidRPr="006157B5">
        <w:rPr>
          <w:rFonts w:ascii="Times New Roman" w:hAnsi="Times New Roman"/>
          <w:sz w:val="24"/>
          <w:szCs w:val="24"/>
          <w:lang w:val="ro-RO"/>
        </w:rPr>
        <w:t>Foloseşte lubrifiant şi un specul cald</w:t>
      </w:r>
      <w:r w:rsidRPr="00446010">
        <w:rPr>
          <w:rFonts w:ascii="Times New Roman" w:hAnsi="Times New Roman"/>
          <w:sz w:val="24"/>
          <w:szCs w:val="24"/>
          <w:lang w:val="fr-FR"/>
        </w:rPr>
        <w:t xml:space="preserve"> </w:t>
      </w:r>
    </w:p>
    <w:p w14:paraId="04CFE8F5" w14:textId="77777777" w:rsidR="006157B5" w:rsidRPr="006157B5" w:rsidRDefault="006157B5" w:rsidP="00476F81">
      <w:pPr>
        <w:numPr>
          <w:ilvl w:val="0"/>
          <w:numId w:val="4"/>
        </w:numPr>
        <w:tabs>
          <w:tab w:val="left" w:pos="284"/>
          <w:tab w:val="left" w:pos="1200"/>
        </w:tabs>
        <w:spacing w:after="0"/>
        <w:ind w:left="0" w:firstLine="709"/>
        <w:jc w:val="both"/>
        <w:rPr>
          <w:rFonts w:ascii="Times New Roman" w:hAnsi="Times New Roman"/>
          <w:sz w:val="24"/>
          <w:szCs w:val="24"/>
        </w:rPr>
      </w:pPr>
      <w:r w:rsidRPr="006157B5">
        <w:rPr>
          <w:rFonts w:ascii="Times New Roman" w:hAnsi="Times New Roman"/>
          <w:sz w:val="24"/>
          <w:szCs w:val="24"/>
          <w:lang w:val="ro-RO"/>
        </w:rPr>
        <w:t>Ţine speculul în mâna dominantă</w:t>
      </w:r>
      <w:r w:rsidRPr="006157B5">
        <w:rPr>
          <w:rFonts w:ascii="Times New Roman" w:hAnsi="Times New Roman"/>
          <w:sz w:val="24"/>
          <w:szCs w:val="24"/>
          <w:lang w:val="en-GB"/>
        </w:rPr>
        <w:t xml:space="preserve"> </w:t>
      </w:r>
    </w:p>
    <w:p w14:paraId="3728B447" w14:textId="77777777" w:rsidR="006157B5" w:rsidRPr="006157B5" w:rsidRDefault="006157B5" w:rsidP="00476F81">
      <w:pPr>
        <w:numPr>
          <w:ilvl w:val="0"/>
          <w:numId w:val="4"/>
        </w:numPr>
        <w:tabs>
          <w:tab w:val="left" w:pos="284"/>
          <w:tab w:val="left" w:pos="1200"/>
        </w:tabs>
        <w:spacing w:after="0"/>
        <w:ind w:left="0" w:firstLine="709"/>
        <w:jc w:val="both"/>
        <w:rPr>
          <w:rFonts w:ascii="Times New Roman" w:hAnsi="Times New Roman"/>
          <w:sz w:val="24"/>
          <w:szCs w:val="24"/>
        </w:rPr>
      </w:pPr>
      <w:r w:rsidRPr="006157B5">
        <w:rPr>
          <w:rFonts w:ascii="Times New Roman" w:hAnsi="Times New Roman"/>
          <w:sz w:val="24"/>
          <w:szCs w:val="24"/>
          <w:lang w:val="ro-RO"/>
        </w:rPr>
        <w:t>Desparte labiile cu mâna nondominantă</w:t>
      </w:r>
      <w:r w:rsidRPr="006157B5">
        <w:rPr>
          <w:rFonts w:ascii="Times New Roman" w:hAnsi="Times New Roman"/>
          <w:sz w:val="24"/>
          <w:szCs w:val="24"/>
          <w:lang w:val="en-GB"/>
        </w:rPr>
        <w:t xml:space="preserve"> </w:t>
      </w:r>
    </w:p>
    <w:p w14:paraId="2F98E741" w14:textId="77777777" w:rsidR="006157B5" w:rsidRPr="00446010" w:rsidRDefault="006157B5" w:rsidP="00476F81">
      <w:pPr>
        <w:numPr>
          <w:ilvl w:val="0"/>
          <w:numId w:val="4"/>
        </w:numPr>
        <w:tabs>
          <w:tab w:val="left" w:pos="284"/>
          <w:tab w:val="left" w:pos="1200"/>
        </w:tabs>
        <w:spacing w:after="0"/>
        <w:ind w:left="0" w:firstLine="709"/>
        <w:jc w:val="both"/>
        <w:rPr>
          <w:rFonts w:ascii="Times New Roman" w:hAnsi="Times New Roman"/>
          <w:sz w:val="24"/>
          <w:szCs w:val="24"/>
          <w:lang w:val="fr-FR"/>
        </w:rPr>
      </w:pPr>
      <w:r w:rsidRPr="006157B5">
        <w:rPr>
          <w:rFonts w:ascii="Times New Roman" w:hAnsi="Times New Roman"/>
          <w:sz w:val="24"/>
          <w:szCs w:val="24"/>
          <w:lang w:val="ro-RO"/>
        </w:rPr>
        <w:t xml:space="preserve">Încet inseră speculul închis şi rotit la 45° </w:t>
      </w:r>
    </w:p>
    <w:p w14:paraId="17EC6BD4" w14:textId="77777777" w:rsidR="006157B5" w:rsidRPr="006157B5" w:rsidRDefault="006157B5" w:rsidP="00476F81">
      <w:pPr>
        <w:numPr>
          <w:ilvl w:val="0"/>
          <w:numId w:val="4"/>
        </w:numPr>
        <w:tabs>
          <w:tab w:val="left" w:pos="284"/>
          <w:tab w:val="left" w:pos="1200"/>
        </w:tabs>
        <w:spacing w:after="0"/>
        <w:ind w:left="0" w:firstLine="709"/>
        <w:jc w:val="both"/>
        <w:rPr>
          <w:rFonts w:ascii="Times New Roman" w:hAnsi="Times New Roman"/>
          <w:sz w:val="24"/>
          <w:szCs w:val="24"/>
          <w:lang w:val="en-US"/>
        </w:rPr>
      </w:pPr>
      <w:r w:rsidRPr="006157B5">
        <w:rPr>
          <w:rFonts w:ascii="Times New Roman" w:hAnsi="Times New Roman"/>
          <w:sz w:val="24"/>
          <w:szCs w:val="24"/>
          <w:lang w:val="ro-RO"/>
        </w:rPr>
        <w:t>Avansează, roteşte şi deschide speculul pentru a vizualiza colul uterin</w:t>
      </w:r>
    </w:p>
    <w:p w14:paraId="63F154DE" w14:textId="77777777" w:rsidR="006157B5" w:rsidRPr="006157B5" w:rsidRDefault="006157B5" w:rsidP="00476F81">
      <w:pPr>
        <w:tabs>
          <w:tab w:val="left" w:pos="284"/>
          <w:tab w:val="left" w:pos="1200"/>
        </w:tabs>
        <w:spacing w:after="0"/>
        <w:ind w:firstLine="709"/>
        <w:jc w:val="both"/>
        <w:rPr>
          <w:rFonts w:ascii="Times New Roman" w:hAnsi="Times New Roman"/>
          <w:b/>
          <w:bCs/>
          <w:sz w:val="24"/>
          <w:szCs w:val="24"/>
          <w:lang w:val="ro-RO"/>
        </w:rPr>
      </w:pPr>
    </w:p>
    <w:p w14:paraId="3C51B2F9" w14:textId="77777777" w:rsidR="006157B5" w:rsidRPr="006157B5" w:rsidRDefault="006157B5" w:rsidP="00476F81">
      <w:pPr>
        <w:tabs>
          <w:tab w:val="left" w:pos="284"/>
          <w:tab w:val="left" w:pos="1200"/>
        </w:tabs>
        <w:spacing w:after="0"/>
        <w:ind w:firstLine="709"/>
        <w:jc w:val="both"/>
        <w:rPr>
          <w:rFonts w:ascii="Times New Roman" w:hAnsi="Times New Roman"/>
          <w:sz w:val="24"/>
          <w:szCs w:val="24"/>
        </w:rPr>
      </w:pPr>
      <w:r w:rsidRPr="006157B5">
        <w:rPr>
          <w:rFonts w:ascii="Times New Roman" w:hAnsi="Times New Roman"/>
          <w:b/>
          <w:bCs/>
          <w:sz w:val="24"/>
          <w:szCs w:val="24"/>
          <w:lang w:val="ro-RO"/>
        </w:rPr>
        <w:t>Inspecţia colului uterin</w:t>
      </w:r>
      <w:r w:rsidRPr="006157B5">
        <w:rPr>
          <w:rFonts w:ascii="Times New Roman" w:hAnsi="Times New Roman"/>
          <w:b/>
          <w:sz w:val="24"/>
          <w:szCs w:val="24"/>
          <w:lang w:val="en-US"/>
        </w:rPr>
        <w:t>:</w:t>
      </w:r>
      <w:r w:rsidRPr="006157B5">
        <w:rPr>
          <w:rFonts w:ascii="Times New Roman" w:hAnsi="Times New Roman"/>
          <w:b/>
          <w:sz w:val="24"/>
          <w:szCs w:val="24"/>
          <w:lang w:val="it-IT"/>
        </w:rPr>
        <w:t xml:space="preserve"> </w:t>
      </w:r>
    </w:p>
    <w:p w14:paraId="254BCAA2" w14:textId="77777777" w:rsidR="006157B5" w:rsidRPr="006157B5" w:rsidRDefault="006157B5" w:rsidP="00476F81">
      <w:pPr>
        <w:numPr>
          <w:ilvl w:val="0"/>
          <w:numId w:val="5"/>
        </w:numPr>
        <w:tabs>
          <w:tab w:val="left" w:pos="284"/>
          <w:tab w:val="left" w:pos="720"/>
          <w:tab w:val="left" w:pos="1200"/>
        </w:tabs>
        <w:spacing w:after="0"/>
        <w:ind w:left="0" w:firstLine="709"/>
        <w:jc w:val="both"/>
        <w:rPr>
          <w:rFonts w:ascii="Times New Roman" w:hAnsi="Times New Roman"/>
          <w:sz w:val="24"/>
          <w:szCs w:val="24"/>
        </w:rPr>
      </w:pPr>
      <w:r w:rsidRPr="006157B5">
        <w:rPr>
          <w:rFonts w:ascii="Times New Roman" w:hAnsi="Times New Roman"/>
          <w:sz w:val="24"/>
          <w:szCs w:val="24"/>
          <w:lang w:val="en-US"/>
        </w:rPr>
        <w:t>C</w:t>
      </w:r>
      <w:r w:rsidRPr="006157B5">
        <w:rPr>
          <w:rFonts w:ascii="Times New Roman" w:hAnsi="Times New Roman"/>
          <w:sz w:val="24"/>
          <w:szCs w:val="24"/>
          <w:lang w:val="ro-RO"/>
        </w:rPr>
        <w:t>uloarea</w:t>
      </w:r>
      <w:r w:rsidRPr="006157B5">
        <w:rPr>
          <w:rFonts w:ascii="Times New Roman" w:hAnsi="Times New Roman"/>
          <w:sz w:val="24"/>
          <w:szCs w:val="24"/>
        </w:rPr>
        <w:t xml:space="preserve">, </w:t>
      </w:r>
      <w:r w:rsidRPr="006157B5">
        <w:rPr>
          <w:rFonts w:ascii="Times New Roman" w:hAnsi="Times New Roman"/>
          <w:sz w:val="24"/>
          <w:szCs w:val="24"/>
          <w:lang w:val="en-US"/>
        </w:rPr>
        <w:t>m</w:t>
      </w:r>
      <w:r w:rsidRPr="006157B5">
        <w:rPr>
          <w:rFonts w:ascii="Times New Roman" w:hAnsi="Times New Roman"/>
          <w:sz w:val="24"/>
          <w:szCs w:val="24"/>
          <w:lang w:val="ro-RO"/>
        </w:rPr>
        <w:t>ărimea</w:t>
      </w:r>
      <w:r w:rsidRPr="006157B5">
        <w:rPr>
          <w:rFonts w:ascii="Times New Roman" w:hAnsi="Times New Roman"/>
          <w:sz w:val="24"/>
          <w:szCs w:val="24"/>
        </w:rPr>
        <w:t xml:space="preserve">, </w:t>
      </w:r>
      <w:r w:rsidRPr="006157B5">
        <w:rPr>
          <w:rFonts w:ascii="Times New Roman" w:hAnsi="Times New Roman"/>
          <w:sz w:val="24"/>
          <w:szCs w:val="24"/>
          <w:lang w:val="en-US"/>
        </w:rPr>
        <w:t>po</w:t>
      </w:r>
      <w:r w:rsidRPr="006157B5">
        <w:rPr>
          <w:rFonts w:ascii="Times New Roman" w:hAnsi="Times New Roman"/>
          <w:sz w:val="24"/>
          <w:szCs w:val="24"/>
          <w:lang w:val="ro-RO"/>
        </w:rPr>
        <w:t>ziţia</w:t>
      </w:r>
      <w:r w:rsidRPr="006157B5">
        <w:rPr>
          <w:rFonts w:ascii="Times New Roman" w:hAnsi="Times New Roman"/>
          <w:sz w:val="24"/>
          <w:szCs w:val="24"/>
        </w:rPr>
        <w:t xml:space="preserve">, </w:t>
      </w:r>
      <w:r w:rsidRPr="006157B5">
        <w:rPr>
          <w:rFonts w:ascii="Times New Roman" w:hAnsi="Times New Roman"/>
          <w:sz w:val="24"/>
          <w:szCs w:val="24"/>
          <w:lang w:val="en-US"/>
        </w:rPr>
        <w:t>con</w:t>
      </w:r>
      <w:r w:rsidRPr="006157B5">
        <w:rPr>
          <w:rFonts w:ascii="Times New Roman" w:hAnsi="Times New Roman"/>
          <w:sz w:val="24"/>
          <w:szCs w:val="24"/>
          <w:lang w:val="ro-RO"/>
        </w:rPr>
        <w:t>turul</w:t>
      </w:r>
      <w:r w:rsidRPr="006157B5">
        <w:rPr>
          <w:rFonts w:ascii="Times New Roman" w:hAnsi="Times New Roman"/>
          <w:sz w:val="24"/>
          <w:szCs w:val="24"/>
        </w:rPr>
        <w:t xml:space="preserve">, </w:t>
      </w:r>
      <w:r w:rsidRPr="006157B5">
        <w:rPr>
          <w:rFonts w:ascii="Times New Roman" w:hAnsi="Times New Roman"/>
          <w:sz w:val="24"/>
          <w:szCs w:val="24"/>
          <w:lang w:val="en-US"/>
        </w:rPr>
        <w:t>config</w:t>
      </w:r>
      <w:r w:rsidRPr="006157B5">
        <w:rPr>
          <w:rFonts w:ascii="Times New Roman" w:hAnsi="Times New Roman"/>
          <w:sz w:val="24"/>
          <w:szCs w:val="24"/>
          <w:lang w:val="ro-RO"/>
        </w:rPr>
        <w:t>uraţia orificiului extern</w:t>
      </w:r>
      <w:r w:rsidRPr="006157B5">
        <w:rPr>
          <w:rFonts w:ascii="Times New Roman" w:hAnsi="Times New Roman"/>
          <w:sz w:val="24"/>
          <w:szCs w:val="24"/>
        </w:rPr>
        <w:t xml:space="preserve">, </w:t>
      </w:r>
      <w:r w:rsidRPr="006157B5">
        <w:rPr>
          <w:rFonts w:ascii="Times New Roman" w:hAnsi="Times New Roman"/>
          <w:sz w:val="24"/>
          <w:szCs w:val="24"/>
          <w:lang w:val="en-US"/>
        </w:rPr>
        <w:t>c</w:t>
      </w:r>
      <w:r w:rsidRPr="006157B5">
        <w:rPr>
          <w:rFonts w:ascii="Times New Roman" w:hAnsi="Times New Roman"/>
          <w:sz w:val="24"/>
          <w:szCs w:val="24"/>
          <w:lang w:val="ro-RO"/>
        </w:rPr>
        <w:t>aracteristicile suprafeţei exocolului</w:t>
      </w:r>
      <w:r w:rsidRPr="006157B5">
        <w:rPr>
          <w:rFonts w:ascii="Times New Roman" w:hAnsi="Times New Roman"/>
          <w:sz w:val="24"/>
          <w:szCs w:val="24"/>
        </w:rPr>
        <w:t xml:space="preserve">, </w:t>
      </w:r>
      <w:r w:rsidRPr="006157B5">
        <w:rPr>
          <w:rFonts w:ascii="Times New Roman" w:hAnsi="Times New Roman"/>
          <w:sz w:val="24"/>
          <w:szCs w:val="24"/>
          <w:lang w:val="en-US"/>
        </w:rPr>
        <w:t>c</w:t>
      </w:r>
      <w:r w:rsidRPr="006157B5">
        <w:rPr>
          <w:rFonts w:ascii="Times New Roman" w:hAnsi="Times New Roman"/>
          <w:sz w:val="24"/>
          <w:szCs w:val="24"/>
          <w:lang w:val="ro-RO"/>
        </w:rPr>
        <w:t>aracteristicile joncţiunii scuamo-celulare</w:t>
      </w:r>
      <w:r w:rsidRPr="006157B5">
        <w:rPr>
          <w:rFonts w:ascii="Times New Roman" w:hAnsi="Times New Roman"/>
          <w:sz w:val="24"/>
          <w:szCs w:val="24"/>
        </w:rPr>
        <w:t xml:space="preserve">, </w:t>
      </w:r>
      <w:r w:rsidRPr="006157B5">
        <w:rPr>
          <w:rFonts w:ascii="Times New Roman" w:hAnsi="Times New Roman"/>
          <w:sz w:val="24"/>
          <w:szCs w:val="24"/>
          <w:lang w:val="en-US"/>
        </w:rPr>
        <w:t>l</w:t>
      </w:r>
      <w:r w:rsidRPr="006157B5">
        <w:rPr>
          <w:rFonts w:ascii="Times New Roman" w:hAnsi="Times New Roman"/>
          <w:sz w:val="24"/>
          <w:szCs w:val="24"/>
          <w:lang w:val="ro-RO"/>
        </w:rPr>
        <w:t>aceraţii</w:t>
      </w:r>
      <w:r w:rsidRPr="006157B5">
        <w:rPr>
          <w:rFonts w:ascii="Times New Roman" w:hAnsi="Times New Roman"/>
          <w:sz w:val="24"/>
          <w:szCs w:val="24"/>
        </w:rPr>
        <w:t xml:space="preserve">, </w:t>
      </w:r>
      <w:r w:rsidRPr="006157B5">
        <w:rPr>
          <w:rFonts w:ascii="Times New Roman" w:hAnsi="Times New Roman"/>
          <w:sz w:val="24"/>
          <w:szCs w:val="24"/>
          <w:lang w:val="en-US"/>
        </w:rPr>
        <w:t>distor</w:t>
      </w:r>
      <w:r w:rsidRPr="006157B5">
        <w:rPr>
          <w:rFonts w:ascii="Times New Roman" w:hAnsi="Times New Roman"/>
          <w:sz w:val="24"/>
          <w:szCs w:val="24"/>
          <w:lang w:val="ro-RO"/>
        </w:rPr>
        <w:t>siune sau ulceraţii</w:t>
      </w:r>
      <w:r w:rsidRPr="006157B5">
        <w:rPr>
          <w:rFonts w:ascii="Times New Roman" w:hAnsi="Times New Roman"/>
          <w:sz w:val="24"/>
          <w:szCs w:val="24"/>
        </w:rPr>
        <w:t xml:space="preserve">, </w:t>
      </w:r>
      <w:r w:rsidRPr="006157B5">
        <w:rPr>
          <w:rFonts w:ascii="Times New Roman" w:hAnsi="Times New Roman"/>
          <w:sz w:val="24"/>
          <w:szCs w:val="24"/>
          <w:lang w:val="en-US"/>
        </w:rPr>
        <w:t>t</w:t>
      </w:r>
      <w:r w:rsidRPr="006157B5">
        <w:rPr>
          <w:rFonts w:ascii="Times New Roman" w:hAnsi="Times New Roman"/>
          <w:sz w:val="24"/>
          <w:szCs w:val="24"/>
          <w:lang w:val="ro-RO"/>
        </w:rPr>
        <w:t>ipul şi cantitatea eliminărilor.</w:t>
      </w:r>
    </w:p>
    <w:p w14:paraId="67A969F6" w14:textId="77777777" w:rsidR="006157B5" w:rsidRPr="0010128D" w:rsidRDefault="006157B5" w:rsidP="00476F81">
      <w:pPr>
        <w:numPr>
          <w:ilvl w:val="0"/>
          <w:numId w:val="5"/>
        </w:numPr>
        <w:tabs>
          <w:tab w:val="left" w:pos="284"/>
          <w:tab w:val="left" w:pos="720"/>
          <w:tab w:val="left" w:pos="1200"/>
        </w:tabs>
        <w:spacing w:after="0"/>
        <w:ind w:left="0" w:firstLine="709"/>
        <w:jc w:val="both"/>
        <w:rPr>
          <w:rFonts w:ascii="Times New Roman" w:hAnsi="Times New Roman"/>
          <w:sz w:val="24"/>
          <w:szCs w:val="24"/>
        </w:rPr>
      </w:pPr>
      <w:r w:rsidRPr="006157B5">
        <w:rPr>
          <w:rFonts w:ascii="Times New Roman" w:hAnsi="Times New Roman"/>
          <w:sz w:val="24"/>
          <w:szCs w:val="24"/>
          <w:lang w:val="ro-RO"/>
        </w:rPr>
        <w:t xml:space="preserve">Suprafaţa vaginală este inspectată în timpul îndepărtării lente a speculului </w:t>
      </w:r>
      <w:r w:rsidRPr="006157B5">
        <w:rPr>
          <w:rFonts w:ascii="Times New Roman" w:hAnsi="Times New Roman"/>
          <w:sz w:val="24"/>
          <w:szCs w:val="24"/>
          <w:lang w:val="it-IT"/>
        </w:rPr>
        <w:t>(</w:t>
      </w:r>
      <w:r w:rsidRPr="006157B5">
        <w:rPr>
          <w:rFonts w:ascii="Times New Roman" w:hAnsi="Times New Roman"/>
          <w:sz w:val="24"/>
          <w:szCs w:val="24"/>
          <w:lang w:val="ro-RO"/>
        </w:rPr>
        <w:t>culoarea</w:t>
      </w:r>
      <w:r w:rsidRPr="006157B5">
        <w:rPr>
          <w:rFonts w:ascii="Times New Roman" w:hAnsi="Times New Roman"/>
          <w:sz w:val="24"/>
          <w:szCs w:val="24"/>
          <w:lang w:val="it-IT"/>
        </w:rPr>
        <w:t>,</w:t>
      </w:r>
      <w:r w:rsidRPr="006157B5">
        <w:rPr>
          <w:rFonts w:ascii="Times New Roman" w:hAnsi="Times New Roman"/>
          <w:sz w:val="24"/>
          <w:szCs w:val="24"/>
          <w:lang w:val="ro-RO"/>
        </w:rPr>
        <w:t xml:space="preserve"> grosimea mucoasei</w:t>
      </w:r>
      <w:r w:rsidRPr="0010128D">
        <w:rPr>
          <w:rFonts w:ascii="Times New Roman" w:hAnsi="Times New Roman"/>
          <w:sz w:val="24"/>
          <w:szCs w:val="24"/>
        </w:rPr>
        <w:t xml:space="preserve">, </w:t>
      </w:r>
      <w:r w:rsidRPr="006157B5">
        <w:rPr>
          <w:rFonts w:ascii="Times New Roman" w:hAnsi="Times New Roman"/>
          <w:sz w:val="24"/>
          <w:szCs w:val="24"/>
          <w:lang w:val="ro-RO"/>
        </w:rPr>
        <w:t>prezenţa sau absenţa plic</w:t>
      </w:r>
      <w:r w:rsidRPr="006157B5">
        <w:rPr>
          <w:rFonts w:ascii="Times New Roman" w:hAnsi="Times New Roman"/>
          <w:sz w:val="24"/>
          <w:szCs w:val="24"/>
          <w:lang w:val="en-GB"/>
        </w:rPr>
        <w:t>e</w:t>
      </w:r>
      <w:r w:rsidRPr="006157B5">
        <w:rPr>
          <w:rFonts w:ascii="Times New Roman" w:hAnsi="Times New Roman"/>
          <w:sz w:val="24"/>
          <w:szCs w:val="24"/>
          <w:lang w:val="ro-RO"/>
        </w:rPr>
        <w:t>lor</w:t>
      </w:r>
      <w:r w:rsidRPr="0010128D">
        <w:rPr>
          <w:rFonts w:ascii="Times New Roman" w:hAnsi="Times New Roman"/>
          <w:sz w:val="24"/>
          <w:szCs w:val="24"/>
        </w:rPr>
        <w:t xml:space="preserve">, </w:t>
      </w:r>
      <w:r w:rsidRPr="006157B5">
        <w:rPr>
          <w:rFonts w:ascii="Times New Roman" w:hAnsi="Times New Roman"/>
          <w:sz w:val="24"/>
          <w:szCs w:val="24"/>
          <w:lang w:val="en-US"/>
        </w:rPr>
        <w:t>a</w:t>
      </w:r>
      <w:r w:rsidRPr="006157B5">
        <w:rPr>
          <w:rFonts w:ascii="Times New Roman" w:hAnsi="Times New Roman"/>
          <w:sz w:val="24"/>
          <w:szCs w:val="24"/>
          <w:lang w:val="ro-RO"/>
        </w:rPr>
        <w:t>normalităţi</w:t>
      </w:r>
      <w:r w:rsidRPr="0010128D">
        <w:rPr>
          <w:rFonts w:ascii="Times New Roman" w:hAnsi="Times New Roman"/>
          <w:sz w:val="24"/>
          <w:szCs w:val="24"/>
        </w:rPr>
        <w:t>:</w:t>
      </w:r>
      <w:r w:rsidRPr="006157B5">
        <w:rPr>
          <w:rFonts w:ascii="Times New Roman" w:hAnsi="Times New Roman"/>
          <w:sz w:val="24"/>
          <w:szCs w:val="24"/>
          <w:lang w:val="ro-RO"/>
        </w:rPr>
        <w:t xml:space="preserve"> hiperemie, ulceraţii, tumori).</w:t>
      </w:r>
      <w:r w:rsidRPr="006157B5">
        <w:rPr>
          <w:rFonts w:ascii="Times New Roman" w:hAnsi="Times New Roman"/>
          <w:sz w:val="24"/>
          <w:szCs w:val="24"/>
          <w:lang w:val="it-IT"/>
        </w:rPr>
        <w:t xml:space="preserve"> </w:t>
      </w:r>
    </w:p>
    <w:p w14:paraId="6952FCA6" w14:textId="77777777" w:rsidR="006157B5" w:rsidRPr="006157B5" w:rsidRDefault="006157B5" w:rsidP="00476F81">
      <w:pPr>
        <w:tabs>
          <w:tab w:val="left" w:pos="1200"/>
        </w:tabs>
        <w:spacing w:after="0"/>
        <w:ind w:firstLine="709"/>
        <w:jc w:val="both"/>
        <w:rPr>
          <w:rFonts w:ascii="Times New Roman" w:hAnsi="Times New Roman"/>
          <w:b/>
          <w:bCs/>
          <w:sz w:val="24"/>
          <w:szCs w:val="24"/>
          <w:lang w:val="ro-RO"/>
        </w:rPr>
      </w:pPr>
    </w:p>
    <w:p w14:paraId="2FB356EE" w14:textId="77777777" w:rsidR="006157B5" w:rsidRPr="006157B5" w:rsidRDefault="006157B5" w:rsidP="00476F81">
      <w:pPr>
        <w:tabs>
          <w:tab w:val="left" w:pos="1200"/>
        </w:tabs>
        <w:spacing w:after="0"/>
        <w:ind w:firstLine="709"/>
        <w:jc w:val="both"/>
        <w:rPr>
          <w:rFonts w:ascii="Times New Roman" w:hAnsi="Times New Roman"/>
          <w:b/>
          <w:bCs/>
          <w:sz w:val="24"/>
          <w:szCs w:val="24"/>
          <w:lang w:val="ro-RO"/>
        </w:rPr>
      </w:pPr>
      <w:r w:rsidRPr="006157B5">
        <w:rPr>
          <w:rFonts w:ascii="Times New Roman" w:hAnsi="Times New Roman"/>
          <w:b/>
          <w:bCs/>
          <w:sz w:val="24"/>
          <w:szCs w:val="24"/>
          <w:lang w:val="ro-RO"/>
        </w:rPr>
        <w:t xml:space="preserve">Palparea/examinrea bimanuală </w:t>
      </w:r>
    </w:p>
    <w:p w14:paraId="0E1AAE26" w14:textId="77777777" w:rsidR="006157B5" w:rsidRPr="006157B5" w:rsidRDefault="006157B5" w:rsidP="00476F81">
      <w:pPr>
        <w:numPr>
          <w:ilvl w:val="0"/>
          <w:numId w:val="6"/>
        </w:numPr>
        <w:tabs>
          <w:tab w:val="clear" w:pos="720"/>
          <w:tab w:val="left" w:pos="284"/>
          <w:tab w:val="left" w:pos="1200"/>
        </w:tabs>
        <w:spacing w:after="0"/>
        <w:ind w:left="284" w:firstLine="709"/>
        <w:jc w:val="both"/>
        <w:rPr>
          <w:rFonts w:ascii="Times New Roman" w:hAnsi="Times New Roman"/>
          <w:sz w:val="24"/>
          <w:szCs w:val="24"/>
          <w:lang w:val="en-US"/>
        </w:rPr>
      </w:pPr>
      <w:r w:rsidRPr="006157B5">
        <w:rPr>
          <w:rFonts w:ascii="Times New Roman" w:hAnsi="Times New Roman"/>
          <w:sz w:val="24"/>
          <w:szCs w:val="24"/>
          <w:lang w:val="ro-RO"/>
        </w:rPr>
        <w:t>Introitus</w:t>
      </w:r>
      <w:r w:rsidRPr="006157B5">
        <w:rPr>
          <w:rFonts w:ascii="Times New Roman" w:hAnsi="Times New Roman"/>
          <w:sz w:val="24"/>
          <w:szCs w:val="24"/>
          <w:lang w:val="en-US"/>
        </w:rPr>
        <w:t xml:space="preserve">: </w:t>
      </w:r>
      <w:r w:rsidRPr="006157B5">
        <w:rPr>
          <w:rFonts w:ascii="Times New Roman" w:hAnsi="Times New Roman"/>
          <w:sz w:val="24"/>
          <w:szCs w:val="24"/>
          <w:lang w:val="ro-RO"/>
        </w:rPr>
        <w:t>sensibilitate, mase tumorale, îngroşarea mucoasei</w:t>
      </w:r>
      <w:r w:rsidRPr="006157B5">
        <w:rPr>
          <w:rFonts w:ascii="Times New Roman" w:hAnsi="Times New Roman"/>
          <w:sz w:val="24"/>
          <w:szCs w:val="24"/>
          <w:lang w:val="it-IT"/>
        </w:rPr>
        <w:t xml:space="preserve">, </w:t>
      </w:r>
      <w:r w:rsidRPr="006157B5">
        <w:rPr>
          <w:rFonts w:ascii="Times New Roman" w:hAnsi="Times New Roman"/>
          <w:sz w:val="24"/>
          <w:szCs w:val="24"/>
          <w:lang w:val="ro-RO"/>
        </w:rPr>
        <w:t>lărgirea şi/sau sensibilitatea glandelor Bartholin</w:t>
      </w:r>
      <w:r w:rsidRPr="006157B5">
        <w:rPr>
          <w:rFonts w:ascii="Times New Roman" w:hAnsi="Times New Roman"/>
          <w:sz w:val="24"/>
          <w:szCs w:val="24"/>
          <w:lang w:val="it-IT"/>
        </w:rPr>
        <w:t xml:space="preserve">, </w:t>
      </w:r>
      <w:r w:rsidRPr="006157B5">
        <w:rPr>
          <w:rFonts w:ascii="Times New Roman" w:hAnsi="Times New Roman"/>
          <w:sz w:val="24"/>
          <w:szCs w:val="24"/>
          <w:lang w:val="ro-RO"/>
        </w:rPr>
        <w:t>palparea uretrei şi a fundului vezicii urinare.</w:t>
      </w:r>
      <w:r w:rsidRPr="006157B5">
        <w:rPr>
          <w:rFonts w:ascii="Times New Roman" w:hAnsi="Times New Roman"/>
          <w:sz w:val="24"/>
          <w:szCs w:val="24"/>
          <w:lang w:val="it-IT"/>
        </w:rPr>
        <w:t xml:space="preserve"> </w:t>
      </w:r>
    </w:p>
    <w:p w14:paraId="3097986F" w14:textId="77777777" w:rsidR="006157B5" w:rsidRPr="006157B5" w:rsidRDefault="006157B5" w:rsidP="00476F81">
      <w:pPr>
        <w:tabs>
          <w:tab w:val="left" w:pos="284"/>
          <w:tab w:val="left" w:pos="1200"/>
        </w:tabs>
        <w:spacing w:after="0"/>
        <w:ind w:firstLine="709"/>
        <w:jc w:val="both"/>
        <w:rPr>
          <w:rFonts w:ascii="Times New Roman" w:hAnsi="Times New Roman"/>
          <w:b/>
          <w:bCs/>
          <w:sz w:val="24"/>
          <w:szCs w:val="24"/>
          <w:lang w:val="ro-RO"/>
        </w:rPr>
      </w:pPr>
      <w:r w:rsidRPr="006157B5">
        <w:rPr>
          <w:rFonts w:ascii="Times New Roman" w:hAnsi="Times New Roman"/>
          <w:b/>
          <w:bCs/>
          <w:sz w:val="24"/>
          <w:szCs w:val="24"/>
          <w:lang w:val="ro-RO"/>
        </w:rPr>
        <w:t>Examinarea bimanuală</w:t>
      </w:r>
    </w:p>
    <w:p w14:paraId="42BFAFBE" w14:textId="77777777" w:rsidR="006157B5" w:rsidRPr="006157B5" w:rsidRDefault="006157B5" w:rsidP="00476F81">
      <w:pPr>
        <w:numPr>
          <w:ilvl w:val="0"/>
          <w:numId w:val="7"/>
        </w:numPr>
        <w:tabs>
          <w:tab w:val="left" w:pos="284"/>
          <w:tab w:val="left" w:pos="1200"/>
        </w:tabs>
        <w:spacing w:after="0"/>
        <w:ind w:left="0" w:firstLine="709"/>
        <w:jc w:val="both"/>
        <w:rPr>
          <w:rFonts w:ascii="Times New Roman" w:hAnsi="Times New Roman"/>
          <w:sz w:val="24"/>
          <w:szCs w:val="24"/>
          <w:lang w:val="ro-RO"/>
        </w:rPr>
      </w:pPr>
      <w:r w:rsidRPr="006157B5">
        <w:rPr>
          <w:rFonts w:ascii="Times New Roman" w:hAnsi="Times New Roman"/>
          <w:sz w:val="24"/>
          <w:szCs w:val="24"/>
          <w:lang w:val="ro-RO"/>
        </w:rPr>
        <w:t xml:space="preserve">Separă labiile cu mâna stângă (cu mănuşi) </w:t>
      </w:r>
    </w:p>
    <w:p w14:paraId="4EC5E88F" w14:textId="77777777" w:rsidR="006157B5" w:rsidRPr="006157B5" w:rsidRDefault="006157B5" w:rsidP="00476F81">
      <w:pPr>
        <w:numPr>
          <w:ilvl w:val="0"/>
          <w:numId w:val="7"/>
        </w:numPr>
        <w:tabs>
          <w:tab w:val="left" w:pos="284"/>
          <w:tab w:val="left" w:pos="1200"/>
        </w:tabs>
        <w:spacing w:after="0"/>
        <w:ind w:left="0" w:firstLine="709"/>
        <w:jc w:val="both"/>
        <w:rPr>
          <w:rFonts w:ascii="Times New Roman" w:hAnsi="Times New Roman"/>
          <w:sz w:val="24"/>
          <w:szCs w:val="24"/>
          <w:lang w:val="en-US"/>
        </w:rPr>
      </w:pPr>
      <w:r w:rsidRPr="006157B5">
        <w:rPr>
          <w:rFonts w:ascii="Times New Roman" w:hAnsi="Times New Roman"/>
          <w:sz w:val="24"/>
          <w:szCs w:val="24"/>
          <w:lang w:val="ro-RO"/>
        </w:rPr>
        <w:t>Inseră indexul în vagin apoi încet inseră mijlociul pentru a palpa colul</w:t>
      </w:r>
      <w:r w:rsidRPr="006157B5">
        <w:rPr>
          <w:rFonts w:ascii="Times New Roman" w:hAnsi="Times New Roman"/>
          <w:sz w:val="24"/>
          <w:szCs w:val="24"/>
          <w:lang w:val="en-GB"/>
        </w:rPr>
        <w:t xml:space="preserve"> </w:t>
      </w:r>
    </w:p>
    <w:p w14:paraId="19779C4E" w14:textId="77777777" w:rsidR="006157B5" w:rsidRPr="006157B5" w:rsidRDefault="006157B5" w:rsidP="00476F81">
      <w:pPr>
        <w:numPr>
          <w:ilvl w:val="0"/>
          <w:numId w:val="7"/>
        </w:numPr>
        <w:tabs>
          <w:tab w:val="left" w:pos="284"/>
          <w:tab w:val="left" w:pos="1200"/>
        </w:tabs>
        <w:spacing w:after="0"/>
        <w:ind w:left="0" w:firstLine="709"/>
        <w:jc w:val="both"/>
        <w:rPr>
          <w:rFonts w:ascii="Times New Roman" w:hAnsi="Times New Roman"/>
          <w:sz w:val="24"/>
          <w:szCs w:val="24"/>
          <w:lang w:val="en-US"/>
        </w:rPr>
      </w:pPr>
      <w:r w:rsidRPr="006157B5">
        <w:rPr>
          <w:rFonts w:ascii="Times New Roman" w:hAnsi="Times New Roman"/>
          <w:sz w:val="24"/>
          <w:szCs w:val="24"/>
          <w:lang w:val="ro-RO"/>
        </w:rPr>
        <w:t>Cu mâna stângă palpează abdomenul pentru determinarea uterului</w:t>
      </w:r>
      <w:r w:rsidRPr="006157B5">
        <w:rPr>
          <w:rFonts w:ascii="Times New Roman" w:hAnsi="Times New Roman"/>
          <w:sz w:val="24"/>
          <w:szCs w:val="24"/>
          <w:lang w:val="en-GB"/>
        </w:rPr>
        <w:t xml:space="preserve"> </w:t>
      </w:r>
    </w:p>
    <w:p w14:paraId="1CB41476" w14:textId="77777777" w:rsidR="006157B5" w:rsidRPr="006157B5" w:rsidRDefault="006157B5" w:rsidP="00476F81">
      <w:pPr>
        <w:tabs>
          <w:tab w:val="left" w:pos="1200"/>
        </w:tabs>
        <w:spacing w:after="0"/>
        <w:ind w:firstLine="709"/>
        <w:jc w:val="both"/>
        <w:rPr>
          <w:b/>
          <w:bCs/>
          <w:color w:val="000000"/>
          <w:kern w:val="24"/>
          <w:sz w:val="24"/>
          <w:szCs w:val="24"/>
          <w:lang w:val="ro-RO"/>
        </w:rPr>
      </w:pPr>
      <w:r w:rsidRPr="006157B5">
        <w:rPr>
          <w:rFonts w:ascii="Times New Roman" w:hAnsi="Times New Roman"/>
          <w:b/>
          <w:bCs/>
          <w:sz w:val="24"/>
          <w:szCs w:val="24"/>
          <w:lang w:val="en-US"/>
        </w:rPr>
        <w:t>Palpa</w:t>
      </w:r>
      <w:r w:rsidRPr="006157B5">
        <w:rPr>
          <w:rFonts w:ascii="Times New Roman" w:hAnsi="Times New Roman"/>
          <w:b/>
          <w:bCs/>
          <w:sz w:val="24"/>
          <w:szCs w:val="24"/>
          <w:lang w:val="ro-RO"/>
        </w:rPr>
        <w:t>rea colului</w:t>
      </w:r>
      <w:r w:rsidRPr="006157B5">
        <w:rPr>
          <w:rFonts w:ascii="Times New Roman" w:hAnsi="Times New Roman"/>
          <w:b/>
          <w:sz w:val="24"/>
          <w:szCs w:val="24"/>
          <w:lang w:val="en-US"/>
        </w:rPr>
        <w:t>:</w:t>
      </w:r>
      <w:r w:rsidRPr="006157B5">
        <w:rPr>
          <w:rFonts w:ascii="Times New Roman" w:hAnsi="Times New Roman"/>
          <w:sz w:val="24"/>
          <w:szCs w:val="24"/>
          <w:lang w:val="it-IT"/>
        </w:rPr>
        <w:t xml:space="preserve"> </w:t>
      </w:r>
      <w:r w:rsidRPr="006157B5">
        <w:rPr>
          <w:rFonts w:ascii="Times New Roman" w:hAnsi="Times New Roman"/>
          <w:sz w:val="24"/>
          <w:szCs w:val="24"/>
          <w:lang w:val="ro-RO"/>
        </w:rPr>
        <w:t>mărimea</w:t>
      </w:r>
      <w:r w:rsidRPr="006157B5">
        <w:rPr>
          <w:rFonts w:ascii="Times New Roman" w:hAnsi="Times New Roman"/>
          <w:sz w:val="24"/>
          <w:szCs w:val="24"/>
          <w:lang w:val="en-US"/>
        </w:rPr>
        <w:t>, po</w:t>
      </w:r>
      <w:r w:rsidRPr="006157B5">
        <w:rPr>
          <w:rFonts w:ascii="Times New Roman" w:hAnsi="Times New Roman"/>
          <w:sz w:val="24"/>
          <w:szCs w:val="24"/>
          <w:lang w:val="ro-RO"/>
        </w:rPr>
        <w:t>ziţia</w:t>
      </w:r>
      <w:r w:rsidRPr="006157B5">
        <w:rPr>
          <w:rFonts w:ascii="Times New Roman" w:hAnsi="Times New Roman"/>
          <w:sz w:val="24"/>
          <w:szCs w:val="24"/>
          <w:lang w:val="en-US"/>
        </w:rPr>
        <w:t>, cont</w:t>
      </w:r>
      <w:r w:rsidRPr="006157B5">
        <w:rPr>
          <w:rFonts w:ascii="Times New Roman" w:hAnsi="Times New Roman"/>
          <w:sz w:val="24"/>
          <w:szCs w:val="24"/>
          <w:lang w:val="ro-RO"/>
        </w:rPr>
        <w:t>urul</w:t>
      </w:r>
      <w:r w:rsidRPr="006157B5">
        <w:rPr>
          <w:rFonts w:ascii="Times New Roman" w:hAnsi="Times New Roman"/>
          <w:sz w:val="24"/>
          <w:szCs w:val="24"/>
          <w:lang w:val="en-US"/>
        </w:rPr>
        <w:t>, consis</w:t>
      </w:r>
      <w:r w:rsidRPr="006157B5">
        <w:rPr>
          <w:rFonts w:ascii="Times New Roman" w:hAnsi="Times New Roman"/>
          <w:sz w:val="24"/>
          <w:szCs w:val="24"/>
          <w:lang w:val="ro-RO"/>
        </w:rPr>
        <w:t>tenţa</w:t>
      </w:r>
      <w:r w:rsidRPr="006157B5">
        <w:rPr>
          <w:rFonts w:ascii="Times New Roman" w:hAnsi="Times New Roman"/>
          <w:sz w:val="24"/>
          <w:szCs w:val="24"/>
          <w:lang w:val="it-IT"/>
        </w:rPr>
        <w:t xml:space="preserve">, </w:t>
      </w:r>
      <w:r w:rsidRPr="006157B5">
        <w:rPr>
          <w:rFonts w:ascii="Times New Roman" w:hAnsi="Times New Roman"/>
          <w:sz w:val="24"/>
          <w:szCs w:val="24"/>
          <w:lang w:val="en-US"/>
        </w:rPr>
        <w:t>dila</w:t>
      </w:r>
      <w:r w:rsidRPr="006157B5">
        <w:rPr>
          <w:rFonts w:ascii="Times New Roman" w:hAnsi="Times New Roman"/>
          <w:sz w:val="24"/>
          <w:szCs w:val="24"/>
          <w:lang w:val="ro-RO"/>
        </w:rPr>
        <w:t>tarea</w:t>
      </w:r>
      <w:r w:rsidRPr="006157B5">
        <w:rPr>
          <w:rFonts w:ascii="Times New Roman" w:hAnsi="Times New Roman"/>
          <w:sz w:val="24"/>
          <w:szCs w:val="24"/>
          <w:lang w:val="en-US"/>
        </w:rPr>
        <w:t xml:space="preserve">, </w:t>
      </w:r>
      <w:r w:rsidRPr="006157B5">
        <w:rPr>
          <w:rFonts w:ascii="Times New Roman" w:hAnsi="Times New Roman"/>
          <w:sz w:val="24"/>
          <w:szCs w:val="24"/>
          <w:lang w:val="ro-RO"/>
        </w:rPr>
        <w:t>sensibilitatea la mişcarea colului.</w:t>
      </w:r>
    </w:p>
    <w:p w14:paraId="4381A837" w14:textId="77777777" w:rsidR="006157B5" w:rsidRPr="006157B5" w:rsidRDefault="006157B5" w:rsidP="00476F81">
      <w:pPr>
        <w:tabs>
          <w:tab w:val="left" w:pos="1200"/>
        </w:tabs>
        <w:spacing w:after="0"/>
        <w:ind w:firstLine="709"/>
        <w:jc w:val="both"/>
        <w:rPr>
          <w:b/>
          <w:bCs/>
          <w:color w:val="000000"/>
          <w:kern w:val="24"/>
          <w:sz w:val="24"/>
          <w:szCs w:val="24"/>
          <w:lang w:val="ro-RO"/>
        </w:rPr>
      </w:pPr>
      <w:r w:rsidRPr="006157B5">
        <w:rPr>
          <w:rFonts w:ascii="Times New Roman" w:hAnsi="Times New Roman"/>
          <w:b/>
          <w:bCs/>
          <w:sz w:val="24"/>
          <w:szCs w:val="24"/>
          <w:lang w:val="ro-RO"/>
        </w:rPr>
        <w:t>Palparea uterului</w:t>
      </w:r>
      <w:r w:rsidRPr="006157B5">
        <w:rPr>
          <w:rFonts w:ascii="Times New Roman" w:hAnsi="Times New Roman"/>
          <w:b/>
          <w:sz w:val="24"/>
          <w:szCs w:val="24"/>
          <w:lang w:val="en-US"/>
        </w:rPr>
        <w:t>:</w:t>
      </w:r>
      <w:r w:rsidRPr="006157B5">
        <w:rPr>
          <w:rFonts w:ascii="Times New Roman" w:hAnsi="Times New Roman"/>
          <w:sz w:val="24"/>
          <w:szCs w:val="24"/>
          <w:lang w:val="it-IT"/>
        </w:rPr>
        <w:t xml:space="preserve"> </w:t>
      </w:r>
      <w:r w:rsidRPr="006157B5">
        <w:rPr>
          <w:rFonts w:ascii="Times New Roman" w:hAnsi="Times New Roman"/>
          <w:sz w:val="24"/>
          <w:szCs w:val="24"/>
          <w:lang w:val="ro-RO"/>
        </w:rPr>
        <w:t>mărime</w:t>
      </w:r>
      <w:r w:rsidRPr="006157B5">
        <w:rPr>
          <w:rFonts w:ascii="Times New Roman" w:hAnsi="Times New Roman"/>
          <w:sz w:val="24"/>
          <w:szCs w:val="24"/>
          <w:lang w:val="it-IT"/>
        </w:rPr>
        <w:t xml:space="preserve">, </w:t>
      </w:r>
      <w:r w:rsidRPr="006157B5">
        <w:rPr>
          <w:rFonts w:ascii="Times New Roman" w:hAnsi="Times New Roman"/>
          <w:sz w:val="24"/>
          <w:szCs w:val="24"/>
          <w:lang w:val="ro-RO"/>
        </w:rPr>
        <w:t>forma</w:t>
      </w:r>
      <w:r w:rsidRPr="006157B5">
        <w:rPr>
          <w:rFonts w:ascii="Times New Roman" w:hAnsi="Times New Roman"/>
          <w:sz w:val="24"/>
          <w:szCs w:val="24"/>
          <w:lang w:val="it-IT"/>
        </w:rPr>
        <w:t xml:space="preserve">, </w:t>
      </w:r>
      <w:r w:rsidRPr="006157B5">
        <w:rPr>
          <w:rFonts w:ascii="Times New Roman" w:hAnsi="Times New Roman"/>
          <w:sz w:val="24"/>
          <w:szCs w:val="24"/>
          <w:lang w:val="en-US"/>
        </w:rPr>
        <w:t>consi</w:t>
      </w:r>
      <w:r w:rsidRPr="006157B5">
        <w:rPr>
          <w:rFonts w:ascii="Times New Roman" w:hAnsi="Times New Roman"/>
          <w:sz w:val="24"/>
          <w:szCs w:val="24"/>
          <w:lang w:val="ro-RO"/>
        </w:rPr>
        <w:t>stenţa</w:t>
      </w:r>
      <w:r w:rsidRPr="006157B5">
        <w:rPr>
          <w:rFonts w:ascii="Times New Roman" w:hAnsi="Times New Roman"/>
          <w:sz w:val="24"/>
          <w:szCs w:val="24"/>
          <w:lang w:val="it-IT"/>
        </w:rPr>
        <w:t xml:space="preserve">, </w:t>
      </w:r>
      <w:r w:rsidRPr="006157B5">
        <w:rPr>
          <w:rFonts w:ascii="Times New Roman" w:hAnsi="Times New Roman"/>
          <w:sz w:val="24"/>
          <w:szCs w:val="24"/>
          <w:lang w:val="en-US"/>
        </w:rPr>
        <w:t>cont</w:t>
      </w:r>
      <w:r w:rsidRPr="006157B5">
        <w:rPr>
          <w:rFonts w:ascii="Times New Roman" w:hAnsi="Times New Roman"/>
          <w:sz w:val="24"/>
          <w:szCs w:val="24"/>
          <w:lang w:val="ro-RO"/>
        </w:rPr>
        <w:t>urul</w:t>
      </w:r>
      <w:r w:rsidRPr="006157B5">
        <w:rPr>
          <w:rFonts w:ascii="Times New Roman" w:hAnsi="Times New Roman"/>
          <w:sz w:val="24"/>
          <w:szCs w:val="24"/>
          <w:lang w:val="it-IT"/>
        </w:rPr>
        <w:t xml:space="preserve">, </w:t>
      </w:r>
      <w:r w:rsidRPr="006157B5">
        <w:rPr>
          <w:rFonts w:ascii="Times New Roman" w:hAnsi="Times New Roman"/>
          <w:sz w:val="24"/>
          <w:szCs w:val="24"/>
          <w:lang w:val="en-US"/>
        </w:rPr>
        <w:t>orienta</w:t>
      </w:r>
      <w:r w:rsidRPr="006157B5">
        <w:rPr>
          <w:rFonts w:ascii="Times New Roman" w:hAnsi="Times New Roman"/>
          <w:sz w:val="24"/>
          <w:szCs w:val="24"/>
          <w:lang w:val="ro-RO"/>
        </w:rPr>
        <w:t>re</w:t>
      </w:r>
      <w:r w:rsidRPr="006157B5">
        <w:rPr>
          <w:rFonts w:ascii="Times New Roman" w:hAnsi="Times New Roman"/>
          <w:sz w:val="24"/>
          <w:szCs w:val="24"/>
          <w:lang w:val="it-IT"/>
        </w:rPr>
        <w:t xml:space="preserve">, </w:t>
      </w:r>
      <w:r w:rsidRPr="006157B5">
        <w:rPr>
          <w:rFonts w:ascii="Times New Roman" w:hAnsi="Times New Roman"/>
          <w:sz w:val="24"/>
          <w:szCs w:val="24"/>
          <w:lang w:val="en-US"/>
        </w:rPr>
        <w:t>mobili</w:t>
      </w:r>
      <w:r w:rsidRPr="006157B5">
        <w:rPr>
          <w:rFonts w:ascii="Times New Roman" w:hAnsi="Times New Roman"/>
          <w:sz w:val="24"/>
          <w:szCs w:val="24"/>
          <w:lang w:val="ro-RO"/>
        </w:rPr>
        <w:t>tate</w:t>
      </w:r>
      <w:r w:rsidRPr="006157B5">
        <w:rPr>
          <w:rFonts w:ascii="Times New Roman" w:hAnsi="Times New Roman"/>
          <w:sz w:val="24"/>
          <w:szCs w:val="24"/>
          <w:lang w:val="it-IT"/>
        </w:rPr>
        <w:t xml:space="preserve">, </w:t>
      </w:r>
      <w:r w:rsidRPr="006157B5">
        <w:rPr>
          <w:rFonts w:ascii="Times New Roman" w:hAnsi="Times New Roman"/>
          <w:sz w:val="24"/>
          <w:szCs w:val="24"/>
          <w:lang w:val="ro-RO"/>
        </w:rPr>
        <w:t>sensibilitatea la mişcare</w:t>
      </w:r>
      <w:r w:rsidRPr="006157B5">
        <w:rPr>
          <w:rFonts w:ascii="Times New Roman" w:hAnsi="Times New Roman"/>
          <w:sz w:val="24"/>
          <w:szCs w:val="24"/>
          <w:lang w:val="en-US"/>
        </w:rPr>
        <w:t xml:space="preserve"> </w:t>
      </w:r>
    </w:p>
    <w:p w14:paraId="601F2C68" w14:textId="77777777" w:rsidR="006157B5" w:rsidRPr="006157B5" w:rsidRDefault="006157B5" w:rsidP="00476F81">
      <w:pPr>
        <w:tabs>
          <w:tab w:val="left" w:pos="1200"/>
        </w:tabs>
        <w:spacing w:after="0"/>
        <w:ind w:firstLine="709"/>
        <w:jc w:val="both"/>
        <w:rPr>
          <w:rFonts w:ascii="Times New Roman" w:hAnsi="Times New Roman"/>
          <w:sz w:val="24"/>
          <w:szCs w:val="24"/>
          <w:lang w:val="ro-RO"/>
        </w:rPr>
      </w:pPr>
      <w:r w:rsidRPr="006157B5">
        <w:rPr>
          <w:rFonts w:ascii="Times New Roman" w:hAnsi="Times New Roman"/>
          <w:b/>
          <w:sz w:val="24"/>
          <w:szCs w:val="24"/>
          <w:lang w:val="ro-RO"/>
        </w:rPr>
        <w:t>Palarea anexelor:</w:t>
      </w:r>
      <w:r w:rsidRPr="006157B5">
        <w:rPr>
          <w:rFonts w:ascii="Times New Roman" w:eastAsia="+mn-ea" w:hAnsi="Times New Roman"/>
          <w:color w:val="000000"/>
          <w:kern w:val="24"/>
          <w:sz w:val="24"/>
          <w:szCs w:val="24"/>
          <w:lang w:val="ro-RO"/>
        </w:rPr>
        <w:t xml:space="preserve"> </w:t>
      </w:r>
      <w:r w:rsidRPr="006157B5">
        <w:rPr>
          <w:rFonts w:ascii="Times New Roman" w:hAnsi="Times New Roman"/>
          <w:sz w:val="24"/>
          <w:szCs w:val="24"/>
          <w:lang w:val="ro-RO"/>
        </w:rPr>
        <w:t xml:space="preserve">vârfurile degetelor inserate în vagin sunt poziţionate în fornixurile laterale şi se examinează anexele de fiecare parte. Se determină: </w:t>
      </w:r>
      <w:r w:rsidRPr="00446010">
        <w:rPr>
          <w:rFonts w:ascii="Times New Roman" w:hAnsi="Times New Roman"/>
          <w:sz w:val="24"/>
          <w:szCs w:val="24"/>
          <w:lang w:val="ro-RO"/>
        </w:rPr>
        <w:t xml:space="preserve"> po</w:t>
      </w:r>
      <w:r w:rsidRPr="006157B5">
        <w:rPr>
          <w:rFonts w:ascii="Times New Roman" w:hAnsi="Times New Roman"/>
          <w:sz w:val="24"/>
          <w:szCs w:val="24"/>
          <w:lang w:val="ro-RO"/>
        </w:rPr>
        <w:t>ziţia</w:t>
      </w:r>
      <w:r w:rsidRPr="006157B5">
        <w:rPr>
          <w:rFonts w:ascii="Times New Roman" w:hAnsi="Times New Roman"/>
          <w:sz w:val="24"/>
          <w:szCs w:val="24"/>
          <w:lang w:val="it-IT"/>
        </w:rPr>
        <w:t xml:space="preserve">, </w:t>
      </w:r>
      <w:r w:rsidRPr="006157B5">
        <w:rPr>
          <w:rFonts w:ascii="Times New Roman" w:hAnsi="Times New Roman"/>
          <w:sz w:val="24"/>
          <w:szCs w:val="24"/>
          <w:lang w:val="ro-RO"/>
        </w:rPr>
        <w:t>mărimea</w:t>
      </w:r>
      <w:r w:rsidRPr="006157B5">
        <w:rPr>
          <w:rFonts w:ascii="Times New Roman" w:hAnsi="Times New Roman"/>
          <w:sz w:val="24"/>
          <w:szCs w:val="24"/>
          <w:lang w:val="it-IT"/>
        </w:rPr>
        <w:t xml:space="preserve">, </w:t>
      </w:r>
      <w:r w:rsidRPr="00446010">
        <w:rPr>
          <w:rFonts w:ascii="Times New Roman" w:hAnsi="Times New Roman"/>
          <w:sz w:val="24"/>
          <w:szCs w:val="24"/>
          <w:lang w:val="ro-RO"/>
        </w:rPr>
        <w:t>consis</w:t>
      </w:r>
      <w:r w:rsidRPr="006157B5">
        <w:rPr>
          <w:rFonts w:ascii="Times New Roman" w:hAnsi="Times New Roman"/>
          <w:sz w:val="24"/>
          <w:szCs w:val="24"/>
          <w:lang w:val="ro-RO"/>
        </w:rPr>
        <w:t xml:space="preserve">tenţa, </w:t>
      </w:r>
      <w:r w:rsidRPr="00446010">
        <w:rPr>
          <w:rFonts w:ascii="Times New Roman" w:hAnsi="Times New Roman"/>
          <w:sz w:val="24"/>
          <w:szCs w:val="24"/>
          <w:lang w:val="ro-RO"/>
        </w:rPr>
        <w:t>cont</w:t>
      </w:r>
      <w:r w:rsidRPr="006157B5">
        <w:rPr>
          <w:rFonts w:ascii="Times New Roman" w:hAnsi="Times New Roman"/>
          <w:sz w:val="24"/>
          <w:szCs w:val="24"/>
          <w:lang w:val="ro-RO"/>
        </w:rPr>
        <w:t>urul</w:t>
      </w:r>
      <w:r w:rsidRPr="006157B5">
        <w:rPr>
          <w:rFonts w:ascii="Times New Roman" w:hAnsi="Times New Roman"/>
          <w:sz w:val="24"/>
          <w:szCs w:val="24"/>
          <w:lang w:val="it-IT"/>
        </w:rPr>
        <w:t xml:space="preserve">, </w:t>
      </w:r>
      <w:r w:rsidRPr="00446010">
        <w:rPr>
          <w:rFonts w:ascii="Times New Roman" w:hAnsi="Times New Roman"/>
          <w:sz w:val="24"/>
          <w:szCs w:val="24"/>
          <w:lang w:val="ro-RO"/>
        </w:rPr>
        <w:t>mobili</w:t>
      </w:r>
      <w:r w:rsidRPr="006157B5">
        <w:rPr>
          <w:rFonts w:ascii="Times New Roman" w:hAnsi="Times New Roman"/>
          <w:sz w:val="24"/>
          <w:szCs w:val="24"/>
          <w:lang w:val="ro-RO"/>
        </w:rPr>
        <w:t>tatea</w:t>
      </w:r>
      <w:r w:rsidRPr="00446010">
        <w:rPr>
          <w:rFonts w:ascii="Times New Roman" w:hAnsi="Times New Roman"/>
          <w:sz w:val="24"/>
          <w:szCs w:val="24"/>
          <w:lang w:val="ro-RO"/>
        </w:rPr>
        <w:t xml:space="preserve">, </w:t>
      </w:r>
      <w:r w:rsidRPr="006157B5">
        <w:rPr>
          <w:rFonts w:ascii="Times New Roman" w:hAnsi="Times New Roman"/>
          <w:sz w:val="24"/>
          <w:szCs w:val="24"/>
          <w:lang w:val="ro-RO"/>
        </w:rPr>
        <w:t>sensibilitatea</w:t>
      </w:r>
      <w:r w:rsidRPr="006157B5">
        <w:rPr>
          <w:rFonts w:ascii="Times New Roman" w:hAnsi="Times New Roman"/>
          <w:sz w:val="24"/>
          <w:szCs w:val="24"/>
          <w:lang w:val="it-IT"/>
        </w:rPr>
        <w:t xml:space="preserve">. </w:t>
      </w:r>
      <w:r w:rsidRPr="006157B5">
        <w:rPr>
          <w:rFonts w:ascii="Times New Roman" w:hAnsi="Times New Roman"/>
          <w:sz w:val="24"/>
          <w:szCs w:val="24"/>
          <w:lang w:val="ro-RO"/>
        </w:rPr>
        <w:t>În mod normal trompele uterine nu sunt sen</w:t>
      </w:r>
      <w:r w:rsidRPr="00446010">
        <w:rPr>
          <w:rFonts w:ascii="Times New Roman" w:hAnsi="Times New Roman"/>
          <w:sz w:val="24"/>
          <w:szCs w:val="24"/>
          <w:lang w:val="fr-FR"/>
        </w:rPr>
        <w:t>sibil</w:t>
      </w:r>
      <w:r w:rsidRPr="006157B5">
        <w:rPr>
          <w:rFonts w:ascii="Times New Roman" w:hAnsi="Times New Roman"/>
          <w:sz w:val="24"/>
          <w:szCs w:val="24"/>
          <w:lang w:val="ro-RO"/>
        </w:rPr>
        <w:t>e, nu pot fi palpate. Sensibilitate, edem sau o îngroşare</w:t>
      </w:r>
      <w:r w:rsidRPr="00446010">
        <w:rPr>
          <w:rFonts w:ascii="Times New Roman" w:hAnsi="Times New Roman"/>
          <w:sz w:val="24"/>
          <w:szCs w:val="24"/>
          <w:lang w:val="ro-RO"/>
        </w:rPr>
        <w:t xml:space="preserve"> </w:t>
      </w:r>
      <w:r w:rsidRPr="006157B5">
        <w:rPr>
          <w:rFonts w:ascii="Times New Roman" w:hAnsi="Times New Roman"/>
          <w:sz w:val="24"/>
          <w:szCs w:val="24"/>
          <w:lang w:val="ro-RO"/>
        </w:rPr>
        <w:t>în cordon fibros între ovar şi uter indică o patologie a trompelor uterine.</w:t>
      </w:r>
      <w:r w:rsidRPr="006157B5">
        <w:rPr>
          <w:sz w:val="24"/>
          <w:szCs w:val="24"/>
          <w:lang w:val="it-IT"/>
        </w:rPr>
        <w:t xml:space="preserve"> </w:t>
      </w:r>
    </w:p>
    <w:p w14:paraId="26F7773C" w14:textId="77777777" w:rsidR="006157B5" w:rsidRPr="006157B5" w:rsidRDefault="006157B5" w:rsidP="00476F81">
      <w:pPr>
        <w:tabs>
          <w:tab w:val="left" w:pos="1200"/>
        </w:tabs>
        <w:spacing w:after="0"/>
        <w:ind w:firstLine="709"/>
        <w:jc w:val="both"/>
        <w:rPr>
          <w:rFonts w:ascii="Times New Roman" w:hAnsi="Times New Roman"/>
          <w:sz w:val="24"/>
          <w:szCs w:val="24"/>
          <w:lang w:val="ro-RO"/>
        </w:rPr>
      </w:pPr>
      <w:r w:rsidRPr="006157B5">
        <w:rPr>
          <w:rFonts w:ascii="Times New Roman" w:hAnsi="Times New Roman"/>
          <w:b/>
          <w:sz w:val="24"/>
          <w:szCs w:val="24"/>
          <w:lang w:val="ro-RO"/>
        </w:rPr>
        <w:t>Examinarea recto-vaginală:</w:t>
      </w:r>
      <w:r w:rsidRPr="006157B5">
        <w:rPr>
          <w:rFonts w:ascii="Times New Roman" w:hAnsi="Times New Roman"/>
          <w:b/>
          <w:sz w:val="24"/>
          <w:szCs w:val="24"/>
          <w:lang w:val="it-IT"/>
        </w:rPr>
        <w:t xml:space="preserve"> </w:t>
      </w:r>
    </w:p>
    <w:p w14:paraId="7EA61062" w14:textId="77777777" w:rsidR="006157B5" w:rsidRPr="00446010" w:rsidRDefault="006157B5" w:rsidP="00476F81">
      <w:pPr>
        <w:numPr>
          <w:ilvl w:val="0"/>
          <w:numId w:val="10"/>
        </w:numPr>
        <w:tabs>
          <w:tab w:val="left" w:pos="284"/>
        </w:tabs>
        <w:spacing w:after="0"/>
        <w:ind w:left="0" w:firstLine="709"/>
        <w:contextualSpacing/>
        <w:jc w:val="both"/>
        <w:rPr>
          <w:rFonts w:ascii="Times New Roman" w:eastAsia="Times New Roman" w:hAnsi="Times New Roman" w:cs="Times New Roman"/>
          <w:sz w:val="24"/>
          <w:szCs w:val="24"/>
          <w:lang w:val="fr-FR" w:eastAsia="ru-RU"/>
        </w:rPr>
      </w:pPr>
      <w:r w:rsidRPr="006157B5">
        <w:rPr>
          <w:rFonts w:ascii="Times New Roman" w:eastAsia="Times New Roman" w:hAnsi="Times New Roman" w:cs="Times New Roman"/>
          <w:sz w:val="24"/>
          <w:szCs w:val="24"/>
          <w:lang w:val="ro-RO" w:eastAsia="ru-RU"/>
        </w:rPr>
        <w:t>Examinarea rectovaginală</w:t>
      </w:r>
      <w:r w:rsidRPr="00446010">
        <w:rPr>
          <w:rFonts w:ascii="Times New Roman" w:eastAsia="Times New Roman" w:hAnsi="Times New Roman" w:cs="Times New Roman"/>
          <w:sz w:val="24"/>
          <w:szCs w:val="24"/>
          <w:lang w:val="fr-FR" w:eastAsia="ru-RU"/>
        </w:rPr>
        <w:t xml:space="preserve"> </w:t>
      </w:r>
      <w:r w:rsidRPr="006157B5">
        <w:rPr>
          <w:rFonts w:ascii="Times New Roman" w:eastAsia="Times New Roman" w:hAnsi="Times New Roman" w:cs="Times New Roman"/>
          <w:sz w:val="24"/>
          <w:szCs w:val="24"/>
          <w:lang w:val="ro-RO" w:eastAsia="ru-RU"/>
        </w:rPr>
        <w:t>trebuie să includă palparea vaginului, rectului, septului rectovaginal şi fundul de sac Douglas.</w:t>
      </w:r>
      <w:r w:rsidRPr="00446010">
        <w:rPr>
          <w:rFonts w:ascii="Times New Roman" w:eastAsia="Times New Roman" w:hAnsi="Times New Roman" w:cs="Times New Roman"/>
          <w:sz w:val="24"/>
          <w:szCs w:val="24"/>
          <w:lang w:val="fr-FR" w:eastAsia="ru-RU"/>
        </w:rPr>
        <w:t xml:space="preserve"> </w:t>
      </w:r>
    </w:p>
    <w:p w14:paraId="43CF8CC4" w14:textId="77777777" w:rsidR="006157B5" w:rsidRPr="00446010" w:rsidRDefault="006157B5" w:rsidP="00476F81">
      <w:pPr>
        <w:numPr>
          <w:ilvl w:val="0"/>
          <w:numId w:val="10"/>
        </w:numPr>
        <w:tabs>
          <w:tab w:val="left" w:pos="284"/>
        </w:tabs>
        <w:spacing w:after="0"/>
        <w:ind w:left="284" w:firstLine="709"/>
        <w:contextualSpacing/>
        <w:jc w:val="both"/>
        <w:rPr>
          <w:rFonts w:ascii="Times New Roman" w:eastAsia="Times New Roman" w:hAnsi="Times New Roman" w:cs="Times New Roman"/>
          <w:sz w:val="24"/>
          <w:szCs w:val="24"/>
          <w:lang w:val="fr-FR" w:eastAsia="ru-RU"/>
        </w:rPr>
      </w:pPr>
      <w:r w:rsidRPr="006157B5">
        <w:rPr>
          <w:rFonts w:ascii="Times New Roman" w:eastAsia="Times New Roman" w:hAnsi="Times New Roman" w:cs="Times New Roman"/>
          <w:sz w:val="24"/>
          <w:szCs w:val="24"/>
          <w:lang w:val="ro-RO" w:eastAsia="ru-RU"/>
        </w:rPr>
        <w:t>Această examinare este efectuată la fetiţe, virgine, femei în vîrstă la care introitusul vaginal este prea mic.</w:t>
      </w:r>
      <w:r w:rsidRPr="006157B5">
        <w:rPr>
          <w:rFonts w:ascii="Times New Roman" w:eastAsia="Times New Roman" w:hAnsi="Times New Roman" w:cs="Times New Roman"/>
          <w:sz w:val="24"/>
          <w:szCs w:val="24"/>
          <w:lang w:val="it-IT" w:eastAsia="ru-RU"/>
        </w:rPr>
        <w:t xml:space="preserve"> </w:t>
      </w:r>
    </w:p>
    <w:p w14:paraId="0C581D23" w14:textId="77777777" w:rsidR="006157B5" w:rsidRPr="006157B5" w:rsidRDefault="006157B5" w:rsidP="00476F81">
      <w:pPr>
        <w:tabs>
          <w:tab w:val="left" w:pos="1200"/>
        </w:tabs>
        <w:spacing w:after="0"/>
        <w:ind w:firstLine="709"/>
        <w:jc w:val="both"/>
        <w:rPr>
          <w:rFonts w:ascii="Times New Roman" w:hAnsi="Times New Roman"/>
          <w:b/>
          <w:bCs/>
          <w:i/>
          <w:sz w:val="24"/>
          <w:szCs w:val="24"/>
          <w:lang w:val="ro-RO"/>
        </w:rPr>
      </w:pPr>
    </w:p>
    <w:p w14:paraId="2B628AB4" w14:textId="77777777" w:rsidR="006157B5" w:rsidRPr="006157B5" w:rsidRDefault="006157B5" w:rsidP="00476F81">
      <w:pPr>
        <w:tabs>
          <w:tab w:val="left" w:pos="1200"/>
        </w:tabs>
        <w:spacing w:after="0"/>
        <w:ind w:firstLine="709"/>
        <w:jc w:val="both"/>
        <w:rPr>
          <w:rFonts w:ascii="Times New Roman" w:hAnsi="Times New Roman"/>
          <w:i/>
          <w:sz w:val="24"/>
          <w:szCs w:val="24"/>
          <w:lang w:val="en-US"/>
        </w:rPr>
      </w:pPr>
      <w:r w:rsidRPr="006157B5">
        <w:rPr>
          <w:rFonts w:ascii="Times New Roman" w:hAnsi="Times New Roman"/>
          <w:b/>
          <w:bCs/>
          <w:i/>
          <w:sz w:val="24"/>
          <w:szCs w:val="24"/>
          <w:lang w:val="ro-RO"/>
        </w:rPr>
        <w:t>Frotiu citologic</w:t>
      </w:r>
      <w:r w:rsidRPr="006157B5">
        <w:rPr>
          <w:rFonts w:ascii="Times New Roman" w:hAnsi="Times New Roman"/>
          <w:b/>
          <w:bCs/>
          <w:i/>
          <w:sz w:val="24"/>
          <w:szCs w:val="24"/>
          <w:lang w:val="en-US"/>
        </w:rPr>
        <w:t>/Testul Papanicolau</w:t>
      </w:r>
    </w:p>
    <w:p w14:paraId="7E6FDDB3" w14:textId="77777777" w:rsidR="006157B5" w:rsidRPr="006157B5" w:rsidRDefault="006157B5" w:rsidP="00476F81">
      <w:pPr>
        <w:numPr>
          <w:ilvl w:val="0"/>
          <w:numId w:val="11"/>
        </w:numPr>
        <w:tabs>
          <w:tab w:val="clear" w:pos="720"/>
          <w:tab w:val="num" w:pos="284"/>
        </w:tabs>
        <w:spacing w:after="0"/>
        <w:ind w:left="714" w:firstLine="709"/>
        <w:jc w:val="both"/>
        <w:rPr>
          <w:rFonts w:ascii="Times New Roman" w:hAnsi="Times New Roman"/>
          <w:sz w:val="24"/>
          <w:szCs w:val="24"/>
          <w:lang w:val="en-US"/>
        </w:rPr>
      </w:pPr>
      <w:r w:rsidRPr="006157B5">
        <w:rPr>
          <w:rFonts w:ascii="Times New Roman" w:hAnsi="Times New Roman"/>
          <w:sz w:val="24"/>
          <w:szCs w:val="24"/>
          <w:lang w:val="ro-RO"/>
        </w:rPr>
        <w:t>Screening-ul cancerului de col uterin</w:t>
      </w:r>
      <w:r w:rsidRPr="006157B5">
        <w:rPr>
          <w:rFonts w:ascii="Times New Roman" w:hAnsi="Times New Roman"/>
          <w:sz w:val="24"/>
          <w:szCs w:val="24"/>
          <w:lang w:val="en-US"/>
        </w:rPr>
        <w:t xml:space="preserve"> </w:t>
      </w:r>
    </w:p>
    <w:p w14:paraId="249912B7" w14:textId="77777777" w:rsidR="006157B5" w:rsidRPr="006157B5" w:rsidRDefault="006157B5" w:rsidP="00476F81">
      <w:pPr>
        <w:numPr>
          <w:ilvl w:val="0"/>
          <w:numId w:val="11"/>
        </w:numPr>
        <w:tabs>
          <w:tab w:val="clear" w:pos="720"/>
          <w:tab w:val="num" w:pos="284"/>
        </w:tabs>
        <w:spacing w:after="0"/>
        <w:ind w:left="714" w:firstLine="709"/>
        <w:jc w:val="both"/>
        <w:rPr>
          <w:rFonts w:ascii="Times New Roman" w:hAnsi="Times New Roman"/>
          <w:sz w:val="24"/>
          <w:szCs w:val="24"/>
        </w:rPr>
      </w:pPr>
      <w:r w:rsidRPr="006157B5">
        <w:rPr>
          <w:rFonts w:ascii="Times New Roman" w:hAnsi="Times New Roman"/>
          <w:sz w:val="24"/>
          <w:szCs w:val="24"/>
          <w:lang w:val="ro-RO"/>
        </w:rPr>
        <w:t>Se ef</w:t>
      </w:r>
      <w:r w:rsidRPr="006157B5">
        <w:rPr>
          <w:rFonts w:ascii="Times New Roman" w:hAnsi="Times New Roman"/>
          <w:sz w:val="24"/>
          <w:szCs w:val="24"/>
          <w:lang w:val="en-GB"/>
        </w:rPr>
        <w:t>e</w:t>
      </w:r>
      <w:r w:rsidRPr="006157B5">
        <w:rPr>
          <w:rFonts w:ascii="Times New Roman" w:hAnsi="Times New Roman"/>
          <w:sz w:val="24"/>
          <w:szCs w:val="24"/>
          <w:lang w:val="ro-RO"/>
        </w:rPr>
        <w:t>ctuiază după inserţia speculului</w:t>
      </w:r>
    </w:p>
    <w:p w14:paraId="1F6FC588" w14:textId="77777777" w:rsidR="006157B5" w:rsidRPr="006157B5" w:rsidRDefault="006157B5" w:rsidP="00476F81">
      <w:pPr>
        <w:numPr>
          <w:ilvl w:val="0"/>
          <w:numId w:val="11"/>
        </w:numPr>
        <w:tabs>
          <w:tab w:val="clear" w:pos="720"/>
          <w:tab w:val="num" w:pos="284"/>
        </w:tabs>
        <w:spacing w:after="0"/>
        <w:ind w:left="714" w:firstLine="709"/>
        <w:jc w:val="both"/>
        <w:rPr>
          <w:rFonts w:ascii="Times New Roman" w:hAnsi="Times New Roman"/>
          <w:sz w:val="24"/>
          <w:szCs w:val="24"/>
        </w:rPr>
      </w:pPr>
      <w:r w:rsidRPr="006157B5">
        <w:rPr>
          <w:rFonts w:ascii="Times New Roman" w:hAnsi="Times New Roman"/>
          <w:sz w:val="24"/>
          <w:szCs w:val="24"/>
          <w:lang w:val="ro-RO"/>
        </w:rPr>
        <w:t>Convenţional şi pe mediu lichid</w:t>
      </w:r>
      <w:r w:rsidRPr="006157B5">
        <w:rPr>
          <w:rFonts w:ascii="Times New Roman" w:hAnsi="Times New Roman"/>
          <w:sz w:val="24"/>
          <w:szCs w:val="24"/>
          <w:lang w:val="en-GB"/>
        </w:rPr>
        <w:t xml:space="preserve"> </w:t>
      </w:r>
    </w:p>
    <w:p w14:paraId="1DF9BE16" w14:textId="77777777" w:rsidR="006157B5" w:rsidRPr="006157B5" w:rsidRDefault="006157B5" w:rsidP="00476F81">
      <w:pPr>
        <w:numPr>
          <w:ilvl w:val="0"/>
          <w:numId w:val="11"/>
        </w:numPr>
        <w:tabs>
          <w:tab w:val="clear" w:pos="720"/>
          <w:tab w:val="num" w:pos="284"/>
        </w:tabs>
        <w:spacing w:after="0"/>
        <w:ind w:left="714" w:firstLine="709"/>
        <w:jc w:val="both"/>
        <w:rPr>
          <w:rFonts w:ascii="Times New Roman" w:hAnsi="Times New Roman"/>
          <w:sz w:val="24"/>
          <w:szCs w:val="24"/>
        </w:rPr>
      </w:pPr>
      <w:r w:rsidRPr="006157B5">
        <w:rPr>
          <w:rFonts w:ascii="Times New Roman" w:hAnsi="Times New Roman"/>
          <w:sz w:val="24"/>
          <w:szCs w:val="24"/>
          <w:lang w:val="ro-RO"/>
        </w:rPr>
        <w:t>Respectarea condiţiilor de pre-prelevare</w:t>
      </w:r>
    </w:p>
    <w:p w14:paraId="10FE1701" w14:textId="77777777" w:rsidR="006157B5" w:rsidRPr="006157B5" w:rsidRDefault="006157B5" w:rsidP="00476F81">
      <w:pPr>
        <w:spacing w:after="0"/>
        <w:ind w:left="714" w:firstLine="709"/>
        <w:jc w:val="both"/>
        <w:rPr>
          <w:rFonts w:ascii="Times New Roman" w:hAnsi="Times New Roman"/>
          <w:i/>
          <w:sz w:val="24"/>
          <w:szCs w:val="24"/>
        </w:rPr>
      </w:pPr>
    </w:p>
    <w:p w14:paraId="7EC54000" w14:textId="77777777" w:rsidR="006157B5" w:rsidRPr="006157B5" w:rsidRDefault="006157B5" w:rsidP="00476F81">
      <w:pPr>
        <w:spacing w:after="0"/>
        <w:ind w:firstLine="709"/>
        <w:jc w:val="both"/>
        <w:rPr>
          <w:rFonts w:ascii="Times New Roman" w:hAnsi="Times New Roman"/>
          <w:i/>
          <w:sz w:val="24"/>
          <w:szCs w:val="24"/>
          <w:lang w:val="en-US"/>
        </w:rPr>
      </w:pPr>
      <w:r w:rsidRPr="006157B5">
        <w:rPr>
          <w:rFonts w:ascii="Times New Roman" w:hAnsi="Times New Roman"/>
          <w:b/>
          <w:bCs/>
          <w:i/>
          <w:sz w:val="24"/>
          <w:szCs w:val="24"/>
          <w:lang w:val="en-US"/>
        </w:rPr>
        <w:t xml:space="preserve">U.S. Preventive Services Task Force </w:t>
      </w:r>
      <w:r w:rsidRPr="006157B5">
        <w:rPr>
          <w:rFonts w:ascii="Times New Roman" w:hAnsi="Times New Roman"/>
          <w:b/>
          <w:bCs/>
          <w:i/>
          <w:sz w:val="24"/>
          <w:szCs w:val="24"/>
          <w:lang w:val="ro-RO"/>
        </w:rPr>
        <w:t>recomandări</w:t>
      </w:r>
      <w:r w:rsidRPr="006157B5">
        <w:rPr>
          <w:rFonts w:ascii="Times New Roman" w:hAnsi="Times New Roman"/>
          <w:b/>
          <w:bCs/>
          <w:i/>
          <w:sz w:val="24"/>
          <w:szCs w:val="24"/>
          <w:lang w:val="en-US"/>
        </w:rPr>
        <w:t>, 2015:</w:t>
      </w:r>
      <w:r w:rsidRPr="006157B5">
        <w:rPr>
          <w:rFonts w:ascii="Times New Roman" w:hAnsi="Times New Roman"/>
          <w:b/>
          <w:bCs/>
          <w:i/>
          <w:sz w:val="24"/>
          <w:szCs w:val="24"/>
          <w:lang w:val="ro-RO"/>
        </w:rPr>
        <w:t xml:space="preserve"> </w:t>
      </w:r>
    </w:p>
    <w:p w14:paraId="70353A81" w14:textId="77777777" w:rsidR="006157B5" w:rsidRPr="006157B5" w:rsidRDefault="006157B5" w:rsidP="00476F81">
      <w:pPr>
        <w:numPr>
          <w:ilvl w:val="1"/>
          <w:numId w:val="12"/>
        </w:numPr>
        <w:tabs>
          <w:tab w:val="clear" w:pos="1440"/>
          <w:tab w:val="num" w:pos="284"/>
        </w:tabs>
        <w:spacing w:after="0"/>
        <w:ind w:left="0" w:firstLine="709"/>
        <w:jc w:val="both"/>
        <w:rPr>
          <w:rFonts w:ascii="Times New Roman" w:hAnsi="Times New Roman"/>
          <w:sz w:val="24"/>
          <w:szCs w:val="24"/>
          <w:lang w:val="en-US"/>
        </w:rPr>
      </w:pPr>
      <w:r w:rsidRPr="006157B5">
        <w:rPr>
          <w:rFonts w:ascii="Times New Roman" w:hAnsi="Times New Roman"/>
          <w:sz w:val="24"/>
          <w:szCs w:val="24"/>
          <w:lang w:val="ro-RO"/>
        </w:rPr>
        <w:lastRenderedPageBreak/>
        <w:t>Femei 21-65 ani</w:t>
      </w:r>
      <w:r w:rsidRPr="006157B5">
        <w:rPr>
          <w:rFonts w:ascii="Times New Roman" w:hAnsi="Times New Roman"/>
          <w:sz w:val="24"/>
          <w:szCs w:val="24"/>
          <w:lang w:val="en-US"/>
        </w:rPr>
        <w:t xml:space="preserve">: la fiecare 3 ani </w:t>
      </w:r>
    </w:p>
    <w:p w14:paraId="45126677" w14:textId="77777777" w:rsidR="006157B5" w:rsidRPr="00446010" w:rsidRDefault="006157B5" w:rsidP="00476F81">
      <w:pPr>
        <w:numPr>
          <w:ilvl w:val="1"/>
          <w:numId w:val="12"/>
        </w:numPr>
        <w:tabs>
          <w:tab w:val="clear" w:pos="1440"/>
          <w:tab w:val="num" w:pos="284"/>
        </w:tabs>
        <w:spacing w:after="0"/>
        <w:ind w:left="0" w:firstLine="709"/>
        <w:jc w:val="both"/>
        <w:rPr>
          <w:rFonts w:ascii="Times New Roman" w:hAnsi="Times New Roman"/>
          <w:sz w:val="24"/>
          <w:szCs w:val="24"/>
          <w:lang w:val="fr-FR"/>
        </w:rPr>
      </w:pPr>
      <w:r w:rsidRPr="00446010">
        <w:rPr>
          <w:rFonts w:ascii="Times New Roman" w:hAnsi="Times New Roman"/>
          <w:sz w:val="24"/>
          <w:szCs w:val="24"/>
          <w:lang w:val="fr-FR"/>
        </w:rPr>
        <w:t>Femei 30-65 ani:</w:t>
      </w:r>
      <w:r w:rsidRPr="006157B5">
        <w:rPr>
          <w:rFonts w:ascii="Times New Roman" w:hAnsi="Times New Roman"/>
          <w:sz w:val="24"/>
          <w:szCs w:val="24"/>
          <w:lang w:val="ro-RO"/>
        </w:rPr>
        <w:t xml:space="preserve"> </w:t>
      </w:r>
      <w:r w:rsidRPr="00446010">
        <w:rPr>
          <w:rFonts w:ascii="Times New Roman" w:hAnsi="Times New Roman"/>
          <w:sz w:val="24"/>
          <w:szCs w:val="24"/>
          <w:lang w:val="fr-FR"/>
        </w:rPr>
        <w:t>P</w:t>
      </w:r>
      <w:r w:rsidRPr="006157B5">
        <w:rPr>
          <w:rFonts w:ascii="Times New Roman" w:hAnsi="Times New Roman"/>
          <w:sz w:val="24"/>
          <w:szCs w:val="24"/>
          <w:lang w:val="ro-RO"/>
        </w:rPr>
        <w:t>AP</w:t>
      </w:r>
      <w:r w:rsidRPr="00446010">
        <w:rPr>
          <w:rFonts w:ascii="Times New Roman" w:hAnsi="Times New Roman"/>
          <w:sz w:val="24"/>
          <w:szCs w:val="24"/>
          <w:lang w:val="fr-FR"/>
        </w:rPr>
        <w:t xml:space="preserve"> la fiecare 3 ani sau co-testarea citologie/HPV fiecare 5 ani </w:t>
      </w:r>
    </w:p>
    <w:p w14:paraId="6DF1C9F4" w14:textId="77777777" w:rsidR="006157B5" w:rsidRPr="006157B5" w:rsidRDefault="006157B5" w:rsidP="00476F81">
      <w:pPr>
        <w:numPr>
          <w:ilvl w:val="1"/>
          <w:numId w:val="12"/>
        </w:numPr>
        <w:tabs>
          <w:tab w:val="clear" w:pos="1440"/>
          <w:tab w:val="num" w:pos="284"/>
        </w:tabs>
        <w:spacing w:after="0"/>
        <w:ind w:left="0" w:firstLine="709"/>
        <w:jc w:val="both"/>
        <w:rPr>
          <w:rFonts w:ascii="Times New Roman" w:hAnsi="Times New Roman"/>
          <w:sz w:val="24"/>
          <w:szCs w:val="24"/>
        </w:rPr>
      </w:pPr>
      <w:r w:rsidRPr="006157B5">
        <w:rPr>
          <w:rFonts w:ascii="Times New Roman" w:hAnsi="Times New Roman"/>
          <w:sz w:val="24"/>
          <w:szCs w:val="24"/>
          <w:lang w:val="en-US"/>
        </w:rPr>
        <w:t>Femei</w:t>
      </w:r>
      <w:r w:rsidRPr="006157B5">
        <w:rPr>
          <w:rFonts w:ascii="Times New Roman" w:hAnsi="Times New Roman"/>
          <w:sz w:val="24"/>
          <w:szCs w:val="24"/>
          <w:lang w:val="ro-RO"/>
        </w:rPr>
        <w:t xml:space="preserve"> </w:t>
      </w:r>
      <w:r w:rsidRPr="006157B5">
        <w:rPr>
          <w:rFonts w:ascii="Times New Roman" w:hAnsi="Times New Roman"/>
          <w:sz w:val="24"/>
          <w:szCs w:val="24"/>
          <w:lang w:val="en-US"/>
        </w:rPr>
        <w:t>&lt;21 ani: nu necesit</w:t>
      </w:r>
      <w:r w:rsidRPr="006157B5">
        <w:rPr>
          <w:rFonts w:ascii="Times New Roman" w:hAnsi="Times New Roman"/>
          <w:sz w:val="24"/>
          <w:szCs w:val="24"/>
          <w:lang w:val="ro-RO"/>
        </w:rPr>
        <w:t>ă</w:t>
      </w:r>
      <w:r w:rsidRPr="006157B5">
        <w:rPr>
          <w:rFonts w:ascii="Times New Roman" w:hAnsi="Times New Roman"/>
          <w:sz w:val="24"/>
          <w:szCs w:val="24"/>
          <w:lang w:val="en-US"/>
        </w:rPr>
        <w:t xml:space="preserve"> screening</w:t>
      </w:r>
    </w:p>
    <w:p w14:paraId="6FDD96F7" w14:textId="77777777" w:rsidR="006157B5" w:rsidRPr="006157B5" w:rsidRDefault="006157B5" w:rsidP="00476F81">
      <w:pPr>
        <w:numPr>
          <w:ilvl w:val="1"/>
          <w:numId w:val="12"/>
        </w:numPr>
        <w:tabs>
          <w:tab w:val="clear" w:pos="1440"/>
          <w:tab w:val="num" w:pos="284"/>
        </w:tabs>
        <w:spacing w:after="0"/>
        <w:ind w:left="0" w:firstLine="709"/>
        <w:jc w:val="both"/>
        <w:rPr>
          <w:rFonts w:ascii="Times New Roman" w:hAnsi="Times New Roman"/>
          <w:sz w:val="24"/>
          <w:szCs w:val="24"/>
          <w:lang w:val="en-US"/>
        </w:rPr>
      </w:pPr>
      <w:r w:rsidRPr="006157B5">
        <w:rPr>
          <w:rFonts w:ascii="Times New Roman" w:hAnsi="Times New Roman"/>
          <w:sz w:val="24"/>
          <w:szCs w:val="24"/>
          <w:lang w:val="ro-RO"/>
        </w:rPr>
        <w:t xml:space="preserve">Femei </w:t>
      </w:r>
      <w:r w:rsidRPr="006157B5">
        <w:rPr>
          <w:rFonts w:ascii="Times New Roman" w:hAnsi="Times New Roman"/>
          <w:sz w:val="24"/>
          <w:szCs w:val="24"/>
          <w:lang w:val="en-US"/>
        </w:rPr>
        <w:t>&lt;30</w:t>
      </w:r>
      <w:r w:rsidRPr="006157B5">
        <w:rPr>
          <w:rFonts w:ascii="Times New Roman" w:hAnsi="Times New Roman"/>
          <w:sz w:val="24"/>
          <w:szCs w:val="24"/>
          <w:lang w:val="ro-RO"/>
        </w:rPr>
        <w:t xml:space="preserve"> </w:t>
      </w:r>
      <w:r w:rsidRPr="006157B5">
        <w:rPr>
          <w:rFonts w:ascii="Times New Roman" w:hAnsi="Times New Roman"/>
          <w:sz w:val="24"/>
          <w:szCs w:val="24"/>
          <w:lang w:val="en-US"/>
        </w:rPr>
        <w:t>ani</w:t>
      </w:r>
      <w:r w:rsidRPr="006157B5">
        <w:rPr>
          <w:rFonts w:ascii="Times New Roman" w:hAnsi="Times New Roman"/>
          <w:sz w:val="24"/>
          <w:szCs w:val="24"/>
          <w:lang w:val="ro-RO"/>
        </w:rPr>
        <w:t>:</w:t>
      </w:r>
      <w:r w:rsidRPr="006157B5">
        <w:rPr>
          <w:rFonts w:ascii="Times New Roman" w:hAnsi="Times New Roman"/>
          <w:sz w:val="24"/>
          <w:szCs w:val="24"/>
          <w:lang w:val="en-US"/>
        </w:rPr>
        <w:t xml:space="preserve"> nu necesit</w:t>
      </w:r>
      <w:r w:rsidRPr="006157B5">
        <w:rPr>
          <w:rFonts w:ascii="Times New Roman" w:hAnsi="Times New Roman"/>
          <w:sz w:val="24"/>
          <w:szCs w:val="24"/>
          <w:lang w:val="ro-RO"/>
        </w:rPr>
        <w:t>ă</w:t>
      </w:r>
      <w:r w:rsidRPr="006157B5">
        <w:rPr>
          <w:rFonts w:ascii="Times New Roman" w:hAnsi="Times New Roman"/>
          <w:sz w:val="24"/>
          <w:szCs w:val="24"/>
          <w:lang w:val="en-US"/>
        </w:rPr>
        <w:t xml:space="preserve"> screeningul HPV</w:t>
      </w:r>
    </w:p>
    <w:p w14:paraId="22F56F5A" w14:textId="77777777" w:rsidR="006157B5" w:rsidRPr="006157B5" w:rsidRDefault="006157B5" w:rsidP="00476F81">
      <w:pPr>
        <w:numPr>
          <w:ilvl w:val="1"/>
          <w:numId w:val="12"/>
        </w:numPr>
        <w:tabs>
          <w:tab w:val="clear" w:pos="1440"/>
          <w:tab w:val="num" w:pos="284"/>
        </w:tabs>
        <w:spacing w:after="0"/>
        <w:ind w:left="0" w:firstLine="709"/>
        <w:jc w:val="both"/>
        <w:rPr>
          <w:rFonts w:ascii="Times New Roman" w:hAnsi="Times New Roman"/>
          <w:sz w:val="24"/>
          <w:szCs w:val="24"/>
          <w:lang w:val="en-US"/>
        </w:rPr>
      </w:pPr>
      <w:r w:rsidRPr="006157B5">
        <w:rPr>
          <w:rFonts w:ascii="Times New Roman" w:hAnsi="Times New Roman"/>
          <w:sz w:val="24"/>
          <w:szCs w:val="24"/>
          <w:lang w:val="en-US"/>
        </w:rPr>
        <w:t>Femei &gt;65 ani</w:t>
      </w:r>
      <w:r w:rsidRPr="006157B5">
        <w:rPr>
          <w:rFonts w:ascii="Times New Roman" w:hAnsi="Times New Roman"/>
          <w:sz w:val="24"/>
          <w:szCs w:val="24"/>
          <w:lang w:val="ro-RO"/>
        </w:rPr>
        <w:t xml:space="preserve">: </w:t>
      </w:r>
      <w:r w:rsidRPr="006157B5">
        <w:rPr>
          <w:rFonts w:ascii="Times New Roman" w:hAnsi="Times New Roman"/>
          <w:sz w:val="24"/>
          <w:szCs w:val="24"/>
          <w:lang w:val="en-US"/>
        </w:rPr>
        <w:t>care au efectuat anterior screening-ul nu necesit</w:t>
      </w:r>
      <w:r w:rsidRPr="006157B5">
        <w:rPr>
          <w:rFonts w:ascii="Times New Roman" w:hAnsi="Times New Roman"/>
          <w:sz w:val="24"/>
          <w:szCs w:val="24"/>
          <w:lang w:val="ro-RO"/>
        </w:rPr>
        <w:t>ă examinare</w:t>
      </w:r>
      <w:r w:rsidRPr="006157B5">
        <w:rPr>
          <w:rFonts w:ascii="Times New Roman" w:hAnsi="Times New Roman"/>
          <w:sz w:val="24"/>
          <w:szCs w:val="24"/>
          <w:lang w:val="en-US"/>
        </w:rPr>
        <w:t xml:space="preserve"> </w:t>
      </w:r>
    </w:p>
    <w:p w14:paraId="3CBD9FA5" w14:textId="77777777" w:rsidR="006157B5" w:rsidRPr="006157B5" w:rsidRDefault="006157B5" w:rsidP="00476F81">
      <w:pPr>
        <w:spacing w:after="0"/>
        <w:ind w:firstLine="709"/>
        <w:jc w:val="both"/>
        <w:rPr>
          <w:rFonts w:ascii="Times New Roman" w:hAnsi="Times New Roman"/>
          <w:b/>
          <w:bCs/>
          <w:i/>
          <w:sz w:val="24"/>
          <w:szCs w:val="24"/>
          <w:lang w:val="ro-RO"/>
        </w:rPr>
      </w:pPr>
      <w:r w:rsidRPr="006157B5">
        <w:rPr>
          <w:rFonts w:ascii="Times New Roman" w:hAnsi="Times New Roman"/>
          <w:b/>
          <w:bCs/>
          <w:i/>
          <w:sz w:val="24"/>
          <w:szCs w:val="24"/>
          <w:lang w:val="ro-RO"/>
        </w:rPr>
        <w:t>Colectarea frotiului citologic:</w:t>
      </w:r>
    </w:p>
    <w:p w14:paraId="51A24F83" w14:textId="77777777" w:rsidR="006157B5" w:rsidRPr="00446010" w:rsidRDefault="006157B5" w:rsidP="00476F81">
      <w:pPr>
        <w:numPr>
          <w:ilvl w:val="0"/>
          <w:numId w:val="13"/>
        </w:numPr>
        <w:tabs>
          <w:tab w:val="clear" w:pos="720"/>
          <w:tab w:val="num" w:pos="284"/>
        </w:tabs>
        <w:spacing w:after="0"/>
        <w:ind w:left="284" w:firstLine="709"/>
        <w:jc w:val="both"/>
        <w:rPr>
          <w:rFonts w:ascii="Times New Roman" w:hAnsi="Times New Roman"/>
          <w:sz w:val="24"/>
          <w:szCs w:val="24"/>
          <w:lang w:val="fr-FR"/>
        </w:rPr>
      </w:pPr>
      <w:r w:rsidRPr="006157B5">
        <w:rPr>
          <w:rFonts w:ascii="Times New Roman" w:hAnsi="Times New Roman"/>
          <w:sz w:val="24"/>
          <w:szCs w:val="24"/>
          <w:lang w:val="ro-RO"/>
        </w:rPr>
        <w:t xml:space="preserve">Se inseră porţiunea mai lungă a spatulei în canalul cervical şi se roteşte de 5 ori la 360°. </w:t>
      </w:r>
    </w:p>
    <w:p w14:paraId="5AD134DF" w14:textId="77777777" w:rsidR="006157B5" w:rsidRPr="00446010" w:rsidRDefault="006157B5" w:rsidP="00476F81">
      <w:pPr>
        <w:numPr>
          <w:ilvl w:val="0"/>
          <w:numId w:val="13"/>
        </w:numPr>
        <w:tabs>
          <w:tab w:val="clear" w:pos="720"/>
          <w:tab w:val="num" w:pos="284"/>
        </w:tabs>
        <w:spacing w:after="0"/>
        <w:ind w:left="284" w:firstLine="709"/>
        <w:jc w:val="both"/>
        <w:rPr>
          <w:rFonts w:ascii="Times New Roman" w:hAnsi="Times New Roman"/>
          <w:sz w:val="24"/>
          <w:szCs w:val="24"/>
          <w:lang w:val="fr-FR"/>
        </w:rPr>
      </w:pPr>
      <w:r w:rsidRPr="006157B5">
        <w:rPr>
          <w:rFonts w:ascii="Times New Roman" w:hAnsi="Times New Roman"/>
          <w:sz w:val="24"/>
          <w:szCs w:val="24"/>
          <w:lang w:val="ro-RO"/>
        </w:rPr>
        <w:t>Aceasta permite colectarea de pe suprafaţa celulele din joncţiunea scuamo-celulară.</w:t>
      </w:r>
      <w:r w:rsidRPr="00446010">
        <w:rPr>
          <w:rFonts w:ascii="Times New Roman" w:hAnsi="Times New Roman"/>
          <w:sz w:val="24"/>
          <w:szCs w:val="24"/>
          <w:lang w:val="fr-FR"/>
        </w:rPr>
        <w:t xml:space="preserve"> </w:t>
      </w:r>
    </w:p>
    <w:p w14:paraId="26E63883" w14:textId="77777777" w:rsidR="006157B5" w:rsidRPr="00446010" w:rsidRDefault="006157B5" w:rsidP="00476F81">
      <w:pPr>
        <w:numPr>
          <w:ilvl w:val="0"/>
          <w:numId w:val="13"/>
        </w:numPr>
        <w:tabs>
          <w:tab w:val="clear" w:pos="720"/>
          <w:tab w:val="num" w:pos="284"/>
        </w:tabs>
        <w:spacing w:after="0"/>
        <w:ind w:left="284" w:firstLine="709"/>
        <w:jc w:val="both"/>
        <w:rPr>
          <w:rFonts w:ascii="Times New Roman" w:hAnsi="Times New Roman"/>
          <w:sz w:val="24"/>
          <w:szCs w:val="24"/>
          <w:lang w:val="fr-FR"/>
        </w:rPr>
      </w:pPr>
      <w:r w:rsidRPr="006157B5">
        <w:rPr>
          <w:rFonts w:ascii="Times New Roman" w:hAnsi="Times New Roman"/>
          <w:sz w:val="24"/>
          <w:szCs w:val="24"/>
          <w:lang w:val="ro-RO"/>
        </w:rPr>
        <w:t xml:space="preserve">Se întinde pe o lamelă. </w:t>
      </w:r>
    </w:p>
    <w:p w14:paraId="6912C9D6" w14:textId="77777777" w:rsidR="006157B5" w:rsidRPr="00446010" w:rsidRDefault="006157B5" w:rsidP="00476F81">
      <w:pPr>
        <w:numPr>
          <w:ilvl w:val="0"/>
          <w:numId w:val="13"/>
        </w:numPr>
        <w:tabs>
          <w:tab w:val="clear" w:pos="720"/>
          <w:tab w:val="num" w:pos="284"/>
        </w:tabs>
        <w:spacing w:after="0"/>
        <w:ind w:left="284" w:firstLine="709"/>
        <w:jc w:val="both"/>
        <w:rPr>
          <w:rFonts w:ascii="Times New Roman" w:hAnsi="Times New Roman"/>
          <w:sz w:val="24"/>
          <w:szCs w:val="24"/>
          <w:lang w:val="fr-FR"/>
        </w:rPr>
      </w:pPr>
      <w:r w:rsidRPr="006157B5">
        <w:rPr>
          <w:rFonts w:ascii="Times New Roman" w:hAnsi="Times New Roman"/>
          <w:sz w:val="24"/>
          <w:szCs w:val="24"/>
          <w:lang w:val="ro-RO"/>
        </w:rPr>
        <w:t>Se efectuiază o procedură similară cu periuţa în canalul cervical. Se roteşte de cinci ori şi se aplică pe lamelă.</w:t>
      </w:r>
      <w:r w:rsidRPr="00446010">
        <w:rPr>
          <w:rFonts w:ascii="Times New Roman" w:hAnsi="Times New Roman"/>
          <w:sz w:val="24"/>
          <w:szCs w:val="24"/>
          <w:lang w:val="fr-FR"/>
        </w:rPr>
        <w:t xml:space="preserve"> </w:t>
      </w:r>
    </w:p>
    <w:p w14:paraId="10D60531" w14:textId="77777777" w:rsidR="006157B5" w:rsidRPr="00446010" w:rsidRDefault="006157B5" w:rsidP="00476F81">
      <w:pPr>
        <w:numPr>
          <w:ilvl w:val="0"/>
          <w:numId w:val="13"/>
        </w:numPr>
        <w:tabs>
          <w:tab w:val="clear" w:pos="720"/>
          <w:tab w:val="num" w:pos="284"/>
        </w:tabs>
        <w:spacing w:after="0"/>
        <w:ind w:left="284" w:firstLine="709"/>
        <w:jc w:val="both"/>
        <w:rPr>
          <w:rFonts w:ascii="Times New Roman" w:hAnsi="Times New Roman"/>
          <w:sz w:val="24"/>
          <w:szCs w:val="24"/>
          <w:lang w:val="fr-FR"/>
        </w:rPr>
      </w:pPr>
      <w:r w:rsidRPr="006157B5">
        <w:rPr>
          <w:rFonts w:ascii="Times New Roman" w:hAnsi="Times New Roman"/>
          <w:sz w:val="24"/>
          <w:szCs w:val="24"/>
          <w:lang w:val="ro-RO"/>
        </w:rPr>
        <w:t>Se aplică fixativ pe suprafaţa lamelei.</w:t>
      </w:r>
      <w:r w:rsidRPr="00446010">
        <w:rPr>
          <w:rFonts w:ascii="Times New Roman" w:hAnsi="Times New Roman"/>
          <w:sz w:val="24"/>
          <w:szCs w:val="24"/>
          <w:lang w:val="fr-FR"/>
        </w:rPr>
        <w:t xml:space="preserve"> </w:t>
      </w:r>
    </w:p>
    <w:p w14:paraId="7D91D23C" w14:textId="77777777" w:rsidR="006157B5" w:rsidRPr="006157B5" w:rsidRDefault="006157B5" w:rsidP="00476F81">
      <w:pPr>
        <w:spacing w:after="0"/>
        <w:ind w:firstLine="709"/>
        <w:jc w:val="both"/>
        <w:rPr>
          <w:rFonts w:ascii="Times New Roman" w:hAnsi="Times New Roman"/>
          <w:b/>
          <w:i/>
          <w:noProof/>
          <w:sz w:val="24"/>
          <w:szCs w:val="24"/>
          <w:lang w:val="ro-RO" w:eastAsia="ru-RU"/>
        </w:rPr>
      </w:pPr>
    </w:p>
    <w:p w14:paraId="5E3B32CB" w14:textId="77777777" w:rsidR="006157B5" w:rsidRPr="006157B5" w:rsidRDefault="006157B5" w:rsidP="00476F81">
      <w:pPr>
        <w:spacing w:after="0"/>
        <w:ind w:firstLine="709"/>
        <w:jc w:val="both"/>
        <w:rPr>
          <w:rFonts w:ascii="Times New Roman" w:hAnsi="Times New Roman"/>
          <w:b/>
          <w:sz w:val="24"/>
          <w:szCs w:val="24"/>
          <w:lang w:val="ro-RO"/>
        </w:rPr>
      </w:pPr>
      <w:r w:rsidRPr="006157B5">
        <w:rPr>
          <w:rFonts w:ascii="Times New Roman" w:hAnsi="Times New Roman"/>
          <w:b/>
          <w:noProof/>
          <w:sz w:val="24"/>
          <w:szCs w:val="24"/>
          <w:lang w:val="ro-RO" w:eastAsia="ru-RU"/>
        </w:rPr>
        <w:t>Rezultatele Pap testului</w:t>
      </w:r>
    </w:p>
    <w:p w14:paraId="20187E46" w14:textId="77777777" w:rsidR="006157B5" w:rsidRPr="00446010" w:rsidRDefault="006157B5" w:rsidP="00476F81">
      <w:pPr>
        <w:tabs>
          <w:tab w:val="left" w:pos="1065"/>
        </w:tabs>
        <w:spacing w:after="0"/>
        <w:ind w:firstLine="709"/>
        <w:jc w:val="both"/>
        <w:rPr>
          <w:rFonts w:ascii="Times New Roman" w:hAnsi="Times New Roman"/>
          <w:sz w:val="24"/>
          <w:szCs w:val="24"/>
          <w:lang w:val="ro-RO"/>
        </w:rPr>
      </w:pPr>
      <w:r w:rsidRPr="006157B5">
        <w:rPr>
          <w:rFonts w:ascii="Times New Roman" w:hAnsi="Times New Roman"/>
          <w:b/>
          <w:bCs/>
          <w:i/>
          <w:sz w:val="24"/>
          <w:szCs w:val="24"/>
          <w:lang w:val="ro-RO"/>
        </w:rPr>
        <w:t xml:space="preserve">1. </w:t>
      </w:r>
      <w:r w:rsidRPr="00446010">
        <w:rPr>
          <w:rFonts w:ascii="Times New Roman" w:hAnsi="Times New Roman"/>
          <w:b/>
          <w:bCs/>
          <w:sz w:val="24"/>
          <w:szCs w:val="24"/>
          <w:lang w:val="ro-RO"/>
        </w:rPr>
        <w:t>Low-grade squamous intraepithelial lesions (LGSIL)</w:t>
      </w:r>
      <w:r w:rsidRPr="006157B5">
        <w:rPr>
          <w:rFonts w:ascii="Times New Roman" w:hAnsi="Times New Roman"/>
          <w:b/>
          <w:bCs/>
          <w:sz w:val="24"/>
          <w:szCs w:val="24"/>
          <w:lang w:val="ro-RO"/>
        </w:rPr>
        <w:t xml:space="preserve"> </w:t>
      </w:r>
    </w:p>
    <w:p w14:paraId="66B105D0" w14:textId="77777777" w:rsidR="006157B5" w:rsidRPr="00446010" w:rsidRDefault="006157B5" w:rsidP="00476F81">
      <w:pPr>
        <w:tabs>
          <w:tab w:val="left" w:pos="1065"/>
        </w:tabs>
        <w:spacing w:after="0"/>
        <w:ind w:firstLine="709"/>
        <w:jc w:val="both"/>
        <w:rPr>
          <w:rFonts w:ascii="Times New Roman" w:hAnsi="Times New Roman"/>
          <w:sz w:val="24"/>
          <w:szCs w:val="24"/>
          <w:lang w:val="ro-RO"/>
        </w:rPr>
      </w:pPr>
      <w:r w:rsidRPr="006157B5">
        <w:rPr>
          <w:rFonts w:ascii="Times New Roman" w:hAnsi="Times New Roman"/>
          <w:sz w:val="24"/>
          <w:szCs w:val="24"/>
          <w:lang w:val="ro-RO"/>
        </w:rPr>
        <w:t xml:space="preserve">CINI - displazie </w:t>
      </w:r>
      <w:r w:rsidRPr="00446010">
        <w:rPr>
          <w:rFonts w:ascii="Times New Roman" w:hAnsi="Times New Roman"/>
          <w:sz w:val="24"/>
          <w:szCs w:val="24"/>
          <w:lang w:val="ro-RO"/>
        </w:rPr>
        <w:t>u</w:t>
      </w:r>
      <w:r w:rsidRPr="006157B5">
        <w:rPr>
          <w:rFonts w:ascii="Times New Roman" w:hAnsi="Times New Roman"/>
          <w:sz w:val="24"/>
          <w:szCs w:val="24"/>
          <w:lang w:val="ro-RO"/>
        </w:rPr>
        <w:t>ş</w:t>
      </w:r>
      <w:r w:rsidRPr="00446010">
        <w:rPr>
          <w:rFonts w:ascii="Times New Roman" w:hAnsi="Times New Roman"/>
          <w:sz w:val="24"/>
          <w:szCs w:val="24"/>
          <w:lang w:val="ro-RO"/>
        </w:rPr>
        <w:t>oar</w:t>
      </w:r>
      <w:r w:rsidRPr="006157B5">
        <w:rPr>
          <w:rFonts w:ascii="Times New Roman" w:hAnsi="Times New Roman"/>
          <w:sz w:val="24"/>
          <w:szCs w:val="24"/>
          <w:lang w:val="ro-RO"/>
        </w:rPr>
        <w:t>ă, leziuni  din cauza HPV</w:t>
      </w:r>
      <w:r w:rsidRPr="00446010">
        <w:rPr>
          <w:rFonts w:ascii="Times New Roman" w:hAnsi="Times New Roman"/>
          <w:sz w:val="24"/>
          <w:szCs w:val="24"/>
          <w:lang w:val="ro-RO"/>
        </w:rPr>
        <w:t xml:space="preserve"> </w:t>
      </w:r>
    </w:p>
    <w:p w14:paraId="3038FA38" w14:textId="77777777" w:rsidR="006157B5" w:rsidRPr="006157B5" w:rsidRDefault="006157B5" w:rsidP="00476F81">
      <w:pPr>
        <w:tabs>
          <w:tab w:val="left" w:pos="1065"/>
        </w:tabs>
        <w:spacing w:after="0"/>
        <w:ind w:firstLine="709"/>
        <w:jc w:val="both"/>
        <w:rPr>
          <w:rFonts w:ascii="Times New Roman" w:hAnsi="Times New Roman"/>
          <w:sz w:val="24"/>
          <w:szCs w:val="24"/>
          <w:lang w:val="en-US"/>
        </w:rPr>
      </w:pPr>
      <w:r w:rsidRPr="006157B5">
        <w:rPr>
          <w:rFonts w:ascii="Times New Roman" w:hAnsi="Times New Roman"/>
          <w:b/>
          <w:bCs/>
          <w:sz w:val="24"/>
          <w:szCs w:val="24"/>
          <w:lang w:val="ro-RO"/>
        </w:rPr>
        <w:t>2.</w:t>
      </w:r>
      <w:r w:rsidRPr="006157B5">
        <w:rPr>
          <w:rFonts w:ascii="Times New Roman" w:hAnsi="Times New Roman"/>
          <w:b/>
          <w:bCs/>
          <w:sz w:val="24"/>
          <w:szCs w:val="24"/>
          <w:lang w:val="en-US"/>
        </w:rPr>
        <w:t xml:space="preserve"> High-grade squamous intraepithelial lesions (HGSIL) </w:t>
      </w:r>
    </w:p>
    <w:p w14:paraId="14E40146" w14:textId="77777777" w:rsidR="006157B5" w:rsidRPr="006157B5" w:rsidRDefault="006157B5" w:rsidP="00476F81">
      <w:pPr>
        <w:tabs>
          <w:tab w:val="left" w:pos="1065"/>
        </w:tabs>
        <w:spacing w:after="0"/>
        <w:ind w:firstLine="709"/>
        <w:jc w:val="both"/>
        <w:rPr>
          <w:rFonts w:ascii="Times New Roman" w:hAnsi="Times New Roman"/>
          <w:sz w:val="24"/>
          <w:szCs w:val="24"/>
          <w:lang w:val="en-US"/>
        </w:rPr>
      </w:pPr>
      <w:r w:rsidRPr="006157B5">
        <w:rPr>
          <w:rFonts w:ascii="Times New Roman" w:hAnsi="Times New Roman"/>
          <w:sz w:val="24"/>
          <w:szCs w:val="24"/>
          <w:lang w:val="en-US"/>
        </w:rPr>
        <w:t xml:space="preserve">CIN II </w:t>
      </w:r>
      <w:r w:rsidRPr="006157B5">
        <w:rPr>
          <w:rFonts w:ascii="Times New Roman" w:hAnsi="Times New Roman"/>
          <w:sz w:val="24"/>
          <w:szCs w:val="24"/>
          <w:lang w:val="ro-RO"/>
        </w:rPr>
        <w:t>şi</w:t>
      </w:r>
      <w:r w:rsidRPr="006157B5">
        <w:rPr>
          <w:rFonts w:ascii="Times New Roman" w:hAnsi="Times New Roman"/>
          <w:sz w:val="24"/>
          <w:szCs w:val="24"/>
          <w:lang w:val="en-US"/>
        </w:rPr>
        <w:t xml:space="preserve"> III </w:t>
      </w:r>
      <w:r w:rsidRPr="006157B5">
        <w:rPr>
          <w:rFonts w:ascii="Times New Roman" w:hAnsi="Times New Roman"/>
          <w:sz w:val="24"/>
          <w:szCs w:val="24"/>
          <w:lang w:val="ro-RO"/>
        </w:rPr>
        <w:t xml:space="preserve">- includ displazii moderate şi severe  </w:t>
      </w:r>
      <w:r w:rsidRPr="006157B5">
        <w:rPr>
          <w:rFonts w:ascii="Times New Roman" w:hAnsi="Times New Roman"/>
          <w:sz w:val="24"/>
          <w:szCs w:val="24"/>
          <w:lang w:val="it-IT"/>
        </w:rPr>
        <w:t xml:space="preserve"> </w:t>
      </w:r>
    </w:p>
    <w:p w14:paraId="0A11A67C" w14:textId="77777777" w:rsidR="006157B5" w:rsidRPr="006157B5" w:rsidRDefault="006157B5" w:rsidP="00476F81">
      <w:pPr>
        <w:tabs>
          <w:tab w:val="left" w:pos="1065"/>
        </w:tabs>
        <w:spacing w:after="0"/>
        <w:ind w:firstLine="709"/>
        <w:jc w:val="both"/>
        <w:rPr>
          <w:rFonts w:ascii="Times New Roman" w:hAnsi="Times New Roman"/>
          <w:sz w:val="24"/>
          <w:szCs w:val="24"/>
          <w:lang w:val="en-US"/>
        </w:rPr>
      </w:pPr>
      <w:r w:rsidRPr="006157B5">
        <w:rPr>
          <w:rFonts w:ascii="Times New Roman" w:hAnsi="Times New Roman"/>
          <w:b/>
          <w:bCs/>
          <w:sz w:val="24"/>
          <w:szCs w:val="24"/>
          <w:lang w:val="ro-RO"/>
        </w:rPr>
        <w:t xml:space="preserve">3. </w:t>
      </w:r>
      <w:r w:rsidRPr="006157B5">
        <w:rPr>
          <w:rFonts w:ascii="Times New Roman" w:hAnsi="Times New Roman"/>
          <w:b/>
          <w:bCs/>
          <w:sz w:val="24"/>
          <w:szCs w:val="24"/>
          <w:lang w:val="en-US"/>
        </w:rPr>
        <w:t xml:space="preserve">Atypical squamous cells of undetermined significance (ASCUS) </w:t>
      </w:r>
    </w:p>
    <w:p w14:paraId="622CA488" w14:textId="77777777" w:rsidR="006157B5" w:rsidRPr="006157B5" w:rsidRDefault="006157B5" w:rsidP="00476F81">
      <w:pPr>
        <w:tabs>
          <w:tab w:val="left" w:pos="1065"/>
        </w:tabs>
        <w:spacing w:after="0"/>
        <w:ind w:firstLine="709"/>
        <w:jc w:val="both"/>
        <w:rPr>
          <w:rFonts w:ascii="Times New Roman" w:hAnsi="Times New Roman"/>
          <w:sz w:val="24"/>
          <w:szCs w:val="24"/>
          <w:lang w:val="en-US"/>
        </w:rPr>
      </w:pPr>
      <w:r w:rsidRPr="006157B5">
        <w:rPr>
          <w:rFonts w:ascii="Times New Roman" w:hAnsi="Times New Roman"/>
          <w:sz w:val="24"/>
          <w:szCs w:val="24"/>
          <w:lang w:val="ro-RO"/>
        </w:rPr>
        <w:t>Celule atipice (reactive sau neoplazice)</w:t>
      </w:r>
      <w:r w:rsidRPr="006157B5">
        <w:rPr>
          <w:rFonts w:ascii="Times New Roman" w:hAnsi="Times New Roman"/>
          <w:sz w:val="24"/>
          <w:szCs w:val="24"/>
          <w:lang w:val="en-US"/>
        </w:rPr>
        <w:t xml:space="preserve"> </w:t>
      </w:r>
    </w:p>
    <w:p w14:paraId="65B0EC2A" w14:textId="77777777" w:rsidR="006157B5" w:rsidRPr="006157B5" w:rsidRDefault="006157B5" w:rsidP="00476F81">
      <w:pPr>
        <w:tabs>
          <w:tab w:val="left" w:pos="1065"/>
        </w:tabs>
        <w:spacing w:after="0"/>
        <w:ind w:firstLine="709"/>
        <w:jc w:val="both"/>
        <w:rPr>
          <w:rFonts w:ascii="Times New Roman" w:hAnsi="Times New Roman"/>
          <w:sz w:val="24"/>
          <w:szCs w:val="24"/>
          <w:lang w:val="en-US"/>
        </w:rPr>
      </w:pPr>
      <w:r w:rsidRPr="006157B5">
        <w:rPr>
          <w:rFonts w:ascii="Times New Roman" w:hAnsi="Times New Roman"/>
          <w:b/>
          <w:bCs/>
          <w:sz w:val="24"/>
          <w:szCs w:val="24"/>
          <w:lang w:val="ro-RO"/>
        </w:rPr>
        <w:t xml:space="preserve">4. </w:t>
      </w:r>
      <w:r w:rsidRPr="006157B5">
        <w:rPr>
          <w:rFonts w:ascii="Times New Roman" w:hAnsi="Times New Roman"/>
          <w:b/>
          <w:bCs/>
          <w:sz w:val="24"/>
          <w:szCs w:val="24"/>
          <w:lang w:val="it-IT"/>
        </w:rPr>
        <w:t>Invasive cancer</w:t>
      </w:r>
      <w:r w:rsidRPr="006157B5">
        <w:rPr>
          <w:rFonts w:ascii="Times New Roman" w:hAnsi="Times New Roman"/>
          <w:b/>
          <w:bCs/>
          <w:sz w:val="24"/>
          <w:szCs w:val="24"/>
          <w:lang w:val="ro-RO"/>
        </w:rPr>
        <w:t xml:space="preserve"> </w:t>
      </w:r>
    </w:p>
    <w:p w14:paraId="4F6103A3" w14:textId="77777777" w:rsidR="006157B5" w:rsidRPr="006157B5" w:rsidRDefault="006157B5" w:rsidP="00476F81">
      <w:pPr>
        <w:tabs>
          <w:tab w:val="left" w:pos="1065"/>
        </w:tabs>
        <w:spacing w:after="0"/>
        <w:ind w:firstLine="709"/>
        <w:jc w:val="both"/>
        <w:rPr>
          <w:rFonts w:ascii="Times New Roman" w:hAnsi="Times New Roman"/>
          <w:sz w:val="24"/>
          <w:szCs w:val="24"/>
          <w:lang w:val="ro-RO"/>
        </w:rPr>
      </w:pPr>
      <w:r w:rsidRPr="006157B5">
        <w:rPr>
          <w:rFonts w:ascii="Times New Roman" w:hAnsi="Times New Roman"/>
          <w:sz w:val="24"/>
          <w:szCs w:val="24"/>
          <w:lang w:val="ro-RO"/>
        </w:rPr>
        <w:t>Cancer invaziv</w:t>
      </w:r>
    </w:p>
    <w:p w14:paraId="57D57222" w14:textId="77777777" w:rsidR="006157B5" w:rsidRPr="006157B5" w:rsidRDefault="006157B5" w:rsidP="00476F81">
      <w:pPr>
        <w:tabs>
          <w:tab w:val="left" w:pos="1065"/>
        </w:tabs>
        <w:spacing w:after="0"/>
        <w:ind w:firstLine="709"/>
        <w:jc w:val="both"/>
        <w:rPr>
          <w:rFonts w:ascii="Times New Roman" w:hAnsi="Times New Roman"/>
          <w:b/>
          <w:i/>
          <w:sz w:val="24"/>
          <w:szCs w:val="24"/>
          <w:lang w:val="ro-RO"/>
        </w:rPr>
      </w:pPr>
    </w:p>
    <w:p w14:paraId="32886E19" w14:textId="77777777" w:rsidR="006157B5" w:rsidRPr="006157B5" w:rsidRDefault="006157B5" w:rsidP="00476F81">
      <w:pPr>
        <w:tabs>
          <w:tab w:val="left" w:pos="1065"/>
        </w:tabs>
        <w:spacing w:after="0"/>
        <w:ind w:firstLine="709"/>
        <w:jc w:val="both"/>
        <w:rPr>
          <w:rFonts w:ascii="Times New Roman" w:hAnsi="Times New Roman"/>
          <w:b/>
          <w:sz w:val="24"/>
          <w:szCs w:val="24"/>
          <w:lang w:val="ro-RO"/>
        </w:rPr>
      </w:pPr>
      <w:r w:rsidRPr="006157B5">
        <w:rPr>
          <w:rFonts w:ascii="Times New Roman" w:hAnsi="Times New Roman"/>
          <w:b/>
          <w:sz w:val="24"/>
          <w:szCs w:val="24"/>
          <w:lang w:val="ro-RO"/>
        </w:rPr>
        <w:t>Biopsie cervicală</w:t>
      </w:r>
    </w:p>
    <w:p w14:paraId="36F49691" w14:textId="77777777" w:rsidR="006157B5" w:rsidRPr="006157B5" w:rsidRDefault="006157B5" w:rsidP="00476F81">
      <w:pPr>
        <w:tabs>
          <w:tab w:val="left" w:pos="1065"/>
        </w:tabs>
        <w:spacing w:after="0"/>
        <w:ind w:firstLine="709"/>
        <w:jc w:val="both"/>
        <w:rPr>
          <w:rFonts w:ascii="Times New Roman" w:hAnsi="Times New Roman"/>
          <w:b/>
          <w:i/>
          <w:sz w:val="24"/>
          <w:szCs w:val="24"/>
          <w:lang w:val="ro-RO"/>
        </w:rPr>
      </w:pPr>
      <w:r w:rsidRPr="006157B5">
        <w:rPr>
          <w:rFonts w:ascii="Times New Roman" w:hAnsi="Times New Roman"/>
          <w:b/>
          <w:bCs/>
          <w:i/>
          <w:iCs/>
          <w:sz w:val="24"/>
          <w:szCs w:val="24"/>
          <w:lang w:val="en-US"/>
        </w:rPr>
        <w:t>T</w:t>
      </w:r>
      <w:r w:rsidRPr="006157B5">
        <w:rPr>
          <w:rFonts w:ascii="Times New Roman" w:hAnsi="Times New Roman"/>
          <w:b/>
          <w:bCs/>
          <w:i/>
          <w:iCs/>
          <w:sz w:val="24"/>
          <w:szCs w:val="24"/>
          <w:lang w:val="ro-RO"/>
        </w:rPr>
        <w:t>ipuri</w:t>
      </w:r>
      <w:r w:rsidRPr="006157B5">
        <w:rPr>
          <w:rFonts w:ascii="Times New Roman" w:hAnsi="Times New Roman"/>
          <w:b/>
          <w:i/>
          <w:sz w:val="24"/>
          <w:szCs w:val="24"/>
          <w:lang w:val="en-US"/>
        </w:rPr>
        <w:t xml:space="preserve">: </w:t>
      </w:r>
    </w:p>
    <w:p w14:paraId="6040F837" w14:textId="77777777" w:rsidR="006157B5" w:rsidRPr="00446010" w:rsidRDefault="006157B5" w:rsidP="00476F81">
      <w:pPr>
        <w:numPr>
          <w:ilvl w:val="0"/>
          <w:numId w:val="14"/>
        </w:numPr>
        <w:tabs>
          <w:tab w:val="left" w:pos="720"/>
          <w:tab w:val="left" w:pos="1065"/>
        </w:tabs>
        <w:spacing w:after="0"/>
        <w:ind w:firstLine="709"/>
        <w:jc w:val="both"/>
        <w:rPr>
          <w:rFonts w:ascii="Times New Roman" w:hAnsi="Times New Roman"/>
          <w:sz w:val="24"/>
          <w:szCs w:val="24"/>
          <w:lang w:val="ro-RO"/>
        </w:rPr>
      </w:pPr>
      <w:r w:rsidRPr="006157B5">
        <w:rPr>
          <w:rFonts w:ascii="Times New Roman" w:hAnsi="Times New Roman"/>
          <w:bCs/>
          <w:sz w:val="24"/>
          <w:szCs w:val="24"/>
          <w:lang w:val="ro-RO"/>
        </w:rPr>
        <w:t xml:space="preserve">Biopsie prin ciupire </w:t>
      </w:r>
      <w:r w:rsidRPr="006157B5">
        <w:rPr>
          <w:rFonts w:ascii="Times New Roman" w:hAnsi="Times New Roman"/>
          <w:sz w:val="24"/>
          <w:szCs w:val="24"/>
          <w:lang w:val="ro-RO"/>
        </w:rPr>
        <w:t>procedură chirurgicală unde se îndepărtează o porţiune de ţesut din colul uterin</w:t>
      </w:r>
    </w:p>
    <w:p w14:paraId="377F3105" w14:textId="77777777" w:rsidR="006157B5" w:rsidRPr="00446010" w:rsidRDefault="006157B5" w:rsidP="00476F81">
      <w:pPr>
        <w:numPr>
          <w:ilvl w:val="0"/>
          <w:numId w:val="14"/>
        </w:numPr>
        <w:tabs>
          <w:tab w:val="left" w:pos="720"/>
          <w:tab w:val="left" w:pos="1065"/>
        </w:tabs>
        <w:spacing w:after="0"/>
        <w:ind w:firstLine="709"/>
        <w:jc w:val="both"/>
        <w:rPr>
          <w:rFonts w:ascii="Times New Roman" w:hAnsi="Times New Roman"/>
          <w:sz w:val="24"/>
          <w:szCs w:val="24"/>
          <w:lang w:val="ro-RO"/>
        </w:rPr>
      </w:pPr>
      <w:r w:rsidRPr="006157B5">
        <w:rPr>
          <w:rFonts w:ascii="Times New Roman" w:hAnsi="Times New Roman"/>
          <w:bCs/>
          <w:sz w:val="24"/>
          <w:szCs w:val="24"/>
          <w:lang w:val="ro-RO"/>
        </w:rPr>
        <w:t xml:space="preserve">Biopsie conică (conizare) </w:t>
      </w:r>
      <w:r w:rsidRPr="006157B5">
        <w:rPr>
          <w:rFonts w:ascii="Times New Roman" w:hAnsi="Times New Roman"/>
          <w:sz w:val="24"/>
          <w:szCs w:val="24"/>
          <w:lang w:val="ro-RO"/>
        </w:rPr>
        <w:t>procedură chirurgicală care foloseşte laser sau bisturiu pentru a îndepărta o porţiune de ţesut în formă de con din colul uterin</w:t>
      </w:r>
    </w:p>
    <w:p w14:paraId="25885AE5" w14:textId="77777777" w:rsidR="006157B5" w:rsidRPr="006157B5" w:rsidRDefault="006157B5" w:rsidP="00476F81">
      <w:pPr>
        <w:numPr>
          <w:ilvl w:val="0"/>
          <w:numId w:val="14"/>
        </w:numPr>
        <w:tabs>
          <w:tab w:val="left" w:pos="720"/>
          <w:tab w:val="left" w:pos="1065"/>
        </w:tabs>
        <w:spacing w:after="0"/>
        <w:ind w:firstLine="709"/>
        <w:jc w:val="both"/>
        <w:rPr>
          <w:rFonts w:ascii="Times New Roman" w:hAnsi="Times New Roman"/>
          <w:sz w:val="24"/>
          <w:szCs w:val="24"/>
        </w:rPr>
      </w:pPr>
      <w:r w:rsidRPr="006157B5">
        <w:rPr>
          <w:rFonts w:ascii="Times New Roman" w:hAnsi="Times New Roman"/>
          <w:bCs/>
          <w:sz w:val="24"/>
          <w:szCs w:val="24"/>
          <w:lang w:val="ro-RO"/>
        </w:rPr>
        <w:t>Chiuretare endocervicală</w:t>
      </w:r>
    </w:p>
    <w:p w14:paraId="7B13C101" w14:textId="77777777" w:rsidR="006157B5" w:rsidRPr="006157B5" w:rsidRDefault="006157B5" w:rsidP="00476F81">
      <w:pPr>
        <w:tabs>
          <w:tab w:val="left" w:pos="2625"/>
        </w:tabs>
        <w:spacing w:after="0"/>
        <w:ind w:firstLine="709"/>
        <w:jc w:val="both"/>
        <w:rPr>
          <w:rFonts w:ascii="Times New Roman" w:hAnsi="Times New Roman"/>
          <w:sz w:val="24"/>
          <w:szCs w:val="24"/>
          <w:lang w:val="it-IT"/>
        </w:rPr>
      </w:pPr>
      <w:r w:rsidRPr="006157B5">
        <w:rPr>
          <w:rFonts w:ascii="Times New Roman" w:hAnsi="Times New Roman"/>
          <w:b/>
          <w:bCs/>
          <w:iCs/>
          <w:sz w:val="24"/>
          <w:szCs w:val="24"/>
          <w:lang w:val="en-US"/>
        </w:rPr>
        <w:t>Indic</w:t>
      </w:r>
      <w:r w:rsidRPr="006157B5">
        <w:rPr>
          <w:rFonts w:ascii="Times New Roman" w:hAnsi="Times New Roman"/>
          <w:b/>
          <w:bCs/>
          <w:iCs/>
          <w:sz w:val="24"/>
          <w:szCs w:val="24"/>
          <w:lang w:val="ro-RO"/>
        </w:rPr>
        <w:t>aţii</w:t>
      </w:r>
      <w:r w:rsidRPr="00447CA3">
        <w:rPr>
          <w:rFonts w:ascii="Times New Roman" w:hAnsi="Times New Roman"/>
          <w:b/>
          <w:bCs/>
          <w:iCs/>
          <w:sz w:val="24"/>
          <w:szCs w:val="24"/>
          <w:lang w:val="en-US"/>
        </w:rPr>
        <w:t>:</w:t>
      </w:r>
      <w:r w:rsidRPr="006157B5">
        <w:rPr>
          <w:rFonts w:ascii="Times New Roman" w:hAnsi="Times New Roman"/>
          <w:b/>
          <w:sz w:val="24"/>
          <w:szCs w:val="24"/>
          <w:lang w:val="it-IT"/>
        </w:rPr>
        <w:t xml:space="preserve"> </w:t>
      </w:r>
      <w:r w:rsidRPr="006157B5">
        <w:rPr>
          <w:rFonts w:ascii="Times New Roman" w:hAnsi="Times New Roman"/>
          <w:sz w:val="24"/>
          <w:szCs w:val="24"/>
          <w:lang w:val="ro-RO"/>
        </w:rPr>
        <w:t>test PAP anormal</w:t>
      </w:r>
      <w:r w:rsidRPr="00447CA3">
        <w:rPr>
          <w:rFonts w:ascii="Times New Roman" w:hAnsi="Times New Roman"/>
          <w:sz w:val="24"/>
          <w:szCs w:val="24"/>
          <w:lang w:val="en-US"/>
        </w:rPr>
        <w:t xml:space="preserve">, </w:t>
      </w:r>
      <w:r w:rsidRPr="006157B5">
        <w:rPr>
          <w:rFonts w:ascii="Times New Roman" w:hAnsi="Times New Roman"/>
          <w:sz w:val="24"/>
          <w:szCs w:val="24"/>
          <w:lang w:val="en-US"/>
        </w:rPr>
        <w:t>e</w:t>
      </w:r>
      <w:r w:rsidRPr="006157B5">
        <w:rPr>
          <w:rFonts w:ascii="Times New Roman" w:hAnsi="Times New Roman"/>
          <w:sz w:val="24"/>
          <w:szCs w:val="24"/>
          <w:lang w:val="ro-RO"/>
        </w:rPr>
        <w:t>xamen colposcopic suspect (zone anormal vascularizate, regiuni atrofice, regiuni albicioase pe cervix)</w:t>
      </w:r>
      <w:r w:rsidRPr="006157B5">
        <w:rPr>
          <w:rFonts w:ascii="Times New Roman" w:hAnsi="Times New Roman"/>
          <w:sz w:val="24"/>
          <w:szCs w:val="24"/>
          <w:lang w:val="it-IT"/>
        </w:rPr>
        <w:t>, p</w:t>
      </w:r>
      <w:r w:rsidRPr="006157B5">
        <w:rPr>
          <w:rFonts w:ascii="Times New Roman" w:hAnsi="Times New Roman"/>
          <w:sz w:val="24"/>
          <w:szCs w:val="24"/>
          <w:lang w:val="ro-RO"/>
        </w:rPr>
        <w:t>olip al canalului cervical</w:t>
      </w:r>
      <w:r w:rsidRPr="006157B5">
        <w:rPr>
          <w:rFonts w:ascii="Times New Roman" w:hAnsi="Times New Roman"/>
          <w:sz w:val="24"/>
          <w:szCs w:val="24"/>
          <w:lang w:val="it-IT"/>
        </w:rPr>
        <w:t>, c</w:t>
      </w:r>
      <w:r w:rsidRPr="006157B5">
        <w:rPr>
          <w:rFonts w:ascii="Times New Roman" w:hAnsi="Times New Roman"/>
          <w:sz w:val="24"/>
          <w:szCs w:val="24"/>
          <w:lang w:val="ro-RO"/>
        </w:rPr>
        <w:t>ondiloame care pot fi infectate cu HPV.</w:t>
      </w:r>
      <w:r w:rsidRPr="006157B5">
        <w:rPr>
          <w:rFonts w:ascii="Times New Roman" w:hAnsi="Times New Roman"/>
          <w:sz w:val="24"/>
          <w:szCs w:val="24"/>
          <w:lang w:val="it-IT"/>
        </w:rPr>
        <w:t xml:space="preserve"> </w:t>
      </w:r>
    </w:p>
    <w:p w14:paraId="3FE03DF2" w14:textId="77777777" w:rsidR="006157B5" w:rsidRPr="006157B5" w:rsidRDefault="006157B5" w:rsidP="00476F81">
      <w:pPr>
        <w:tabs>
          <w:tab w:val="left" w:pos="2625"/>
        </w:tabs>
        <w:spacing w:after="0"/>
        <w:ind w:firstLine="709"/>
        <w:jc w:val="both"/>
        <w:rPr>
          <w:rFonts w:ascii="Times New Roman" w:hAnsi="Times New Roman"/>
          <w:sz w:val="24"/>
          <w:szCs w:val="24"/>
          <w:lang w:val="it-IT"/>
        </w:rPr>
      </w:pPr>
    </w:p>
    <w:p w14:paraId="18B54D0D" w14:textId="77777777" w:rsidR="006157B5" w:rsidRPr="006157B5" w:rsidRDefault="006157B5" w:rsidP="00476F81">
      <w:pPr>
        <w:tabs>
          <w:tab w:val="left" w:pos="142"/>
        </w:tabs>
        <w:spacing w:after="0"/>
        <w:ind w:firstLine="709"/>
        <w:jc w:val="both"/>
        <w:rPr>
          <w:rFonts w:ascii="Times New Roman" w:hAnsi="Times New Roman"/>
          <w:b/>
          <w:sz w:val="24"/>
          <w:szCs w:val="24"/>
          <w:lang w:val="ro-RO"/>
        </w:rPr>
      </w:pPr>
      <w:r w:rsidRPr="006157B5">
        <w:rPr>
          <w:rFonts w:ascii="Times New Roman" w:hAnsi="Times New Roman"/>
          <w:b/>
          <w:sz w:val="24"/>
          <w:szCs w:val="24"/>
          <w:lang w:val="ro-RO"/>
        </w:rPr>
        <w:t>Biopsie endometrială: poate fi efectuată prin vacuum aspiraţie sau prin chiuretaj</w:t>
      </w:r>
    </w:p>
    <w:p w14:paraId="7E59A0EB" w14:textId="77777777" w:rsidR="006157B5" w:rsidRPr="00446010" w:rsidRDefault="006157B5" w:rsidP="00476F81">
      <w:pPr>
        <w:tabs>
          <w:tab w:val="left" w:pos="142"/>
        </w:tabs>
        <w:spacing w:after="0"/>
        <w:ind w:firstLine="709"/>
        <w:jc w:val="both"/>
        <w:rPr>
          <w:rFonts w:ascii="Times New Roman" w:hAnsi="Times New Roman"/>
          <w:b/>
          <w:sz w:val="24"/>
          <w:szCs w:val="24"/>
          <w:lang w:val="fr-FR"/>
        </w:rPr>
      </w:pPr>
      <w:r w:rsidRPr="00446010">
        <w:rPr>
          <w:rFonts w:ascii="Times New Roman" w:hAnsi="Times New Roman"/>
          <w:b/>
          <w:bCs/>
          <w:i/>
          <w:iCs/>
          <w:color w:val="000000"/>
          <w:kern w:val="24"/>
          <w:sz w:val="24"/>
          <w:szCs w:val="24"/>
          <w:lang w:val="fr-FR"/>
        </w:rPr>
        <w:t xml:space="preserve"> </w:t>
      </w:r>
      <w:r w:rsidRPr="00446010">
        <w:rPr>
          <w:rFonts w:ascii="Times New Roman" w:hAnsi="Times New Roman"/>
          <w:b/>
          <w:bCs/>
          <w:i/>
          <w:iCs/>
          <w:sz w:val="24"/>
          <w:szCs w:val="24"/>
          <w:lang w:val="fr-FR"/>
        </w:rPr>
        <w:t>Indica</w:t>
      </w:r>
      <w:r w:rsidRPr="006157B5">
        <w:rPr>
          <w:rFonts w:ascii="Times New Roman" w:hAnsi="Times New Roman"/>
          <w:b/>
          <w:bCs/>
          <w:i/>
          <w:iCs/>
          <w:sz w:val="24"/>
          <w:szCs w:val="24"/>
          <w:lang w:val="ro-RO"/>
        </w:rPr>
        <w:t>ţii</w:t>
      </w:r>
      <w:r w:rsidRPr="006157B5">
        <w:rPr>
          <w:rFonts w:ascii="Times New Roman" w:hAnsi="Times New Roman"/>
          <w:b/>
          <w:bCs/>
          <w:i/>
          <w:iCs/>
          <w:sz w:val="24"/>
          <w:szCs w:val="24"/>
          <w:lang w:val="it-IT"/>
        </w:rPr>
        <w:t xml:space="preserve">: </w:t>
      </w:r>
      <w:r w:rsidRPr="006157B5">
        <w:rPr>
          <w:rFonts w:ascii="Times New Roman" w:hAnsi="Times New Roman"/>
          <w:bCs/>
          <w:iCs/>
          <w:sz w:val="24"/>
          <w:szCs w:val="24"/>
          <w:lang w:val="it-IT"/>
        </w:rPr>
        <w:t>h</w:t>
      </w:r>
      <w:r w:rsidRPr="006157B5">
        <w:rPr>
          <w:rFonts w:ascii="Times New Roman" w:hAnsi="Times New Roman"/>
          <w:sz w:val="24"/>
          <w:szCs w:val="24"/>
          <w:lang w:val="ro-RO"/>
        </w:rPr>
        <w:t>emoragii uterine anormale, hemoragii postmenopauzale</w:t>
      </w:r>
      <w:r w:rsidRPr="00446010">
        <w:rPr>
          <w:rFonts w:ascii="Times New Roman" w:hAnsi="Times New Roman"/>
          <w:sz w:val="24"/>
          <w:szCs w:val="24"/>
          <w:lang w:val="fr-FR"/>
        </w:rPr>
        <w:t>, d</w:t>
      </w:r>
      <w:r w:rsidRPr="006157B5">
        <w:rPr>
          <w:rFonts w:ascii="Times New Roman" w:hAnsi="Times New Roman"/>
          <w:sz w:val="24"/>
          <w:szCs w:val="24"/>
          <w:lang w:val="ro-RO"/>
        </w:rPr>
        <w:t>etectare de noduli fibroşi, polipi</w:t>
      </w:r>
      <w:r w:rsidRPr="006157B5">
        <w:rPr>
          <w:rFonts w:ascii="Times New Roman" w:hAnsi="Times New Roman"/>
          <w:sz w:val="24"/>
          <w:szCs w:val="24"/>
          <w:lang w:val="it-IT"/>
        </w:rPr>
        <w:t>, s</w:t>
      </w:r>
      <w:r w:rsidRPr="006157B5">
        <w:rPr>
          <w:rFonts w:ascii="Times New Roman" w:hAnsi="Times New Roman"/>
          <w:sz w:val="24"/>
          <w:szCs w:val="24"/>
          <w:lang w:val="ro-RO"/>
        </w:rPr>
        <w:t>creening-ul cancerului, detectarea hiperplaziei şi atipiei precanceroase</w:t>
      </w:r>
      <w:r w:rsidRPr="006157B5">
        <w:rPr>
          <w:rFonts w:ascii="Times New Roman" w:hAnsi="Times New Roman"/>
          <w:sz w:val="24"/>
          <w:szCs w:val="24"/>
          <w:lang w:val="it-IT"/>
        </w:rPr>
        <w:t>, e</w:t>
      </w:r>
      <w:r w:rsidRPr="006157B5">
        <w:rPr>
          <w:rFonts w:ascii="Times New Roman" w:hAnsi="Times New Roman"/>
          <w:sz w:val="24"/>
          <w:szCs w:val="24"/>
          <w:lang w:val="ro-RO"/>
        </w:rPr>
        <w:t>valuarea şi tratamentul infertilităţii</w:t>
      </w:r>
      <w:r w:rsidRPr="006157B5">
        <w:rPr>
          <w:rFonts w:ascii="Times New Roman" w:hAnsi="Times New Roman"/>
          <w:sz w:val="24"/>
          <w:szCs w:val="24"/>
          <w:lang w:val="it-IT"/>
        </w:rPr>
        <w:t>, e</w:t>
      </w:r>
      <w:r w:rsidRPr="006157B5">
        <w:rPr>
          <w:rFonts w:ascii="Times New Roman" w:hAnsi="Times New Roman"/>
          <w:sz w:val="24"/>
          <w:szCs w:val="24"/>
          <w:lang w:val="ro-RO"/>
        </w:rPr>
        <w:t>valuarea răspunsului uterin cu terapia de substituţie hormonală.</w:t>
      </w:r>
      <w:r w:rsidRPr="006157B5">
        <w:rPr>
          <w:rFonts w:ascii="Times New Roman" w:hAnsi="Times New Roman"/>
          <w:sz w:val="24"/>
          <w:szCs w:val="24"/>
          <w:lang w:val="it-IT"/>
        </w:rPr>
        <w:t xml:space="preserve"> </w:t>
      </w:r>
    </w:p>
    <w:p w14:paraId="4F7F5639" w14:textId="77777777" w:rsidR="006157B5" w:rsidRPr="00446010" w:rsidRDefault="006157B5" w:rsidP="00476F81">
      <w:pPr>
        <w:tabs>
          <w:tab w:val="left" w:pos="142"/>
          <w:tab w:val="left" w:pos="567"/>
          <w:tab w:val="left" w:pos="993"/>
        </w:tabs>
        <w:spacing w:after="0"/>
        <w:ind w:firstLine="709"/>
        <w:jc w:val="both"/>
        <w:rPr>
          <w:rFonts w:ascii="Times New Roman" w:hAnsi="Times New Roman"/>
          <w:b/>
          <w:sz w:val="24"/>
          <w:szCs w:val="24"/>
          <w:lang w:val="fr-FR"/>
        </w:rPr>
      </w:pPr>
      <w:r w:rsidRPr="00446010">
        <w:rPr>
          <w:rFonts w:ascii="Times New Roman" w:hAnsi="Times New Roman"/>
          <w:b/>
          <w:bCs/>
          <w:i/>
          <w:iCs/>
          <w:sz w:val="24"/>
          <w:szCs w:val="24"/>
          <w:lang w:val="fr-FR"/>
        </w:rPr>
        <w:t>Cont</w:t>
      </w:r>
      <w:r w:rsidRPr="006157B5">
        <w:rPr>
          <w:rFonts w:ascii="Times New Roman" w:hAnsi="Times New Roman"/>
          <w:b/>
          <w:bCs/>
          <w:i/>
          <w:iCs/>
          <w:sz w:val="24"/>
          <w:szCs w:val="24"/>
          <w:lang w:val="ro-RO"/>
        </w:rPr>
        <w:t>raindicaţii</w:t>
      </w:r>
      <w:r w:rsidRPr="006157B5">
        <w:rPr>
          <w:rFonts w:ascii="Times New Roman" w:hAnsi="Times New Roman"/>
          <w:b/>
          <w:sz w:val="24"/>
          <w:szCs w:val="24"/>
          <w:lang w:val="it-IT"/>
        </w:rPr>
        <w:t xml:space="preserve">: </w:t>
      </w:r>
      <w:r w:rsidRPr="006157B5">
        <w:rPr>
          <w:rFonts w:ascii="Times New Roman" w:hAnsi="Times New Roman"/>
          <w:sz w:val="24"/>
          <w:szCs w:val="24"/>
          <w:lang w:val="it-IT"/>
        </w:rPr>
        <w:t>s</w:t>
      </w:r>
      <w:r w:rsidRPr="006157B5">
        <w:rPr>
          <w:rFonts w:ascii="Times New Roman" w:hAnsi="Times New Roman"/>
          <w:sz w:val="24"/>
          <w:szCs w:val="24"/>
          <w:lang w:val="ro-RO"/>
        </w:rPr>
        <w:t>arcina</w:t>
      </w:r>
      <w:r w:rsidRPr="006157B5">
        <w:rPr>
          <w:rFonts w:ascii="Times New Roman" w:hAnsi="Times New Roman"/>
          <w:sz w:val="24"/>
          <w:szCs w:val="24"/>
          <w:lang w:val="it-IT"/>
        </w:rPr>
        <w:t>, p</w:t>
      </w:r>
      <w:r w:rsidRPr="006157B5">
        <w:rPr>
          <w:rFonts w:ascii="Times New Roman" w:hAnsi="Times New Roman"/>
          <w:sz w:val="24"/>
          <w:szCs w:val="24"/>
          <w:lang w:val="ro-RO"/>
        </w:rPr>
        <w:t>atologie inflamatorie acută pelvină</w:t>
      </w:r>
      <w:r w:rsidRPr="006157B5">
        <w:rPr>
          <w:rFonts w:ascii="Times New Roman" w:hAnsi="Times New Roman"/>
          <w:sz w:val="24"/>
          <w:szCs w:val="24"/>
          <w:lang w:val="it-IT"/>
        </w:rPr>
        <w:t>, c</w:t>
      </w:r>
      <w:r w:rsidRPr="006157B5">
        <w:rPr>
          <w:rFonts w:ascii="Times New Roman" w:hAnsi="Times New Roman"/>
          <w:sz w:val="24"/>
          <w:szCs w:val="24"/>
          <w:lang w:val="ro-RO"/>
        </w:rPr>
        <w:t>oagulopatii</w:t>
      </w:r>
      <w:r w:rsidRPr="006157B5">
        <w:rPr>
          <w:rFonts w:ascii="Times New Roman" w:hAnsi="Times New Roman"/>
          <w:sz w:val="24"/>
          <w:szCs w:val="24"/>
          <w:lang w:val="it-IT"/>
        </w:rPr>
        <w:t>, i</w:t>
      </w:r>
      <w:r w:rsidRPr="006157B5">
        <w:rPr>
          <w:rFonts w:ascii="Times New Roman" w:hAnsi="Times New Roman"/>
          <w:sz w:val="24"/>
          <w:szCs w:val="24"/>
          <w:lang w:val="ro-RO"/>
        </w:rPr>
        <w:t>nfecţii cervicale sau vaginale acute, cancer cervical.</w:t>
      </w:r>
    </w:p>
    <w:p w14:paraId="631BB67A" w14:textId="77777777" w:rsidR="006157B5" w:rsidRPr="006157B5" w:rsidRDefault="006157B5" w:rsidP="00476F81">
      <w:pPr>
        <w:tabs>
          <w:tab w:val="left" w:pos="2625"/>
        </w:tabs>
        <w:spacing w:after="0"/>
        <w:ind w:firstLine="709"/>
        <w:jc w:val="both"/>
        <w:rPr>
          <w:rFonts w:ascii="Times New Roman" w:hAnsi="Times New Roman"/>
          <w:b/>
          <w:sz w:val="24"/>
          <w:szCs w:val="24"/>
          <w:lang w:val="en-US"/>
        </w:rPr>
      </w:pPr>
      <w:r w:rsidRPr="006157B5">
        <w:rPr>
          <w:rFonts w:ascii="Times New Roman" w:hAnsi="Times New Roman"/>
          <w:b/>
          <w:bCs/>
          <w:i/>
          <w:iCs/>
          <w:sz w:val="24"/>
          <w:szCs w:val="24"/>
          <w:lang w:val="en-US"/>
        </w:rPr>
        <w:t>Co</w:t>
      </w:r>
      <w:r w:rsidRPr="006157B5">
        <w:rPr>
          <w:rFonts w:ascii="Times New Roman" w:hAnsi="Times New Roman"/>
          <w:b/>
          <w:bCs/>
          <w:i/>
          <w:iCs/>
          <w:sz w:val="24"/>
          <w:szCs w:val="24"/>
          <w:lang w:val="ro-RO"/>
        </w:rPr>
        <w:t>mplicaţii:</w:t>
      </w:r>
      <w:r w:rsidRPr="006157B5">
        <w:rPr>
          <w:rFonts w:ascii="Times New Roman" w:hAnsi="Times New Roman"/>
          <w:b/>
          <w:sz w:val="24"/>
          <w:szCs w:val="24"/>
          <w:lang w:val="it-IT"/>
        </w:rPr>
        <w:t xml:space="preserve"> </w:t>
      </w:r>
      <w:r w:rsidRPr="006157B5">
        <w:rPr>
          <w:rFonts w:ascii="Times New Roman" w:hAnsi="Times New Roman"/>
          <w:sz w:val="24"/>
          <w:szCs w:val="24"/>
          <w:lang w:val="ro-RO"/>
        </w:rPr>
        <w:t>i</w:t>
      </w:r>
      <w:r w:rsidRPr="006157B5">
        <w:rPr>
          <w:rFonts w:ascii="Times New Roman" w:hAnsi="Times New Roman"/>
          <w:sz w:val="24"/>
          <w:szCs w:val="24"/>
          <w:lang w:val="en-US"/>
        </w:rPr>
        <w:t>nfec</w:t>
      </w:r>
      <w:r w:rsidRPr="006157B5">
        <w:rPr>
          <w:rFonts w:ascii="Times New Roman" w:hAnsi="Times New Roman"/>
          <w:sz w:val="24"/>
          <w:szCs w:val="24"/>
          <w:lang w:val="ro-RO"/>
        </w:rPr>
        <w:t>ţie</w:t>
      </w:r>
      <w:r w:rsidRPr="006157B5">
        <w:rPr>
          <w:rFonts w:ascii="Times New Roman" w:hAnsi="Times New Roman"/>
          <w:sz w:val="24"/>
          <w:szCs w:val="24"/>
          <w:lang w:val="it-IT"/>
        </w:rPr>
        <w:t>, p</w:t>
      </w:r>
      <w:r w:rsidRPr="006157B5">
        <w:rPr>
          <w:rFonts w:ascii="Times New Roman" w:hAnsi="Times New Roman"/>
          <w:sz w:val="24"/>
          <w:szCs w:val="24"/>
          <w:lang w:val="en-US"/>
        </w:rPr>
        <w:t>erfora</w:t>
      </w:r>
      <w:r w:rsidRPr="006157B5">
        <w:rPr>
          <w:rFonts w:ascii="Times New Roman" w:hAnsi="Times New Roman"/>
          <w:sz w:val="24"/>
          <w:szCs w:val="24"/>
          <w:lang w:val="ro-RO"/>
        </w:rPr>
        <w:t>ţia uterului</w:t>
      </w:r>
      <w:r w:rsidRPr="006157B5">
        <w:rPr>
          <w:rFonts w:ascii="Times New Roman" w:hAnsi="Times New Roman"/>
          <w:sz w:val="24"/>
          <w:szCs w:val="24"/>
          <w:lang w:val="en-US"/>
        </w:rPr>
        <w:t>, h</w:t>
      </w:r>
      <w:r w:rsidRPr="006157B5">
        <w:rPr>
          <w:rFonts w:ascii="Times New Roman" w:hAnsi="Times New Roman"/>
          <w:sz w:val="24"/>
          <w:szCs w:val="24"/>
          <w:lang w:val="ro-RO"/>
        </w:rPr>
        <w:t>emoragii prolongate.</w:t>
      </w:r>
      <w:r w:rsidRPr="006157B5">
        <w:rPr>
          <w:rFonts w:ascii="Times New Roman" w:hAnsi="Times New Roman"/>
          <w:sz w:val="24"/>
          <w:szCs w:val="24"/>
          <w:lang w:val="it-IT"/>
        </w:rPr>
        <w:t xml:space="preserve"> </w:t>
      </w:r>
    </w:p>
    <w:p w14:paraId="39344422" w14:textId="77777777" w:rsidR="006157B5" w:rsidRPr="006157B5" w:rsidRDefault="006157B5" w:rsidP="00476F81">
      <w:pPr>
        <w:tabs>
          <w:tab w:val="left" w:pos="2625"/>
        </w:tabs>
        <w:spacing w:after="0"/>
        <w:ind w:firstLine="709"/>
        <w:jc w:val="both"/>
        <w:rPr>
          <w:rFonts w:ascii="Times New Roman" w:hAnsi="Times New Roman"/>
          <w:b/>
          <w:sz w:val="24"/>
          <w:szCs w:val="24"/>
          <w:lang w:val="ro-RO"/>
        </w:rPr>
      </w:pPr>
    </w:p>
    <w:p w14:paraId="25268FB7" w14:textId="77777777" w:rsidR="006157B5" w:rsidRPr="006157B5" w:rsidRDefault="006157B5" w:rsidP="00476F81">
      <w:pPr>
        <w:tabs>
          <w:tab w:val="left" w:pos="2625"/>
        </w:tabs>
        <w:spacing w:after="0"/>
        <w:ind w:firstLine="709"/>
        <w:jc w:val="both"/>
        <w:rPr>
          <w:rFonts w:ascii="Times New Roman" w:hAnsi="Times New Roman"/>
          <w:b/>
          <w:sz w:val="24"/>
          <w:szCs w:val="24"/>
          <w:lang w:val="ro-RO"/>
        </w:rPr>
      </w:pPr>
      <w:r w:rsidRPr="006157B5">
        <w:rPr>
          <w:rFonts w:ascii="Times New Roman" w:hAnsi="Times New Roman"/>
          <w:b/>
          <w:sz w:val="24"/>
          <w:szCs w:val="24"/>
          <w:lang w:val="ro-RO"/>
        </w:rPr>
        <w:t xml:space="preserve">Teste care confirmă ovulaţia </w:t>
      </w:r>
    </w:p>
    <w:p w14:paraId="53641E45" w14:textId="77777777" w:rsidR="006157B5" w:rsidRPr="006157B5" w:rsidRDefault="006157B5" w:rsidP="00476F81">
      <w:pPr>
        <w:numPr>
          <w:ilvl w:val="0"/>
          <w:numId w:val="12"/>
        </w:numPr>
        <w:tabs>
          <w:tab w:val="left" w:pos="2625"/>
        </w:tabs>
        <w:spacing w:after="0"/>
        <w:ind w:firstLine="709"/>
        <w:contextualSpacing/>
        <w:jc w:val="both"/>
        <w:rPr>
          <w:rFonts w:ascii="Times New Roman" w:eastAsia="Times New Roman" w:hAnsi="Times New Roman" w:cs="Times New Roman"/>
          <w:b/>
          <w:sz w:val="24"/>
          <w:szCs w:val="24"/>
          <w:lang w:val="ro-RO" w:eastAsia="ru-RU"/>
        </w:rPr>
      </w:pPr>
      <w:r w:rsidRPr="006157B5">
        <w:rPr>
          <w:rFonts w:ascii="Times New Roman" w:eastAsia="Times New Roman" w:hAnsi="Times New Roman" w:cs="Times New Roman"/>
          <w:b/>
          <w:sz w:val="24"/>
          <w:szCs w:val="24"/>
          <w:lang w:val="ro-RO" w:eastAsia="ru-RU"/>
        </w:rPr>
        <w:t>Temperatura bazală</w:t>
      </w:r>
    </w:p>
    <w:p w14:paraId="42EA1F26" w14:textId="77777777" w:rsidR="006157B5" w:rsidRPr="00446010" w:rsidRDefault="006157B5" w:rsidP="00476F81">
      <w:pPr>
        <w:tabs>
          <w:tab w:val="left" w:pos="1170"/>
        </w:tabs>
        <w:spacing w:after="0"/>
        <w:ind w:firstLine="709"/>
        <w:jc w:val="both"/>
        <w:rPr>
          <w:rFonts w:ascii="Times New Roman" w:hAnsi="Times New Roman"/>
          <w:b/>
          <w:i/>
          <w:sz w:val="24"/>
          <w:szCs w:val="24"/>
          <w:lang w:val="ro-RO"/>
        </w:rPr>
      </w:pPr>
      <w:r w:rsidRPr="006157B5">
        <w:rPr>
          <w:rFonts w:ascii="Times New Roman" w:hAnsi="Times New Roman"/>
          <w:b/>
          <w:bCs/>
          <w:i/>
          <w:sz w:val="24"/>
          <w:szCs w:val="24"/>
          <w:lang w:val="it-IT"/>
        </w:rPr>
        <w:t>Indica</w:t>
      </w:r>
      <w:r w:rsidRPr="006157B5">
        <w:rPr>
          <w:rFonts w:ascii="Times New Roman" w:hAnsi="Times New Roman"/>
          <w:b/>
          <w:bCs/>
          <w:i/>
          <w:sz w:val="24"/>
          <w:szCs w:val="24"/>
          <w:lang w:val="ro-RO"/>
        </w:rPr>
        <w:t>ţii</w:t>
      </w:r>
      <w:r w:rsidRPr="006157B5">
        <w:rPr>
          <w:rFonts w:ascii="Times New Roman" w:hAnsi="Times New Roman"/>
          <w:b/>
          <w:bCs/>
          <w:i/>
          <w:sz w:val="24"/>
          <w:szCs w:val="24"/>
          <w:lang w:val="it-IT"/>
        </w:rPr>
        <w:t xml:space="preserve">: </w:t>
      </w:r>
      <w:r w:rsidRPr="006157B5">
        <w:rPr>
          <w:rFonts w:ascii="Times New Roman" w:hAnsi="Times New Roman"/>
          <w:sz w:val="24"/>
          <w:szCs w:val="24"/>
          <w:lang w:val="ro-RO"/>
        </w:rPr>
        <w:t>prezenţa ovulaţiei</w:t>
      </w:r>
      <w:r w:rsidRPr="00446010">
        <w:rPr>
          <w:rFonts w:ascii="Times New Roman" w:hAnsi="Times New Roman"/>
          <w:sz w:val="24"/>
          <w:szCs w:val="24"/>
          <w:lang w:val="ro-RO"/>
        </w:rPr>
        <w:t>, e</w:t>
      </w:r>
      <w:r w:rsidRPr="006157B5">
        <w:rPr>
          <w:rFonts w:ascii="Times New Roman" w:hAnsi="Times New Roman"/>
          <w:sz w:val="24"/>
          <w:szCs w:val="24"/>
          <w:lang w:val="ro-RO"/>
        </w:rPr>
        <w:t>stimarea zilei ovulaţiei</w:t>
      </w:r>
      <w:r w:rsidRPr="00446010">
        <w:rPr>
          <w:rFonts w:ascii="Times New Roman" w:hAnsi="Times New Roman"/>
          <w:sz w:val="24"/>
          <w:szCs w:val="24"/>
          <w:lang w:val="ro-RO"/>
        </w:rPr>
        <w:t>, d</w:t>
      </w:r>
      <w:r w:rsidRPr="006157B5">
        <w:rPr>
          <w:rFonts w:ascii="Times New Roman" w:hAnsi="Times New Roman"/>
          <w:sz w:val="24"/>
          <w:szCs w:val="24"/>
          <w:lang w:val="ro-RO"/>
        </w:rPr>
        <w:t>urata fazei luteale</w:t>
      </w:r>
      <w:r w:rsidRPr="00446010">
        <w:rPr>
          <w:rFonts w:ascii="Times New Roman" w:hAnsi="Times New Roman"/>
          <w:sz w:val="24"/>
          <w:szCs w:val="24"/>
          <w:lang w:val="ro-RO"/>
        </w:rPr>
        <w:t>, s</w:t>
      </w:r>
      <w:r w:rsidRPr="006157B5">
        <w:rPr>
          <w:rFonts w:ascii="Times New Roman" w:hAnsi="Times New Roman"/>
          <w:sz w:val="24"/>
          <w:szCs w:val="24"/>
          <w:lang w:val="ro-RO"/>
        </w:rPr>
        <w:t xml:space="preserve">arcina </w:t>
      </w:r>
      <w:r w:rsidRPr="00446010">
        <w:rPr>
          <w:rFonts w:ascii="Times New Roman" w:hAnsi="Times New Roman"/>
          <w:sz w:val="24"/>
          <w:szCs w:val="24"/>
          <w:lang w:val="ro-RO"/>
        </w:rPr>
        <w:t>(18 zile consecutive de temperatur</w:t>
      </w:r>
      <w:r w:rsidRPr="006157B5">
        <w:rPr>
          <w:rFonts w:ascii="Times New Roman" w:hAnsi="Times New Roman"/>
          <w:sz w:val="24"/>
          <w:szCs w:val="24"/>
          <w:lang w:val="ro-RO"/>
        </w:rPr>
        <w:t>ă elevată</w:t>
      </w:r>
      <w:r w:rsidRPr="00446010">
        <w:rPr>
          <w:rFonts w:ascii="Times New Roman" w:hAnsi="Times New Roman"/>
          <w:sz w:val="24"/>
          <w:szCs w:val="24"/>
          <w:lang w:val="ro-RO"/>
        </w:rPr>
        <w:t>).</w:t>
      </w:r>
      <w:r w:rsidRPr="006157B5">
        <w:rPr>
          <w:rFonts w:ascii="Times New Roman" w:hAnsi="Times New Roman"/>
          <w:sz w:val="24"/>
          <w:szCs w:val="24"/>
          <w:lang w:val="it-IT"/>
        </w:rPr>
        <w:t xml:space="preserve"> </w:t>
      </w:r>
    </w:p>
    <w:p w14:paraId="2AB9C5BB" w14:textId="77777777" w:rsidR="006157B5" w:rsidRPr="006157B5" w:rsidRDefault="006157B5" w:rsidP="00476F81">
      <w:pPr>
        <w:numPr>
          <w:ilvl w:val="0"/>
          <w:numId w:val="12"/>
        </w:numPr>
        <w:spacing w:after="0"/>
        <w:ind w:firstLine="709"/>
        <w:contextualSpacing/>
        <w:jc w:val="both"/>
        <w:rPr>
          <w:rFonts w:ascii="Times New Roman" w:eastAsia="Times New Roman" w:hAnsi="Times New Roman" w:cs="Times New Roman"/>
          <w:b/>
          <w:sz w:val="24"/>
          <w:szCs w:val="24"/>
          <w:lang w:val="ro-RO" w:eastAsia="ru-RU"/>
        </w:rPr>
      </w:pPr>
      <w:r w:rsidRPr="006157B5">
        <w:rPr>
          <w:rFonts w:ascii="Times New Roman" w:eastAsia="Times New Roman" w:hAnsi="Times New Roman" w:cs="Times New Roman"/>
          <w:b/>
          <w:sz w:val="24"/>
          <w:szCs w:val="24"/>
          <w:lang w:val="ro-RO" w:eastAsia="ru-RU"/>
        </w:rPr>
        <w:lastRenderedPageBreak/>
        <w:t>Modificări ale mucusului cervical:</w:t>
      </w:r>
    </w:p>
    <w:p w14:paraId="33E35101" w14:textId="77777777" w:rsidR="006157B5" w:rsidRPr="006157B5" w:rsidRDefault="006157B5" w:rsidP="00476F81">
      <w:pPr>
        <w:spacing w:after="0"/>
        <w:ind w:firstLine="709"/>
        <w:jc w:val="both"/>
        <w:rPr>
          <w:rFonts w:ascii="Times New Roman" w:hAnsi="Times New Roman"/>
          <w:sz w:val="24"/>
          <w:szCs w:val="24"/>
        </w:rPr>
      </w:pPr>
      <w:r w:rsidRPr="006157B5">
        <w:rPr>
          <w:rFonts w:ascii="Times New Roman" w:hAnsi="Times New Roman"/>
          <w:b/>
          <w:bCs/>
          <w:i/>
          <w:iCs/>
          <w:sz w:val="24"/>
          <w:szCs w:val="24"/>
          <w:lang w:val="en-US"/>
        </w:rPr>
        <w:t>Indic</w:t>
      </w:r>
      <w:r w:rsidRPr="006157B5">
        <w:rPr>
          <w:rFonts w:ascii="Times New Roman" w:hAnsi="Times New Roman"/>
          <w:b/>
          <w:bCs/>
          <w:i/>
          <w:iCs/>
          <w:sz w:val="24"/>
          <w:szCs w:val="24"/>
          <w:lang w:val="ro-RO"/>
        </w:rPr>
        <w:t>aţii</w:t>
      </w:r>
      <w:r w:rsidRPr="006157B5">
        <w:rPr>
          <w:rFonts w:ascii="Times New Roman" w:hAnsi="Times New Roman"/>
          <w:b/>
          <w:bCs/>
          <w:i/>
          <w:iCs/>
          <w:sz w:val="24"/>
          <w:szCs w:val="24"/>
          <w:lang w:val="en-US"/>
        </w:rPr>
        <w:t xml:space="preserve">: </w:t>
      </w:r>
      <w:r w:rsidRPr="006157B5">
        <w:rPr>
          <w:rFonts w:ascii="Times New Roman" w:hAnsi="Times New Roman"/>
          <w:sz w:val="24"/>
          <w:szCs w:val="24"/>
          <w:lang w:val="ro-RO"/>
        </w:rPr>
        <w:t>Planificarea naturală a familiei</w:t>
      </w:r>
      <w:r w:rsidRPr="006157B5">
        <w:rPr>
          <w:rFonts w:ascii="Times New Roman" w:hAnsi="Times New Roman"/>
          <w:sz w:val="24"/>
          <w:szCs w:val="24"/>
          <w:lang w:val="en-US"/>
        </w:rPr>
        <w:t xml:space="preserve"> </w:t>
      </w:r>
    </w:p>
    <w:p w14:paraId="32A76470" w14:textId="77777777" w:rsidR="006157B5" w:rsidRPr="0010128D" w:rsidRDefault="006157B5" w:rsidP="00476F81">
      <w:pPr>
        <w:spacing w:after="0"/>
        <w:ind w:firstLine="709"/>
        <w:jc w:val="both"/>
        <w:rPr>
          <w:rFonts w:ascii="Times New Roman" w:hAnsi="Times New Roman"/>
          <w:sz w:val="24"/>
          <w:szCs w:val="24"/>
        </w:rPr>
      </w:pPr>
      <w:r w:rsidRPr="006157B5">
        <w:rPr>
          <w:rFonts w:ascii="Times New Roman" w:hAnsi="Times New Roman"/>
          <w:b/>
          <w:bCs/>
          <w:i/>
          <w:iCs/>
          <w:sz w:val="24"/>
          <w:szCs w:val="24"/>
          <w:lang w:val="ro-RO"/>
        </w:rPr>
        <w:t xml:space="preserve">Faza relativă infertilă preovulatorie </w:t>
      </w:r>
      <w:r w:rsidRPr="0010128D">
        <w:rPr>
          <w:rFonts w:ascii="Times New Roman" w:hAnsi="Times New Roman"/>
          <w:sz w:val="24"/>
          <w:szCs w:val="24"/>
        </w:rPr>
        <w:t>(</w:t>
      </w:r>
      <w:r w:rsidRPr="006157B5">
        <w:rPr>
          <w:rFonts w:ascii="Times New Roman" w:hAnsi="Times New Roman"/>
          <w:sz w:val="24"/>
          <w:szCs w:val="24"/>
          <w:lang w:val="ro-RO"/>
        </w:rPr>
        <w:t>imediat după menstruaţie</w:t>
      </w:r>
      <w:r w:rsidRPr="0010128D">
        <w:rPr>
          <w:rFonts w:ascii="Times New Roman" w:hAnsi="Times New Roman"/>
          <w:sz w:val="24"/>
          <w:szCs w:val="24"/>
        </w:rPr>
        <w:t>):</w:t>
      </w:r>
      <w:r w:rsidRPr="006157B5">
        <w:rPr>
          <w:rFonts w:ascii="Times New Roman" w:hAnsi="Times New Roman"/>
          <w:sz w:val="24"/>
          <w:szCs w:val="24"/>
          <w:lang w:val="ro-RO"/>
        </w:rPr>
        <w:t xml:space="preserve"> nu se vizualizează mucus, senzaţie de uscăciune a vulvei</w:t>
      </w:r>
      <w:r w:rsidRPr="0010128D">
        <w:rPr>
          <w:rFonts w:ascii="Times New Roman" w:hAnsi="Times New Roman"/>
          <w:sz w:val="24"/>
          <w:szCs w:val="24"/>
        </w:rPr>
        <w:t xml:space="preserve"> </w:t>
      </w:r>
    </w:p>
    <w:p w14:paraId="5AC4E4B1" w14:textId="77777777" w:rsidR="006157B5" w:rsidRPr="00446010" w:rsidRDefault="006157B5" w:rsidP="00476F81">
      <w:pPr>
        <w:spacing w:after="0"/>
        <w:ind w:firstLine="709"/>
        <w:jc w:val="both"/>
        <w:rPr>
          <w:rFonts w:ascii="Times New Roman" w:hAnsi="Times New Roman"/>
          <w:sz w:val="24"/>
          <w:szCs w:val="24"/>
          <w:lang w:val="fr-FR"/>
        </w:rPr>
      </w:pPr>
      <w:r w:rsidRPr="006157B5">
        <w:rPr>
          <w:rFonts w:ascii="Times New Roman" w:hAnsi="Times New Roman"/>
          <w:b/>
          <w:bCs/>
          <w:i/>
          <w:iCs/>
          <w:sz w:val="24"/>
          <w:szCs w:val="24"/>
          <w:lang w:val="ro-RO"/>
        </w:rPr>
        <w:t xml:space="preserve">Faza fertilă </w:t>
      </w:r>
      <w:r w:rsidRPr="006157B5">
        <w:rPr>
          <w:rFonts w:ascii="Times New Roman" w:hAnsi="Times New Roman"/>
          <w:sz w:val="24"/>
          <w:szCs w:val="24"/>
          <w:lang w:val="ro-RO"/>
        </w:rPr>
        <w:t>- cu apropierea ovulaţiei creşte nivelului de estrogeni,</w:t>
      </w:r>
      <w:r w:rsidRPr="00446010">
        <w:rPr>
          <w:rFonts w:ascii="Times New Roman" w:hAnsi="Times New Roman"/>
          <w:sz w:val="24"/>
          <w:szCs w:val="24"/>
          <w:lang w:val="fr-FR"/>
        </w:rPr>
        <w:t xml:space="preserve"> iar</w:t>
      </w:r>
      <w:r w:rsidRPr="006157B5">
        <w:rPr>
          <w:rFonts w:ascii="Times New Roman" w:hAnsi="Times New Roman"/>
          <w:sz w:val="24"/>
          <w:szCs w:val="24"/>
          <w:lang w:val="ro-RO"/>
        </w:rPr>
        <w:t xml:space="preserve"> mucusul devine mai </w:t>
      </w:r>
      <w:r w:rsidRPr="00446010">
        <w:rPr>
          <w:rFonts w:ascii="Times New Roman" w:hAnsi="Times New Roman"/>
          <w:sz w:val="24"/>
          <w:szCs w:val="24"/>
          <w:lang w:val="fr-FR"/>
        </w:rPr>
        <w:t xml:space="preserve">abundent, tranparent </w:t>
      </w:r>
      <w:r w:rsidRPr="006157B5">
        <w:rPr>
          <w:rFonts w:ascii="Times New Roman" w:hAnsi="Times New Roman"/>
          <w:sz w:val="24"/>
          <w:szCs w:val="24"/>
          <w:lang w:val="ro-RO"/>
        </w:rPr>
        <w:t>ş</w:t>
      </w:r>
      <w:r w:rsidRPr="00446010">
        <w:rPr>
          <w:rFonts w:ascii="Times New Roman" w:hAnsi="Times New Roman"/>
          <w:sz w:val="24"/>
          <w:szCs w:val="24"/>
          <w:lang w:val="fr-FR"/>
        </w:rPr>
        <w:t>i elastic</w:t>
      </w:r>
      <w:r w:rsidRPr="006157B5">
        <w:rPr>
          <w:rFonts w:ascii="Times New Roman" w:hAnsi="Times New Roman"/>
          <w:sz w:val="24"/>
          <w:szCs w:val="24"/>
          <w:lang w:val="ro-RO"/>
        </w:rPr>
        <w:t>. Apare o senzaţie de lubrifiere  a vulvei. Aparent seamănă cu albuşul de ou.</w:t>
      </w:r>
      <w:r w:rsidRPr="00446010">
        <w:rPr>
          <w:rFonts w:ascii="Times New Roman" w:hAnsi="Times New Roman"/>
          <w:sz w:val="24"/>
          <w:szCs w:val="24"/>
          <w:lang w:val="fr-FR"/>
        </w:rPr>
        <w:t xml:space="preserve"> </w:t>
      </w:r>
    </w:p>
    <w:p w14:paraId="4E86497E" w14:textId="77777777" w:rsidR="006157B5" w:rsidRPr="006157B5" w:rsidRDefault="006157B5" w:rsidP="00476F81">
      <w:pPr>
        <w:spacing w:after="0"/>
        <w:ind w:firstLine="709"/>
        <w:jc w:val="both"/>
        <w:rPr>
          <w:rFonts w:ascii="Times New Roman" w:hAnsi="Times New Roman"/>
          <w:sz w:val="24"/>
          <w:szCs w:val="24"/>
          <w:lang w:val="en-US"/>
        </w:rPr>
      </w:pPr>
      <w:r w:rsidRPr="006157B5">
        <w:rPr>
          <w:rFonts w:ascii="Times New Roman" w:hAnsi="Times New Roman"/>
          <w:b/>
          <w:bCs/>
          <w:i/>
          <w:iCs/>
          <w:sz w:val="24"/>
          <w:szCs w:val="24"/>
          <w:lang w:val="en-US"/>
        </w:rPr>
        <w:t>Peak day</w:t>
      </w:r>
      <w:r w:rsidRPr="006157B5">
        <w:rPr>
          <w:rFonts w:ascii="Times New Roman" w:hAnsi="Times New Roman"/>
          <w:b/>
          <w:bCs/>
          <w:i/>
          <w:iCs/>
          <w:sz w:val="24"/>
          <w:szCs w:val="24"/>
          <w:lang w:val="ro-RO"/>
        </w:rPr>
        <w:t xml:space="preserve"> (ziua ovulaţiei)</w:t>
      </w:r>
      <w:r w:rsidRPr="006157B5">
        <w:rPr>
          <w:rFonts w:ascii="Times New Roman" w:hAnsi="Times New Roman"/>
          <w:b/>
          <w:bCs/>
          <w:i/>
          <w:iCs/>
          <w:sz w:val="24"/>
          <w:szCs w:val="24"/>
          <w:lang w:val="en-US"/>
        </w:rPr>
        <w:t xml:space="preserve">: </w:t>
      </w:r>
      <w:r w:rsidRPr="006157B5">
        <w:rPr>
          <w:rFonts w:ascii="Times New Roman" w:hAnsi="Times New Roman"/>
          <w:sz w:val="24"/>
          <w:szCs w:val="24"/>
          <w:lang w:val="en-US"/>
        </w:rPr>
        <w:t xml:space="preserve">mucusul este </w:t>
      </w:r>
      <w:r w:rsidRPr="006157B5">
        <w:rPr>
          <w:rFonts w:ascii="Times New Roman" w:hAnsi="Times New Roman"/>
          <w:sz w:val="24"/>
          <w:szCs w:val="24"/>
          <w:lang w:val="ro-RO"/>
        </w:rPr>
        <w:t>abundent, transparent</w:t>
      </w:r>
      <w:r w:rsidRPr="006157B5">
        <w:rPr>
          <w:rFonts w:ascii="Times New Roman" w:hAnsi="Times New Roman"/>
          <w:sz w:val="24"/>
          <w:szCs w:val="24"/>
          <w:lang w:val="en-US"/>
        </w:rPr>
        <w:t>,</w:t>
      </w:r>
      <w:r w:rsidRPr="006157B5">
        <w:rPr>
          <w:rFonts w:ascii="Times New Roman" w:hAnsi="Times New Roman"/>
          <w:sz w:val="24"/>
          <w:szCs w:val="24"/>
          <w:lang w:val="ro-RO"/>
        </w:rPr>
        <w:t xml:space="preserve"> elastic, apos.</w:t>
      </w:r>
      <w:r w:rsidRPr="006157B5">
        <w:rPr>
          <w:rFonts w:ascii="Times New Roman" w:hAnsi="Times New Roman"/>
          <w:sz w:val="24"/>
          <w:szCs w:val="24"/>
          <w:lang w:val="en-US"/>
        </w:rPr>
        <w:t xml:space="preserve"> </w:t>
      </w:r>
    </w:p>
    <w:p w14:paraId="10BE55E5" w14:textId="77777777" w:rsidR="006157B5" w:rsidRPr="00446010" w:rsidRDefault="006157B5" w:rsidP="00476F81">
      <w:pPr>
        <w:spacing w:after="0"/>
        <w:ind w:firstLine="709"/>
        <w:jc w:val="both"/>
        <w:rPr>
          <w:rFonts w:ascii="Times New Roman" w:hAnsi="Times New Roman"/>
          <w:sz w:val="24"/>
          <w:szCs w:val="24"/>
          <w:lang w:val="fr-FR"/>
        </w:rPr>
      </w:pPr>
      <w:r w:rsidRPr="006157B5">
        <w:rPr>
          <w:rFonts w:ascii="Times New Roman" w:hAnsi="Times New Roman"/>
          <w:b/>
          <w:bCs/>
          <w:i/>
          <w:iCs/>
          <w:sz w:val="24"/>
          <w:szCs w:val="24"/>
          <w:lang w:val="ro-RO"/>
        </w:rPr>
        <w:t xml:space="preserve">Faza postovulatorie infertilă </w:t>
      </w:r>
      <w:r w:rsidRPr="006157B5">
        <w:rPr>
          <w:rFonts w:ascii="Times New Roman" w:hAnsi="Times New Roman"/>
          <w:sz w:val="24"/>
          <w:szCs w:val="24"/>
          <w:lang w:val="ro-RO"/>
        </w:rPr>
        <w:t xml:space="preserve">- cantitatea de mucus cervical scade </w:t>
      </w:r>
      <w:r w:rsidRPr="006157B5">
        <w:rPr>
          <w:rFonts w:ascii="Cambria Math" w:hAnsi="Cambria Math" w:cs="Cambria Math"/>
          <w:sz w:val="24"/>
          <w:szCs w:val="24"/>
          <w:lang w:val="ro-RO"/>
        </w:rPr>
        <w:t>ș</w:t>
      </w:r>
      <w:r w:rsidRPr="006157B5">
        <w:rPr>
          <w:rFonts w:ascii="Times New Roman" w:hAnsi="Times New Roman"/>
          <w:sz w:val="24"/>
          <w:szCs w:val="24"/>
          <w:lang w:val="ro-RO"/>
        </w:rPr>
        <w:t>i devine dens, opac şi neelastic. Vulva devine uscată din nou (pr</w:t>
      </w:r>
      <w:r w:rsidRPr="00446010">
        <w:rPr>
          <w:rFonts w:ascii="Times New Roman" w:hAnsi="Times New Roman"/>
          <w:sz w:val="24"/>
          <w:szCs w:val="24"/>
          <w:lang w:val="fr-FR"/>
        </w:rPr>
        <w:t>o</w:t>
      </w:r>
      <w:r w:rsidRPr="006157B5">
        <w:rPr>
          <w:rFonts w:ascii="Times New Roman" w:hAnsi="Times New Roman"/>
          <w:sz w:val="24"/>
          <w:szCs w:val="24"/>
          <w:lang w:val="ro-RO"/>
        </w:rPr>
        <w:t>gesteron).</w:t>
      </w:r>
      <w:r w:rsidRPr="00446010">
        <w:rPr>
          <w:rFonts w:ascii="Times New Roman" w:hAnsi="Times New Roman"/>
          <w:sz w:val="24"/>
          <w:szCs w:val="24"/>
          <w:lang w:val="fr-FR"/>
        </w:rPr>
        <w:t xml:space="preserve"> </w:t>
      </w:r>
    </w:p>
    <w:p w14:paraId="70F1F3FA" w14:textId="77777777" w:rsidR="006157B5" w:rsidRPr="006157B5" w:rsidRDefault="006157B5" w:rsidP="00476F81">
      <w:pPr>
        <w:numPr>
          <w:ilvl w:val="0"/>
          <w:numId w:val="12"/>
        </w:numPr>
        <w:tabs>
          <w:tab w:val="clear" w:pos="720"/>
          <w:tab w:val="num" w:pos="0"/>
        </w:tabs>
        <w:spacing w:after="0"/>
        <w:ind w:left="0" w:firstLine="709"/>
        <w:contextualSpacing/>
        <w:jc w:val="both"/>
        <w:rPr>
          <w:rFonts w:ascii="Times New Roman" w:eastAsia="Times New Roman" w:hAnsi="Times New Roman" w:cs="Times New Roman"/>
          <w:sz w:val="24"/>
          <w:szCs w:val="24"/>
          <w:lang w:val="ro-RO" w:eastAsia="ru-RU"/>
        </w:rPr>
      </w:pPr>
      <w:r w:rsidRPr="006157B5">
        <w:rPr>
          <w:rFonts w:ascii="Times New Roman" w:eastAsia="Times New Roman" w:hAnsi="Times New Roman" w:cs="Times New Roman"/>
          <w:b/>
          <w:sz w:val="24"/>
          <w:szCs w:val="24"/>
          <w:lang w:val="ro-RO" w:eastAsia="ru-RU"/>
        </w:rPr>
        <w:t xml:space="preserve">Testarea hormonală: </w:t>
      </w:r>
      <w:r w:rsidRPr="006157B5">
        <w:rPr>
          <w:rFonts w:ascii="Times New Roman" w:eastAsia="Times New Roman" w:hAnsi="Times New Roman" w:cs="Times New Roman"/>
          <w:bCs/>
          <w:sz w:val="24"/>
          <w:szCs w:val="24"/>
          <w:lang w:val="it-IT" w:eastAsia="ru-RU"/>
        </w:rPr>
        <w:t>FSH</w:t>
      </w:r>
      <w:r w:rsidRPr="006157B5">
        <w:rPr>
          <w:rFonts w:ascii="Times New Roman" w:eastAsia="Times New Roman" w:hAnsi="Times New Roman" w:cs="Times New Roman"/>
          <w:sz w:val="24"/>
          <w:szCs w:val="24"/>
          <w:lang w:val="it-IT" w:eastAsia="ru-RU"/>
        </w:rPr>
        <w:t xml:space="preserve"> - </w:t>
      </w:r>
      <w:r w:rsidRPr="006157B5">
        <w:rPr>
          <w:rFonts w:ascii="Times New Roman" w:eastAsia="Times New Roman" w:hAnsi="Times New Roman" w:cs="Times New Roman"/>
          <w:sz w:val="24"/>
          <w:szCs w:val="24"/>
          <w:lang w:val="ro-RO" w:eastAsia="ru-RU"/>
        </w:rPr>
        <w:t>ziua</w:t>
      </w:r>
      <w:r w:rsidRPr="00446010">
        <w:rPr>
          <w:rFonts w:ascii="Times New Roman" w:eastAsia="Times New Roman" w:hAnsi="Times New Roman" w:cs="Times New Roman"/>
          <w:sz w:val="24"/>
          <w:szCs w:val="24"/>
          <w:lang w:val="fr-FR" w:eastAsia="ru-RU"/>
        </w:rPr>
        <w:t xml:space="preserve"> 3 </w:t>
      </w:r>
      <w:r w:rsidRPr="006157B5">
        <w:rPr>
          <w:rFonts w:ascii="Times New Roman" w:eastAsia="Times New Roman" w:hAnsi="Times New Roman" w:cs="Times New Roman"/>
          <w:sz w:val="24"/>
          <w:szCs w:val="24"/>
          <w:lang w:val="ro-RO" w:eastAsia="ru-RU"/>
        </w:rPr>
        <w:t>este</w:t>
      </w:r>
      <w:r w:rsidRPr="00446010">
        <w:rPr>
          <w:rFonts w:ascii="Times New Roman" w:eastAsia="Times New Roman" w:hAnsi="Times New Roman" w:cs="Times New Roman"/>
          <w:sz w:val="24"/>
          <w:szCs w:val="24"/>
          <w:lang w:val="fr-FR" w:eastAsia="ru-RU"/>
        </w:rPr>
        <w:t xml:space="preserve"> 3-20 mlU/ml</w:t>
      </w:r>
      <w:r w:rsidRPr="006157B5">
        <w:rPr>
          <w:rFonts w:ascii="Times New Roman" w:eastAsia="Times New Roman" w:hAnsi="Times New Roman" w:cs="Times New Roman"/>
          <w:sz w:val="24"/>
          <w:szCs w:val="24"/>
          <w:lang w:val="ro-RO" w:eastAsia="ru-RU"/>
        </w:rPr>
        <w:t xml:space="preserve">, </w:t>
      </w:r>
      <w:r w:rsidRPr="006157B5">
        <w:rPr>
          <w:rFonts w:ascii="Times New Roman" w:eastAsia="Times New Roman" w:hAnsi="Times New Roman" w:cs="Times New Roman"/>
          <w:bCs/>
          <w:sz w:val="24"/>
          <w:szCs w:val="24"/>
          <w:lang w:val="it-IT" w:eastAsia="ru-RU"/>
        </w:rPr>
        <w:t>LH</w:t>
      </w:r>
      <w:r w:rsidRPr="006157B5">
        <w:rPr>
          <w:rFonts w:ascii="Times New Roman" w:eastAsia="Times New Roman" w:hAnsi="Times New Roman" w:cs="Times New Roman"/>
          <w:sz w:val="24"/>
          <w:szCs w:val="24"/>
          <w:lang w:val="it-IT" w:eastAsia="ru-RU"/>
        </w:rPr>
        <w:t xml:space="preserve"> - </w:t>
      </w:r>
      <w:r w:rsidRPr="00446010">
        <w:rPr>
          <w:rFonts w:ascii="Times New Roman" w:eastAsia="Times New Roman" w:hAnsi="Times New Roman" w:cs="Times New Roman"/>
          <w:sz w:val="24"/>
          <w:szCs w:val="24"/>
          <w:lang w:val="fr-FR" w:eastAsia="ru-RU"/>
        </w:rPr>
        <w:t> </w:t>
      </w:r>
      <w:r w:rsidRPr="006157B5">
        <w:rPr>
          <w:rFonts w:ascii="Times New Roman" w:eastAsia="Times New Roman" w:hAnsi="Times New Roman" w:cs="Times New Roman"/>
          <w:sz w:val="24"/>
          <w:szCs w:val="24"/>
          <w:lang w:val="ro-RO" w:eastAsia="ru-RU"/>
        </w:rPr>
        <w:t xml:space="preserve">ziua 3 este </w:t>
      </w:r>
      <w:r w:rsidRPr="00446010">
        <w:rPr>
          <w:rFonts w:ascii="Times New Roman" w:eastAsia="Times New Roman" w:hAnsi="Times New Roman" w:cs="Times New Roman"/>
          <w:sz w:val="24"/>
          <w:szCs w:val="24"/>
          <w:lang w:val="fr-FR" w:eastAsia="ru-RU"/>
        </w:rPr>
        <w:t xml:space="preserve">5-20 mlU/ml, </w:t>
      </w:r>
      <w:r w:rsidRPr="006157B5">
        <w:rPr>
          <w:rFonts w:ascii="Times New Roman" w:eastAsia="Times New Roman" w:hAnsi="Times New Roman" w:cs="Times New Roman"/>
          <w:bCs/>
          <w:sz w:val="24"/>
          <w:szCs w:val="24"/>
          <w:lang w:val="it-IT" w:eastAsia="ru-RU"/>
        </w:rPr>
        <w:t>PRL</w:t>
      </w:r>
      <w:r w:rsidRPr="006157B5">
        <w:rPr>
          <w:rFonts w:ascii="Times New Roman" w:eastAsia="Times New Roman" w:hAnsi="Times New Roman" w:cs="Times New Roman"/>
          <w:sz w:val="24"/>
          <w:szCs w:val="24"/>
          <w:lang w:val="it-IT" w:eastAsia="ru-RU"/>
        </w:rPr>
        <w:t>,</w:t>
      </w:r>
      <w:r w:rsidRPr="006157B5">
        <w:rPr>
          <w:rFonts w:ascii="Times New Roman" w:eastAsia="Times New Roman" w:hAnsi="Times New Roman" w:cs="Times New Roman"/>
          <w:bCs/>
          <w:sz w:val="24"/>
          <w:szCs w:val="24"/>
          <w:lang w:val="it-IT" w:eastAsia="ru-RU"/>
        </w:rPr>
        <w:t>TSH</w:t>
      </w:r>
      <w:r w:rsidRPr="006157B5">
        <w:rPr>
          <w:rFonts w:ascii="Times New Roman" w:eastAsia="Times New Roman" w:hAnsi="Times New Roman" w:cs="Times New Roman"/>
          <w:sz w:val="24"/>
          <w:szCs w:val="24"/>
          <w:lang w:val="ro-RO" w:eastAsia="ru-RU"/>
        </w:rPr>
        <w:t xml:space="preserve">, </w:t>
      </w:r>
      <w:r w:rsidRPr="006157B5">
        <w:rPr>
          <w:rFonts w:ascii="Times New Roman" w:eastAsia="Times New Roman" w:hAnsi="Times New Roman" w:cs="Times New Roman"/>
          <w:bCs/>
          <w:sz w:val="24"/>
          <w:szCs w:val="24"/>
          <w:lang w:val="ro-RO" w:eastAsia="ru-RU"/>
        </w:rPr>
        <w:t>Nivelul e</w:t>
      </w:r>
      <w:r w:rsidRPr="00446010">
        <w:rPr>
          <w:rFonts w:ascii="Times New Roman" w:eastAsia="Times New Roman" w:hAnsi="Times New Roman" w:cs="Times New Roman"/>
          <w:bCs/>
          <w:sz w:val="24"/>
          <w:szCs w:val="24"/>
          <w:lang w:val="fr-FR" w:eastAsia="ru-RU"/>
        </w:rPr>
        <w:t xml:space="preserve">stradiol - </w:t>
      </w:r>
      <w:r w:rsidRPr="00446010">
        <w:rPr>
          <w:rFonts w:ascii="Times New Roman" w:eastAsia="Times New Roman" w:hAnsi="Times New Roman" w:cs="Times New Roman"/>
          <w:sz w:val="24"/>
          <w:szCs w:val="24"/>
          <w:lang w:val="fr-FR" w:eastAsia="ru-RU"/>
        </w:rPr>
        <w:t> </w:t>
      </w:r>
      <w:r w:rsidRPr="006157B5">
        <w:rPr>
          <w:rFonts w:ascii="Times New Roman" w:eastAsia="Times New Roman" w:hAnsi="Times New Roman" w:cs="Times New Roman"/>
          <w:sz w:val="24"/>
          <w:szCs w:val="24"/>
          <w:lang w:val="ro-RO" w:eastAsia="ru-RU"/>
        </w:rPr>
        <w:t xml:space="preserve">ziua </w:t>
      </w:r>
      <w:r w:rsidRPr="00446010">
        <w:rPr>
          <w:rFonts w:ascii="Times New Roman" w:eastAsia="Times New Roman" w:hAnsi="Times New Roman" w:cs="Times New Roman"/>
          <w:sz w:val="24"/>
          <w:szCs w:val="24"/>
          <w:lang w:val="fr-FR" w:eastAsia="ru-RU"/>
        </w:rPr>
        <w:t>3</w:t>
      </w:r>
      <w:r w:rsidRPr="006157B5">
        <w:rPr>
          <w:rFonts w:ascii="Times New Roman" w:eastAsia="Times New Roman" w:hAnsi="Times New Roman" w:cs="Times New Roman"/>
          <w:sz w:val="24"/>
          <w:szCs w:val="24"/>
          <w:lang w:val="ro-RO" w:eastAsia="ru-RU"/>
        </w:rPr>
        <w:t xml:space="preserve">, </w:t>
      </w:r>
      <w:r w:rsidRPr="006157B5">
        <w:rPr>
          <w:rFonts w:ascii="Times New Roman" w:eastAsia="Times New Roman" w:hAnsi="Times New Roman" w:cs="Times New Roman"/>
          <w:bCs/>
          <w:sz w:val="24"/>
          <w:szCs w:val="24"/>
          <w:lang w:val="ro-RO" w:eastAsia="ru-RU"/>
        </w:rPr>
        <w:t xml:space="preserve">Nivelul progesteron </w:t>
      </w:r>
      <w:r w:rsidRPr="00446010">
        <w:rPr>
          <w:rFonts w:ascii="Times New Roman" w:eastAsia="Times New Roman" w:hAnsi="Times New Roman" w:cs="Times New Roman"/>
          <w:sz w:val="24"/>
          <w:szCs w:val="24"/>
          <w:lang w:val="fr-FR" w:eastAsia="ru-RU"/>
        </w:rPr>
        <w:t xml:space="preserve"> - </w:t>
      </w:r>
      <w:r w:rsidRPr="006157B5">
        <w:rPr>
          <w:rFonts w:ascii="Times New Roman" w:eastAsia="Times New Roman" w:hAnsi="Times New Roman" w:cs="Times New Roman"/>
          <w:sz w:val="24"/>
          <w:szCs w:val="24"/>
          <w:lang w:val="ro-RO" w:eastAsia="ru-RU"/>
        </w:rPr>
        <w:t>este controlat 7 zile înainte de următoarea menstrua</w:t>
      </w:r>
      <w:r w:rsidRPr="006157B5">
        <w:rPr>
          <w:rFonts w:ascii="Cambria Math" w:eastAsia="Times New Roman" w:hAnsi="Cambria Math" w:cs="Cambria Math"/>
          <w:sz w:val="24"/>
          <w:szCs w:val="24"/>
          <w:lang w:val="ro-RO" w:eastAsia="ru-RU"/>
        </w:rPr>
        <w:t>ț</w:t>
      </w:r>
      <w:r w:rsidRPr="006157B5">
        <w:rPr>
          <w:rFonts w:ascii="Times New Roman" w:eastAsia="Times New Roman" w:hAnsi="Times New Roman" w:cs="Times New Roman"/>
          <w:sz w:val="24"/>
          <w:szCs w:val="24"/>
          <w:lang w:val="ro-RO" w:eastAsia="ru-RU"/>
        </w:rPr>
        <w:t>ie (ziua 21)</w:t>
      </w:r>
      <w:r w:rsidRPr="00446010">
        <w:rPr>
          <w:rFonts w:ascii="Times New Roman" w:eastAsia="Times New Roman" w:hAnsi="Times New Roman" w:cs="Times New Roman"/>
          <w:sz w:val="24"/>
          <w:szCs w:val="24"/>
          <w:lang w:val="fr-FR" w:eastAsia="ru-RU"/>
        </w:rPr>
        <w:t xml:space="preserve">, </w:t>
      </w:r>
      <w:r w:rsidRPr="00446010">
        <w:rPr>
          <w:rFonts w:ascii="Times New Roman" w:eastAsia="Times New Roman" w:hAnsi="Times New Roman" w:cs="Times New Roman"/>
          <w:bCs/>
          <w:sz w:val="24"/>
          <w:szCs w:val="24"/>
          <w:lang w:val="fr-FR" w:eastAsia="ru-RU"/>
        </w:rPr>
        <w:t xml:space="preserve">Testosteron, </w:t>
      </w:r>
      <w:r w:rsidRPr="006157B5">
        <w:rPr>
          <w:rFonts w:ascii="Times New Roman" w:eastAsia="Times New Roman" w:hAnsi="Times New Roman" w:cs="Times New Roman"/>
          <w:bCs/>
          <w:sz w:val="24"/>
          <w:szCs w:val="24"/>
          <w:lang w:val="it-IT" w:eastAsia="ru-RU"/>
        </w:rPr>
        <w:t>Deh</w:t>
      </w:r>
      <w:r w:rsidRPr="006157B5">
        <w:rPr>
          <w:rFonts w:ascii="Times New Roman" w:eastAsia="Times New Roman" w:hAnsi="Times New Roman" w:cs="Times New Roman"/>
          <w:bCs/>
          <w:sz w:val="24"/>
          <w:szCs w:val="24"/>
          <w:lang w:val="ro-RO" w:eastAsia="ru-RU"/>
        </w:rPr>
        <w:t>i</w:t>
      </w:r>
      <w:r w:rsidRPr="006157B5">
        <w:rPr>
          <w:rFonts w:ascii="Times New Roman" w:eastAsia="Times New Roman" w:hAnsi="Times New Roman" w:cs="Times New Roman"/>
          <w:bCs/>
          <w:sz w:val="24"/>
          <w:szCs w:val="24"/>
          <w:lang w:val="it-IT" w:eastAsia="ru-RU"/>
        </w:rPr>
        <w:t>droepiandrostenendion sulfat</w:t>
      </w:r>
      <w:r w:rsidRPr="006157B5">
        <w:rPr>
          <w:rFonts w:ascii="Times New Roman" w:eastAsia="Times New Roman" w:hAnsi="Times New Roman" w:cs="Times New Roman"/>
          <w:bCs/>
          <w:sz w:val="24"/>
          <w:szCs w:val="24"/>
          <w:lang w:val="ro-RO" w:eastAsia="ru-RU"/>
        </w:rPr>
        <w:t xml:space="preserve"> </w:t>
      </w:r>
      <w:r w:rsidRPr="006157B5">
        <w:rPr>
          <w:rFonts w:ascii="Times New Roman" w:eastAsia="Times New Roman" w:hAnsi="Times New Roman" w:cs="Times New Roman"/>
          <w:bCs/>
          <w:sz w:val="24"/>
          <w:szCs w:val="24"/>
          <w:lang w:val="it-IT" w:eastAsia="ru-RU"/>
        </w:rPr>
        <w:t>(DHEAS)</w:t>
      </w:r>
      <w:r w:rsidRPr="006157B5">
        <w:rPr>
          <w:rFonts w:ascii="Times New Roman" w:eastAsia="Times New Roman" w:hAnsi="Times New Roman" w:cs="Times New Roman"/>
          <w:sz w:val="24"/>
          <w:szCs w:val="24"/>
          <w:lang w:val="ro-RO" w:eastAsia="ru-RU"/>
        </w:rPr>
        <w:t xml:space="preserve">, </w:t>
      </w:r>
      <w:r w:rsidRPr="006157B5">
        <w:rPr>
          <w:rFonts w:ascii="Times New Roman" w:eastAsia="Times New Roman" w:hAnsi="Times New Roman" w:cs="Times New Roman"/>
          <w:bCs/>
          <w:sz w:val="24"/>
          <w:szCs w:val="24"/>
          <w:lang w:val="it-IT" w:eastAsia="ru-RU"/>
        </w:rPr>
        <w:t>17-OH progesteron.</w:t>
      </w:r>
    </w:p>
    <w:p w14:paraId="0D29AA18" w14:textId="77777777" w:rsidR="006157B5" w:rsidRPr="006157B5" w:rsidRDefault="006157B5" w:rsidP="00476F81">
      <w:pPr>
        <w:numPr>
          <w:ilvl w:val="0"/>
          <w:numId w:val="12"/>
        </w:numPr>
        <w:spacing w:after="0"/>
        <w:ind w:firstLine="709"/>
        <w:contextualSpacing/>
        <w:jc w:val="both"/>
        <w:rPr>
          <w:rFonts w:ascii="Times New Roman" w:eastAsia="Times New Roman" w:hAnsi="Times New Roman" w:cs="Times New Roman"/>
          <w:b/>
          <w:sz w:val="24"/>
          <w:szCs w:val="24"/>
          <w:lang w:val="ro-RO" w:eastAsia="ru-RU"/>
        </w:rPr>
      </w:pPr>
      <w:r w:rsidRPr="006157B5">
        <w:rPr>
          <w:rFonts w:ascii="Times New Roman" w:eastAsia="Times New Roman" w:hAnsi="Times New Roman" w:cs="Times New Roman"/>
          <w:b/>
          <w:sz w:val="24"/>
          <w:szCs w:val="24"/>
          <w:lang w:val="ro-RO" w:eastAsia="ru-RU"/>
        </w:rPr>
        <w:t>Testul de ovulaţie</w:t>
      </w:r>
    </w:p>
    <w:p w14:paraId="126F2055" w14:textId="77777777" w:rsidR="006157B5" w:rsidRPr="006157B5" w:rsidRDefault="006157B5" w:rsidP="00476F81">
      <w:pPr>
        <w:spacing w:after="0"/>
        <w:ind w:firstLine="709"/>
        <w:jc w:val="both"/>
        <w:rPr>
          <w:rFonts w:ascii="Times New Roman" w:hAnsi="Times New Roman"/>
          <w:b/>
          <w:sz w:val="24"/>
          <w:szCs w:val="24"/>
          <w:lang w:val="ro-RO"/>
        </w:rPr>
      </w:pPr>
    </w:p>
    <w:p w14:paraId="4C38068A" w14:textId="77777777" w:rsidR="006157B5" w:rsidRPr="006157B5" w:rsidRDefault="006157B5" w:rsidP="00476F81">
      <w:pPr>
        <w:spacing w:after="0"/>
        <w:ind w:firstLine="709"/>
        <w:jc w:val="both"/>
        <w:rPr>
          <w:rFonts w:ascii="Times New Roman" w:hAnsi="Times New Roman"/>
          <w:b/>
          <w:sz w:val="24"/>
          <w:szCs w:val="24"/>
          <w:lang w:val="ro-RO"/>
        </w:rPr>
      </w:pPr>
      <w:r w:rsidRPr="006157B5">
        <w:rPr>
          <w:rFonts w:ascii="Times New Roman" w:hAnsi="Times New Roman"/>
          <w:b/>
          <w:sz w:val="24"/>
          <w:szCs w:val="24"/>
          <w:lang w:val="ro-RO"/>
        </w:rPr>
        <w:t xml:space="preserve">Testele pentru evaluarea amenoreii </w:t>
      </w:r>
    </w:p>
    <w:p w14:paraId="1C5FB5AD" w14:textId="77777777" w:rsidR="006157B5" w:rsidRPr="00446010" w:rsidRDefault="006157B5" w:rsidP="00476F81">
      <w:pPr>
        <w:numPr>
          <w:ilvl w:val="0"/>
          <w:numId w:val="15"/>
        </w:numPr>
        <w:tabs>
          <w:tab w:val="clear" w:pos="720"/>
        </w:tabs>
        <w:spacing w:after="0"/>
        <w:ind w:left="284" w:firstLine="709"/>
        <w:jc w:val="both"/>
        <w:rPr>
          <w:rFonts w:ascii="Times New Roman" w:hAnsi="Times New Roman"/>
          <w:sz w:val="24"/>
          <w:szCs w:val="24"/>
          <w:lang w:val="fr-FR"/>
        </w:rPr>
      </w:pPr>
      <w:r w:rsidRPr="006157B5">
        <w:rPr>
          <w:rFonts w:ascii="Times New Roman" w:hAnsi="Times New Roman"/>
          <w:b/>
          <w:bCs/>
          <w:sz w:val="24"/>
          <w:szCs w:val="24"/>
          <w:lang w:val="ro-RO"/>
        </w:rPr>
        <w:t>Testul cu progesteron</w:t>
      </w:r>
      <w:r w:rsidRPr="00446010">
        <w:rPr>
          <w:rFonts w:ascii="Times New Roman" w:hAnsi="Times New Roman"/>
          <w:b/>
          <w:bCs/>
          <w:sz w:val="24"/>
          <w:szCs w:val="24"/>
          <w:lang w:val="fr-FR"/>
        </w:rPr>
        <w:t xml:space="preserve">: </w:t>
      </w:r>
      <w:r w:rsidRPr="006157B5">
        <w:rPr>
          <w:rFonts w:ascii="Times New Roman" w:hAnsi="Times New Roman"/>
          <w:sz w:val="24"/>
          <w:szCs w:val="24"/>
          <w:lang w:val="ro-RO"/>
        </w:rPr>
        <w:t>10 mg progesteron zilnic timp de 7-10 zile sau intramuscular 100-200mg o doza unică. Răspuns pozitiv este o hemoragie care apare la 1-2 săptămâni de la administrare.</w:t>
      </w:r>
      <w:r w:rsidRPr="00446010">
        <w:rPr>
          <w:rFonts w:ascii="Times New Roman" w:hAnsi="Times New Roman"/>
          <w:sz w:val="24"/>
          <w:szCs w:val="24"/>
          <w:lang w:val="fr-FR"/>
        </w:rPr>
        <w:t xml:space="preserve"> </w:t>
      </w:r>
    </w:p>
    <w:p w14:paraId="1EC963A6" w14:textId="77777777" w:rsidR="006157B5" w:rsidRPr="00446010" w:rsidRDefault="006157B5" w:rsidP="00476F81">
      <w:pPr>
        <w:numPr>
          <w:ilvl w:val="0"/>
          <w:numId w:val="15"/>
        </w:numPr>
        <w:tabs>
          <w:tab w:val="clear" w:pos="720"/>
        </w:tabs>
        <w:spacing w:after="0"/>
        <w:ind w:left="284" w:firstLine="709"/>
        <w:jc w:val="both"/>
        <w:rPr>
          <w:rFonts w:ascii="Times New Roman" w:hAnsi="Times New Roman"/>
          <w:sz w:val="24"/>
          <w:szCs w:val="24"/>
          <w:lang w:val="fr-FR"/>
        </w:rPr>
      </w:pPr>
      <w:r w:rsidRPr="006157B5">
        <w:rPr>
          <w:rFonts w:ascii="Times New Roman" w:hAnsi="Times New Roman"/>
          <w:b/>
          <w:bCs/>
          <w:sz w:val="24"/>
          <w:szCs w:val="24"/>
          <w:lang w:val="ro-RO"/>
        </w:rPr>
        <w:t xml:space="preserve">Testul cu estrogen-progesteron: </w:t>
      </w:r>
      <w:r w:rsidRPr="006157B5">
        <w:rPr>
          <w:rFonts w:ascii="Times New Roman" w:hAnsi="Times New Roman"/>
          <w:sz w:val="24"/>
          <w:szCs w:val="24"/>
          <w:lang w:val="ro-RO"/>
        </w:rPr>
        <w:t>estrogeni conjuga</w:t>
      </w:r>
      <w:r w:rsidRPr="006157B5">
        <w:rPr>
          <w:rFonts w:ascii="Cambria Math" w:hAnsi="Cambria Math" w:cs="Cambria Math"/>
          <w:sz w:val="24"/>
          <w:szCs w:val="24"/>
          <w:lang w:val="ro-RO"/>
        </w:rPr>
        <w:t>ț</w:t>
      </w:r>
      <w:r w:rsidRPr="006157B5">
        <w:rPr>
          <w:rFonts w:ascii="Times New Roman" w:hAnsi="Times New Roman"/>
          <w:sz w:val="24"/>
          <w:szCs w:val="24"/>
          <w:lang w:val="ro-RO"/>
        </w:rPr>
        <w:t>i 1.25 mg zilnic - 21 zile sau estradiol 2 mg per oral 21 zile cu progesteron (10 mg) zilnic de la ziua 17 până la 21 zi.</w:t>
      </w:r>
      <w:r w:rsidRPr="00446010">
        <w:rPr>
          <w:rFonts w:ascii="Times New Roman" w:hAnsi="Times New Roman"/>
          <w:sz w:val="24"/>
          <w:szCs w:val="24"/>
          <w:lang w:val="fr-FR"/>
        </w:rPr>
        <w:t xml:space="preserve"> </w:t>
      </w:r>
    </w:p>
    <w:p w14:paraId="2F009AD1" w14:textId="77777777" w:rsidR="006157B5" w:rsidRPr="006157B5" w:rsidRDefault="006157B5" w:rsidP="00476F81">
      <w:pPr>
        <w:numPr>
          <w:ilvl w:val="0"/>
          <w:numId w:val="15"/>
        </w:numPr>
        <w:tabs>
          <w:tab w:val="clear" w:pos="720"/>
        </w:tabs>
        <w:spacing w:after="0"/>
        <w:ind w:left="284" w:firstLine="709"/>
        <w:jc w:val="both"/>
        <w:rPr>
          <w:rFonts w:ascii="Times New Roman" w:hAnsi="Times New Roman"/>
          <w:sz w:val="24"/>
          <w:szCs w:val="24"/>
          <w:lang w:val="en-US"/>
        </w:rPr>
      </w:pPr>
      <w:r w:rsidRPr="006157B5">
        <w:rPr>
          <w:rFonts w:ascii="Times New Roman" w:hAnsi="Times New Roman"/>
          <w:b/>
          <w:bCs/>
          <w:sz w:val="24"/>
          <w:szCs w:val="24"/>
          <w:lang w:val="ro-RO"/>
        </w:rPr>
        <w:t xml:space="preserve">Testul de stimulare cu </w:t>
      </w:r>
      <w:r w:rsidRPr="00446010">
        <w:rPr>
          <w:rFonts w:ascii="Times New Roman" w:hAnsi="Times New Roman"/>
          <w:b/>
          <w:bCs/>
          <w:sz w:val="24"/>
          <w:szCs w:val="24"/>
          <w:lang w:val="fr-FR"/>
        </w:rPr>
        <w:t>GnRH (gonadorelină)</w:t>
      </w:r>
      <w:r w:rsidRPr="006157B5">
        <w:rPr>
          <w:rFonts w:ascii="Times New Roman" w:hAnsi="Times New Roman"/>
          <w:b/>
          <w:bCs/>
          <w:sz w:val="24"/>
          <w:szCs w:val="24"/>
          <w:lang w:val="ro-RO"/>
        </w:rPr>
        <w:t xml:space="preserve"> </w:t>
      </w:r>
      <w:r w:rsidRPr="006157B5">
        <w:rPr>
          <w:rFonts w:ascii="Times New Roman" w:hAnsi="Times New Roman"/>
          <w:sz w:val="24"/>
          <w:szCs w:val="24"/>
          <w:lang w:val="ro-RO"/>
        </w:rPr>
        <w:t>- este folosit pentru diagnosticul diferen</w:t>
      </w:r>
      <w:r w:rsidRPr="006157B5">
        <w:rPr>
          <w:rFonts w:ascii="Cambria Math" w:hAnsi="Cambria Math" w:cs="Cambria Math"/>
          <w:sz w:val="24"/>
          <w:szCs w:val="24"/>
          <w:lang w:val="ro-RO"/>
        </w:rPr>
        <w:t>ț</w:t>
      </w:r>
      <w:r w:rsidRPr="006157B5">
        <w:rPr>
          <w:rFonts w:ascii="Times New Roman" w:hAnsi="Times New Roman"/>
          <w:sz w:val="24"/>
          <w:szCs w:val="24"/>
          <w:lang w:val="ro-RO"/>
        </w:rPr>
        <w:t xml:space="preserve">ial între cauzele hipotalamice </w:t>
      </w:r>
      <w:r w:rsidRPr="006157B5">
        <w:rPr>
          <w:rFonts w:ascii="Cambria Math" w:hAnsi="Cambria Math" w:cs="Cambria Math"/>
          <w:sz w:val="24"/>
          <w:szCs w:val="24"/>
          <w:lang w:val="ro-RO"/>
        </w:rPr>
        <w:t>ș</w:t>
      </w:r>
      <w:r w:rsidRPr="006157B5">
        <w:rPr>
          <w:rFonts w:ascii="Times New Roman" w:hAnsi="Times New Roman"/>
          <w:sz w:val="24"/>
          <w:szCs w:val="24"/>
          <w:lang w:val="ro-RO"/>
        </w:rPr>
        <w:t>i hipofizare ale amenoreei.</w:t>
      </w:r>
      <w:r w:rsidRPr="00446010">
        <w:rPr>
          <w:rFonts w:ascii="Times New Roman" w:hAnsi="Times New Roman"/>
          <w:sz w:val="24"/>
          <w:szCs w:val="24"/>
          <w:lang w:val="fr-FR"/>
        </w:rPr>
        <w:t xml:space="preserve"> </w:t>
      </w:r>
      <w:r w:rsidRPr="006157B5">
        <w:rPr>
          <w:rFonts w:ascii="Times New Roman" w:hAnsi="Times New Roman"/>
          <w:sz w:val="24"/>
          <w:szCs w:val="24"/>
          <w:lang w:val="ro-RO"/>
        </w:rPr>
        <w:t xml:space="preserve">Se administrează </w:t>
      </w:r>
      <w:r w:rsidRPr="00446010">
        <w:rPr>
          <w:rFonts w:ascii="Times New Roman" w:hAnsi="Times New Roman"/>
          <w:sz w:val="24"/>
          <w:szCs w:val="24"/>
          <w:lang w:val="fr-FR"/>
        </w:rPr>
        <w:t xml:space="preserve"> 100 </w:t>
      </w:r>
      <w:r w:rsidRPr="006157B5">
        <w:rPr>
          <w:rFonts w:ascii="Times New Roman" w:hAnsi="Times New Roman"/>
          <w:sz w:val="24"/>
          <w:szCs w:val="24"/>
          <w:lang w:val="it-IT"/>
        </w:rPr>
        <w:t>m</w:t>
      </w:r>
      <w:r w:rsidRPr="00446010">
        <w:rPr>
          <w:rFonts w:ascii="Times New Roman" w:hAnsi="Times New Roman"/>
          <w:sz w:val="24"/>
          <w:szCs w:val="24"/>
          <w:lang w:val="fr-FR"/>
        </w:rPr>
        <w:t>g GnRH i</w:t>
      </w:r>
      <w:r w:rsidRPr="006157B5">
        <w:rPr>
          <w:rFonts w:ascii="Times New Roman" w:hAnsi="Times New Roman"/>
          <w:sz w:val="24"/>
          <w:szCs w:val="24"/>
          <w:lang w:val="ro-RO"/>
        </w:rPr>
        <w:t>ntravenos</w:t>
      </w:r>
      <w:r w:rsidRPr="006157B5">
        <w:rPr>
          <w:rFonts w:ascii="Times New Roman" w:hAnsi="Times New Roman"/>
          <w:sz w:val="24"/>
          <w:szCs w:val="24"/>
          <w:lang w:val="it-IT"/>
        </w:rPr>
        <w:t xml:space="preserve">. </w:t>
      </w:r>
      <w:r w:rsidRPr="006157B5">
        <w:rPr>
          <w:rFonts w:ascii="Times New Roman" w:hAnsi="Times New Roman"/>
          <w:sz w:val="24"/>
          <w:szCs w:val="24"/>
          <w:lang w:val="ro-RO"/>
        </w:rPr>
        <w:t xml:space="preserve">Se măsoară răspunsul FSH </w:t>
      </w:r>
      <w:r w:rsidRPr="006157B5">
        <w:rPr>
          <w:rFonts w:ascii="Cambria Math" w:hAnsi="Cambria Math" w:cs="Cambria Math"/>
          <w:sz w:val="24"/>
          <w:szCs w:val="24"/>
          <w:lang w:val="ro-RO"/>
        </w:rPr>
        <w:t>ș</w:t>
      </w:r>
      <w:r w:rsidRPr="006157B5">
        <w:rPr>
          <w:rFonts w:ascii="Times New Roman" w:hAnsi="Times New Roman"/>
          <w:sz w:val="24"/>
          <w:szCs w:val="24"/>
          <w:lang w:val="ro-RO"/>
        </w:rPr>
        <w:t>i LH prin evaluarea acestora în sînge la 0,20,60 minute de la administrare</w:t>
      </w:r>
      <w:r w:rsidRPr="006157B5">
        <w:rPr>
          <w:rFonts w:ascii="Times New Roman" w:hAnsi="Times New Roman"/>
          <w:sz w:val="24"/>
          <w:szCs w:val="24"/>
          <w:lang w:val="it-IT"/>
        </w:rPr>
        <w:t xml:space="preserve">. </w:t>
      </w:r>
      <w:r w:rsidRPr="006157B5">
        <w:rPr>
          <w:rFonts w:ascii="Times New Roman" w:hAnsi="Times New Roman"/>
          <w:sz w:val="24"/>
          <w:szCs w:val="24"/>
          <w:lang w:val="ro-RO"/>
        </w:rPr>
        <w:t>Răspunsul normal este peak-ul LH</w:t>
      </w:r>
      <w:r w:rsidRPr="00446010">
        <w:rPr>
          <w:rFonts w:ascii="Times New Roman" w:hAnsi="Times New Roman"/>
          <w:sz w:val="24"/>
          <w:szCs w:val="24"/>
          <w:lang w:val="fr-FR"/>
        </w:rPr>
        <w:t>: o cre</w:t>
      </w:r>
      <w:r w:rsidRPr="006157B5">
        <w:rPr>
          <w:rFonts w:ascii="Cambria Math" w:hAnsi="Cambria Math" w:cs="Cambria Math"/>
          <w:sz w:val="24"/>
          <w:szCs w:val="24"/>
          <w:lang w:val="ro-RO"/>
        </w:rPr>
        <w:t>ș</w:t>
      </w:r>
      <w:r w:rsidRPr="006157B5">
        <w:rPr>
          <w:rFonts w:ascii="Times New Roman" w:hAnsi="Times New Roman"/>
          <w:sz w:val="24"/>
          <w:szCs w:val="24"/>
          <w:lang w:val="ro-RO"/>
        </w:rPr>
        <w:t>tere de 3-10 ori a valorii bazale a LH în timp de 15-30 minute</w:t>
      </w:r>
      <w:r w:rsidRPr="006157B5">
        <w:rPr>
          <w:rFonts w:ascii="Times New Roman" w:hAnsi="Times New Roman"/>
          <w:sz w:val="24"/>
          <w:szCs w:val="24"/>
          <w:lang w:val="it-IT"/>
        </w:rPr>
        <w:t xml:space="preserve">. </w:t>
      </w:r>
      <w:r w:rsidRPr="006157B5">
        <w:rPr>
          <w:rFonts w:ascii="Times New Roman" w:hAnsi="Times New Roman"/>
          <w:sz w:val="24"/>
          <w:szCs w:val="24"/>
          <w:lang w:val="ro-RO"/>
        </w:rPr>
        <w:t>Răspunsul normal peak-ul FSH</w:t>
      </w:r>
      <w:r w:rsidRPr="006157B5">
        <w:rPr>
          <w:rFonts w:ascii="Times New Roman" w:hAnsi="Times New Roman"/>
          <w:sz w:val="24"/>
          <w:szCs w:val="24"/>
          <w:lang w:val="en-US"/>
        </w:rPr>
        <w:t xml:space="preserve">: </w:t>
      </w:r>
      <w:r w:rsidRPr="006157B5">
        <w:rPr>
          <w:rFonts w:ascii="Times New Roman" w:hAnsi="Times New Roman"/>
          <w:sz w:val="24"/>
          <w:szCs w:val="24"/>
          <w:lang w:val="ro-RO"/>
        </w:rPr>
        <w:t>O cre</w:t>
      </w:r>
      <w:r w:rsidRPr="006157B5">
        <w:rPr>
          <w:rFonts w:ascii="Cambria Math" w:hAnsi="Cambria Math" w:cs="Cambria Math"/>
          <w:sz w:val="24"/>
          <w:szCs w:val="24"/>
          <w:lang w:val="ro-RO"/>
        </w:rPr>
        <w:t>ș</w:t>
      </w:r>
      <w:r w:rsidRPr="006157B5">
        <w:rPr>
          <w:rFonts w:ascii="Times New Roman" w:hAnsi="Times New Roman"/>
          <w:sz w:val="24"/>
          <w:szCs w:val="24"/>
          <w:lang w:val="ro-RO"/>
        </w:rPr>
        <w:t>tere de 1,5-3 ori a valorii bazale, timp de 15-30 minute.</w:t>
      </w:r>
      <w:r w:rsidRPr="006157B5">
        <w:rPr>
          <w:rFonts w:ascii="Times New Roman" w:hAnsi="Times New Roman"/>
          <w:sz w:val="24"/>
          <w:szCs w:val="24"/>
          <w:lang w:val="it-IT"/>
        </w:rPr>
        <w:t xml:space="preserve"> </w:t>
      </w:r>
    </w:p>
    <w:p w14:paraId="454010A7" w14:textId="77777777" w:rsidR="006157B5" w:rsidRPr="006157B5" w:rsidRDefault="006157B5" w:rsidP="00476F81">
      <w:pPr>
        <w:spacing w:after="0"/>
        <w:ind w:firstLine="709"/>
        <w:jc w:val="both"/>
        <w:rPr>
          <w:rFonts w:ascii="Times New Roman" w:hAnsi="Times New Roman"/>
          <w:sz w:val="24"/>
          <w:szCs w:val="24"/>
          <w:lang w:val="ro-RO"/>
        </w:rPr>
      </w:pPr>
      <w:r w:rsidRPr="006157B5">
        <w:rPr>
          <w:rFonts w:ascii="Times New Roman" w:hAnsi="Times New Roman"/>
          <w:b/>
          <w:bCs/>
          <w:sz w:val="24"/>
          <w:szCs w:val="24"/>
          <w:lang w:val="ro-RO"/>
        </w:rPr>
        <w:t xml:space="preserve">Patologia pituitară - </w:t>
      </w:r>
      <w:r w:rsidRPr="006157B5">
        <w:rPr>
          <w:rFonts w:ascii="Times New Roman" w:hAnsi="Times New Roman"/>
          <w:sz w:val="24"/>
          <w:szCs w:val="24"/>
          <w:lang w:val="ro-RO"/>
        </w:rPr>
        <w:t>răspuns absent sau neconcludent.</w:t>
      </w:r>
      <w:r w:rsidRPr="006157B5">
        <w:rPr>
          <w:rFonts w:ascii="Times New Roman" w:hAnsi="Times New Roman"/>
          <w:sz w:val="24"/>
          <w:szCs w:val="24"/>
          <w:lang w:val="en-US"/>
        </w:rPr>
        <w:t xml:space="preserve"> </w:t>
      </w:r>
    </w:p>
    <w:p w14:paraId="45CBB082" w14:textId="77777777" w:rsidR="006157B5" w:rsidRPr="006157B5" w:rsidRDefault="006157B5" w:rsidP="00476F81">
      <w:pPr>
        <w:spacing w:after="0"/>
        <w:ind w:firstLine="709"/>
        <w:jc w:val="both"/>
        <w:rPr>
          <w:rFonts w:ascii="Times New Roman" w:hAnsi="Times New Roman"/>
          <w:sz w:val="24"/>
          <w:szCs w:val="24"/>
        </w:rPr>
      </w:pPr>
      <w:r w:rsidRPr="006157B5">
        <w:rPr>
          <w:rFonts w:ascii="Times New Roman" w:hAnsi="Times New Roman"/>
          <w:b/>
          <w:bCs/>
          <w:sz w:val="24"/>
          <w:szCs w:val="24"/>
          <w:lang w:val="ro-RO"/>
        </w:rPr>
        <w:t xml:space="preserve">Patologia hipotalamusului -  </w:t>
      </w:r>
      <w:r w:rsidRPr="006157B5">
        <w:rPr>
          <w:rFonts w:ascii="Times New Roman" w:hAnsi="Times New Roman"/>
          <w:sz w:val="24"/>
          <w:szCs w:val="24"/>
          <w:lang w:val="ro-RO"/>
        </w:rPr>
        <w:t>răspuns pozitiv.</w:t>
      </w:r>
      <w:r w:rsidRPr="006157B5">
        <w:rPr>
          <w:rFonts w:ascii="Times New Roman" w:hAnsi="Times New Roman"/>
          <w:sz w:val="24"/>
          <w:szCs w:val="24"/>
          <w:lang w:val="it-IT"/>
        </w:rPr>
        <w:t xml:space="preserve"> </w:t>
      </w:r>
    </w:p>
    <w:p w14:paraId="323F3CE6" w14:textId="77777777" w:rsidR="006157B5" w:rsidRPr="00446010" w:rsidRDefault="006157B5" w:rsidP="00476F81">
      <w:pPr>
        <w:numPr>
          <w:ilvl w:val="0"/>
          <w:numId w:val="36"/>
        </w:numPr>
        <w:spacing w:after="0"/>
        <w:ind w:left="284" w:firstLine="709"/>
        <w:contextualSpacing/>
        <w:jc w:val="both"/>
        <w:rPr>
          <w:rFonts w:ascii="Times New Roman" w:eastAsia="Times New Roman" w:hAnsi="Times New Roman" w:cs="Times New Roman"/>
          <w:sz w:val="24"/>
          <w:szCs w:val="24"/>
          <w:lang w:val="fr-FR" w:eastAsia="ru-RU"/>
        </w:rPr>
      </w:pPr>
      <w:r w:rsidRPr="006157B5">
        <w:rPr>
          <w:rFonts w:ascii="Times New Roman" w:eastAsia="Times New Roman" w:hAnsi="Times New Roman" w:cs="Times New Roman"/>
          <w:b/>
          <w:bCs/>
          <w:sz w:val="24"/>
          <w:szCs w:val="24"/>
          <w:lang w:val="ro-RO" w:eastAsia="ru-RU"/>
        </w:rPr>
        <w:t>Testul de stimulare cu clomifen</w:t>
      </w:r>
      <w:r w:rsidRPr="00446010">
        <w:rPr>
          <w:rFonts w:ascii="Times New Roman" w:eastAsia="Times New Roman" w:hAnsi="Times New Roman" w:cs="Times New Roman"/>
          <w:b/>
          <w:bCs/>
          <w:sz w:val="24"/>
          <w:szCs w:val="24"/>
          <w:lang w:val="fr-FR" w:eastAsia="ru-RU"/>
        </w:rPr>
        <w:t xml:space="preserve">(Clomid) </w:t>
      </w:r>
      <w:r w:rsidRPr="00446010">
        <w:rPr>
          <w:rFonts w:ascii="Times New Roman" w:eastAsia="Times New Roman" w:hAnsi="Times New Roman" w:cs="Times New Roman"/>
          <w:sz w:val="24"/>
          <w:szCs w:val="24"/>
          <w:lang w:val="fr-FR" w:eastAsia="ru-RU"/>
        </w:rPr>
        <w:t xml:space="preserve">- </w:t>
      </w:r>
      <w:r w:rsidRPr="006157B5">
        <w:rPr>
          <w:rFonts w:ascii="Times New Roman" w:eastAsia="Times New Roman" w:hAnsi="Times New Roman" w:cs="Times New Roman"/>
          <w:sz w:val="24"/>
          <w:szCs w:val="24"/>
          <w:lang w:val="ro-RO" w:eastAsia="ru-RU"/>
        </w:rPr>
        <w:t>Util pentru distingerea cauzelor organice de insuficien</w:t>
      </w:r>
      <w:r w:rsidRPr="006157B5">
        <w:rPr>
          <w:rFonts w:ascii="Cambria Math" w:eastAsia="Times New Roman" w:hAnsi="Cambria Math" w:cs="Cambria Math"/>
          <w:sz w:val="24"/>
          <w:szCs w:val="24"/>
          <w:lang w:val="ro-RO" w:eastAsia="ru-RU"/>
        </w:rPr>
        <w:t>ț</w:t>
      </w:r>
      <w:r w:rsidRPr="006157B5">
        <w:rPr>
          <w:rFonts w:ascii="Times New Roman" w:eastAsia="Times New Roman" w:hAnsi="Times New Roman" w:cs="Times New Roman"/>
          <w:sz w:val="24"/>
          <w:szCs w:val="24"/>
          <w:lang w:val="ro-RO" w:eastAsia="ru-RU"/>
        </w:rPr>
        <w:t>ă a gonadotropinei (patologie hipotalamică sau hipofizară) fa</w:t>
      </w:r>
      <w:r w:rsidRPr="006157B5">
        <w:rPr>
          <w:rFonts w:ascii="Cambria Math" w:eastAsia="Times New Roman" w:hAnsi="Cambria Math" w:cs="Cambria Math"/>
          <w:sz w:val="24"/>
          <w:szCs w:val="24"/>
          <w:lang w:val="ro-RO" w:eastAsia="ru-RU"/>
        </w:rPr>
        <w:t>ț</w:t>
      </w:r>
      <w:r w:rsidRPr="006157B5">
        <w:rPr>
          <w:rFonts w:ascii="Times New Roman" w:eastAsia="Times New Roman" w:hAnsi="Times New Roman" w:cs="Times New Roman"/>
          <w:sz w:val="24"/>
          <w:szCs w:val="24"/>
          <w:lang w:val="ro-RO" w:eastAsia="ru-RU"/>
        </w:rPr>
        <w:t>ă de cele func</w:t>
      </w:r>
      <w:r w:rsidRPr="006157B5">
        <w:rPr>
          <w:rFonts w:ascii="Cambria Math" w:eastAsia="Times New Roman" w:hAnsi="Cambria Math" w:cs="Cambria Math"/>
          <w:sz w:val="24"/>
          <w:szCs w:val="24"/>
          <w:lang w:val="ro-RO" w:eastAsia="ru-RU"/>
        </w:rPr>
        <w:t>ț</w:t>
      </w:r>
      <w:r w:rsidRPr="006157B5">
        <w:rPr>
          <w:rFonts w:ascii="Times New Roman" w:eastAsia="Times New Roman" w:hAnsi="Times New Roman" w:cs="Times New Roman"/>
          <w:sz w:val="24"/>
          <w:szCs w:val="24"/>
          <w:lang w:val="ro-RO" w:eastAsia="ru-RU"/>
        </w:rPr>
        <w:t>ionale.</w:t>
      </w:r>
      <w:r w:rsidRPr="00446010">
        <w:rPr>
          <w:rFonts w:ascii="Times New Roman" w:eastAsia="Times New Roman" w:hAnsi="Times New Roman" w:cs="Times New Roman"/>
          <w:sz w:val="24"/>
          <w:szCs w:val="24"/>
          <w:lang w:val="fr-FR" w:eastAsia="ru-RU"/>
        </w:rPr>
        <w:t xml:space="preserve"> </w:t>
      </w:r>
      <w:r w:rsidRPr="006157B5">
        <w:rPr>
          <w:rFonts w:ascii="Times New Roman" w:eastAsia="Times New Roman" w:hAnsi="Times New Roman" w:cs="Times New Roman"/>
          <w:sz w:val="24"/>
          <w:szCs w:val="24"/>
          <w:lang w:val="ro-RO" w:eastAsia="ru-RU"/>
        </w:rPr>
        <w:t>Se administrează clomid per oral 7 zile</w:t>
      </w:r>
      <w:r w:rsidRPr="006157B5">
        <w:rPr>
          <w:rFonts w:ascii="Times New Roman" w:eastAsia="Times New Roman" w:hAnsi="Times New Roman" w:cs="Times New Roman"/>
          <w:sz w:val="24"/>
          <w:szCs w:val="24"/>
          <w:lang w:val="it-IT" w:eastAsia="ru-RU"/>
        </w:rPr>
        <w:t xml:space="preserve">. </w:t>
      </w:r>
      <w:r w:rsidRPr="006157B5">
        <w:rPr>
          <w:rFonts w:ascii="Times New Roman" w:eastAsia="Times New Roman" w:hAnsi="Times New Roman" w:cs="Times New Roman"/>
          <w:sz w:val="24"/>
          <w:szCs w:val="24"/>
          <w:lang w:val="ro-RO" w:eastAsia="ru-RU"/>
        </w:rPr>
        <w:t xml:space="preserve">Se colectează sînge înainte de administrare clomifenului </w:t>
      </w:r>
      <w:r w:rsidRPr="006157B5">
        <w:rPr>
          <w:rFonts w:ascii="Cambria Math" w:eastAsia="Times New Roman" w:hAnsi="Cambria Math" w:cs="Cambria Math"/>
          <w:sz w:val="24"/>
          <w:szCs w:val="24"/>
          <w:lang w:val="ro-RO" w:eastAsia="ru-RU"/>
        </w:rPr>
        <w:t>ș</w:t>
      </w:r>
      <w:r w:rsidRPr="006157B5">
        <w:rPr>
          <w:rFonts w:ascii="Times New Roman" w:eastAsia="Times New Roman" w:hAnsi="Times New Roman" w:cs="Times New Roman"/>
          <w:sz w:val="24"/>
          <w:szCs w:val="24"/>
          <w:lang w:val="ro-RO" w:eastAsia="ru-RU"/>
        </w:rPr>
        <w:t xml:space="preserve">i după 8 zile, se măsoară cantitatea LH </w:t>
      </w:r>
      <w:r w:rsidRPr="006157B5">
        <w:rPr>
          <w:rFonts w:ascii="Cambria Math" w:eastAsia="Times New Roman" w:hAnsi="Cambria Math" w:cs="Cambria Math"/>
          <w:sz w:val="24"/>
          <w:szCs w:val="24"/>
          <w:lang w:val="ro-RO" w:eastAsia="ru-RU"/>
        </w:rPr>
        <w:t>ș</w:t>
      </w:r>
      <w:r w:rsidRPr="006157B5">
        <w:rPr>
          <w:rFonts w:ascii="Times New Roman" w:eastAsia="Times New Roman" w:hAnsi="Times New Roman" w:cs="Times New Roman"/>
          <w:sz w:val="24"/>
          <w:szCs w:val="24"/>
          <w:lang w:val="ro-RO" w:eastAsia="ru-RU"/>
        </w:rPr>
        <w:t>i FSH.</w:t>
      </w:r>
      <w:r w:rsidRPr="006157B5">
        <w:rPr>
          <w:rFonts w:ascii="Times New Roman" w:eastAsia="Times New Roman" w:hAnsi="Times New Roman" w:cs="Times New Roman"/>
          <w:sz w:val="24"/>
          <w:szCs w:val="24"/>
          <w:lang w:val="it-IT" w:eastAsia="ru-RU"/>
        </w:rPr>
        <w:t xml:space="preserve"> </w:t>
      </w:r>
    </w:p>
    <w:p w14:paraId="3F101CF2" w14:textId="77777777" w:rsidR="006157B5" w:rsidRPr="006157B5" w:rsidRDefault="006157B5" w:rsidP="00476F81">
      <w:pPr>
        <w:tabs>
          <w:tab w:val="left" w:pos="720"/>
        </w:tabs>
        <w:spacing w:after="0"/>
        <w:ind w:firstLine="709"/>
        <w:jc w:val="both"/>
        <w:rPr>
          <w:rFonts w:ascii="Times New Roman" w:hAnsi="Times New Roman"/>
          <w:sz w:val="24"/>
          <w:szCs w:val="24"/>
          <w:lang w:val="ro-RO"/>
        </w:rPr>
      </w:pPr>
      <w:r w:rsidRPr="006157B5">
        <w:rPr>
          <w:rFonts w:ascii="Times New Roman" w:hAnsi="Times New Roman"/>
          <w:b/>
          <w:bCs/>
          <w:sz w:val="24"/>
          <w:szCs w:val="24"/>
          <w:lang w:val="ro-RO"/>
        </w:rPr>
        <w:t>Răspuns normal</w:t>
      </w:r>
      <w:r w:rsidRPr="006157B5">
        <w:rPr>
          <w:rFonts w:ascii="Times New Roman" w:hAnsi="Times New Roman"/>
          <w:b/>
          <w:bCs/>
          <w:sz w:val="24"/>
          <w:szCs w:val="24"/>
          <w:lang w:val="en-US"/>
        </w:rPr>
        <w:t>:</w:t>
      </w:r>
      <w:r w:rsidRPr="006157B5">
        <w:rPr>
          <w:rFonts w:ascii="Times New Roman" w:hAnsi="Times New Roman"/>
          <w:b/>
          <w:bCs/>
          <w:sz w:val="24"/>
          <w:szCs w:val="24"/>
          <w:lang w:val="ro-RO"/>
        </w:rPr>
        <w:t xml:space="preserve"> </w:t>
      </w:r>
      <w:r w:rsidRPr="006157B5">
        <w:rPr>
          <w:rFonts w:ascii="Times New Roman" w:hAnsi="Times New Roman"/>
          <w:sz w:val="24"/>
          <w:szCs w:val="24"/>
          <w:lang w:val="ro-RO"/>
        </w:rPr>
        <w:t>cre</w:t>
      </w:r>
      <w:r w:rsidRPr="006157B5">
        <w:rPr>
          <w:rFonts w:ascii="Cambria Math" w:hAnsi="Cambria Math" w:cs="Cambria Math"/>
          <w:sz w:val="24"/>
          <w:szCs w:val="24"/>
          <w:lang w:val="ro-RO"/>
        </w:rPr>
        <w:t>ș</w:t>
      </w:r>
      <w:r w:rsidRPr="006157B5">
        <w:rPr>
          <w:rFonts w:ascii="Times New Roman" w:hAnsi="Times New Roman"/>
          <w:sz w:val="24"/>
          <w:szCs w:val="24"/>
          <w:lang w:val="ro-RO"/>
        </w:rPr>
        <w:t xml:space="preserve">terea LH </w:t>
      </w:r>
      <w:r w:rsidRPr="006157B5">
        <w:rPr>
          <w:rFonts w:ascii="Times New Roman" w:hAnsi="Times New Roman"/>
          <w:sz w:val="24"/>
          <w:szCs w:val="24"/>
          <w:lang w:val="en-US"/>
        </w:rPr>
        <w:t>(&gt; 120% valoarea bazal</w:t>
      </w:r>
      <w:r w:rsidRPr="006157B5">
        <w:rPr>
          <w:rFonts w:ascii="Times New Roman" w:hAnsi="Times New Roman"/>
          <w:sz w:val="24"/>
          <w:szCs w:val="24"/>
          <w:lang w:val="ro-RO"/>
        </w:rPr>
        <w:t>ă</w:t>
      </w:r>
      <w:r w:rsidRPr="006157B5">
        <w:rPr>
          <w:rFonts w:ascii="Times New Roman" w:hAnsi="Times New Roman"/>
          <w:sz w:val="24"/>
          <w:szCs w:val="24"/>
          <w:lang w:val="en-US"/>
        </w:rPr>
        <w:t xml:space="preserve">) </w:t>
      </w:r>
      <w:r w:rsidRPr="006157B5">
        <w:rPr>
          <w:rFonts w:ascii="Cambria Math" w:hAnsi="Cambria Math" w:cs="Cambria Math"/>
          <w:sz w:val="24"/>
          <w:szCs w:val="24"/>
          <w:lang w:val="ro-RO"/>
        </w:rPr>
        <w:t>ș</w:t>
      </w:r>
      <w:r w:rsidRPr="006157B5">
        <w:rPr>
          <w:rFonts w:ascii="Times New Roman" w:hAnsi="Times New Roman"/>
          <w:sz w:val="24"/>
          <w:szCs w:val="24"/>
          <w:lang w:val="ro-RO"/>
        </w:rPr>
        <w:t xml:space="preserve">i </w:t>
      </w:r>
      <w:r w:rsidRPr="006157B5">
        <w:rPr>
          <w:rFonts w:ascii="Times New Roman" w:hAnsi="Times New Roman"/>
          <w:sz w:val="24"/>
          <w:szCs w:val="24"/>
          <w:lang w:val="en-US"/>
        </w:rPr>
        <w:t xml:space="preserve">FSH (&gt; 40% </w:t>
      </w:r>
      <w:r w:rsidRPr="006157B5">
        <w:rPr>
          <w:rFonts w:ascii="Times New Roman" w:hAnsi="Times New Roman"/>
          <w:sz w:val="24"/>
          <w:szCs w:val="24"/>
          <w:lang w:val="ro-RO"/>
        </w:rPr>
        <w:t>valoarea bazală</w:t>
      </w:r>
      <w:r w:rsidRPr="006157B5">
        <w:rPr>
          <w:rFonts w:ascii="Times New Roman" w:hAnsi="Times New Roman"/>
          <w:sz w:val="24"/>
          <w:szCs w:val="24"/>
          <w:lang w:val="en-US"/>
        </w:rPr>
        <w:t>).</w:t>
      </w:r>
      <w:r w:rsidRPr="006157B5">
        <w:rPr>
          <w:rFonts w:ascii="Times New Roman" w:hAnsi="Times New Roman"/>
          <w:sz w:val="24"/>
          <w:szCs w:val="24"/>
          <w:lang w:val="ro-RO"/>
        </w:rPr>
        <w:t xml:space="preserve"> Un răspuns normal elimină cauzele organice ale hipogonadismului hipogonadotropic. În patologia hipotalamo-hipofizară nu este răspuns la administrare.</w:t>
      </w:r>
      <w:r w:rsidRPr="006157B5">
        <w:rPr>
          <w:rFonts w:ascii="Times New Roman" w:hAnsi="Times New Roman"/>
          <w:sz w:val="24"/>
          <w:szCs w:val="24"/>
          <w:lang w:val="it-IT"/>
        </w:rPr>
        <w:t xml:space="preserve"> </w:t>
      </w:r>
    </w:p>
    <w:p w14:paraId="68333E23" w14:textId="77777777" w:rsidR="006157B5" w:rsidRPr="006157B5" w:rsidRDefault="006157B5" w:rsidP="00476F81">
      <w:pPr>
        <w:spacing w:after="0"/>
        <w:ind w:firstLine="709"/>
        <w:jc w:val="both"/>
        <w:rPr>
          <w:rFonts w:ascii="Times New Roman" w:hAnsi="Times New Roman"/>
          <w:b/>
          <w:sz w:val="24"/>
          <w:szCs w:val="24"/>
          <w:lang w:val="ro-RO"/>
        </w:rPr>
      </w:pPr>
    </w:p>
    <w:p w14:paraId="10E3B6D5" w14:textId="77777777" w:rsidR="006157B5" w:rsidRPr="006157B5" w:rsidRDefault="006157B5" w:rsidP="00476F81">
      <w:pPr>
        <w:spacing w:after="0"/>
        <w:ind w:firstLine="709"/>
        <w:jc w:val="both"/>
        <w:rPr>
          <w:rFonts w:ascii="Times New Roman" w:hAnsi="Times New Roman"/>
          <w:b/>
          <w:sz w:val="24"/>
          <w:szCs w:val="24"/>
          <w:lang w:val="ro-RO"/>
        </w:rPr>
      </w:pPr>
      <w:r w:rsidRPr="006157B5">
        <w:rPr>
          <w:rFonts w:ascii="Times New Roman" w:hAnsi="Times New Roman"/>
          <w:b/>
          <w:sz w:val="24"/>
          <w:szCs w:val="24"/>
          <w:lang w:val="ro-RO"/>
        </w:rPr>
        <w:t>Metode instrumentale de diagnostic:</w:t>
      </w:r>
    </w:p>
    <w:p w14:paraId="0AE9D55C" w14:textId="77777777" w:rsidR="006157B5" w:rsidRPr="00446010" w:rsidRDefault="006157B5" w:rsidP="00476F81">
      <w:pPr>
        <w:numPr>
          <w:ilvl w:val="0"/>
          <w:numId w:val="12"/>
        </w:numPr>
        <w:spacing w:after="0"/>
        <w:ind w:firstLine="709"/>
        <w:contextualSpacing/>
        <w:jc w:val="both"/>
        <w:rPr>
          <w:rFonts w:ascii="Times New Roman" w:eastAsia="Times New Roman" w:hAnsi="Times New Roman" w:cs="Times New Roman"/>
          <w:sz w:val="24"/>
          <w:szCs w:val="24"/>
          <w:lang w:val="ro-RO" w:eastAsia="ru-RU"/>
        </w:rPr>
      </w:pPr>
      <w:r w:rsidRPr="006157B5">
        <w:rPr>
          <w:rFonts w:ascii="Times New Roman" w:eastAsia="Times New Roman" w:hAnsi="Times New Roman" w:cs="Times New Roman"/>
          <w:b/>
          <w:bCs/>
          <w:sz w:val="24"/>
          <w:szCs w:val="24"/>
          <w:lang w:val="ro-RO" w:eastAsia="ru-RU"/>
        </w:rPr>
        <w:t>Histerometria</w:t>
      </w:r>
      <w:r w:rsidRPr="006157B5">
        <w:rPr>
          <w:rFonts w:ascii="Times New Roman" w:eastAsia="Times New Roman" w:hAnsi="Times New Roman" w:cs="Times New Roman"/>
          <w:sz w:val="24"/>
          <w:szCs w:val="24"/>
          <w:lang w:val="ro-RO" w:eastAsia="ru-RU"/>
        </w:rPr>
        <w:t>: măsurarea lungimii cavităţii uterine, aprecierea direcţiei axului cavităţii uterine, determinarea nodulilor miomatoşi submucoşi, aprecierea anomaliilor de dezvoltare a uterului, aprecierea sinechiilor intrauterine etc.</w:t>
      </w:r>
      <w:r w:rsidRPr="00446010">
        <w:rPr>
          <w:rFonts w:ascii="Times New Roman" w:eastAsia="Times New Roman" w:hAnsi="Times New Roman" w:cs="Times New Roman"/>
          <w:sz w:val="24"/>
          <w:szCs w:val="24"/>
          <w:lang w:val="ro-RO" w:eastAsia="ru-RU"/>
        </w:rPr>
        <w:t xml:space="preserve"> </w:t>
      </w:r>
    </w:p>
    <w:p w14:paraId="47AAE4F1" w14:textId="77777777" w:rsidR="006157B5" w:rsidRPr="006157B5" w:rsidRDefault="006157B5" w:rsidP="00476F81">
      <w:pPr>
        <w:spacing w:after="0"/>
        <w:ind w:firstLine="709"/>
        <w:jc w:val="both"/>
        <w:rPr>
          <w:rFonts w:ascii="Times New Roman" w:hAnsi="Times New Roman"/>
          <w:i/>
          <w:sz w:val="24"/>
          <w:szCs w:val="24"/>
          <w:lang w:val="en-US"/>
        </w:rPr>
      </w:pPr>
      <w:r w:rsidRPr="006157B5">
        <w:rPr>
          <w:rFonts w:ascii="Times New Roman" w:hAnsi="Times New Roman"/>
          <w:b/>
          <w:bCs/>
          <w:i/>
          <w:sz w:val="24"/>
          <w:szCs w:val="24"/>
          <w:lang w:val="ro-RO"/>
        </w:rPr>
        <w:t>Contraindicaţii:</w:t>
      </w:r>
      <w:r w:rsidRPr="006157B5">
        <w:rPr>
          <w:rFonts w:ascii="Times New Roman" w:hAnsi="Times New Roman"/>
          <w:i/>
          <w:sz w:val="24"/>
          <w:szCs w:val="24"/>
          <w:lang w:val="ro-RO"/>
        </w:rPr>
        <w:t xml:space="preserve"> </w:t>
      </w:r>
      <w:r w:rsidRPr="006157B5">
        <w:rPr>
          <w:rFonts w:ascii="Times New Roman" w:hAnsi="Times New Roman"/>
          <w:sz w:val="24"/>
          <w:szCs w:val="24"/>
          <w:lang w:val="ro-RO"/>
        </w:rPr>
        <w:t>sarcina</w:t>
      </w:r>
      <w:r w:rsidRPr="006157B5">
        <w:rPr>
          <w:rFonts w:ascii="Times New Roman" w:hAnsi="Times New Roman"/>
          <w:i/>
          <w:sz w:val="24"/>
          <w:szCs w:val="24"/>
          <w:lang w:val="ro-RO"/>
        </w:rPr>
        <w:t xml:space="preserve">, </w:t>
      </w:r>
      <w:r w:rsidRPr="006157B5">
        <w:rPr>
          <w:rFonts w:ascii="Times New Roman" w:hAnsi="Times New Roman"/>
          <w:sz w:val="24"/>
          <w:szCs w:val="24"/>
          <w:lang w:val="ro-RO"/>
        </w:rPr>
        <w:t>cancer de col sau corp uterin</w:t>
      </w:r>
      <w:r w:rsidRPr="006157B5">
        <w:rPr>
          <w:rFonts w:ascii="Times New Roman" w:hAnsi="Times New Roman"/>
          <w:i/>
          <w:sz w:val="24"/>
          <w:szCs w:val="24"/>
          <w:lang w:val="ro-RO"/>
        </w:rPr>
        <w:t xml:space="preserve">, </w:t>
      </w:r>
      <w:r w:rsidRPr="006157B5">
        <w:rPr>
          <w:rFonts w:ascii="Times New Roman" w:hAnsi="Times New Roman"/>
          <w:sz w:val="24"/>
          <w:szCs w:val="24"/>
          <w:lang w:val="ro-RO"/>
        </w:rPr>
        <w:t>procese inflamatorii ale organelor genitale</w:t>
      </w:r>
      <w:r w:rsidRPr="006157B5">
        <w:rPr>
          <w:rFonts w:ascii="Times New Roman" w:hAnsi="Times New Roman"/>
          <w:i/>
          <w:sz w:val="24"/>
          <w:szCs w:val="24"/>
          <w:lang w:val="ro-RO"/>
        </w:rPr>
        <w:t xml:space="preserve">, </w:t>
      </w:r>
      <w:r w:rsidRPr="006157B5">
        <w:rPr>
          <w:rFonts w:ascii="Times New Roman" w:hAnsi="Times New Roman"/>
          <w:sz w:val="24"/>
          <w:szCs w:val="24"/>
          <w:lang w:val="ro-RO"/>
        </w:rPr>
        <w:t>eliminări vaginale purulente.</w:t>
      </w:r>
      <w:r w:rsidRPr="006157B5">
        <w:rPr>
          <w:rFonts w:ascii="Times New Roman" w:hAnsi="Times New Roman"/>
          <w:sz w:val="24"/>
          <w:szCs w:val="24"/>
          <w:lang w:val="en-US"/>
        </w:rPr>
        <w:t xml:space="preserve"> </w:t>
      </w:r>
    </w:p>
    <w:p w14:paraId="021DC613" w14:textId="77777777" w:rsidR="006157B5" w:rsidRPr="006157B5" w:rsidRDefault="006157B5" w:rsidP="00476F81">
      <w:pPr>
        <w:numPr>
          <w:ilvl w:val="0"/>
          <w:numId w:val="12"/>
        </w:numPr>
        <w:spacing w:after="0"/>
        <w:ind w:firstLine="709"/>
        <w:contextualSpacing/>
        <w:jc w:val="both"/>
        <w:rPr>
          <w:rFonts w:ascii="Times New Roman" w:eastAsia="Times New Roman" w:hAnsi="Times New Roman" w:cs="Times New Roman"/>
          <w:sz w:val="24"/>
          <w:szCs w:val="24"/>
          <w:lang w:val="ro-RO" w:eastAsia="ru-RU"/>
        </w:rPr>
      </w:pPr>
      <w:r w:rsidRPr="006157B5">
        <w:rPr>
          <w:rFonts w:ascii="Times New Roman" w:eastAsia="Times New Roman" w:hAnsi="Times New Roman" w:cs="Times New Roman"/>
          <w:b/>
          <w:bCs/>
          <w:sz w:val="24"/>
          <w:szCs w:val="24"/>
          <w:lang w:val="ro-RO" w:eastAsia="ru-RU"/>
        </w:rPr>
        <w:t>Puncţia exploratorie a forn</w:t>
      </w:r>
      <w:r w:rsidRPr="006157B5">
        <w:rPr>
          <w:rFonts w:ascii="Times New Roman" w:eastAsia="Times New Roman" w:hAnsi="Times New Roman" w:cs="Times New Roman"/>
          <w:b/>
          <w:bCs/>
          <w:sz w:val="24"/>
          <w:szCs w:val="24"/>
          <w:lang w:val="en-GB" w:eastAsia="ru-RU"/>
        </w:rPr>
        <w:t>i</w:t>
      </w:r>
      <w:r w:rsidRPr="006157B5">
        <w:rPr>
          <w:rFonts w:ascii="Times New Roman" w:eastAsia="Times New Roman" w:hAnsi="Times New Roman" w:cs="Times New Roman"/>
          <w:b/>
          <w:bCs/>
          <w:sz w:val="24"/>
          <w:szCs w:val="24"/>
          <w:lang w:val="ro-RO" w:eastAsia="ru-RU"/>
        </w:rPr>
        <w:t>xului vaginal posterior -</w:t>
      </w:r>
      <w:r w:rsidRPr="006157B5">
        <w:rPr>
          <w:rFonts w:ascii="Times New Roman" w:eastAsia="+mn-ea" w:hAnsi="Times New Roman" w:cs="Times New Roman"/>
          <w:color w:val="000000"/>
          <w:kern w:val="24"/>
          <w:sz w:val="24"/>
          <w:szCs w:val="24"/>
          <w:lang w:val="ro-RO" w:eastAsia="ru-RU"/>
        </w:rPr>
        <w:t xml:space="preserve"> </w:t>
      </w:r>
      <w:r w:rsidRPr="006157B5">
        <w:rPr>
          <w:rFonts w:ascii="Times New Roman" w:eastAsia="Times New Roman" w:hAnsi="Times New Roman" w:cs="Times New Roman"/>
          <w:bCs/>
          <w:sz w:val="24"/>
          <w:szCs w:val="24"/>
          <w:lang w:val="ro-RO" w:eastAsia="ru-RU"/>
        </w:rPr>
        <w:t>Se foloseşte cu scop diagnostic pentru determinarea caracterului conţinutului spaţiului recto-uterin (Douglas) în unele situaţii ginecol</w:t>
      </w:r>
      <w:r w:rsidRPr="006157B5">
        <w:rPr>
          <w:rFonts w:ascii="Times New Roman" w:eastAsia="Times New Roman" w:hAnsi="Times New Roman" w:cs="Times New Roman"/>
          <w:bCs/>
          <w:sz w:val="24"/>
          <w:szCs w:val="24"/>
          <w:lang w:val="en-GB" w:eastAsia="ru-RU"/>
        </w:rPr>
        <w:t>o</w:t>
      </w:r>
      <w:r w:rsidRPr="006157B5">
        <w:rPr>
          <w:rFonts w:ascii="Times New Roman" w:eastAsia="Times New Roman" w:hAnsi="Times New Roman" w:cs="Times New Roman"/>
          <w:bCs/>
          <w:sz w:val="24"/>
          <w:szCs w:val="24"/>
          <w:lang w:val="ro-RO" w:eastAsia="ru-RU"/>
        </w:rPr>
        <w:t>gice ca: sarcina extrauterină, abces al spaţiului Douglas, etc.</w:t>
      </w:r>
    </w:p>
    <w:p w14:paraId="4B44762F" w14:textId="77777777" w:rsidR="006157B5" w:rsidRPr="006157B5" w:rsidRDefault="006157B5" w:rsidP="00476F81">
      <w:pPr>
        <w:spacing w:after="0"/>
        <w:ind w:firstLine="709"/>
        <w:jc w:val="both"/>
        <w:rPr>
          <w:rFonts w:ascii="Times New Roman" w:hAnsi="Times New Roman"/>
          <w:b/>
          <w:sz w:val="24"/>
          <w:szCs w:val="24"/>
          <w:lang w:val="ro-RO"/>
        </w:rPr>
      </w:pPr>
    </w:p>
    <w:p w14:paraId="1C76B428" w14:textId="77777777" w:rsidR="006157B5" w:rsidRPr="006157B5" w:rsidRDefault="006157B5" w:rsidP="00476F81">
      <w:pPr>
        <w:spacing w:after="0"/>
        <w:ind w:firstLine="709"/>
        <w:jc w:val="both"/>
        <w:rPr>
          <w:rFonts w:ascii="Times New Roman" w:hAnsi="Times New Roman"/>
          <w:b/>
          <w:sz w:val="24"/>
          <w:szCs w:val="24"/>
          <w:lang w:val="ro-RO"/>
        </w:rPr>
      </w:pPr>
      <w:r w:rsidRPr="006157B5">
        <w:rPr>
          <w:rFonts w:ascii="Times New Roman" w:hAnsi="Times New Roman"/>
          <w:b/>
          <w:sz w:val="24"/>
          <w:szCs w:val="24"/>
          <w:lang w:val="ro-RO"/>
        </w:rPr>
        <w:t>Metode endoscopice de examinare:</w:t>
      </w:r>
    </w:p>
    <w:p w14:paraId="10EA2D2A" w14:textId="77777777" w:rsidR="006157B5" w:rsidRPr="006157B5" w:rsidRDefault="006157B5" w:rsidP="00476F81">
      <w:pPr>
        <w:numPr>
          <w:ilvl w:val="0"/>
          <w:numId w:val="12"/>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b/>
          <w:bCs/>
          <w:sz w:val="24"/>
          <w:szCs w:val="24"/>
          <w:lang w:val="en-US" w:eastAsia="ru-RU"/>
        </w:rPr>
        <w:t>Colposcopia</w:t>
      </w:r>
      <w:r w:rsidRPr="006157B5">
        <w:rPr>
          <w:rFonts w:ascii="Times New Roman" w:eastAsia="Times New Roman" w:hAnsi="Times New Roman" w:cs="Times New Roman"/>
          <w:b/>
          <w:sz w:val="24"/>
          <w:szCs w:val="24"/>
          <w:lang w:val="ro-RO" w:eastAsia="ru-RU"/>
        </w:rPr>
        <w:t xml:space="preserve">: </w:t>
      </w:r>
      <w:r w:rsidRPr="006157B5">
        <w:rPr>
          <w:rFonts w:ascii="Times New Roman" w:eastAsia="Times New Roman" w:hAnsi="Times New Roman" w:cs="Times New Roman"/>
          <w:sz w:val="24"/>
          <w:szCs w:val="24"/>
          <w:lang w:val="ro-RO" w:eastAsia="ru-RU"/>
        </w:rPr>
        <w:t>detectarea leziunilor precanceroase cu ajutorul unui sistem optic numit colposcop</w:t>
      </w:r>
      <w:r w:rsidRPr="006157B5">
        <w:rPr>
          <w:rFonts w:ascii="Times New Roman" w:eastAsia="Times New Roman" w:hAnsi="Times New Roman" w:cs="Times New Roman"/>
          <w:sz w:val="24"/>
          <w:szCs w:val="24"/>
          <w:lang w:val="en-US" w:eastAsia="ru-RU"/>
        </w:rPr>
        <w:t xml:space="preserve"> </w:t>
      </w:r>
    </w:p>
    <w:p w14:paraId="02D35471" w14:textId="77777777" w:rsidR="006157B5" w:rsidRPr="006157B5" w:rsidRDefault="006157B5" w:rsidP="00476F81">
      <w:pPr>
        <w:spacing w:after="0"/>
        <w:ind w:firstLine="709"/>
        <w:jc w:val="both"/>
        <w:rPr>
          <w:rFonts w:ascii="Times New Roman" w:hAnsi="Times New Roman"/>
          <w:sz w:val="24"/>
          <w:szCs w:val="24"/>
          <w:lang w:val="en-US"/>
        </w:rPr>
      </w:pPr>
      <w:r w:rsidRPr="006157B5">
        <w:rPr>
          <w:rFonts w:ascii="Times New Roman" w:hAnsi="Times New Roman"/>
          <w:b/>
          <w:bCs/>
          <w:i/>
          <w:iCs/>
          <w:sz w:val="24"/>
          <w:szCs w:val="24"/>
          <w:lang w:val="ro-RO"/>
        </w:rPr>
        <w:t>Indica</w:t>
      </w:r>
      <w:r w:rsidRPr="006157B5">
        <w:rPr>
          <w:rFonts w:ascii="Cambria Math" w:hAnsi="Cambria Math" w:cs="Cambria Math"/>
          <w:b/>
          <w:bCs/>
          <w:i/>
          <w:iCs/>
          <w:sz w:val="24"/>
          <w:szCs w:val="24"/>
          <w:lang w:val="ro-RO"/>
        </w:rPr>
        <w:t>ț</w:t>
      </w:r>
      <w:r w:rsidRPr="006157B5">
        <w:rPr>
          <w:rFonts w:ascii="Times New Roman" w:hAnsi="Times New Roman"/>
          <w:b/>
          <w:bCs/>
          <w:i/>
          <w:iCs/>
          <w:sz w:val="24"/>
          <w:szCs w:val="24"/>
          <w:lang w:val="ro-RO"/>
        </w:rPr>
        <w:t>ii pentru colposcopie</w:t>
      </w:r>
      <w:r w:rsidRPr="006157B5">
        <w:rPr>
          <w:rFonts w:ascii="Times New Roman" w:hAnsi="Times New Roman"/>
          <w:b/>
          <w:bCs/>
          <w:i/>
          <w:iCs/>
          <w:sz w:val="24"/>
          <w:szCs w:val="24"/>
          <w:lang w:val="en-US"/>
        </w:rPr>
        <w:t>:</w:t>
      </w:r>
      <w:r w:rsidRPr="006157B5">
        <w:rPr>
          <w:rFonts w:ascii="Times New Roman" w:hAnsi="Times New Roman"/>
          <w:b/>
          <w:bCs/>
          <w:i/>
          <w:iCs/>
          <w:sz w:val="24"/>
          <w:szCs w:val="24"/>
          <w:lang w:val="it-IT"/>
        </w:rPr>
        <w:t xml:space="preserve"> </w:t>
      </w:r>
      <w:r w:rsidRPr="006157B5">
        <w:rPr>
          <w:rFonts w:ascii="Times New Roman" w:hAnsi="Times New Roman"/>
          <w:sz w:val="24"/>
          <w:szCs w:val="24"/>
          <w:lang w:val="ro-RO"/>
        </w:rPr>
        <w:t>Pap test</w:t>
      </w:r>
      <w:r w:rsidRPr="006157B5">
        <w:rPr>
          <w:rFonts w:ascii="Times New Roman" w:hAnsi="Times New Roman"/>
          <w:sz w:val="24"/>
          <w:szCs w:val="24"/>
          <w:lang w:val="en-US"/>
        </w:rPr>
        <w:t xml:space="preserve"> anormal, </w:t>
      </w:r>
      <w:r w:rsidRPr="006157B5">
        <w:rPr>
          <w:rFonts w:ascii="Times New Roman" w:hAnsi="Times New Roman"/>
          <w:sz w:val="24"/>
          <w:szCs w:val="24"/>
          <w:lang w:val="ro-RO"/>
        </w:rPr>
        <w:t>vizualizarea unui col anormal</w:t>
      </w:r>
      <w:r w:rsidRPr="006157B5">
        <w:rPr>
          <w:rFonts w:ascii="Times New Roman" w:hAnsi="Times New Roman"/>
          <w:sz w:val="24"/>
          <w:szCs w:val="24"/>
          <w:lang w:val="it-IT"/>
        </w:rPr>
        <w:t xml:space="preserve">, </w:t>
      </w:r>
      <w:r w:rsidRPr="006157B5">
        <w:rPr>
          <w:rFonts w:ascii="Times New Roman" w:hAnsi="Times New Roman"/>
          <w:sz w:val="24"/>
          <w:szCs w:val="24"/>
          <w:lang w:val="ro-RO"/>
        </w:rPr>
        <w:t>anamneza anormală la colposcopiile anterioare.</w:t>
      </w:r>
      <w:r w:rsidRPr="006157B5">
        <w:rPr>
          <w:rFonts w:ascii="Times New Roman" w:hAnsi="Times New Roman"/>
          <w:sz w:val="24"/>
          <w:szCs w:val="24"/>
          <w:lang w:val="it-IT"/>
        </w:rPr>
        <w:t xml:space="preserve"> </w:t>
      </w:r>
    </w:p>
    <w:p w14:paraId="005B1EAA" w14:textId="77777777" w:rsidR="006157B5" w:rsidRPr="006157B5" w:rsidRDefault="006157B5" w:rsidP="00476F81">
      <w:pPr>
        <w:numPr>
          <w:ilvl w:val="0"/>
          <w:numId w:val="16"/>
        </w:numPr>
        <w:tabs>
          <w:tab w:val="clear" w:pos="720"/>
          <w:tab w:val="num" w:pos="284"/>
        </w:tabs>
        <w:spacing w:after="0"/>
        <w:ind w:firstLine="709"/>
        <w:jc w:val="both"/>
        <w:rPr>
          <w:rFonts w:ascii="Times New Roman" w:hAnsi="Times New Roman"/>
          <w:sz w:val="24"/>
          <w:szCs w:val="24"/>
          <w:lang w:val="en-US"/>
        </w:rPr>
      </w:pPr>
      <w:r w:rsidRPr="006157B5">
        <w:rPr>
          <w:rFonts w:ascii="Times New Roman" w:hAnsi="Times New Roman"/>
          <w:b/>
          <w:bCs/>
          <w:sz w:val="24"/>
          <w:szCs w:val="24"/>
          <w:lang w:val="ro-RO"/>
        </w:rPr>
        <w:t xml:space="preserve">Colposcopia directă </w:t>
      </w:r>
      <w:r w:rsidRPr="006157B5">
        <w:rPr>
          <w:rFonts w:ascii="Times New Roman" w:hAnsi="Times New Roman"/>
          <w:sz w:val="24"/>
          <w:szCs w:val="24"/>
          <w:lang w:val="ro-RO"/>
        </w:rPr>
        <w:t xml:space="preserve">sau </w:t>
      </w:r>
      <w:r w:rsidRPr="006157B5">
        <w:rPr>
          <w:rFonts w:ascii="Times New Roman" w:hAnsi="Times New Roman"/>
          <w:b/>
          <w:bCs/>
          <w:sz w:val="24"/>
          <w:szCs w:val="24"/>
          <w:lang w:val="ro-RO"/>
        </w:rPr>
        <w:t>simplă.</w:t>
      </w:r>
      <w:r w:rsidRPr="006157B5">
        <w:rPr>
          <w:rFonts w:ascii="Times New Roman" w:hAnsi="Times New Roman"/>
          <w:sz w:val="24"/>
          <w:szCs w:val="24"/>
          <w:lang w:val="ro-RO"/>
        </w:rPr>
        <w:t xml:space="preserve"> Constă în examinarea colului fără o prealabilă prelucrare.</w:t>
      </w:r>
    </w:p>
    <w:p w14:paraId="42B4084C" w14:textId="77777777" w:rsidR="006157B5" w:rsidRPr="006157B5" w:rsidRDefault="006157B5" w:rsidP="00476F81">
      <w:pPr>
        <w:numPr>
          <w:ilvl w:val="0"/>
          <w:numId w:val="16"/>
        </w:numPr>
        <w:tabs>
          <w:tab w:val="clear" w:pos="720"/>
          <w:tab w:val="num" w:pos="284"/>
        </w:tabs>
        <w:spacing w:after="0"/>
        <w:ind w:firstLine="709"/>
        <w:jc w:val="both"/>
        <w:rPr>
          <w:rFonts w:ascii="Times New Roman" w:hAnsi="Times New Roman"/>
          <w:sz w:val="24"/>
          <w:szCs w:val="24"/>
        </w:rPr>
      </w:pPr>
      <w:r w:rsidRPr="006157B5">
        <w:rPr>
          <w:rFonts w:ascii="Times New Roman" w:hAnsi="Times New Roman"/>
          <w:b/>
          <w:bCs/>
          <w:sz w:val="24"/>
          <w:szCs w:val="24"/>
          <w:lang w:val="ro-RO"/>
        </w:rPr>
        <w:t>Colposcopia lărgită</w:t>
      </w:r>
      <w:r w:rsidRPr="006157B5">
        <w:rPr>
          <w:rFonts w:ascii="Times New Roman" w:hAnsi="Times New Roman"/>
          <w:b/>
          <w:sz w:val="24"/>
          <w:szCs w:val="24"/>
          <w:lang w:val="ro-RO"/>
        </w:rPr>
        <w:t>:</w:t>
      </w:r>
      <w:r w:rsidRPr="006157B5">
        <w:rPr>
          <w:rFonts w:ascii="Times New Roman" w:hAnsi="Times New Roman"/>
          <w:sz w:val="24"/>
          <w:szCs w:val="24"/>
          <w:lang w:val="ro-RO"/>
        </w:rPr>
        <w:t xml:space="preserve"> colorare cu acid acetic 3% sau sol. Lugol (test Lahm – Schiller)</w:t>
      </w:r>
    </w:p>
    <w:p w14:paraId="0FAF205A" w14:textId="77777777" w:rsidR="006157B5" w:rsidRPr="006157B5" w:rsidRDefault="006157B5" w:rsidP="00476F81">
      <w:pPr>
        <w:numPr>
          <w:ilvl w:val="0"/>
          <w:numId w:val="12"/>
        </w:numPr>
        <w:tabs>
          <w:tab w:val="left" w:pos="1350"/>
        </w:tabs>
        <w:spacing w:after="0"/>
        <w:ind w:firstLine="709"/>
        <w:contextualSpacing/>
        <w:jc w:val="both"/>
        <w:rPr>
          <w:rFonts w:ascii="Times New Roman" w:eastAsia="Times New Roman" w:hAnsi="Times New Roman" w:cs="Times New Roman"/>
          <w:b/>
          <w:sz w:val="24"/>
          <w:szCs w:val="24"/>
          <w:lang w:val="ro-RO" w:eastAsia="ru-RU"/>
        </w:rPr>
      </w:pPr>
      <w:r w:rsidRPr="006157B5">
        <w:rPr>
          <w:rFonts w:ascii="Times New Roman" w:eastAsia="Times New Roman" w:hAnsi="Times New Roman" w:cs="Times New Roman"/>
          <w:b/>
          <w:sz w:val="24"/>
          <w:szCs w:val="24"/>
          <w:lang w:val="ro-RO" w:eastAsia="ru-RU"/>
        </w:rPr>
        <w:t>Histeroscopia</w:t>
      </w:r>
    </w:p>
    <w:p w14:paraId="4C78D09F" w14:textId="77777777" w:rsidR="006157B5" w:rsidRPr="006157B5" w:rsidRDefault="006157B5" w:rsidP="00476F81">
      <w:pPr>
        <w:tabs>
          <w:tab w:val="left" w:pos="993"/>
          <w:tab w:val="left" w:pos="1350"/>
        </w:tabs>
        <w:spacing w:after="0"/>
        <w:ind w:firstLine="709"/>
        <w:jc w:val="both"/>
        <w:rPr>
          <w:rFonts w:ascii="Times New Roman" w:hAnsi="Times New Roman"/>
          <w:b/>
          <w:i/>
          <w:sz w:val="24"/>
          <w:szCs w:val="24"/>
          <w:lang w:val="ro-RO"/>
        </w:rPr>
      </w:pPr>
      <w:r w:rsidRPr="00446010">
        <w:rPr>
          <w:rFonts w:ascii="Times New Roman" w:hAnsi="Times New Roman"/>
          <w:b/>
          <w:bCs/>
          <w:i/>
          <w:sz w:val="24"/>
          <w:szCs w:val="24"/>
          <w:lang w:val="ro-RO"/>
        </w:rPr>
        <w:t>Indica</w:t>
      </w:r>
      <w:r w:rsidRPr="006157B5">
        <w:rPr>
          <w:rFonts w:ascii="Cambria Math" w:hAnsi="Cambria Math" w:cs="Cambria Math"/>
          <w:b/>
          <w:bCs/>
          <w:i/>
          <w:sz w:val="24"/>
          <w:szCs w:val="24"/>
          <w:lang w:val="ro-RO"/>
        </w:rPr>
        <w:t>ț</w:t>
      </w:r>
      <w:r w:rsidRPr="006157B5">
        <w:rPr>
          <w:rFonts w:ascii="Times New Roman" w:hAnsi="Times New Roman"/>
          <w:b/>
          <w:bCs/>
          <w:i/>
          <w:sz w:val="24"/>
          <w:szCs w:val="24"/>
          <w:lang w:val="ro-RO"/>
        </w:rPr>
        <w:t>ii pentru histeroscopia de diagnostic</w:t>
      </w:r>
      <w:r w:rsidRPr="00446010">
        <w:rPr>
          <w:rFonts w:ascii="Times New Roman" w:hAnsi="Times New Roman"/>
          <w:b/>
          <w:bCs/>
          <w:i/>
          <w:sz w:val="24"/>
          <w:szCs w:val="24"/>
          <w:lang w:val="ro-RO"/>
        </w:rPr>
        <w:t xml:space="preserve">: </w:t>
      </w:r>
      <w:r w:rsidRPr="006157B5">
        <w:rPr>
          <w:rFonts w:ascii="Times New Roman" w:hAnsi="Times New Roman"/>
          <w:sz w:val="24"/>
          <w:szCs w:val="24"/>
          <w:lang w:val="ro-RO"/>
        </w:rPr>
        <w:t>hemoragii uterine anormale</w:t>
      </w:r>
      <w:r w:rsidRPr="006157B5">
        <w:rPr>
          <w:rFonts w:ascii="Times New Roman" w:hAnsi="Times New Roman"/>
          <w:sz w:val="24"/>
          <w:szCs w:val="24"/>
          <w:lang w:val="it-IT"/>
        </w:rPr>
        <w:t>, s</w:t>
      </w:r>
      <w:r w:rsidRPr="006157B5">
        <w:rPr>
          <w:rFonts w:ascii="Times New Roman" w:hAnsi="Times New Roman"/>
          <w:sz w:val="24"/>
          <w:szCs w:val="24"/>
          <w:lang w:val="ro-RO"/>
        </w:rPr>
        <w:t xml:space="preserve">terilitate </w:t>
      </w:r>
      <w:r w:rsidRPr="006157B5">
        <w:rPr>
          <w:rFonts w:ascii="Cambria Math" w:hAnsi="Cambria Math" w:cs="Cambria Math"/>
          <w:sz w:val="24"/>
          <w:szCs w:val="24"/>
          <w:lang w:val="ro-RO"/>
        </w:rPr>
        <w:t>ș</w:t>
      </w:r>
      <w:r w:rsidRPr="006157B5">
        <w:rPr>
          <w:rFonts w:ascii="Times New Roman" w:hAnsi="Times New Roman"/>
          <w:sz w:val="24"/>
          <w:szCs w:val="24"/>
          <w:lang w:val="ro-RO"/>
        </w:rPr>
        <w:t>i infertilitate</w:t>
      </w:r>
      <w:r w:rsidRPr="006157B5">
        <w:rPr>
          <w:rFonts w:ascii="Times New Roman" w:hAnsi="Times New Roman"/>
          <w:sz w:val="24"/>
          <w:szCs w:val="24"/>
          <w:lang w:val="it-IT"/>
        </w:rPr>
        <w:t>, c</w:t>
      </w:r>
      <w:r w:rsidRPr="006157B5">
        <w:rPr>
          <w:rFonts w:ascii="Times New Roman" w:hAnsi="Times New Roman"/>
          <w:sz w:val="24"/>
          <w:szCs w:val="24"/>
          <w:lang w:val="ro-RO"/>
        </w:rPr>
        <w:t>ontrolul endometriului în menopauză</w:t>
      </w:r>
      <w:r w:rsidRPr="006157B5">
        <w:rPr>
          <w:rFonts w:ascii="Times New Roman" w:hAnsi="Times New Roman"/>
          <w:sz w:val="24"/>
          <w:szCs w:val="24"/>
          <w:lang w:val="it-IT"/>
        </w:rPr>
        <w:t>, c</w:t>
      </w:r>
      <w:r w:rsidRPr="006157B5">
        <w:rPr>
          <w:rFonts w:ascii="Times New Roman" w:hAnsi="Times New Roman"/>
          <w:sz w:val="24"/>
          <w:szCs w:val="24"/>
          <w:lang w:val="ro-RO"/>
        </w:rPr>
        <w:t>ontrolul hiperplaziei endometriale</w:t>
      </w:r>
      <w:r w:rsidRPr="006157B5">
        <w:rPr>
          <w:rFonts w:ascii="Times New Roman" w:hAnsi="Times New Roman"/>
          <w:b/>
          <w:i/>
          <w:sz w:val="24"/>
          <w:szCs w:val="24"/>
          <w:lang w:val="ro-RO"/>
        </w:rPr>
        <w:t xml:space="preserve">, </w:t>
      </w:r>
      <w:r w:rsidRPr="006157B5">
        <w:rPr>
          <w:rFonts w:ascii="Times New Roman" w:hAnsi="Times New Roman"/>
          <w:sz w:val="24"/>
          <w:szCs w:val="24"/>
          <w:lang w:val="ro-RO"/>
        </w:rPr>
        <w:t>stadializarea carcinomului endometrial.</w:t>
      </w:r>
      <w:r w:rsidRPr="00446010">
        <w:rPr>
          <w:rFonts w:ascii="Times New Roman" w:hAnsi="Times New Roman"/>
          <w:b/>
          <w:sz w:val="24"/>
          <w:szCs w:val="24"/>
          <w:lang w:val="ro-RO"/>
        </w:rPr>
        <w:t xml:space="preserve"> </w:t>
      </w:r>
    </w:p>
    <w:p w14:paraId="51E838E1" w14:textId="77777777" w:rsidR="006157B5" w:rsidRPr="00446010" w:rsidRDefault="006157B5" w:rsidP="00476F81">
      <w:pPr>
        <w:tabs>
          <w:tab w:val="left" w:pos="1350"/>
        </w:tabs>
        <w:spacing w:after="0"/>
        <w:ind w:firstLine="709"/>
        <w:jc w:val="both"/>
        <w:rPr>
          <w:rFonts w:ascii="Times New Roman" w:hAnsi="Times New Roman"/>
          <w:b/>
          <w:i/>
          <w:sz w:val="24"/>
          <w:szCs w:val="24"/>
          <w:lang w:val="ro-RO"/>
        </w:rPr>
      </w:pPr>
      <w:r w:rsidRPr="00446010">
        <w:rPr>
          <w:rFonts w:ascii="Times New Roman" w:hAnsi="Times New Roman"/>
          <w:b/>
          <w:bCs/>
          <w:i/>
          <w:sz w:val="24"/>
          <w:szCs w:val="24"/>
          <w:lang w:val="ro-RO"/>
        </w:rPr>
        <w:t>Indica</w:t>
      </w:r>
      <w:r w:rsidRPr="006157B5">
        <w:rPr>
          <w:rFonts w:ascii="Cambria Math" w:hAnsi="Cambria Math" w:cs="Cambria Math"/>
          <w:b/>
          <w:bCs/>
          <w:i/>
          <w:sz w:val="24"/>
          <w:szCs w:val="24"/>
          <w:lang w:val="ro-RO"/>
        </w:rPr>
        <w:t>ț</w:t>
      </w:r>
      <w:r w:rsidRPr="006157B5">
        <w:rPr>
          <w:rFonts w:ascii="Times New Roman" w:hAnsi="Times New Roman"/>
          <w:b/>
          <w:bCs/>
          <w:i/>
          <w:sz w:val="24"/>
          <w:szCs w:val="24"/>
          <w:lang w:val="ro-RO"/>
        </w:rPr>
        <w:t>ii pentru histeroscopia cu scop de tratament</w:t>
      </w:r>
      <w:r w:rsidRPr="00446010">
        <w:rPr>
          <w:rFonts w:ascii="Times New Roman" w:hAnsi="Times New Roman"/>
          <w:b/>
          <w:bCs/>
          <w:i/>
          <w:sz w:val="24"/>
          <w:szCs w:val="24"/>
          <w:lang w:val="ro-RO"/>
        </w:rPr>
        <w:t xml:space="preserve">: </w:t>
      </w:r>
      <w:r w:rsidRPr="006157B5">
        <w:rPr>
          <w:rFonts w:ascii="Times New Roman" w:hAnsi="Times New Roman"/>
          <w:sz w:val="24"/>
          <w:szCs w:val="24"/>
          <w:lang w:val="ro-RO"/>
        </w:rPr>
        <w:t xml:space="preserve">extragerea DIU </w:t>
      </w:r>
      <w:r w:rsidRPr="00446010">
        <w:rPr>
          <w:rFonts w:ascii="Times New Roman" w:hAnsi="Times New Roman"/>
          <w:sz w:val="24"/>
          <w:szCs w:val="24"/>
          <w:lang w:val="ro-RO"/>
        </w:rPr>
        <w:t>“uitate”</w:t>
      </w:r>
      <w:r w:rsidRPr="006157B5">
        <w:rPr>
          <w:rFonts w:ascii="Times New Roman" w:hAnsi="Times New Roman"/>
          <w:sz w:val="24"/>
          <w:szCs w:val="24"/>
          <w:lang w:val="it-IT"/>
        </w:rPr>
        <w:t>, r</w:t>
      </w:r>
      <w:r w:rsidRPr="00446010">
        <w:rPr>
          <w:rFonts w:ascii="Times New Roman" w:hAnsi="Times New Roman"/>
          <w:sz w:val="24"/>
          <w:szCs w:val="24"/>
          <w:lang w:val="ro-RO"/>
        </w:rPr>
        <w:t>ezecarea unui sept, polipectomie, miomectomie</w:t>
      </w:r>
      <w:r w:rsidRPr="006157B5">
        <w:rPr>
          <w:rFonts w:ascii="Times New Roman" w:hAnsi="Times New Roman"/>
          <w:sz w:val="24"/>
          <w:szCs w:val="24"/>
          <w:lang w:val="it-IT"/>
        </w:rPr>
        <w:t>, a</w:t>
      </w:r>
      <w:r w:rsidRPr="00446010">
        <w:rPr>
          <w:rFonts w:ascii="Times New Roman" w:hAnsi="Times New Roman"/>
          <w:sz w:val="24"/>
          <w:szCs w:val="24"/>
          <w:lang w:val="ro-RO"/>
        </w:rPr>
        <w:t>bla</w:t>
      </w:r>
      <w:r w:rsidRPr="006157B5">
        <w:rPr>
          <w:rFonts w:ascii="Cambria Math" w:hAnsi="Cambria Math" w:cs="Cambria Math"/>
          <w:sz w:val="24"/>
          <w:szCs w:val="24"/>
          <w:lang w:val="ro-RO"/>
        </w:rPr>
        <w:t>ț</w:t>
      </w:r>
      <w:r w:rsidRPr="006157B5">
        <w:rPr>
          <w:rFonts w:ascii="Times New Roman" w:hAnsi="Times New Roman"/>
          <w:sz w:val="24"/>
          <w:szCs w:val="24"/>
          <w:lang w:val="ro-RO"/>
        </w:rPr>
        <w:t>ia adeziunilor endometriale (adezioliza histeroscopică)</w:t>
      </w:r>
      <w:r w:rsidRPr="006157B5">
        <w:rPr>
          <w:rFonts w:ascii="Times New Roman" w:hAnsi="Times New Roman"/>
          <w:sz w:val="24"/>
          <w:szCs w:val="24"/>
          <w:lang w:val="it-IT"/>
        </w:rPr>
        <w:t>, o</w:t>
      </w:r>
      <w:r w:rsidRPr="006157B5">
        <w:rPr>
          <w:rFonts w:ascii="Times New Roman" w:hAnsi="Times New Roman"/>
          <w:sz w:val="24"/>
          <w:szCs w:val="24"/>
          <w:lang w:val="ro-RO"/>
        </w:rPr>
        <w:t>bstruc</w:t>
      </w:r>
      <w:r w:rsidRPr="006157B5">
        <w:rPr>
          <w:rFonts w:ascii="Cambria Math" w:hAnsi="Cambria Math" w:cs="Cambria Math"/>
          <w:sz w:val="24"/>
          <w:szCs w:val="24"/>
          <w:lang w:val="ro-RO"/>
        </w:rPr>
        <w:t>ț</w:t>
      </w:r>
      <w:r w:rsidRPr="006157B5">
        <w:rPr>
          <w:rFonts w:ascii="Times New Roman" w:hAnsi="Times New Roman"/>
          <w:sz w:val="24"/>
          <w:szCs w:val="24"/>
          <w:lang w:val="ro-RO"/>
        </w:rPr>
        <w:t>ia tubară proximală.</w:t>
      </w:r>
      <w:r w:rsidRPr="006157B5">
        <w:rPr>
          <w:rFonts w:ascii="Times New Roman" w:hAnsi="Times New Roman"/>
          <w:sz w:val="24"/>
          <w:szCs w:val="24"/>
          <w:lang w:val="it-IT"/>
        </w:rPr>
        <w:t xml:space="preserve"> </w:t>
      </w:r>
    </w:p>
    <w:p w14:paraId="54DAF6C4" w14:textId="77777777" w:rsidR="006157B5" w:rsidRPr="00446010" w:rsidRDefault="006157B5" w:rsidP="00476F81">
      <w:pPr>
        <w:tabs>
          <w:tab w:val="left" w:pos="993"/>
        </w:tabs>
        <w:spacing w:after="0"/>
        <w:ind w:firstLine="709"/>
        <w:jc w:val="both"/>
        <w:rPr>
          <w:rFonts w:ascii="Times New Roman" w:hAnsi="Times New Roman"/>
          <w:b/>
          <w:sz w:val="24"/>
          <w:szCs w:val="24"/>
          <w:lang w:val="ro-RO"/>
        </w:rPr>
      </w:pPr>
      <w:r w:rsidRPr="00446010">
        <w:rPr>
          <w:rFonts w:ascii="Times New Roman" w:hAnsi="Times New Roman"/>
          <w:b/>
          <w:bCs/>
          <w:i/>
          <w:iCs/>
          <w:sz w:val="24"/>
          <w:szCs w:val="24"/>
          <w:lang w:val="ro-RO"/>
        </w:rPr>
        <w:t>Contr</w:t>
      </w:r>
      <w:r w:rsidRPr="006157B5">
        <w:rPr>
          <w:rFonts w:ascii="Times New Roman" w:hAnsi="Times New Roman"/>
          <w:b/>
          <w:bCs/>
          <w:i/>
          <w:iCs/>
          <w:sz w:val="24"/>
          <w:szCs w:val="24"/>
          <w:lang w:val="ro-RO"/>
        </w:rPr>
        <w:t>aindica</w:t>
      </w:r>
      <w:r w:rsidRPr="006157B5">
        <w:rPr>
          <w:rFonts w:ascii="Cambria Math" w:hAnsi="Cambria Math" w:cs="Cambria Math"/>
          <w:b/>
          <w:bCs/>
          <w:i/>
          <w:iCs/>
          <w:sz w:val="24"/>
          <w:szCs w:val="24"/>
          <w:lang w:val="ro-RO"/>
        </w:rPr>
        <w:t>ț</w:t>
      </w:r>
      <w:r w:rsidRPr="006157B5">
        <w:rPr>
          <w:rFonts w:ascii="Times New Roman" w:hAnsi="Times New Roman"/>
          <w:b/>
          <w:bCs/>
          <w:i/>
          <w:iCs/>
          <w:sz w:val="24"/>
          <w:szCs w:val="24"/>
          <w:lang w:val="ro-RO"/>
        </w:rPr>
        <w:t>ii</w:t>
      </w:r>
      <w:r w:rsidRPr="00446010">
        <w:rPr>
          <w:rFonts w:ascii="Times New Roman" w:hAnsi="Times New Roman"/>
          <w:b/>
          <w:bCs/>
          <w:i/>
          <w:iCs/>
          <w:sz w:val="24"/>
          <w:szCs w:val="24"/>
          <w:lang w:val="ro-RO"/>
        </w:rPr>
        <w:t>:</w:t>
      </w:r>
      <w:r w:rsidRPr="006157B5">
        <w:rPr>
          <w:rFonts w:ascii="Times New Roman" w:hAnsi="Times New Roman"/>
          <w:b/>
          <w:sz w:val="24"/>
          <w:szCs w:val="24"/>
          <w:lang w:val="it-IT"/>
        </w:rPr>
        <w:t xml:space="preserve"> </w:t>
      </w:r>
      <w:r w:rsidRPr="006157B5">
        <w:rPr>
          <w:rFonts w:ascii="Times New Roman" w:eastAsia="+mn-ea" w:hAnsi="Times New Roman"/>
          <w:sz w:val="24"/>
          <w:szCs w:val="24"/>
          <w:lang w:val="ro-RO"/>
        </w:rPr>
        <w:t>infec</w:t>
      </w:r>
      <w:r w:rsidRPr="006157B5">
        <w:rPr>
          <w:rFonts w:ascii="Cambria Math" w:eastAsia="+mn-ea" w:hAnsi="Cambria Math" w:cs="Cambria Math"/>
          <w:sz w:val="24"/>
          <w:szCs w:val="24"/>
          <w:lang w:val="ro-RO"/>
        </w:rPr>
        <w:t>ț</w:t>
      </w:r>
      <w:r w:rsidRPr="006157B5">
        <w:rPr>
          <w:rFonts w:ascii="Times New Roman" w:eastAsia="+mn-ea" w:hAnsi="Times New Roman"/>
          <w:sz w:val="24"/>
          <w:szCs w:val="24"/>
          <w:lang w:val="ro-RO"/>
        </w:rPr>
        <w:t>ie acută cervicală sau uterină</w:t>
      </w:r>
      <w:r w:rsidRPr="006157B5">
        <w:rPr>
          <w:rFonts w:ascii="Times New Roman" w:eastAsia="+mn-ea" w:hAnsi="Times New Roman"/>
          <w:sz w:val="24"/>
          <w:szCs w:val="24"/>
          <w:lang w:val="it-IT"/>
        </w:rPr>
        <w:t xml:space="preserve">, </w:t>
      </w:r>
      <w:r w:rsidRPr="006157B5">
        <w:rPr>
          <w:rFonts w:ascii="Times New Roman" w:eastAsia="+mn-ea" w:hAnsi="Times New Roman"/>
          <w:sz w:val="24"/>
          <w:szCs w:val="24"/>
          <w:lang w:val="ro-RO"/>
        </w:rPr>
        <w:t>cavitate uterină largă (mai mare 10 cm lungime-similară clinic 12 săptămâni gesta</w:t>
      </w:r>
      <w:r w:rsidRPr="006157B5">
        <w:rPr>
          <w:rFonts w:ascii="Cambria Math" w:eastAsia="+mn-ea" w:hAnsi="Cambria Math" w:cs="Cambria Math"/>
          <w:sz w:val="24"/>
          <w:szCs w:val="24"/>
          <w:lang w:val="ro-RO"/>
        </w:rPr>
        <w:t>ț</w:t>
      </w:r>
      <w:r w:rsidRPr="006157B5">
        <w:rPr>
          <w:rFonts w:ascii="Times New Roman" w:eastAsia="+mn-ea" w:hAnsi="Times New Roman"/>
          <w:sz w:val="24"/>
          <w:szCs w:val="24"/>
          <w:lang w:val="ro-RO"/>
        </w:rPr>
        <w:t>ie)</w:t>
      </w:r>
      <w:r w:rsidRPr="006157B5">
        <w:rPr>
          <w:rFonts w:ascii="Times New Roman" w:eastAsia="+mn-ea" w:hAnsi="Times New Roman"/>
          <w:sz w:val="24"/>
          <w:szCs w:val="24"/>
          <w:lang w:val="it-IT"/>
        </w:rPr>
        <w:t xml:space="preserve">, </w:t>
      </w:r>
      <w:r w:rsidRPr="006157B5">
        <w:rPr>
          <w:rFonts w:ascii="Times New Roman" w:eastAsia="+mn-ea" w:hAnsi="Times New Roman"/>
          <w:sz w:val="24"/>
          <w:szCs w:val="24"/>
          <w:lang w:val="ro-RO"/>
        </w:rPr>
        <w:t>patologii grave înainte de interven</w:t>
      </w:r>
      <w:r w:rsidRPr="006157B5">
        <w:rPr>
          <w:rFonts w:ascii="Cambria Math" w:eastAsia="+mn-ea" w:hAnsi="Cambria Math" w:cs="Cambria Math"/>
          <w:sz w:val="24"/>
          <w:szCs w:val="24"/>
          <w:lang w:val="ro-RO"/>
        </w:rPr>
        <w:t>ț</w:t>
      </w:r>
      <w:r w:rsidRPr="006157B5">
        <w:rPr>
          <w:rFonts w:ascii="Times New Roman" w:eastAsia="+mn-ea" w:hAnsi="Times New Roman"/>
          <w:sz w:val="24"/>
          <w:szCs w:val="24"/>
          <w:lang w:val="ro-RO"/>
        </w:rPr>
        <w:t>ie</w:t>
      </w:r>
      <w:r w:rsidRPr="006157B5">
        <w:rPr>
          <w:rFonts w:ascii="Times New Roman" w:eastAsia="+mn-ea" w:hAnsi="Times New Roman"/>
          <w:sz w:val="24"/>
          <w:szCs w:val="24"/>
          <w:lang w:val="it-IT"/>
        </w:rPr>
        <w:t>, s</w:t>
      </w:r>
      <w:r w:rsidRPr="006157B5">
        <w:rPr>
          <w:rFonts w:ascii="Times New Roman" w:eastAsia="+mn-ea" w:hAnsi="Times New Roman"/>
          <w:sz w:val="24"/>
          <w:szCs w:val="24"/>
          <w:lang w:val="ro-RO"/>
        </w:rPr>
        <w:t>arcina</w:t>
      </w:r>
      <w:r w:rsidRPr="006157B5">
        <w:rPr>
          <w:rFonts w:ascii="Times New Roman" w:eastAsia="+mn-ea" w:hAnsi="Times New Roman"/>
          <w:sz w:val="24"/>
          <w:szCs w:val="24"/>
          <w:lang w:val="it-IT"/>
        </w:rPr>
        <w:t xml:space="preserve"> </w:t>
      </w:r>
    </w:p>
    <w:p w14:paraId="6F398DAC" w14:textId="77777777" w:rsidR="006157B5" w:rsidRPr="006157B5" w:rsidRDefault="006157B5" w:rsidP="00476F81">
      <w:pPr>
        <w:tabs>
          <w:tab w:val="left" w:pos="993"/>
        </w:tabs>
        <w:spacing w:after="0"/>
        <w:ind w:firstLine="709"/>
        <w:jc w:val="both"/>
        <w:rPr>
          <w:rFonts w:ascii="Times New Roman" w:hAnsi="Times New Roman"/>
          <w:b/>
          <w:sz w:val="24"/>
          <w:szCs w:val="24"/>
          <w:lang w:val="ro-RO"/>
        </w:rPr>
      </w:pPr>
      <w:r w:rsidRPr="00446010">
        <w:rPr>
          <w:rFonts w:ascii="Times New Roman" w:hAnsi="Times New Roman"/>
          <w:b/>
          <w:bCs/>
          <w:i/>
          <w:iCs/>
          <w:sz w:val="24"/>
          <w:szCs w:val="24"/>
          <w:lang w:val="ro-RO"/>
        </w:rPr>
        <w:t>Comp</w:t>
      </w:r>
      <w:r w:rsidRPr="006157B5">
        <w:rPr>
          <w:rFonts w:ascii="Times New Roman" w:hAnsi="Times New Roman"/>
          <w:b/>
          <w:bCs/>
          <w:i/>
          <w:iCs/>
          <w:sz w:val="24"/>
          <w:szCs w:val="24"/>
          <w:lang w:val="ro-RO"/>
        </w:rPr>
        <w:t>lica</w:t>
      </w:r>
      <w:r w:rsidRPr="006157B5">
        <w:rPr>
          <w:rFonts w:ascii="Cambria Math" w:hAnsi="Cambria Math" w:cs="Cambria Math"/>
          <w:b/>
          <w:bCs/>
          <w:i/>
          <w:iCs/>
          <w:sz w:val="24"/>
          <w:szCs w:val="24"/>
          <w:lang w:val="ro-RO"/>
        </w:rPr>
        <w:t>ț</w:t>
      </w:r>
      <w:r w:rsidRPr="006157B5">
        <w:rPr>
          <w:rFonts w:ascii="Times New Roman" w:hAnsi="Times New Roman"/>
          <w:b/>
          <w:bCs/>
          <w:i/>
          <w:iCs/>
          <w:sz w:val="24"/>
          <w:szCs w:val="24"/>
          <w:lang w:val="ro-RO"/>
        </w:rPr>
        <w:t>ii:</w:t>
      </w:r>
      <w:r w:rsidRPr="006157B5">
        <w:rPr>
          <w:rFonts w:ascii="Times New Roman" w:hAnsi="Times New Roman"/>
          <w:b/>
          <w:bCs/>
          <w:i/>
          <w:iCs/>
          <w:sz w:val="24"/>
          <w:szCs w:val="24"/>
          <w:lang w:val="it-IT"/>
        </w:rPr>
        <w:t xml:space="preserve"> </w:t>
      </w:r>
      <w:r w:rsidRPr="006157B5">
        <w:rPr>
          <w:rFonts w:ascii="Times New Roman" w:hAnsi="Times New Roman"/>
          <w:sz w:val="24"/>
          <w:szCs w:val="24"/>
          <w:lang w:val="ro-RO"/>
        </w:rPr>
        <w:t>infec</w:t>
      </w:r>
      <w:r w:rsidRPr="006157B5">
        <w:rPr>
          <w:rFonts w:ascii="Cambria Math" w:hAnsi="Cambria Math" w:cs="Cambria Math"/>
          <w:sz w:val="24"/>
          <w:szCs w:val="24"/>
          <w:lang w:val="ro-RO"/>
        </w:rPr>
        <w:t>ț</w:t>
      </w:r>
      <w:r w:rsidRPr="006157B5">
        <w:rPr>
          <w:rFonts w:ascii="Times New Roman" w:hAnsi="Times New Roman"/>
          <w:sz w:val="24"/>
          <w:szCs w:val="24"/>
          <w:lang w:val="ro-RO"/>
        </w:rPr>
        <w:t>ie pelvică</w:t>
      </w:r>
      <w:r w:rsidRPr="006157B5">
        <w:rPr>
          <w:rFonts w:ascii="Times New Roman" w:hAnsi="Times New Roman"/>
          <w:sz w:val="24"/>
          <w:szCs w:val="24"/>
          <w:lang w:val="it-IT"/>
        </w:rPr>
        <w:t>, p</w:t>
      </w:r>
      <w:r w:rsidRPr="006157B5">
        <w:rPr>
          <w:rFonts w:ascii="Times New Roman" w:hAnsi="Times New Roman"/>
          <w:sz w:val="24"/>
          <w:szCs w:val="24"/>
          <w:lang w:val="ro-RO"/>
        </w:rPr>
        <w:t>erforarea uterină, intestinală, peritonită acută, hemoragie</w:t>
      </w:r>
      <w:r w:rsidRPr="006157B5">
        <w:rPr>
          <w:rFonts w:ascii="Times New Roman" w:hAnsi="Times New Roman"/>
          <w:sz w:val="24"/>
          <w:szCs w:val="24"/>
          <w:lang w:val="it-IT"/>
        </w:rPr>
        <w:t>, l</w:t>
      </w:r>
      <w:r w:rsidRPr="006157B5">
        <w:rPr>
          <w:rFonts w:ascii="Times New Roman" w:hAnsi="Times New Roman"/>
          <w:sz w:val="24"/>
          <w:szCs w:val="24"/>
          <w:lang w:val="ro-RO"/>
        </w:rPr>
        <w:t>acera</w:t>
      </w:r>
      <w:r w:rsidRPr="006157B5">
        <w:rPr>
          <w:rFonts w:ascii="Cambria Math" w:hAnsi="Cambria Math" w:cs="Cambria Math"/>
          <w:sz w:val="24"/>
          <w:szCs w:val="24"/>
          <w:lang w:val="ro-RO"/>
        </w:rPr>
        <w:t>ț</w:t>
      </w:r>
      <w:r w:rsidRPr="006157B5">
        <w:rPr>
          <w:rFonts w:ascii="Times New Roman" w:hAnsi="Times New Roman"/>
          <w:sz w:val="24"/>
          <w:szCs w:val="24"/>
          <w:lang w:val="ro-RO"/>
        </w:rPr>
        <w:t>ii cervicale</w:t>
      </w:r>
      <w:r w:rsidRPr="006157B5">
        <w:rPr>
          <w:rFonts w:ascii="Times New Roman" w:hAnsi="Times New Roman"/>
          <w:sz w:val="24"/>
          <w:szCs w:val="24"/>
          <w:lang w:val="it-IT"/>
        </w:rPr>
        <w:t>, i</w:t>
      </w:r>
      <w:r w:rsidRPr="006157B5">
        <w:rPr>
          <w:rFonts w:ascii="Times New Roman" w:hAnsi="Times New Roman"/>
          <w:sz w:val="24"/>
          <w:szCs w:val="24"/>
          <w:lang w:val="ro-RO"/>
        </w:rPr>
        <w:t>nfec</w:t>
      </w:r>
      <w:r w:rsidRPr="006157B5">
        <w:rPr>
          <w:rFonts w:ascii="Cambria Math" w:hAnsi="Cambria Math" w:cs="Cambria Math"/>
          <w:sz w:val="24"/>
          <w:szCs w:val="24"/>
          <w:lang w:val="ro-RO"/>
        </w:rPr>
        <w:t>ț</w:t>
      </w:r>
      <w:r w:rsidRPr="006157B5">
        <w:rPr>
          <w:rFonts w:ascii="Times New Roman" w:hAnsi="Times New Roman"/>
          <w:sz w:val="24"/>
          <w:szCs w:val="24"/>
          <w:lang w:val="ro-RO"/>
        </w:rPr>
        <w:t>ie intrauterină.</w:t>
      </w:r>
      <w:r w:rsidRPr="006157B5">
        <w:rPr>
          <w:rFonts w:ascii="Times New Roman" w:hAnsi="Times New Roman"/>
          <w:sz w:val="24"/>
          <w:szCs w:val="24"/>
          <w:lang w:val="it-IT"/>
        </w:rPr>
        <w:t xml:space="preserve"> </w:t>
      </w:r>
    </w:p>
    <w:p w14:paraId="0DFD02D6" w14:textId="77777777" w:rsidR="006157B5" w:rsidRPr="006157B5" w:rsidRDefault="006157B5" w:rsidP="00476F81">
      <w:pPr>
        <w:numPr>
          <w:ilvl w:val="0"/>
          <w:numId w:val="12"/>
        </w:numPr>
        <w:tabs>
          <w:tab w:val="left" w:pos="993"/>
        </w:tabs>
        <w:spacing w:after="0"/>
        <w:ind w:firstLine="709"/>
        <w:contextualSpacing/>
        <w:jc w:val="both"/>
        <w:rPr>
          <w:rFonts w:ascii="Times New Roman" w:eastAsia="Times New Roman" w:hAnsi="Times New Roman" w:cs="Times New Roman"/>
          <w:b/>
          <w:sz w:val="24"/>
          <w:szCs w:val="24"/>
          <w:lang w:val="ro-RO" w:eastAsia="ru-RU"/>
        </w:rPr>
      </w:pPr>
      <w:r w:rsidRPr="006157B5">
        <w:rPr>
          <w:rFonts w:ascii="Times New Roman" w:eastAsia="Times New Roman" w:hAnsi="Times New Roman" w:cs="Times New Roman"/>
          <w:b/>
          <w:sz w:val="24"/>
          <w:szCs w:val="24"/>
          <w:lang w:val="ro-RO" w:eastAsia="ru-RU"/>
        </w:rPr>
        <w:t>Laparascopie</w:t>
      </w:r>
    </w:p>
    <w:p w14:paraId="3E628F41" w14:textId="77777777" w:rsidR="006157B5" w:rsidRPr="00446010" w:rsidRDefault="006157B5" w:rsidP="00476F81">
      <w:pPr>
        <w:tabs>
          <w:tab w:val="left" w:pos="142"/>
          <w:tab w:val="left" w:pos="284"/>
        </w:tabs>
        <w:spacing w:after="0"/>
        <w:ind w:firstLine="709"/>
        <w:jc w:val="both"/>
        <w:rPr>
          <w:rFonts w:ascii="Times New Roman" w:hAnsi="Times New Roman"/>
          <w:sz w:val="24"/>
          <w:szCs w:val="24"/>
          <w:lang w:val="ro-RO"/>
        </w:rPr>
      </w:pPr>
      <w:r w:rsidRPr="006157B5">
        <w:rPr>
          <w:rFonts w:ascii="Times New Roman" w:hAnsi="Times New Roman"/>
          <w:b/>
          <w:bCs/>
          <w:i/>
          <w:iCs/>
          <w:sz w:val="24"/>
          <w:szCs w:val="24"/>
          <w:lang w:val="ro-RO"/>
        </w:rPr>
        <w:t>Indica</w:t>
      </w:r>
      <w:r w:rsidRPr="006157B5">
        <w:rPr>
          <w:rFonts w:ascii="Cambria Math" w:hAnsi="Cambria Math" w:cs="Cambria Math"/>
          <w:b/>
          <w:bCs/>
          <w:i/>
          <w:iCs/>
          <w:sz w:val="24"/>
          <w:szCs w:val="24"/>
          <w:lang w:val="ro-RO"/>
        </w:rPr>
        <w:t>ț</w:t>
      </w:r>
      <w:r w:rsidRPr="006157B5">
        <w:rPr>
          <w:rFonts w:ascii="Times New Roman" w:hAnsi="Times New Roman"/>
          <w:b/>
          <w:bCs/>
          <w:i/>
          <w:iCs/>
          <w:sz w:val="24"/>
          <w:szCs w:val="24"/>
          <w:lang w:val="ro-RO"/>
        </w:rPr>
        <w:t>ii</w:t>
      </w:r>
      <w:r w:rsidRPr="00446010">
        <w:rPr>
          <w:rFonts w:ascii="Times New Roman" w:hAnsi="Times New Roman"/>
          <w:b/>
          <w:bCs/>
          <w:i/>
          <w:iCs/>
          <w:sz w:val="24"/>
          <w:szCs w:val="24"/>
          <w:lang w:val="ro-RO"/>
        </w:rPr>
        <w:t xml:space="preserve">: </w:t>
      </w:r>
      <w:r w:rsidRPr="006157B5">
        <w:rPr>
          <w:rFonts w:ascii="Times New Roman" w:hAnsi="Times New Roman"/>
          <w:sz w:val="24"/>
          <w:szCs w:val="24"/>
          <w:lang w:val="ro-RO"/>
        </w:rPr>
        <w:t>durere pelviană</w:t>
      </w:r>
      <w:r w:rsidRPr="006157B5">
        <w:rPr>
          <w:rFonts w:ascii="Times New Roman" w:hAnsi="Times New Roman"/>
          <w:sz w:val="24"/>
          <w:szCs w:val="24"/>
          <w:lang w:val="it-IT"/>
        </w:rPr>
        <w:t>, i</w:t>
      </w:r>
      <w:r w:rsidRPr="006157B5">
        <w:rPr>
          <w:rFonts w:ascii="Times New Roman" w:hAnsi="Times New Roman"/>
          <w:sz w:val="24"/>
          <w:szCs w:val="24"/>
          <w:lang w:val="ro-RO"/>
        </w:rPr>
        <w:t>nvestiga</w:t>
      </w:r>
      <w:r w:rsidRPr="006157B5">
        <w:rPr>
          <w:rFonts w:ascii="Cambria Math" w:hAnsi="Cambria Math" w:cs="Cambria Math"/>
          <w:sz w:val="24"/>
          <w:szCs w:val="24"/>
          <w:lang w:val="ro-RO"/>
        </w:rPr>
        <w:t>ț</w:t>
      </w:r>
      <w:r w:rsidRPr="006157B5">
        <w:rPr>
          <w:rFonts w:ascii="Times New Roman" w:hAnsi="Times New Roman"/>
          <w:sz w:val="24"/>
          <w:szCs w:val="24"/>
          <w:lang w:val="ro-RO"/>
        </w:rPr>
        <w:t xml:space="preserve">ii </w:t>
      </w:r>
      <w:r w:rsidRPr="006157B5">
        <w:rPr>
          <w:rFonts w:ascii="Times New Roman" w:hAnsi="Times New Roman" w:cs="Times New Roman"/>
          <w:sz w:val="24"/>
          <w:szCs w:val="24"/>
          <w:lang w:val="ro-RO"/>
        </w:rPr>
        <w:t>î</w:t>
      </w:r>
      <w:r w:rsidRPr="006157B5">
        <w:rPr>
          <w:rFonts w:ascii="Times New Roman" w:hAnsi="Times New Roman"/>
          <w:sz w:val="24"/>
          <w:szCs w:val="24"/>
          <w:lang w:val="ro-RO"/>
        </w:rPr>
        <w:t>n diagnosticul infertilit</w:t>
      </w:r>
      <w:r w:rsidRPr="006157B5">
        <w:rPr>
          <w:rFonts w:ascii="Times New Roman" w:hAnsi="Times New Roman" w:cs="Times New Roman"/>
          <w:sz w:val="24"/>
          <w:szCs w:val="24"/>
          <w:lang w:val="ro-RO"/>
        </w:rPr>
        <w:t>ă</w:t>
      </w:r>
      <w:r w:rsidRPr="006157B5">
        <w:rPr>
          <w:rFonts w:ascii="Cambria Math" w:hAnsi="Cambria Math" w:cs="Cambria Math"/>
          <w:sz w:val="24"/>
          <w:szCs w:val="24"/>
          <w:lang w:val="ro-RO"/>
        </w:rPr>
        <w:t>ț</w:t>
      </w:r>
      <w:r w:rsidRPr="006157B5">
        <w:rPr>
          <w:rFonts w:ascii="Times New Roman" w:hAnsi="Times New Roman"/>
          <w:sz w:val="24"/>
          <w:szCs w:val="24"/>
          <w:lang w:val="ro-RO"/>
        </w:rPr>
        <w:t xml:space="preserve">ii, evaluarea permeabilităţii trompelor uterine (poate fi observată prin injectarea albastru de metilen prin col (hitrotubare) </w:t>
      </w:r>
      <w:r w:rsidRPr="006157B5">
        <w:rPr>
          <w:rFonts w:ascii="Cambria Math" w:hAnsi="Cambria Math" w:cs="Cambria Math"/>
          <w:sz w:val="24"/>
          <w:szCs w:val="24"/>
          <w:lang w:val="ro-RO"/>
        </w:rPr>
        <w:t>ș</w:t>
      </w:r>
      <w:r w:rsidRPr="006157B5">
        <w:rPr>
          <w:rFonts w:ascii="Times New Roman" w:hAnsi="Times New Roman"/>
          <w:sz w:val="24"/>
          <w:szCs w:val="24"/>
          <w:lang w:val="ro-RO"/>
        </w:rPr>
        <w:t>i pasajul acestuia), endometrioza</w:t>
      </w:r>
      <w:r w:rsidRPr="006157B5">
        <w:rPr>
          <w:rFonts w:ascii="Times New Roman" w:hAnsi="Times New Roman"/>
          <w:sz w:val="24"/>
          <w:szCs w:val="24"/>
          <w:lang w:val="it-IT"/>
        </w:rPr>
        <w:t>, l</w:t>
      </w:r>
      <w:r w:rsidRPr="006157B5">
        <w:rPr>
          <w:rFonts w:ascii="Times New Roman" w:hAnsi="Times New Roman"/>
          <w:sz w:val="24"/>
          <w:szCs w:val="24"/>
          <w:lang w:val="ro-RO"/>
        </w:rPr>
        <w:t>igaturarea tubară</w:t>
      </w:r>
      <w:r w:rsidRPr="006157B5">
        <w:rPr>
          <w:rFonts w:ascii="Times New Roman" w:hAnsi="Times New Roman"/>
          <w:sz w:val="24"/>
          <w:szCs w:val="24"/>
          <w:lang w:val="it-IT"/>
        </w:rPr>
        <w:t>, s</w:t>
      </w:r>
      <w:r w:rsidRPr="006157B5">
        <w:rPr>
          <w:rFonts w:ascii="Times New Roman" w:hAnsi="Times New Roman"/>
          <w:sz w:val="24"/>
          <w:szCs w:val="24"/>
          <w:lang w:val="ro-RO"/>
        </w:rPr>
        <w:t>arcină ectopică</w:t>
      </w:r>
      <w:r w:rsidRPr="006157B5">
        <w:rPr>
          <w:rFonts w:ascii="Times New Roman" w:hAnsi="Times New Roman"/>
          <w:sz w:val="24"/>
          <w:szCs w:val="24"/>
          <w:lang w:val="it-IT"/>
        </w:rPr>
        <w:t>, b</w:t>
      </w:r>
      <w:r w:rsidRPr="006157B5">
        <w:rPr>
          <w:rFonts w:ascii="Times New Roman" w:hAnsi="Times New Roman"/>
          <w:sz w:val="24"/>
          <w:szCs w:val="24"/>
          <w:lang w:val="ro-RO"/>
        </w:rPr>
        <w:t>oala inflamatorie pelvină</w:t>
      </w:r>
      <w:r w:rsidRPr="006157B5">
        <w:rPr>
          <w:rFonts w:ascii="Times New Roman" w:hAnsi="Times New Roman"/>
          <w:sz w:val="24"/>
          <w:szCs w:val="24"/>
          <w:lang w:val="it-IT"/>
        </w:rPr>
        <w:t>, l</w:t>
      </w:r>
      <w:r w:rsidRPr="006157B5">
        <w:rPr>
          <w:rFonts w:ascii="Times New Roman" w:hAnsi="Times New Roman"/>
          <w:sz w:val="24"/>
          <w:szCs w:val="24"/>
          <w:lang w:val="ro-RO"/>
        </w:rPr>
        <w:t>iza aderen</w:t>
      </w:r>
      <w:r w:rsidRPr="006157B5">
        <w:rPr>
          <w:rFonts w:ascii="Cambria Math" w:hAnsi="Cambria Math" w:cs="Cambria Math"/>
          <w:sz w:val="24"/>
          <w:szCs w:val="24"/>
          <w:lang w:val="ro-RO"/>
        </w:rPr>
        <w:t>ț</w:t>
      </w:r>
      <w:r w:rsidRPr="006157B5">
        <w:rPr>
          <w:rFonts w:ascii="Times New Roman" w:hAnsi="Times New Roman"/>
          <w:sz w:val="24"/>
          <w:szCs w:val="24"/>
          <w:lang w:val="ro-RO"/>
        </w:rPr>
        <w:t>elor (</w:t>
      </w:r>
      <w:r w:rsidRPr="006157B5">
        <w:rPr>
          <w:rFonts w:ascii="Times New Roman" w:hAnsi="Times New Roman" w:cs="Times New Roman"/>
          <w:sz w:val="24"/>
          <w:szCs w:val="24"/>
          <w:lang w:val="ro-RO"/>
        </w:rPr>
        <w:t>î</w:t>
      </w:r>
      <w:r w:rsidRPr="006157B5">
        <w:rPr>
          <w:rFonts w:ascii="Times New Roman" w:hAnsi="Times New Roman"/>
          <w:sz w:val="24"/>
          <w:szCs w:val="24"/>
          <w:lang w:val="ro-RO"/>
        </w:rPr>
        <w:t>ndep</w:t>
      </w:r>
      <w:r w:rsidRPr="006157B5">
        <w:rPr>
          <w:rFonts w:ascii="Times New Roman" w:hAnsi="Times New Roman" w:cs="Times New Roman"/>
          <w:sz w:val="24"/>
          <w:szCs w:val="24"/>
          <w:lang w:val="ro-RO"/>
        </w:rPr>
        <w:t>ă</w:t>
      </w:r>
      <w:r w:rsidRPr="006157B5">
        <w:rPr>
          <w:rFonts w:ascii="Times New Roman" w:hAnsi="Times New Roman"/>
          <w:sz w:val="24"/>
          <w:szCs w:val="24"/>
          <w:lang w:val="ro-RO"/>
        </w:rPr>
        <w:t xml:space="preserve">rtarea </w:t>
      </w:r>
      <w:r w:rsidRPr="006157B5">
        <w:rPr>
          <w:rFonts w:ascii="Cambria Math" w:hAnsi="Cambria Math" w:cs="Cambria Math"/>
          <w:sz w:val="24"/>
          <w:szCs w:val="24"/>
          <w:lang w:val="ro-RO"/>
        </w:rPr>
        <w:t>ț</w:t>
      </w:r>
      <w:r w:rsidRPr="006157B5">
        <w:rPr>
          <w:rFonts w:ascii="Times New Roman" w:hAnsi="Times New Roman"/>
          <w:sz w:val="24"/>
          <w:szCs w:val="24"/>
          <w:lang w:val="ro-RO"/>
        </w:rPr>
        <w:t>esutului cicatriceal)</w:t>
      </w:r>
      <w:r w:rsidRPr="006157B5">
        <w:rPr>
          <w:rFonts w:ascii="Times New Roman" w:hAnsi="Times New Roman"/>
          <w:sz w:val="24"/>
          <w:szCs w:val="24"/>
          <w:lang w:val="it-IT"/>
        </w:rPr>
        <w:t>, h</w:t>
      </w:r>
      <w:r w:rsidRPr="006157B5">
        <w:rPr>
          <w:rFonts w:ascii="Times New Roman" w:hAnsi="Times New Roman"/>
          <w:sz w:val="24"/>
          <w:szCs w:val="24"/>
          <w:lang w:val="ro-RO"/>
        </w:rPr>
        <w:t>isterectomie laparoscopică</w:t>
      </w:r>
      <w:r w:rsidRPr="006157B5">
        <w:rPr>
          <w:rFonts w:ascii="Times New Roman" w:hAnsi="Times New Roman"/>
          <w:sz w:val="24"/>
          <w:szCs w:val="24"/>
          <w:lang w:val="it-IT"/>
        </w:rPr>
        <w:t>, e</w:t>
      </w:r>
      <w:r w:rsidRPr="006157B5">
        <w:rPr>
          <w:rFonts w:ascii="Times New Roman" w:hAnsi="Times New Roman"/>
          <w:sz w:val="24"/>
          <w:szCs w:val="24"/>
          <w:lang w:val="ro-RO"/>
        </w:rPr>
        <w:t>ctomia chisturilor ovariene sau ovarectomie</w:t>
      </w:r>
      <w:r w:rsidRPr="006157B5">
        <w:rPr>
          <w:rFonts w:ascii="Times New Roman" w:hAnsi="Times New Roman"/>
          <w:sz w:val="24"/>
          <w:szCs w:val="24"/>
          <w:lang w:val="it-IT"/>
        </w:rPr>
        <w:t>, d</w:t>
      </w:r>
      <w:r w:rsidRPr="006157B5">
        <w:rPr>
          <w:rFonts w:ascii="Times New Roman" w:hAnsi="Times New Roman"/>
          <w:sz w:val="24"/>
          <w:szCs w:val="24"/>
          <w:lang w:val="ro-RO"/>
        </w:rPr>
        <w:t xml:space="preserve">iagnosticul </w:t>
      </w:r>
      <w:r w:rsidRPr="006157B5">
        <w:rPr>
          <w:rFonts w:ascii="Cambria Math" w:hAnsi="Cambria Math" w:cs="Cambria Math"/>
          <w:sz w:val="24"/>
          <w:szCs w:val="24"/>
          <w:lang w:val="ro-RO"/>
        </w:rPr>
        <w:t>ș</w:t>
      </w:r>
      <w:r w:rsidRPr="006157B5">
        <w:rPr>
          <w:rFonts w:ascii="Times New Roman" w:hAnsi="Times New Roman"/>
          <w:sz w:val="24"/>
          <w:szCs w:val="24"/>
          <w:lang w:val="ro-RO"/>
        </w:rPr>
        <w:t>i tratamentul unor anomalii uterine</w:t>
      </w:r>
      <w:r w:rsidRPr="006157B5">
        <w:rPr>
          <w:rFonts w:ascii="Times New Roman" w:hAnsi="Times New Roman"/>
          <w:sz w:val="24"/>
          <w:szCs w:val="24"/>
          <w:lang w:val="it-IT"/>
        </w:rPr>
        <w:t>, d</w:t>
      </w:r>
      <w:r w:rsidRPr="006157B5">
        <w:rPr>
          <w:rFonts w:ascii="Times New Roman" w:hAnsi="Times New Roman"/>
          <w:sz w:val="24"/>
          <w:szCs w:val="24"/>
          <w:lang w:val="ro-RO"/>
        </w:rPr>
        <w:t>istrugerea sau îndepărtarea tumorilor fibroide uterine.</w:t>
      </w:r>
    </w:p>
    <w:p w14:paraId="661E7D56" w14:textId="77777777" w:rsidR="006157B5" w:rsidRPr="00446010" w:rsidRDefault="006157B5" w:rsidP="00476F81">
      <w:pPr>
        <w:spacing w:after="0"/>
        <w:ind w:left="720" w:firstLine="709"/>
        <w:jc w:val="both"/>
        <w:rPr>
          <w:rFonts w:ascii="Times New Roman" w:hAnsi="Times New Roman"/>
          <w:sz w:val="24"/>
          <w:szCs w:val="24"/>
          <w:lang w:val="fr-FR"/>
        </w:rPr>
      </w:pPr>
      <w:r w:rsidRPr="00446010">
        <w:rPr>
          <w:rFonts w:ascii="Times New Roman" w:hAnsi="Times New Roman"/>
          <w:b/>
          <w:bCs/>
          <w:i/>
          <w:iCs/>
          <w:sz w:val="24"/>
          <w:szCs w:val="24"/>
          <w:lang w:val="fr-FR"/>
        </w:rPr>
        <w:t>Contraindica</w:t>
      </w:r>
      <w:r w:rsidRPr="006157B5">
        <w:rPr>
          <w:rFonts w:ascii="Cambria Math" w:hAnsi="Cambria Math" w:cs="Cambria Math"/>
          <w:b/>
          <w:bCs/>
          <w:i/>
          <w:iCs/>
          <w:sz w:val="24"/>
          <w:szCs w:val="24"/>
          <w:lang w:val="ro-RO"/>
        </w:rPr>
        <w:t>ț</w:t>
      </w:r>
      <w:r w:rsidRPr="006157B5">
        <w:rPr>
          <w:rFonts w:ascii="Times New Roman" w:hAnsi="Times New Roman"/>
          <w:b/>
          <w:bCs/>
          <w:i/>
          <w:iCs/>
          <w:sz w:val="24"/>
          <w:szCs w:val="24"/>
          <w:lang w:val="ro-RO"/>
        </w:rPr>
        <w:t>ii:</w:t>
      </w:r>
      <w:r w:rsidRPr="006157B5">
        <w:rPr>
          <w:rFonts w:ascii="Times New Roman" w:hAnsi="Times New Roman"/>
          <w:sz w:val="24"/>
          <w:szCs w:val="24"/>
          <w:lang w:val="it-IT"/>
        </w:rPr>
        <w:t xml:space="preserve"> </w:t>
      </w:r>
      <w:r w:rsidRPr="006157B5">
        <w:rPr>
          <w:rFonts w:ascii="Times New Roman" w:hAnsi="Times New Roman"/>
          <w:sz w:val="24"/>
          <w:szCs w:val="24"/>
          <w:lang w:val="ro-RO"/>
        </w:rPr>
        <w:t>peritonită generalizată</w:t>
      </w:r>
      <w:r w:rsidRPr="006157B5">
        <w:rPr>
          <w:rFonts w:ascii="Times New Roman" w:hAnsi="Times New Roman"/>
          <w:sz w:val="24"/>
          <w:szCs w:val="24"/>
          <w:lang w:val="it-IT"/>
        </w:rPr>
        <w:t>, o</w:t>
      </w:r>
      <w:r w:rsidRPr="006157B5">
        <w:rPr>
          <w:rFonts w:ascii="Times New Roman" w:hAnsi="Times New Roman"/>
          <w:sz w:val="24"/>
          <w:szCs w:val="24"/>
          <w:lang w:val="ro-RO"/>
        </w:rPr>
        <w:t>cluzie intestinală</w:t>
      </w:r>
      <w:r w:rsidRPr="006157B5">
        <w:rPr>
          <w:rFonts w:ascii="Times New Roman" w:hAnsi="Times New Roman"/>
          <w:sz w:val="24"/>
          <w:szCs w:val="24"/>
          <w:lang w:val="it-IT"/>
        </w:rPr>
        <w:t>, p</w:t>
      </w:r>
      <w:r w:rsidRPr="006157B5">
        <w:rPr>
          <w:rFonts w:ascii="Times New Roman" w:hAnsi="Times New Roman"/>
          <w:sz w:val="24"/>
          <w:szCs w:val="24"/>
          <w:lang w:val="ro-RO"/>
        </w:rPr>
        <w:t>ersoane foarte obeze.</w:t>
      </w:r>
      <w:r w:rsidRPr="006157B5">
        <w:rPr>
          <w:rFonts w:ascii="Times New Roman" w:hAnsi="Times New Roman"/>
          <w:sz w:val="24"/>
          <w:szCs w:val="24"/>
          <w:lang w:val="it-IT"/>
        </w:rPr>
        <w:t xml:space="preserve"> </w:t>
      </w:r>
    </w:p>
    <w:p w14:paraId="3ABB4C72" w14:textId="77777777" w:rsidR="006157B5" w:rsidRPr="006157B5" w:rsidRDefault="006157B5" w:rsidP="00476F81">
      <w:pPr>
        <w:spacing w:after="0"/>
        <w:ind w:left="720" w:firstLine="709"/>
        <w:jc w:val="both"/>
        <w:rPr>
          <w:rFonts w:ascii="Times New Roman" w:hAnsi="Times New Roman"/>
          <w:sz w:val="24"/>
          <w:szCs w:val="24"/>
          <w:lang w:val="ro-RO"/>
        </w:rPr>
      </w:pPr>
    </w:p>
    <w:p w14:paraId="3E708316" w14:textId="77777777" w:rsidR="006157B5" w:rsidRPr="006157B5" w:rsidRDefault="006157B5" w:rsidP="00476F81">
      <w:pPr>
        <w:spacing w:after="0"/>
        <w:ind w:left="720" w:firstLine="709"/>
        <w:jc w:val="both"/>
        <w:rPr>
          <w:rFonts w:ascii="Times New Roman" w:hAnsi="Times New Roman"/>
          <w:b/>
          <w:sz w:val="24"/>
          <w:szCs w:val="24"/>
          <w:lang w:val="ro-RO"/>
        </w:rPr>
      </w:pPr>
      <w:r w:rsidRPr="006157B5">
        <w:rPr>
          <w:rFonts w:ascii="Times New Roman" w:hAnsi="Times New Roman"/>
          <w:b/>
          <w:sz w:val="24"/>
          <w:szCs w:val="24"/>
          <w:lang w:val="ro-RO"/>
        </w:rPr>
        <w:t>Metode radiologice de diagnostic</w:t>
      </w:r>
    </w:p>
    <w:p w14:paraId="7D61BC61" w14:textId="77777777" w:rsidR="006157B5" w:rsidRPr="006157B5" w:rsidRDefault="006157B5" w:rsidP="00476F81">
      <w:pPr>
        <w:numPr>
          <w:ilvl w:val="0"/>
          <w:numId w:val="12"/>
        </w:numPr>
        <w:spacing w:after="0"/>
        <w:ind w:firstLine="709"/>
        <w:contextualSpacing/>
        <w:jc w:val="both"/>
        <w:rPr>
          <w:rFonts w:ascii="Times New Roman" w:eastAsia="Times New Roman" w:hAnsi="Times New Roman" w:cs="Times New Roman"/>
          <w:b/>
          <w:sz w:val="24"/>
          <w:szCs w:val="24"/>
          <w:lang w:val="ro-RO" w:eastAsia="ru-RU"/>
        </w:rPr>
      </w:pPr>
      <w:r w:rsidRPr="006157B5">
        <w:rPr>
          <w:rFonts w:ascii="Times New Roman" w:eastAsia="Times New Roman" w:hAnsi="Times New Roman" w:cs="Times New Roman"/>
          <w:b/>
          <w:sz w:val="24"/>
          <w:szCs w:val="24"/>
          <w:lang w:val="ro-RO" w:eastAsia="ru-RU"/>
        </w:rPr>
        <w:t>Histerosalpingografia</w:t>
      </w:r>
    </w:p>
    <w:p w14:paraId="2984C9D4" w14:textId="77777777" w:rsidR="006157B5" w:rsidRPr="006157B5" w:rsidRDefault="006157B5" w:rsidP="00476F81">
      <w:pPr>
        <w:tabs>
          <w:tab w:val="left" w:pos="284"/>
        </w:tabs>
        <w:spacing w:after="0"/>
        <w:ind w:firstLine="709"/>
        <w:jc w:val="both"/>
        <w:rPr>
          <w:rFonts w:ascii="Times New Roman" w:hAnsi="Times New Roman"/>
          <w:sz w:val="24"/>
          <w:szCs w:val="24"/>
          <w:lang w:val="en-US"/>
        </w:rPr>
      </w:pPr>
      <w:r w:rsidRPr="006157B5">
        <w:rPr>
          <w:rFonts w:ascii="Times New Roman" w:hAnsi="Times New Roman"/>
          <w:b/>
          <w:bCs/>
          <w:i/>
          <w:iCs/>
          <w:sz w:val="24"/>
          <w:szCs w:val="24"/>
          <w:lang w:val="en-US"/>
        </w:rPr>
        <w:t>Indica</w:t>
      </w:r>
      <w:r w:rsidRPr="006157B5">
        <w:rPr>
          <w:rFonts w:ascii="Cambria Math" w:hAnsi="Cambria Math" w:cs="Cambria Math"/>
          <w:b/>
          <w:bCs/>
          <w:i/>
          <w:iCs/>
          <w:sz w:val="24"/>
          <w:szCs w:val="24"/>
          <w:lang w:val="ro-RO"/>
        </w:rPr>
        <w:t>ț</w:t>
      </w:r>
      <w:r w:rsidRPr="006157B5">
        <w:rPr>
          <w:rFonts w:ascii="Times New Roman" w:hAnsi="Times New Roman"/>
          <w:b/>
          <w:bCs/>
          <w:i/>
          <w:iCs/>
          <w:sz w:val="24"/>
          <w:szCs w:val="24"/>
          <w:lang w:val="ro-RO"/>
        </w:rPr>
        <w:t>ii</w:t>
      </w:r>
      <w:r w:rsidRPr="006157B5">
        <w:rPr>
          <w:rFonts w:ascii="Times New Roman" w:hAnsi="Times New Roman"/>
          <w:sz w:val="24"/>
          <w:szCs w:val="24"/>
          <w:lang w:val="it-IT"/>
        </w:rPr>
        <w:t xml:space="preserve">: </w:t>
      </w:r>
      <w:r w:rsidRPr="006157B5">
        <w:rPr>
          <w:rFonts w:ascii="Times New Roman" w:hAnsi="Times New Roman"/>
          <w:sz w:val="24"/>
          <w:szCs w:val="24"/>
          <w:lang w:val="ro-RO"/>
        </w:rPr>
        <w:t>infertilitate</w:t>
      </w:r>
      <w:r w:rsidRPr="006157B5">
        <w:rPr>
          <w:rFonts w:ascii="Times New Roman" w:hAnsi="Times New Roman"/>
          <w:sz w:val="24"/>
          <w:szCs w:val="24"/>
          <w:lang w:val="it-IT"/>
        </w:rPr>
        <w:t>, a</w:t>
      </w:r>
      <w:r w:rsidRPr="006157B5">
        <w:rPr>
          <w:rFonts w:ascii="Times New Roman" w:hAnsi="Times New Roman"/>
          <w:sz w:val="24"/>
          <w:szCs w:val="24"/>
          <w:lang w:val="ro-RO"/>
        </w:rPr>
        <w:t>vorturi repetate</w:t>
      </w:r>
      <w:r w:rsidRPr="006157B5">
        <w:rPr>
          <w:rFonts w:ascii="Times New Roman" w:hAnsi="Times New Roman"/>
          <w:sz w:val="24"/>
          <w:szCs w:val="24"/>
          <w:lang w:val="it-IT"/>
        </w:rPr>
        <w:t>, t</w:t>
      </w:r>
      <w:r w:rsidRPr="006157B5">
        <w:rPr>
          <w:rFonts w:ascii="Times New Roman" w:hAnsi="Times New Roman"/>
          <w:sz w:val="24"/>
          <w:szCs w:val="24"/>
          <w:lang w:val="ro-RO"/>
        </w:rPr>
        <w:t>umori uterine</w:t>
      </w:r>
      <w:r w:rsidRPr="006157B5">
        <w:rPr>
          <w:rFonts w:ascii="Times New Roman" w:hAnsi="Times New Roman"/>
          <w:sz w:val="24"/>
          <w:szCs w:val="24"/>
          <w:lang w:val="it-IT"/>
        </w:rPr>
        <w:t>, a</w:t>
      </w:r>
      <w:r w:rsidRPr="006157B5">
        <w:rPr>
          <w:rFonts w:ascii="Times New Roman" w:hAnsi="Times New Roman"/>
          <w:sz w:val="24"/>
          <w:szCs w:val="24"/>
          <w:lang w:val="ro-RO"/>
        </w:rPr>
        <w:t>deren</w:t>
      </w:r>
      <w:r w:rsidRPr="006157B5">
        <w:rPr>
          <w:rFonts w:ascii="Cambria Math" w:hAnsi="Cambria Math" w:cs="Cambria Math"/>
          <w:sz w:val="24"/>
          <w:szCs w:val="24"/>
          <w:lang w:val="ro-RO"/>
        </w:rPr>
        <w:t>ț</w:t>
      </w:r>
      <w:r w:rsidRPr="006157B5">
        <w:rPr>
          <w:rFonts w:ascii="Times New Roman" w:hAnsi="Times New Roman"/>
          <w:sz w:val="24"/>
          <w:szCs w:val="24"/>
          <w:lang w:val="ro-RO"/>
        </w:rPr>
        <w:t>e intrauterine</w:t>
      </w:r>
      <w:r w:rsidRPr="006157B5">
        <w:rPr>
          <w:rFonts w:ascii="Times New Roman" w:hAnsi="Times New Roman"/>
          <w:sz w:val="24"/>
          <w:szCs w:val="24"/>
          <w:lang w:val="it-IT"/>
        </w:rPr>
        <w:t>, a</w:t>
      </w:r>
      <w:r w:rsidRPr="006157B5">
        <w:rPr>
          <w:rFonts w:ascii="Times New Roman" w:hAnsi="Times New Roman"/>
          <w:sz w:val="24"/>
          <w:szCs w:val="24"/>
          <w:lang w:val="ro-RO"/>
        </w:rPr>
        <w:t>nomalii congenitale</w:t>
      </w:r>
      <w:r w:rsidRPr="006157B5">
        <w:rPr>
          <w:rFonts w:ascii="Times New Roman" w:hAnsi="Times New Roman"/>
          <w:sz w:val="24"/>
          <w:szCs w:val="24"/>
          <w:lang w:val="it-IT"/>
        </w:rPr>
        <w:t>, o</w:t>
      </w:r>
      <w:r w:rsidRPr="006157B5">
        <w:rPr>
          <w:rFonts w:ascii="Times New Roman" w:hAnsi="Times New Roman"/>
          <w:sz w:val="24"/>
          <w:szCs w:val="24"/>
          <w:lang w:val="ro-RO"/>
        </w:rPr>
        <w:t>bstruc</w:t>
      </w:r>
      <w:r w:rsidRPr="006157B5">
        <w:rPr>
          <w:rFonts w:ascii="Cambria Math" w:hAnsi="Cambria Math" w:cs="Cambria Math"/>
          <w:sz w:val="24"/>
          <w:szCs w:val="24"/>
          <w:lang w:val="ro-RO"/>
        </w:rPr>
        <w:t>ț</w:t>
      </w:r>
      <w:r w:rsidRPr="006157B5">
        <w:rPr>
          <w:rFonts w:ascii="Times New Roman" w:hAnsi="Times New Roman"/>
          <w:sz w:val="24"/>
          <w:szCs w:val="24"/>
          <w:lang w:val="ro-RO"/>
        </w:rPr>
        <w:t>ia trompelor uterine</w:t>
      </w:r>
      <w:r w:rsidRPr="006157B5">
        <w:rPr>
          <w:rFonts w:ascii="Times New Roman" w:hAnsi="Times New Roman"/>
          <w:sz w:val="24"/>
          <w:szCs w:val="24"/>
          <w:lang w:val="it-IT"/>
        </w:rPr>
        <w:t>, a</w:t>
      </w:r>
      <w:r w:rsidRPr="006157B5">
        <w:rPr>
          <w:rFonts w:ascii="Times New Roman" w:hAnsi="Times New Roman"/>
          <w:sz w:val="24"/>
          <w:szCs w:val="24"/>
          <w:lang w:val="ro-RO"/>
        </w:rPr>
        <w:t>deren</w:t>
      </w:r>
      <w:r w:rsidRPr="006157B5">
        <w:rPr>
          <w:rFonts w:ascii="Cambria Math" w:hAnsi="Cambria Math" w:cs="Cambria Math"/>
          <w:sz w:val="24"/>
          <w:szCs w:val="24"/>
          <w:lang w:val="ro-RO"/>
        </w:rPr>
        <w:t>ț</w:t>
      </w:r>
      <w:r w:rsidRPr="006157B5">
        <w:rPr>
          <w:rFonts w:ascii="Times New Roman" w:hAnsi="Times New Roman"/>
          <w:sz w:val="24"/>
          <w:szCs w:val="24"/>
          <w:lang w:val="ro-RO"/>
        </w:rPr>
        <w:t>ele trompelor uterine</w:t>
      </w:r>
      <w:r w:rsidRPr="006157B5">
        <w:rPr>
          <w:rFonts w:ascii="Times New Roman" w:hAnsi="Times New Roman"/>
          <w:sz w:val="24"/>
          <w:szCs w:val="24"/>
          <w:lang w:val="it-IT"/>
        </w:rPr>
        <w:t>, a</w:t>
      </w:r>
      <w:r w:rsidRPr="006157B5">
        <w:rPr>
          <w:rFonts w:ascii="Times New Roman" w:hAnsi="Times New Roman"/>
          <w:sz w:val="24"/>
          <w:szCs w:val="24"/>
          <w:lang w:val="ro-RO"/>
        </w:rPr>
        <w:t>denomioza.</w:t>
      </w:r>
    </w:p>
    <w:p w14:paraId="663F95C4" w14:textId="77777777" w:rsidR="006157B5" w:rsidRPr="00446010" w:rsidRDefault="006157B5" w:rsidP="00476F81">
      <w:pPr>
        <w:spacing w:after="0"/>
        <w:ind w:firstLine="709"/>
        <w:jc w:val="both"/>
        <w:rPr>
          <w:rFonts w:ascii="Times New Roman" w:hAnsi="Times New Roman"/>
          <w:sz w:val="24"/>
          <w:szCs w:val="24"/>
          <w:lang w:val="fr-FR"/>
        </w:rPr>
      </w:pPr>
      <w:r w:rsidRPr="00446010">
        <w:rPr>
          <w:rFonts w:ascii="Times New Roman" w:hAnsi="Times New Roman"/>
          <w:b/>
          <w:bCs/>
          <w:i/>
          <w:iCs/>
          <w:sz w:val="24"/>
          <w:szCs w:val="24"/>
          <w:lang w:val="fr-FR"/>
        </w:rPr>
        <w:t>Contraindic</w:t>
      </w:r>
      <w:r w:rsidRPr="006157B5">
        <w:rPr>
          <w:rFonts w:ascii="Times New Roman" w:hAnsi="Times New Roman"/>
          <w:b/>
          <w:bCs/>
          <w:i/>
          <w:iCs/>
          <w:sz w:val="24"/>
          <w:szCs w:val="24"/>
          <w:lang w:val="ro-RO"/>
        </w:rPr>
        <w:t>a</w:t>
      </w:r>
      <w:r w:rsidRPr="006157B5">
        <w:rPr>
          <w:rFonts w:ascii="Cambria Math" w:hAnsi="Cambria Math" w:cs="Cambria Math"/>
          <w:b/>
          <w:bCs/>
          <w:i/>
          <w:iCs/>
          <w:sz w:val="24"/>
          <w:szCs w:val="24"/>
          <w:lang w:val="ro-RO"/>
        </w:rPr>
        <w:t>ț</w:t>
      </w:r>
      <w:r w:rsidRPr="006157B5">
        <w:rPr>
          <w:rFonts w:ascii="Times New Roman" w:hAnsi="Times New Roman"/>
          <w:b/>
          <w:bCs/>
          <w:i/>
          <w:iCs/>
          <w:sz w:val="24"/>
          <w:szCs w:val="24"/>
          <w:lang w:val="ro-RO"/>
        </w:rPr>
        <w:t>ii</w:t>
      </w:r>
      <w:r w:rsidRPr="00446010">
        <w:rPr>
          <w:rFonts w:ascii="Times New Roman" w:hAnsi="Times New Roman"/>
          <w:i/>
          <w:iCs/>
          <w:sz w:val="24"/>
          <w:szCs w:val="24"/>
          <w:lang w:val="fr-FR"/>
        </w:rPr>
        <w:t xml:space="preserve">: </w:t>
      </w:r>
      <w:r w:rsidRPr="006157B5">
        <w:rPr>
          <w:rFonts w:ascii="Times New Roman" w:hAnsi="Times New Roman"/>
          <w:sz w:val="24"/>
          <w:szCs w:val="24"/>
          <w:lang w:val="ro-RO"/>
        </w:rPr>
        <w:t>sarcina</w:t>
      </w:r>
      <w:r w:rsidRPr="006157B5">
        <w:rPr>
          <w:rFonts w:ascii="Times New Roman" w:hAnsi="Times New Roman"/>
          <w:sz w:val="24"/>
          <w:szCs w:val="24"/>
          <w:lang w:val="it-IT"/>
        </w:rPr>
        <w:t xml:space="preserve">, </w:t>
      </w:r>
      <w:r w:rsidRPr="006157B5">
        <w:rPr>
          <w:rFonts w:ascii="Times New Roman" w:hAnsi="Times New Roman"/>
          <w:sz w:val="24"/>
          <w:szCs w:val="24"/>
          <w:lang w:val="ro-RO"/>
        </w:rPr>
        <w:t>BIP</w:t>
      </w:r>
      <w:r w:rsidRPr="006157B5">
        <w:rPr>
          <w:rFonts w:ascii="Times New Roman" w:hAnsi="Times New Roman"/>
          <w:sz w:val="24"/>
          <w:szCs w:val="24"/>
          <w:lang w:val="it-IT"/>
        </w:rPr>
        <w:t>, h</w:t>
      </w:r>
      <w:r w:rsidRPr="006157B5">
        <w:rPr>
          <w:rFonts w:ascii="Times New Roman" w:hAnsi="Times New Roman"/>
          <w:sz w:val="24"/>
          <w:szCs w:val="24"/>
          <w:lang w:val="ro-RO"/>
        </w:rPr>
        <w:t>emoragii menstruale sau vaginale de cauza necunoscută</w:t>
      </w:r>
      <w:r w:rsidRPr="006157B5">
        <w:rPr>
          <w:rFonts w:ascii="Times New Roman" w:hAnsi="Times New Roman"/>
          <w:sz w:val="24"/>
          <w:szCs w:val="24"/>
          <w:lang w:val="it-IT"/>
        </w:rPr>
        <w:t xml:space="preserve"> </w:t>
      </w:r>
    </w:p>
    <w:p w14:paraId="3061728C" w14:textId="77777777" w:rsidR="006157B5" w:rsidRPr="006157B5" w:rsidRDefault="006157B5" w:rsidP="00476F81">
      <w:pPr>
        <w:spacing w:after="0"/>
        <w:ind w:firstLine="709"/>
        <w:jc w:val="both"/>
        <w:rPr>
          <w:rFonts w:ascii="Times New Roman" w:hAnsi="Times New Roman"/>
          <w:sz w:val="24"/>
          <w:szCs w:val="24"/>
          <w:lang w:val="ro-RO"/>
        </w:rPr>
      </w:pPr>
      <w:r w:rsidRPr="00446010">
        <w:rPr>
          <w:rFonts w:ascii="Times New Roman" w:hAnsi="Times New Roman"/>
          <w:b/>
          <w:bCs/>
          <w:i/>
          <w:iCs/>
          <w:sz w:val="24"/>
          <w:szCs w:val="24"/>
          <w:lang w:val="fr-FR"/>
        </w:rPr>
        <w:t>Complica</w:t>
      </w:r>
      <w:r w:rsidRPr="006157B5">
        <w:rPr>
          <w:rFonts w:ascii="Cambria Math" w:hAnsi="Cambria Math" w:cs="Cambria Math"/>
          <w:b/>
          <w:bCs/>
          <w:i/>
          <w:iCs/>
          <w:sz w:val="24"/>
          <w:szCs w:val="24"/>
          <w:lang w:val="ro-RO"/>
        </w:rPr>
        <w:t>ț</w:t>
      </w:r>
      <w:r w:rsidRPr="006157B5">
        <w:rPr>
          <w:rFonts w:ascii="Times New Roman" w:hAnsi="Times New Roman"/>
          <w:b/>
          <w:bCs/>
          <w:i/>
          <w:iCs/>
          <w:sz w:val="24"/>
          <w:szCs w:val="24"/>
          <w:lang w:val="ro-RO"/>
        </w:rPr>
        <w:t>ii</w:t>
      </w:r>
      <w:r w:rsidRPr="006157B5">
        <w:rPr>
          <w:rFonts w:ascii="Times New Roman" w:hAnsi="Times New Roman"/>
          <w:sz w:val="24"/>
          <w:szCs w:val="24"/>
          <w:lang w:val="it-IT"/>
        </w:rPr>
        <w:t xml:space="preserve">: </w:t>
      </w:r>
      <w:r w:rsidRPr="00446010">
        <w:rPr>
          <w:rFonts w:ascii="Times New Roman" w:hAnsi="Times New Roman"/>
          <w:sz w:val="24"/>
          <w:szCs w:val="24"/>
          <w:lang w:val="fr-FR"/>
        </w:rPr>
        <w:t>infec</w:t>
      </w:r>
      <w:r w:rsidRPr="006157B5">
        <w:rPr>
          <w:rFonts w:ascii="Cambria Math" w:hAnsi="Cambria Math" w:cs="Cambria Math"/>
          <w:sz w:val="24"/>
          <w:szCs w:val="24"/>
          <w:lang w:val="ro-RO"/>
        </w:rPr>
        <w:t>ț</w:t>
      </w:r>
      <w:r w:rsidRPr="006157B5">
        <w:rPr>
          <w:rFonts w:ascii="Times New Roman" w:hAnsi="Times New Roman"/>
          <w:sz w:val="24"/>
          <w:szCs w:val="24"/>
          <w:lang w:val="ro-RO"/>
        </w:rPr>
        <w:t>ie, reac</w:t>
      </w:r>
      <w:r w:rsidRPr="006157B5">
        <w:rPr>
          <w:rFonts w:ascii="Cambria Math" w:hAnsi="Cambria Math" w:cs="Cambria Math"/>
          <w:sz w:val="24"/>
          <w:szCs w:val="24"/>
          <w:lang w:val="ro-RO"/>
        </w:rPr>
        <w:t>ț</w:t>
      </w:r>
      <w:r w:rsidRPr="006157B5">
        <w:rPr>
          <w:rFonts w:ascii="Times New Roman" w:hAnsi="Times New Roman"/>
          <w:sz w:val="24"/>
          <w:szCs w:val="24"/>
          <w:lang w:val="ro-RO"/>
        </w:rPr>
        <w:t>ii alergice la materialele folosite, embolia.</w:t>
      </w:r>
    </w:p>
    <w:p w14:paraId="25741F61" w14:textId="77777777" w:rsidR="006157B5" w:rsidRPr="006157B5" w:rsidRDefault="006157B5" w:rsidP="00476F81">
      <w:pPr>
        <w:numPr>
          <w:ilvl w:val="0"/>
          <w:numId w:val="12"/>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b/>
          <w:bCs/>
          <w:sz w:val="24"/>
          <w:szCs w:val="24"/>
          <w:lang w:val="ro-RO" w:eastAsia="ru-RU"/>
        </w:rPr>
        <w:t>RMN</w:t>
      </w:r>
      <w:r w:rsidRPr="006157B5">
        <w:rPr>
          <w:rFonts w:ascii="Times New Roman" w:eastAsia="Times New Roman" w:hAnsi="Times New Roman" w:cs="Times New Roman"/>
          <w:b/>
          <w:bCs/>
          <w:sz w:val="24"/>
          <w:szCs w:val="24"/>
          <w:lang w:val="en-US" w:eastAsia="ru-RU"/>
        </w:rPr>
        <w:t>-</w:t>
      </w:r>
      <w:r w:rsidRPr="006157B5">
        <w:rPr>
          <w:rFonts w:ascii="Times New Roman" w:eastAsia="Times New Roman" w:hAnsi="Times New Roman" w:cs="Times New Roman"/>
          <w:sz w:val="24"/>
          <w:szCs w:val="24"/>
          <w:lang w:val="en-US" w:eastAsia="ru-RU"/>
        </w:rPr>
        <w:t xml:space="preserve"> </w:t>
      </w:r>
      <w:r w:rsidRPr="006157B5">
        <w:rPr>
          <w:rFonts w:ascii="Times New Roman" w:eastAsia="Times New Roman" w:hAnsi="Times New Roman" w:cs="Times New Roman"/>
          <w:sz w:val="24"/>
          <w:szCs w:val="24"/>
          <w:lang w:val="ro-RO" w:eastAsia="ru-RU"/>
        </w:rPr>
        <w:t>Importantă în stadializarea cancerelor, diagnosticul recidivelor,  tumorilor trofoblastice</w:t>
      </w:r>
      <w:r w:rsidRPr="006157B5">
        <w:rPr>
          <w:rFonts w:ascii="Times New Roman" w:eastAsia="Times New Roman" w:hAnsi="Times New Roman" w:cs="Times New Roman"/>
          <w:sz w:val="24"/>
          <w:szCs w:val="24"/>
          <w:lang w:val="en-US" w:eastAsia="ru-RU"/>
        </w:rPr>
        <w:t xml:space="preserve"> </w:t>
      </w:r>
    </w:p>
    <w:p w14:paraId="72E4A0C1" w14:textId="77777777" w:rsidR="006157B5" w:rsidRPr="00446010" w:rsidRDefault="006157B5" w:rsidP="00476F81">
      <w:pPr>
        <w:numPr>
          <w:ilvl w:val="0"/>
          <w:numId w:val="12"/>
        </w:numPr>
        <w:spacing w:after="0"/>
        <w:ind w:firstLine="709"/>
        <w:contextualSpacing/>
        <w:jc w:val="both"/>
        <w:rPr>
          <w:rFonts w:ascii="Times New Roman" w:eastAsia="Times New Roman" w:hAnsi="Times New Roman" w:cs="Times New Roman"/>
          <w:sz w:val="24"/>
          <w:szCs w:val="24"/>
          <w:lang w:val="fr-FR" w:eastAsia="ru-RU"/>
        </w:rPr>
      </w:pPr>
      <w:r w:rsidRPr="006157B5">
        <w:rPr>
          <w:rFonts w:ascii="Times New Roman" w:eastAsia="Times New Roman" w:hAnsi="Times New Roman" w:cs="Times New Roman"/>
          <w:b/>
          <w:bCs/>
          <w:sz w:val="24"/>
          <w:szCs w:val="24"/>
          <w:lang w:val="ro-RO" w:eastAsia="ru-RU"/>
        </w:rPr>
        <w:t xml:space="preserve">Radiografia cutiei craniene sau RMN </w:t>
      </w:r>
      <w:r w:rsidRPr="006157B5">
        <w:rPr>
          <w:rFonts w:ascii="Times New Roman" w:eastAsia="Times New Roman" w:hAnsi="Times New Roman" w:cs="Times New Roman"/>
          <w:sz w:val="24"/>
          <w:szCs w:val="24"/>
          <w:lang w:val="ro-RO" w:eastAsia="ru-RU"/>
        </w:rPr>
        <w:t>tumori pituitare</w:t>
      </w:r>
      <w:r w:rsidRPr="006157B5">
        <w:rPr>
          <w:rFonts w:ascii="Times New Roman" w:eastAsia="Times New Roman" w:hAnsi="Times New Roman" w:cs="Times New Roman"/>
          <w:sz w:val="24"/>
          <w:szCs w:val="24"/>
          <w:lang w:val="it-IT" w:eastAsia="ru-RU"/>
        </w:rPr>
        <w:t xml:space="preserve"> </w:t>
      </w:r>
    </w:p>
    <w:p w14:paraId="47F8081F" w14:textId="77777777" w:rsidR="006157B5" w:rsidRPr="006157B5" w:rsidRDefault="006157B5" w:rsidP="00476F81">
      <w:pPr>
        <w:tabs>
          <w:tab w:val="left" w:pos="0"/>
          <w:tab w:val="left" w:pos="142"/>
          <w:tab w:val="left" w:pos="284"/>
        </w:tabs>
        <w:spacing w:after="0"/>
        <w:ind w:firstLine="709"/>
        <w:jc w:val="both"/>
        <w:rPr>
          <w:rFonts w:ascii="Times New Roman" w:hAnsi="Times New Roman"/>
          <w:b/>
          <w:sz w:val="24"/>
          <w:szCs w:val="24"/>
          <w:lang w:val="ro-RO"/>
        </w:rPr>
      </w:pPr>
    </w:p>
    <w:p w14:paraId="115C586B" w14:textId="77777777" w:rsidR="006157B5" w:rsidRPr="006157B5" w:rsidRDefault="006157B5" w:rsidP="00476F81">
      <w:pPr>
        <w:tabs>
          <w:tab w:val="left" w:pos="0"/>
          <w:tab w:val="left" w:pos="142"/>
          <w:tab w:val="left" w:pos="284"/>
        </w:tabs>
        <w:spacing w:after="0"/>
        <w:ind w:firstLine="709"/>
        <w:jc w:val="both"/>
        <w:rPr>
          <w:rFonts w:ascii="Times New Roman" w:hAnsi="Times New Roman"/>
          <w:b/>
          <w:sz w:val="24"/>
          <w:szCs w:val="24"/>
          <w:lang w:val="ro-RO"/>
        </w:rPr>
      </w:pPr>
      <w:r w:rsidRPr="006157B5">
        <w:rPr>
          <w:rFonts w:ascii="Times New Roman" w:hAnsi="Times New Roman"/>
          <w:b/>
          <w:sz w:val="24"/>
          <w:szCs w:val="24"/>
          <w:lang w:val="ro-RO"/>
        </w:rPr>
        <w:t xml:space="preserve">Examinarea ultrasonografică: </w:t>
      </w:r>
      <w:r w:rsidRPr="006157B5">
        <w:rPr>
          <w:rFonts w:ascii="Times New Roman" w:hAnsi="Times New Roman"/>
          <w:sz w:val="24"/>
          <w:szCs w:val="24"/>
          <w:lang w:val="ro-RO"/>
        </w:rPr>
        <w:t xml:space="preserve">chist ovarian </w:t>
      </w:r>
      <w:r w:rsidRPr="006157B5">
        <w:rPr>
          <w:rFonts w:ascii="Cambria Math" w:hAnsi="Cambria Math" w:cs="Cambria Math"/>
          <w:sz w:val="24"/>
          <w:szCs w:val="24"/>
          <w:lang w:val="ro-RO"/>
        </w:rPr>
        <w:t>ș</w:t>
      </w:r>
      <w:r w:rsidRPr="006157B5">
        <w:rPr>
          <w:rFonts w:ascii="Times New Roman" w:hAnsi="Times New Roman"/>
          <w:sz w:val="24"/>
          <w:szCs w:val="24"/>
          <w:lang w:val="ro-RO"/>
        </w:rPr>
        <w:t xml:space="preserve">i fibrom uterin, </w:t>
      </w:r>
      <w:r w:rsidRPr="006157B5">
        <w:rPr>
          <w:rFonts w:ascii="Times New Roman" w:hAnsi="Times New Roman"/>
          <w:sz w:val="24"/>
          <w:szCs w:val="24"/>
          <w:lang w:val="it-IT"/>
        </w:rPr>
        <w:t>cancer</w:t>
      </w:r>
      <w:r w:rsidRPr="006157B5">
        <w:rPr>
          <w:rFonts w:ascii="Times New Roman" w:hAnsi="Times New Roman"/>
          <w:sz w:val="24"/>
          <w:szCs w:val="24"/>
          <w:lang w:val="ro-RO"/>
        </w:rPr>
        <w:t xml:space="preserve"> cancer ovarian sau uterin, anomalii uterine</w:t>
      </w:r>
      <w:r w:rsidRPr="006157B5">
        <w:rPr>
          <w:rFonts w:ascii="Times New Roman" w:hAnsi="Times New Roman"/>
          <w:b/>
          <w:sz w:val="24"/>
          <w:szCs w:val="24"/>
          <w:lang w:val="ro-RO"/>
        </w:rPr>
        <w:t xml:space="preserve">, </w:t>
      </w:r>
      <w:r w:rsidRPr="006157B5">
        <w:rPr>
          <w:rFonts w:ascii="Times New Roman" w:hAnsi="Times New Roman"/>
          <w:sz w:val="24"/>
          <w:szCs w:val="24"/>
          <w:lang w:val="ro-RO"/>
        </w:rPr>
        <w:t>polipi endometriali, mase tumorale tuboovariene, diagnosticul diferen</w:t>
      </w:r>
      <w:r w:rsidRPr="006157B5">
        <w:rPr>
          <w:rFonts w:ascii="Cambria Math" w:hAnsi="Cambria Math" w:cs="Cambria Math"/>
          <w:sz w:val="24"/>
          <w:szCs w:val="24"/>
          <w:lang w:val="ro-RO"/>
        </w:rPr>
        <w:t>ț</w:t>
      </w:r>
      <w:r w:rsidRPr="006157B5">
        <w:rPr>
          <w:rFonts w:ascii="Times New Roman" w:hAnsi="Times New Roman"/>
          <w:sz w:val="24"/>
          <w:szCs w:val="24"/>
          <w:lang w:val="ro-RO"/>
        </w:rPr>
        <w:t xml:space="preserve">ial între sarcina tubară </w:t>
      </w:r>
      <w:r w:rsidRPr="006157B5">
        <w:rPr>
          <w:rFonts w:ascii="Cambria Math" w:hAnsi="Cambria Math" w:cs="Cambria Math"/>
          <w:sz w:val="24"/>
          <w:szCs w:val="24"/>
          <w:lang w:val="ro-RO"/>
        </w:rPr>
        <w:t>ș</w:t>
      </w:r>
      <w:r w:rsidRPr="006157B5">
        <w:rPr>
          <w:rFonts w:ascii="Times New Roman" w:hAnsi="Times New Roman"/>
          <w:sz w:val="24"/>
          <w:szCs w:val="24"/>
          <w:lang w:val="ro-RO"/>
        </w:rPr>
        <w:t>i uterină, diagnosticul diferen</w:t>
      </w:r>
      <w:r w:rsidRPr="006157B5">
        <w:rPr>
          <w:rFonts w:ascii="Cambria Math" w:hAnsi="Cambria Math" w:cs="Cambria Math"/>
          <w:sz w:val="24"/>
          <w:szCs w:val="24"/>
          <w:lang w:val="ro-RO"/>
        </w:rPr>
        <w:t>ț</w:t>
      </w:r>
      <w:r w:rsidRPr="006157B5">
        <w:rPr>
          <w:rFonts w:ascii="Times New Roman" w:hAnsi="Times New Roman"/>
          <w:sz w:val="24"/>
          <w:szCs w:val="24"/>
          <w:lang w:val="ro-RO"/>
        </w:rPr>
        <w:t>ial între mase tumorale anexiale maligne sau benigne.</w:t>
      </w:r>
      <w:r w:rsidRPr="00446010">
        <w:rPr>
          <w:rFonts w:ascii="Times New Roman" w:hAnsi="Times New Roman"/>
          <w:sz w:val="24"/>
          <w:szCs w:val="24"/>
          <w:lang w:val="ro-RO"/>
        </w:rPr>
        <w:t xml:space="preserve"> </w:t>
      </w:r>
    </w:p>
    <w:p w14:paraId="1EB8BB78" w14:textId="77777777" w:rsidR="006157B5" w:rsidRDefault="006157B5" w:rsidP="00476F81">
      <w:pPr>
        <w:tabs>
          <w:tab w:val="left" w:pos="0"/>
          <w:tab w:val="left" w:pos="142"/>
          <w:tab w:val="left" w:pos="284"/>
        </w:tabs>
        <w:spacing w:after="0"/>
        <w:ind w:firstLine="709"/>
        <w:jc w:val="both"/>
        <w:rPr>
          <w:rFonts w:ascii="Times New Roman" w:hAnsi="Times New Roman"/>
          <w:b/>
          <w:sz w:val="24"/>
          <w:szCs w:val="24"/>
          <w:lang w:val="ro-RO"/>
        </w:rPr>
      </w:pPr>
    </w:p>
    <w:p w14:paraId="2FFC9FB8" w14:textId="77777777" w:rsidR="00A40371" w:rsidRPr="006157B5" w:rsidRDefault="00A40371" w:rsidP="00476F81">
      <w:pPr>
        <w:tabs>
          <w:tab w:val="left" w:pos="0"/>
          <w:tab w:val="left" w:pos="142"/>
          <w:tab w:val="left" w:pos="284"/>
        </w:tabs>
        <w:spacing w:after="0"/>
        <w:ind w:firstLine="709"/>
        <w:jc w:val="both"/>
        <w:rPr>
          <w:rFonts w:ascii="Times New Roman" w:hAnsi="Times New Roman"/>
          <w:b/>
          <w:sz w:val="24"/>
          <w:szCs w:val="24"/>
          <w:lang w:val="ro-RO"/>
        </w:rPr>
      </w:pPr>
    </w:p>
    <w:p w14:paraId="0988275F" w14:textId="77777777" w:rsidR="006157B5" w:rsidRPr="006157B5" w:rsidRDefault="006157B5" w:rsidP="00476F81">
      <w:pPr>
        <w:numPr>
          <w:ilvl w:val="0"/>
          <w:numId w:val="39"/>
        </w:numPr>
        <w:spacing w:after="0"/>
        <w:ind w:firstLine="709"/>
        <w:jc w:val="both"/>
        <w:rPr>
          <w:rFonts w:ascii="Times New Roman" w:hAnsi="Times New Roman"/>
          <w:b/>
          <w:sz w:val="28"/>
          <w:szCs w:val="28"/>
          <w:lang w:val="ro-RO"/>
        </w:rPr>
      </w:pPr>
      <w:r w:rsidRPr="006157B5">
        <w:rPr>
          <w:rFonts w:ascii="Times New Roman" w:hAnsi="Times New Roman"/>
          <w:b/>
          <w:sz w:val="28"/>
          <w:szCs w:val="28"/>
          <w:lang w:val="ro-RO"/>
        </w:rPr>
        <w:lastRenderedPageBreak/>
        <w:t>Examenul obstetrical</w:t>
      </w:r>
    </w:p>
    <w:p w14:paraId="475B0C9A" w14:textId="77777777" w:rsidR="006157B5" w:rsidRPr="006157B5" w:rsidRDefault="006157B5" w:rsidP="00476F81">
      <w:pPr>
        <w:spacing w:after="0"/>
        <w:ind w:left="720" w:firstLine="709"/>
        <w:jc w:val="both"/>
        <w:rPr>
          <w:rFonts w:ascii="Times New Roman" w:hAnsi="Times New Roman"/>
          <w:b/>
          <w:sz w:val="28"/>
          <w:szCs w:val="28"/>
          <w:lang w:val="ro-RO"/>
        </w:rPr>
      </w:pPr>
    </w:p>
    <w:p w14:paraId="0AFF466B" w14:textId="77777777" w:rsidR="006157B5" w:rsidRPr="006157B5" w:rsidRDefault="006157B5" w:rsidP="00476F81">
      <w:pPr>
        <w:spacing w:after="0"/>
        <w:ind w:firstLine="709"/>
        <w:jc w:val="both"/>
        <w:rPr>
          <w:rFonts w:ascii="Times New Roman" w:hAnsi="Times New Roman"/>
          <w:b/>
          <w:sz w:val="24"/>
          <w:szCs w:val="24"/>
          <w:lang w:val="ro-RO"/>
        </w:rPr>
      </w:pPr>
      <w:r w:rsidRPr="006157B5">
        <w:rPr>
          <w:rFonts w:ascii="Times New Roman" w:hAnsi="Times New Roman"/>
          <w:b/>
          <w:sz w:val="24"/>
          <w:szCs w:val="24"/>
          <w:lang w:val="ro-RO"/>
        </w:rPr>
        <w:t xml:space="preserve">Pelvimetria externă: </w:t>
      </w:r>
      <w:r w:rsidRPr="006157B5">
        <w:rPr>
          <w:rFonts w:ascii="Times New Roman" w:hAnsi="Times New Roman"/>
          <w:sz w:val="24"/>
          <w:szCs w:val="24"/>
          <w:lang w:val="ro-RO"/>
        </w:rPr>
        <w:t>Dimensiunile interne sunt dificil de măsurat deci se  calculează cele externe raportându-se apoi la starea dimensiunilor interne</w:t>
      </w:r>
      <w:r w:rsidRPr="00446010">
        <w:rPr>
          <w:rFonts w:ascii="Times New Roman" w:hAnsi="Times New Roman"/>
          <w:sz w:val="24"/>
          <w:szCs w:val="24"/>
          <w:lang w:val="fr-FR"/>
        </w:rPr>
        <w:t xml:space="preserve">, </w:t>
      </w:r>
      <w:r w:rsidRPr="006157B5">
        <w:rPr>
          <w:rFonts w:ascii="Times New Roman" w:hAnsi="Times New Roman"/>
          <w:sz w:val="24"/>
          <w:szCs w:val="24"/>
          <w:lang w:val="ro-RO"/>
        </w:rPr>
        <w:t>se efectuează folosind pelvimetrul</w:t>
      </w:r>
      <w:r w:rsidRPr="00446010">
        <w:rPr>
          <w:rFonts w:ascii="Times New Roman" w:hAnsi="Times New Roman"/>
          <w:sz w:val="24"/>
          <w:szCs w:val="24"/>
          <w:lang w:val="fr-FR"/>
        </w:rPr>
        <w:t>, d</w:t>
      </w:r>
      <w:r w:rsidRPr="006157B5">
        <w:rPr>
          <w:rFonts w:ascii="Times New Roman" w:hAnsi="Times New Roman"/>
          <w:sz w:val="24"/>
          <w:szCs w:val="24"/>
          <w:lang w:val="ro-RO"/>
        </w:rPr>
        <w:t>e obicei sunt măsurate 4 dimensiuni</w:t>
      </w:r>
      <w:r w:rsidRPr="00446010">
        <w:rPr>
          <w:rFonts w:ascii="Times New Roman" w:hAnsi="Times New Roman"/>
          <w:sz w:val="24"/>
          <w:szCs w:val="24"/>
          <w:lang w:val="fr-FR"/>
        </w:rPr>
        <w:t xml:space="preserve">: 3 transverse </w:t>
      </w:r>
      <w:r w:rsidRPr="006157B5">
        <w:rPr>
          <w:rFonts w:ascii="Cambria Math" w:hAnsi="Cambria Math" w:cs="Cambria Math"/>
          <w:sz w:val="24"/>
          <w:szCs w:val="24"/>
          <w:lang w:val="ro-RO"/>
        </w:rPr>
        <w:t>ș</w:t>
      </w:r>
      <w:r w:rsidRPr="00446010">
        <w:rPr>
          <w:rFonts w:ascii="Times New Roman" w:hAnsi="Times New Roman"/>
          <w:sz w:val="24"/>
          <w:szCs w:val="24"/>
          <w:lang w:val="fr-FR"/>
        </w:rPr>
        <w:t>i 1 direct</w:t>
      </w:r>
      <w:r w:rsidRPr="006157B5">
        <w:rPr>
          <w:rFonts w:ascii="Times New Roman" w:hAnsi="Times New Roman"/>
          <w:sz w:val="24"/>
          <w:szCs w:val="24"/>
          <w:lang w:val="ro-RO"/>
        </w:rPr>
        <w:t>ă.</w:t>
      </w:r>
      <w:r w:rsidRPr="00446010">
        <w:rPr>
          <w:rFonts w:ascii="Times New Roman" w:hAnsi="Times New Roman"/>
          <w:sz w:val="24"/>
          <w:szCs w:val="24"/>
          <w:lang w:val="fr-FR"/>
        </w:rPr>
        <w:t xml:space="preserve"> </w:t>
      </w:r>
    </w:p>
    <w:p w14:paraId="7E3D1B82" w14:textId="77777777" w:rsidR="006157B5" w:rsidRPr="006157B5" w:rsidRDefault="006157B5" w:rsidP="00476F81">
      <w:pPr>
        <w:numPr>
          <w:ilvl w:val="0"/>
          <w:numId w:val="17"/>
        </w:numPr>
        <w:tabs>
          <w:tab w:val="clear" w:pos="720"/>
          <w:tab w:val="num" w:pos="284"/>
          <w:tab w:val="left" w:pos="993"/>
        </w:tabs>
        <w:spacing w:after="0"/>
        <w:ind w:firstLine="709"/>
        <w:jc w:val="both"/>
        <w:rPr>
          <w:rFonts w:ascii="Times New Roman" w:hAnsi="Times New Roman"/>
          <w:sz w:val="24"/>
          <w:szCs w:val="24"/>
          <w:lang w:val="en-US"/>
        </w:rPr>
      </w:pPr>
      <w:r w:rsidRPr="006157B5">
        <w:rPr>
          <w:rFonts w:ascii="Times New Roman" w:hAnsi="Times New Roman"/>
          <w:b/>
          <w:bCs/>
          <w:sz w:val="24"/>
          <w:szCs w:val="24"/>
          <w:lang w:val="uk-UA"/>
        </w:rPr>
        <w:t>Di</w:t>
      </w:r>
      <w:r w:rsidRPr="006157B5">
        <w:rPr>
          <w:rFonts w:ascii="Times New Roman" w:hAnsi="Times New Roman"/>
          <w:b/>
          <w:bCs/>
          <w:sz w:val="24"/>
          <w:szCs w:val="24"/>
          <w:lang w:val="ro-RO"/>
        </w:rPr>
        <w:t>ametrul</w:t>
      </w:r>
      <w:r w:rsidRPr="006157B5">
        <w:rPr>
          <w:rFonts w:ascii="Times New Roman" w:hAnsi="Times New Roman"/>
          <w:b/>
          <w:bCs/>
          <w:sz w:val="24"/>
          <w:szCs w:val="24"/>
          <w:lang w:val="uk-UA"/>
        </w:rPr>
        <w:t xml:space="preserve"> </w:t>
      </w:r>
      <w:r w:rsidRPr="006157B5">
        <w:rPr>
          <w:rFonts w:ascii="Times New Roman" w:hAnsi="Times New Roman"/>
          <w:b/>
          <w:bCs/>
          <w:sz w:val="24"/>
          <w:szCs w:val="24"/>
          <w:lang w:val="ro-RO"/>
        </w:rPr>
        <w:t>bi</w:t>
      </w:r>
      <w:r w:rsidRPr="006157B5">
        <w:rPr>
          <w:rFonts w:ascii="Times New Roman" w:hAnsi="Times New Roman"/>
          <w:b/>
          <w:bCs/>
          <w:sz w:val="24"/>
          <w:szCs w:val="24"/>
          <w:lang w:val="uk-UA"/>
        </w:rPr>
        <w:t xml:space="preserve">spinar </w:t>
      </w:r>
      <w:r w:rsidRPr="006157B5">
        <w:rPr>
          <w:rFonts w:ascii="Times New Roman" w:hAnsi="Times New Roman"/>
          <w:sz w:val="24"/>
          <w:szCs w:val="24"/>
          <w:lang w:val="uk-UA"/>
        </w:rPr>
        <w:t>-</w:t>
      </w:r>
      <w:r w:rsidRPr="006157B5">
        <w:rPr>
          <w:rFonts w:ascii="Times New Roman" w:hAnsi="Times New Roman"/>
          <w:sz w:val="24"/>
          <w:szCs w:val="24"/>
          <w:lang w:val="ro-RO"/>
        </w:rPr>
        <w:t xml:space="preserve"> distan</w:t>
      </w:r>
      <w:r w:rsidRPr="006157B5">
        <w:rPr>
          <w:rFonts w:ascii="Cambria Math" w:hAnsi="Cambria Math" w:cs="Cambria Math"/>
          <w:sz w:val="24"/>
          <w:szCs w:val="24"/>
          <w:lang w:val="ro-RO"/>
        </w:rPr>
        <w:t>ț</w:t>
      </w:r>
      <w:r w:rsidRPr="006157B5">
        <w:rPr>
          <w:rFonts w:ascii="Times New Roman" w:hAnsi="Times New Roman"/>
          <w:sz w:val="24"/>
          <w:szCs w:val="24"/>
          <w:lang w:val="ro-RO"/>
        </w:rPr>
        <w:t>a dintre spinele iliace anterior superior (25-26cm)</w:t>
      </w:r>
      <w:r w:rsidRPr="006157B5">
        <w:rPr>
          <w:rFonts w:ascii="Times New Roman" w:hAnsi="Times New Roman"/>
          <w:sz w:val="24"/>
          <w:szCs w:val="24"/>
          <w:lang w:val="en-US"/>
        </w:rPr>
        <w:t xml:space="preserve"> </w:t>
      </w:r>
    </w:p>
    <w:p w14:paraId="0955439D" w14:textId="77777777" w:rsidR="006157B5" w:rsidRPr="006157B5" w:rsidRDefault="006157B5" w:rsidP="00476F81">
      <w:pPr>
        <w:numPr>
          <w:ilvl w:val="0"/>
          <w:numId w:val="17"/>
        </w:numPr>
        <w:tabs>
          <w:tab w:val="clear" w:pos="720"/>
          <w:tab w:val="num" w:pos="284"/>
          <w:tab w:val="left" w:pos="993"/>
        </w:tabs>
        <w:spacing w:after="0"/>
        <w:ind w:firstLine="709"/>
        <w:jc w:val="both"/>
        <w:rPr>
          <w:rFonts w:ascii="Times New Roman" w:hAnsi="Times New Roman"/>
          <w:sz w:val="24"/>
          <w:szCs w:val="24"/>
          <w:lang w:val="en-US"/>
        </w:rPr>
      </w:pPr>
      <w:r w:rsidRPr="006157B5">
        <w:rPr>
          <w:rFonts w:ascii="Times New Roman" w:hAnsi="Times New Roman"/>
          <w:b/>
          <w:bCs/>
          <w:sz w:val="24"/>
          <w:szCs w:val="24"/>
          <w:lang w:val="ro-RO"/>
        </w:rPr>
        <w:t>Diametrul</w:t>
      </w:r>
      <w:r w:rsidRPr="006157B5">
        <w:rPr>
          <w:rFonts w:ascii="Times New Roman" w:hAnsi="Times New Roman"/>
          <w:b/>
          <w:bCs/>
          <w:sz w:val="24"/>
          <w:szCs w:val="24"/>
          <w:lang w:val="uk-UA"/>
        </w:rPr>
        <w:t xml:space="preserve"> </w:t>
      </w:r>
      <w:r w:rsidRPr="006157B5">
        <w:rPr>
          <w:rFonts w:ascii="Times New Roman" w:hAnsi="Times New Roman"/>
          <w:b/>
          <w:bCs/>
          <w:sz w:val="24"/>
          <w:szCs w:val="24"/>
          <w:lang w:val="ro-RO"/>
        </w:rPr>
        <w:t>bi</w:t>
      </w:r>
      <w:r w:rsidRPr="006157B5">
        <w:rPr>
          <w:rFonts w:ascii="Times New Roman" w:hAnsi="Times New Roman"/>
          <w:b/>
          <w:bCs/>
          <w:sz w:val="24"/>
          <w:szCs w:val="24"/>
          <w:lang w:val="uk-UA"/>
        </w:rPr>
        <w:t>cristar</w:t>
      </w:r>
      <w:r w:rsidRPr="006157B5">
        <w:rPr>
          <w:rFonts w:ascii="Times New Roman" w:hAnsi="Times New Roman"/>
          <w:b/>
          <w:bCs/>
          <w:sz w:val="24"/>
          <w:szCs w:val="24"/>
          <w:lang w:val="ro-RO"/>
        </w:rPr>
        <w:t xml:space="preserve"> </w:t>
      </w:r>
      <w:r w:rsidRPr="006157B5">
        <w:rPr>
          <w:rFonts w:ascii="Times New Roman" w:hAnsi="Times New Roman"/>
          <w:sz w:val="24"/>
          <w:szCs w:val="24"/>
          <w:lang w:val="uk-UA"/>
        </w:rPr>
        <w:t>-</w:t>
      </w:r>
      <w:r w:rsidRPr="006157B5">
        <w:rPr>
          <w:rFonts w:ascii="Times New Roman" w:hAnsi="Times New Roman"/>
          <w:sz w:val="24"/>
          <w:szCs w:val="24"/>
          <w:lang w:val="ro-RO"/>
        </w:rPr>
        <w:t xml:space="preserve"> distan</w:t>
      </w:r>
      <w:r w:rsidRPr="006157B5">
        <w:rPr>
          <w:rFonts w:ascii="Cambria Math" w:hAnsi="Cambria Math" w:cs="Cambria Math"/>
          <w:sz w:val="24"/>
          <w:szCs w:val="24"/>
          <w:lang w:val="ro-RO"/>
        </w:rPr>
        <w:t>ț</w:t>
      </w:r>
      <w:r w:rsidRPr="006157B5">
        <w:rPr>
          <w:rFonts w:ascii="Times New Roman" w:hAnsi="Times New Roman"/>
          <w:sz w:val="24"/>
          <w:szCs w:val="24"/>
          <w:lang w:val="ro-RO"/>
        </w:rPr>
        <w:t>a dintre punctele cele mai îndepărtate ale aripilor iliace, (28-29cm)</w:t>
      </w:r>
      <w:r w:rsidRPr="006157B5">
        <w:rPr>
          <w:rFonts w:ascii="Times New Roman" w:hAnsi="Times New Roman"/>
          <w:sz w:val="24"/>
          <w:szCs w:val="24"/>
          <w:lang w:val="en-US"/>
        </w:rPr>
        <w:t xml:space="preserve"> </w:t>
      </w:r>
    </w:p>
    <w:p w14:paraId="270F9B67" w14:textId="77777777" w:rsidR="006157B5" w:rsidRPr="006157B5" w:rsidRDefault="006157B5" w:rsidP="00476F81">
      <w:pPr>
        <w:numPr>
          <w:ilvl w:val="0"/>
          <w:numId w:val="17"/>
        </w:numPr>
        <w:tabs>
          <w:tab w:val="clear" w:pos="720"/>
          <w:tab w:val="num" w:pos="284"/>
          <w:tab w:val="left" w:pos="993"/>
        </w:tabs>
        <w:spacing w:after="0"/>
        <w:ind w:firstLine="709"/>
        <w:jc w:val="both"/>
        <w:rPr>
          <w:rFonts w:ascii="Times New Roman" w:hAnsi="Times New Roman"/>
          <w:sz w:val="24"/>
          <w:szCs w:val="24"/>
          <w:lang w:val="en-US"/>
        </w:rPr>
      </w:pPr>
      <w:r w:rsidRPr="006157B5">
        <w:rPr>
          <w:rFonts w:ascii="Times New Roman" w:hAnsi="Times New Roman"/>
          <w:b/>
          <w:bCs/>
          <w:sz w:val="24"/>
          <w:szCs w:val="24"/>
          <w:lang w:val="uk-UA"/>
        </w:rPr>
        <w:t>Di</w:t>
      </w:r>
      <w:r w:rsidRPr="006157B5">
        <w:rPr>
          <w:rFonts w:ascii="Times New Roman" w:hAnsi="Times New Roman"/>
          <w:b/>
          <w:bCs/>
          <w:sz w:val="24"/>
          <w:szCs w:val="24"/>
          <w:lang w:val="ro-RO"/>
        </w:rPr>
        <w:t>ametrul bi</w:t>
      </w:r>
      <w:r w:rsidRPr="006157B5">
        <w:rPr>
          <w:rFonts w:ascii="Times New Roman" w:hAnsi="Times New Roman"/>
          <w:b/>
          <w:bCs/>
          <w:sz w:val="24"/>
          <w:szCs w:val="24"/>
          <w:lang w:val="uk-UA"/>
        </w:rPr>
        <w:t xml:space="preserve">trochanteric </w:t>
      </w:r>
      <w:r w:rsidRPr="006157B5">
        <w:rPr>
          <w:rFonts w:ascii="Times New Roman" w:hAnsi="Times New Roman"/>
          <w:sz w:val="24"/>
          <w:szCs w:val="24"/>
          <w:lang w:val="uk-UA"/>
        </w:rPr>
        <w:t xml:space="preserve">- </w:t>
      </w:r>
      <w:r w:rsidRPr="006157B5">
        <w:rPr>
          <w:rFonts w:ascii="Times New Roman" w:hAnsi="Times New Roman"/>
          <w:sz w:val="24"/>
          <w:szCs w:val="24"/>
          <w:lang w:val="ro-RO"/>
        </w:rPr>
        <w:t>distan</w:t>
      </w:r>
      <w:r w:rsidRPr="006157B5">
        <w:rPr>
          <w:rFonts w:ascii="Cambria Math" w:hAnsi="Cambria Math" w:cs="Cambria Math"/>
          <w:sz w:val="24"/>
          <w:szCs w:val="24"/>
          <w:lang w:val="ro-RO"/>
        </w:rPr>
        <w:t>ț</w:t>
      </w:r>
      <w:r w:rsidRPr="006157B5">
        <w:rPr>
          <w:rFonts w:ascii="Times New Roman" w:hAnsi="Times New Roman"/>
          <w:sz w:val="24"/>
          <w:szCs w:val="24"/>
          <w:lang w:val="ro-RO"/>
        </w:rPr>
        <w:t>a dintre trohanterul  mare ale oaselor femurale, 31 cm</w:t>
      </w:r>
      <w:r w:rsidRPr="006157B5">
        <w:rPr>
          <w:rFonts w:ascii="Times New Roman" w:hAnsi="Times New Roman"/>
          <w:sz w:val="24"/>
          <w:szCs w:val="24"/>
          <w:lang w:val="en-US"/>
        </w:rPr>
        <w:t xml:space="preserve"> </w:t>
      </w:r>
    </w:p>
    <w:p w14:paraId="1CC98F31" w14:textId="77777777" w:rsidR="006157B5" w:rsidRPr="006157B5" w:rsidRDefault="006157B5" w:rsidP="00476F81">
      <w:pPr>
        <w:numPr>
          <w:ilvl w:val="0"/>
          <w:numId w:val="17"/>
        </w:numPr>
        <w:tabs>
          <w:tab w:val="clear" w:pos="720"/>
          <w:tab w:val="num" w:pos="284"/>
          <w:tab w:val="left" w:pos="993"/>
        </w:tabs>
        <w:spacing w:after="0"/>
        <w:ind w:firstLine="709"/>
        <w:jc w:val="both"/>
        <w:rPr>
          <w:rFonts w:ascii="Times New Roman" w:hAnsi="Times New Roman"/>
          <w:sz w:val="24"/>
          <w:szCs w:val="24"/>
          <w:lang w:val="en-US"/>
        </w:rPr>
      </w:pPr>
      <w:r w:rsidRPr="006157B5">
        <w:rPr>
          <w:rFonts w:ascii="Times New Roman" w:hAnsi="Times New Roman"/>
          <w:b/>
          <w:bCs/>
          <w:sz w:val="24"/>
          <w:szCs w:val="24"/>
          <w:lang w:val="ro-RO"/>
        </w:rPr>
        <w:t xml:space="preserve">Conjugata externă </w:t>
      </w:r>
      <w:r w:rsidRPr="006157B5">
        <w:rPr>
          <w:rFonts w:ascii="Times New Roman" w:hAnsi="Times New Roman"/>
          <w:sz w:val="24"/>
          <w:szCs w:val="24"/>
          <w:lang w:val="ro-RO"/>
        </w:rPr>
        <w:t>- pelvimetrul este pozi</w:t>
      </w:r>
      <w:r w:rsidRPr="006157B5">
        <w:rPr>
          <w:rFonts w:ascii="Cambria Math" w:hAnsi="Cambria Math" w:cs="Cambria Math"/>
          <w:sz w:val="24"/>
          <w:szCs w:val="24"/>
          <w:lang w:val="ro-RO"/>
        </w:rPr>
        <w:t>ț</w:t>
      </w:r>
      <w:r w:rsidRPr="006157B5">
        <w:rPr>
          <w:rFonts w:ascii="Times New Roman" w:hAnsi="Times New Roman"/>
          <w:sz w:val="24"/>
          <w:szCs w:val="24"/>
          <w:lang w:val="ro-RO"/>
        </w:rPr>
        <w:t xml:space="preserve">ionat în mijlocul marginii superioare a simfizei </w:t>
      </w:r>
      <w:r w:rsidRPr="006157B5">
        <w:rPr>
          <w:rFonts w:ascii="Cambria Math" w:hAnsi="Cambria Math" w:cs="Cambria Math"/>
          <w:sz w:val="24"/>
          <w:szCs w:val="24"/>
          <w:lang w:val="ro-RO"/>
        </w:rPr>
        <w:t>ș</w:t>
      </w:r>
      <w:r w:rsidRPr="006157B5">
        <w:rPr>
          <w:rFonts w:ascii="Times New Roman" w:hAnsi="Times New Roman"/>
          <w:sz w:val="24"/>
          <w:szCs w:val="24"/>
          <w:lang w:val="ro-RO"/>
        </w:rPr>
        <w:t xml:space="preserve">i fosa sacrală (între L5 </w:t>
      </w:r>
      <w:r w:rsidRPr="006157B5">
        <w:rPr>
          <w:rFonts w:ascii="Cambria Math" w:hAnsi="Cambria Math" w:cs="Cambria Math"/>
          <w:sz w:val="24"/>
          <w:szCs w:val="24"/>
          <w:lang w:val="ro-RO"/>
        </w:rPr>
        <w:t>ș</w:t>
      </w:r>
      <w:r w:rsidRPr="006157B5">
        <w:rPr>
          <w:rFonts w:ascii="Times New Roman" w:hAnsi="Times New Roman"/>
          <w:sz w:val="24"/>
          <w:szCs w:val="24"/>
          <w:lang w:val="ro-RO"/>
        </w:rPr>
        <w:t xml:space="preserve">i marginea superioară  S1), 20 cm </w:t>
      </w:r>
    </w:p>
    <w:p w14:paraId="7B871D4B" w14:textId="77777777" w:rsidR="006157B5" w:rsidRPr="006157B5" w:rsidRDefault="006157B5" w:rsidP="00476F81">
      <w:pPr>
        <w:tabs>
          <w:tab w:val="left" w:pos="993"/>
        </w:tabs>
        <w:spacing w:after="0"/>
        <w:ind w:firstLine="709"/>
        <w:jc w:val="both"/>
        <w:rPr>
          <w:rFonts w:ascii="Times New Roman" w:hAnsi="Times New Roman"/>
          <w:b/>
          <w:sz w:val="24"/>
          <w:szCs w:val="24"/>
          <w:lang w:val="ro-RO"/>
        </w:rPr>
      </w:pPr>
    </w:p>
    <w:p w14:paraId="097BC5ED" w14:textId="77777777" w:rsidR="006157B5" w:rsidRPr="006157B5" w:rsidRDefault="006157B5" w:rsidP="00476F81">
      <w:pPr>
        <w:tabs>
          <w:tab w:val="left" w:pos="993"/>
        </w:tabs>
        <w:spacing w:after="0"/>
        <w:ind w:firstLine="709"/>
        <w:jc w:val="both"/>
        <w:rPr>
          <w:rFonts w:ascii="Times New Roman" w:hAnsi="Times New Roman"/>
          <w:b/>
          <w:sz w:val="24"/>
          <w:szCs w:val="24"/>
          <w:lang w:val="ro-RO"/>
        </w:rPr>
      </w:pPr>
      <w:r w:rsidRPr="006157B5">
        <w:rPr>
          <w:rFonts w:ascii="Times New Roman" w:hAnsi="Times New Roman"/>
          <w:b/>
          <w:sz w:val="24"/>
          <w:szCs w:val="24"/>
          <w:lang w:val="ro-RO"/>
        </w:rPr>
        <w:t>Examinarea abdominală</w:t>
      </w:r>
    </w:p>
    <w:p w14:paraId="6C64DC5A" w14:textId="77777777" w:rsidR="006157B5" w:rsidRPr="006157B5" w:rsidRDefault="006157B5" w:rsidP="00476F81">
      <w:pPr>
        <w:tabs>
          <w:tab w:val="left" w:pos="993"/>
        </w:tabs>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mn-ea" w:hAnsi="Times New Roman" w:cs="Times New Roman"/>
          <w:sz w:val="24"/>
          <w:szCs w:val="24"/>
          <w:lang w:val="ro-RO" w:eastAsia="ru-RU"/>
        </w:rPr>
        <w:t>Scopul principal este determinarea anomaliilor de mărime ale uterului:</w:t>
      </w:r>
      <w:r w:rsidRPr="006157B5">
        <w:rPr>
          <w:rFonts w:ascii="Times New Roman" w:eastAsia="+mn-ea" w:hAnsi="Times New Roman" w:cs="Times New Roman"/>
          <w:sz w:val="24"/>
          <w:szCs w:val="24"/>
          <w:lang w:val="en-US" w:eastAsia="ru-RU"/>
        </w:rPr>
        <w:t xml:space="preserve"> </w:t>
      </w:r>
    </w:p>
    <w:p w14:paraId="74665EEE" w14:textId="77777777" w:rsidR="006157B5" w:rsidRPr="00446010" w:rsidRDefault="006157B5" w:rsidP="00476F81">
      <w:pPr>
        <w:numPr>
          <w:ilvl w:val="1"/>
          <w:numId w:val="18"/>
        </w:numPr>
        <w:tabs>
          <w:tab w:val="left" w:pos="993"/>
        </w:tabs>
        <w:spacing w:after="0"/>
        <w:ind w:firstLine="709"/>
        <w:jc w:val="both"/>
        <w:rPr>
          <w:rFonts w:ascii="Times New Roman" w:hAnsi="Times New Roman"/>
          <w:sz w:val="24"/>
          <w:szCs w:val="24"/>
          <w:lang w:val="fr-FR"/>
        </w:rPr>
      </w:pPr>
      <w:r w:rsidRPr="006157B5">
        <w:rPr>
          <w:rFonts w:ascii="Times New Roman" w:hAnsi="Times New Roman"/>
          <w:sz w:val="24"/>
          <w:szCs w:val="24"/>
          <w:lang w:val="ro-RO"/>
        </w:rPr>
        <w:t>Mai mare - sarcini multiple, polihidramnios, fibrom, termenul sarcinii gre</w:t>
      </w:r>
      <w:r w:rsidRPr="006157B5">
        <w:rPr>
          <w:rFonts w:ascii="Cambria Math" w:hAnsi="Cambria Math" w:cs="Cambria Math"/>
          <w:sz w:val="24"/>
          <w:szCs w:val="24"/>
          <w:lang w:val="ro-RO"/>
        </w:rPr>
        <w:t>ș</w:t>
      </w:r>
      <w:r w:rsidRPr="006157B5">
        <w:rPr>
          <w:rFonts w:ascii="Times New Roman" w:hAnsi="Times New Roman"/>
          <w:sz w:val="24"/>
          <w:szCs w:val="24"/>
          <w:lang w:val="ro-RO"/>
        </w:rPr>
        <w:t>it calculat</w:t>
      </w:r>
      <w:r w:rsidRPr="00446010">
        <w:rPr>
          <w:rFonts w:ascii="Times New Roman" w:hAnsi="Times New Roman"/>
          <w:sz w:val="24"/>
          <w:szCs w:val="24"/>
          <w:lang w:val="fr-FR"/>
        </w:rPr>
        <w:t xml:space="preserve"> </w:t>
      </w:r>
    </w:p>
    <w:p w14:paraId="1654C294" w14:textId="77777777" w:rsidR="006157B5" w:rsidRPr="006157B5" w:rsidRDefault="006157B5" w:rsidP="00476F81">
      <w:pPr>
        <w:numPr>
          <w:ilvl w:val="1"/>
          <w:numId w:val="18"/>
        </w:numPr>
        <w:tabs>
          <w:tab w:val="left" w:pos="993"/>
        </w:tabs>
        <w:spacing w:after="0"/>
        <w:ind w:firstLine="709"/>
        <w:jc w:val="both"/>
        <w:rPr>
          <w:rFonts w:ascii="Times New Roman" w:hAnsi="Times New Roman"/>
          <w:sz w:val="24"/>
          <w:szCs w:val="24"/>
        </w:rPr>
      </w:pPr>
      <w:r w:rsidRPr="006157B5">
        <w:rPr>
          <w:rFonts w:ascii="Times New Roman" w:hAnsi="Times New Roman"/>
          <w:sz w:val="24"/>
          <w:szCs w:val="24"/>
          <w:lang w:val="ro-RO"/>
        </w:rPr>
        <w:t xml:space="preserve">Mai mic </w:t>
      </w:r>
      <w:r w:rsidRPr="006157B5">
        <w:rPr>
          <w:rFonts w:ascii="Times New Roman" w:hAnsi="Times New Roman"/>
          <w:sz w:val="24"/>
          <w:szCs w:val="24"/>
          <w:lang w:val="en-US"/>
        </w:rPr>
        <w:t xml:space="preserve">- RIUF, </w:t>
      </w:r>
      <w:r w:rsidRPr="006157B5">
        <w:rPr>
          <w:rFonts w:ascii="Times New Roman" w:hAnsi="Times New Roman"/>
          <w:sz w:val="24"/>
          <w:szCs w:val="24"/>
          <w:lang w:val="ro-RO"/>
        </w:rPr>
        <w:t>data gre</w:t>
      </w:r>
      <w:r w:rsidRPr="006157B5">
        <w:rPr>
          <w:rFonts w:ascii="Cambria Math" w:hAnsi="Cambria Math" w:cs="Cambria Math"/>
          <w:sz w:val="24"/>
          <w:szCs w:val="24"/>
          <w:lang w:val="ro-RO"/>
        </w:rPr>
        <w:t>ș</w:t>
      </w:r>
      <w:r w:rsidRPr="006157B5">
        <w:rPr>
          <w:rFonts w:ascii="Times New Roman" w:hAnsi="Times New Roman"/>
          <w:sz w:val="24"/>
          <w:szCs w:val="24"/>
          <w:lang w:val="ro-RO"/>
        </w:rPr>
        <w:t>ită</w:t>
      </w:r>
      <w:r w:rsidRPr="006157B5">
        <w:rPr>
          <w:rFonts w:ascii="Times New Roman" w:hAnsi="Times New Roman"/>
          <w:sz w:val="24"/>
          <w:szCs w:val="24"/>
          <w:lang w:val="en-US"/>
        </w:rPr>
        <w:t xml:space="preserve"> </w:t>
      </w:r>
    </w:p>
    <w:p w14:paraId="4CB973D1" w14:textId="77777777" w:rsidR="006157B5" w:rsidRPr="00446010" w:rsidRDefault="006157B5" w:rsidP="00476F81">
      <w:pPr>
        <w:tabs>
          <w:tab w:val="left" w:pos="993"/>
        </w:tabs>
        <w:spacing w:after="0"/>
        <w:ind w:firstLine="709"/>
        <w:contextualSpacing/>
        <w:jc w:val="both"/>
        <w:rPr>
          <w:rFonts w:ascii="Times New Roman" w:eastAsia="Times New Roman" w:hAnsi="Times New Roman" w:cs="Times New Roman"/>
          <w:sz w:val="24"/>
          <w:szCs w:val="24"/>
          <w:lang w:val="fr-FR" w:eastAsia="ru-RU"/>
        </w:rPr>
      </w:pPr>
      <w:r w:rsidRPr="006157B5">
        <w:rPr>
          <w:rFonts w:ascii="Times New Roman" w:eastAsia="+mn-ea" w:hAnsi="Times New Roman" w:cs="Times New Roman"/>
          <w:sz w:val="24"/>
          <w:szCs w:val="24"/>
          <w:lang w:val="ro-RO" w:eastAsia="ru-RU"/>
        </w:rPr>
        <w:t>De asemenea pozi</w:t>
      </w:r>
      <w:r w:rsidRPr="006157B5">
        <w:rPr>
          <w:rFonts w:ascii="Cambria Math" w:eastAsia="+mn-ea" w:hAnsi="Cambria Math" w:cs="Cambria Math"/>
          <w:sz w:val="24"/>
          <w:szCs w:val="24"/>
          <w:lang w:val="ro-RO" w:eastAsia="ru-RU"/>
        </w:rPr>
        <w:t>ț</w:t>
      </w:r>
      <w:r w:rsidRPr="006157B5">
        <w:rPr>
          <w:rFonts w:ascii="Times New Roman" w:eastAsia="+mn-ea" w:hAnsi="Times New Roman" w:cs="Times New Roman"/>
          <w:sz w:val="24"/>
          <w:szCs w:val="24"/>
          <w:lang w:val="ro-RO" w:eastAsia="ru-RU"/>
        </w:rPr>
        <w:t>ia, prezentarea fătului în termeni de sarcină tardivi</w:t>
      </w:r>
      <w:r w:rsidRPr="00446010">
        <w:rPr>
          <w:rFonts w:ascii="Times New Roman" w:eastAsia="+mn-ea" w:hAnsi="Times New Roman" w:cs="Times New Roman"/>
          <w:sz w:val="24"/>
          <w:szCs w:val="24"/>
          <w:lang w:val="fr-FR" w:eastAsia="ru-RU"/>
        </w:rPr>
        <w:t xml:space="preserve"> </w:t>
      </w:r>
    </w:p>
    <w:p w14:paraId="019D00C8" w14:textId="77777777" w:rsidR="006157B5" w:rsidRPr="006157B5" w:rsidRDefault="006157B5" w:rsidP="00476F81">
      <w:pPr>
        <w:tabs>
          <w:tab w:val="left" w:pos="993"/>
        </w:tabs>
        <w:spacing w:after="0"/>
        <w:ind w:firstLine="709"/>
        <w:jc w:val="both"/>
        <w:rPr>
          <w:rFonts w:ascii="Times New Roman" w:hAnsi="Times New Roman"/>
          <w:b/>
          <w:bCs/>
          <w:sz w:val="24"/>
          <w:szCs w:val="24"/>
        </w:rPr>
      </w:pPr>
      <w:r w:rsidRPr="006157B5">
        <w:rPr>
          <w:rFonts w:ascii="Times New Roman" w:hAnsi="Times New Roman"/>
          <w:b/>
          <w:bCs/>
          <w:sz w:val="24"/>
          <w:szCs w:val="24"/>
          <w:lang w:val="ro-RO"/>
        </w:rPr>
        <w:t>Înălţimea fundului uterin -</w:t>
      </w:r>
      <w:r w:rsidRPr="006157B5">
        <w:rPr>
          <w:rFonts w:ascii="Times New Roman" w:eastAsia="+mn-ea" w:hAnsi="Times New Roman"/>
          <w:color w:val="000000"/>
          <w:kern w:val="24"/>
          <w:sz w:val="24"/>
          <w:szCs w:val="24"/>
          <w:lang w:val="ro-RO"/>
        </w:rPr>
        <w:t xml:space="preserve"> </w:t>
      </w:r>
      <w:r w:rsidRPr="006157B5">
        <w:rPr>
          <w:rFonts w:ascii="Times New Roman" w:hAnsi="Times New Roman"/>
          <w:b/>
          <w:bCs/>
          <w:sz w:val="24"/>
          <w:szCs w:val="24"/>
          <w:lang w:val="ro-RO"/>
        </w:rPr>
        <w:t>î</w:t>
      </w:r>
      <w:r w:rsidRPr="006157B5">
        <w:rPr>
          <w:rFonts w:ascii="Times New Roman" w:hAnsi="Times New Roman"/>
          <w:b/>
          <w:bCs/>
          <w:sz w:val="24"/>
          <w:szCs w:val="24"/>
          <w:lang w:val="en-US"/>
        </w:rPr>
        <w:t>n cm</w:t>
      </w:r>
    </w:p>
    <w:p w14:paraId="7F33A2B0" w14:textId="77777777" w:rsidR="006157B5" w:rsidRPr="0010128D" w:rsidRDefault="006157B5" w:rsidP="00476F81">
      <w:pPr>
        <w:numPr>
          <w:ilvl w:val="1"/>
          <w:numId w:val="19"/>
        </w:numPr>
        <w:tabs>
          <w:tab w:val="left" w:pos="993"/>
        </w:tabs>
        <w:spacing w:after="0"/>
        <w:ind w:firstLine="709"/>
        <w:jc w:val="both"/>
        <w:rPr>
          <w:rFonts w:ascii="Times New Roman" w:hAnsi="Times New Roman"/>
          <w:bCs/>
          <w:sz w:val="24"/>
          <w:szCs w:val="24"/>
        </w:rPr>
      </w:pPr>
      <w:r w:rsidRPr="006157B5">
        <w:rPr>
          <w:rFonts w:ascii="Times New Roman" w:hAnsi="Times New Roman"/>
          <w:bCs/>
          <w:sz w:val="24"/>
          <w:szCs w:val="24"/>
          <w:lang w:val="ro-RO"/>
        </w:rPr>
        <w:t>Poziţie dorsală, picioarele flectate, vezica urinară golită</w:t>
      </w:r>
      <w:r w:rsidRPr="0010128D">
        <w:rPr>
          <w:rFonts w:ascii="Times New Roman" w:hAnsi="Times New Roman"/>
          <w:bCs/>
          <w:sz w:val="24"/>
          <w:szCs w:val="24"/>
        </w:rPr>
        <w:t xml:space="preserve"> </w:t>
      </w:r>
    </w:p>
    <w:p w14:paraId="7AF53651" w14:textId="77777777" w:rsidR="006157B5" w:rsidRPr="006157B5" w:rsidRDefault="006157B5" w:rsidP="00476F81">
      <w:pPr>
        <w:numPr>
          <w:ilvl w:val="1"/>
          <w:numId w:val="19"/>
        </w:numPr>
        <w:tabs>
          <w:tab w:val="left" w:pos="993"/>
        </w:tabs>
        <w:spacing w:after="0"/>
        <w:ind w:firstLine="709"/>
        <w:jc w:val="both"/>
        <w:rPr>
          <w:rFonts w:ascii="Times New Roman" w:hAnsi="Times New Roman"/>
          <w:bCs/>
          <w:sz w:val="24"/>
          <w:szCs w:val="24"/>
        </w:rPr>
      </w:pPr>
      <w:r w:rsidRPr="006157B5">
        <w:rPr>
          <w:rFonts w:ascii="Times New Roman" w:hAnsi="Times New Roman"/>
          <w:bCs/>
          <w:sz w:val="24"/>
          <w:szCs w:val="24"/>
          <w:lang w:val="ro-RO"/>
        </w:rPr>
        <w:t>ÎFU</w:t>
      </w:r>
      <w:r w:rsidRPr="006157B5">
        <w:rPr>
          <w:rFonts w:ascii="Times New Roman" w:hAnsi="Times New Roman"/>
          <w:bCs/>
          <w:sz w:val="24"/>
          <w:szCs w:val="24"/>
          <w:lang w:val="en-US"/>
        </w:rPr>
        <w:t xml:space="preserve"> ~ </w:t>
      </w:r>
      <w:r w:rsidRPr="006157B5">
        <w:rPr>
          <w:rFonts w:ascii="Times New Roman" w:hAnsi="Times New Roman"/>
          <w:bCs/>
          <w:sz w:val="24"/>
          <w:szCs w:val="24"/>
          <w:lang w:val="ro-RO"/>
        </w:rPr>
        <w:t>săptămâni</w:t>
      </w:r>
      <w:r w:rsidRPr="006157B5">
        <w:rPr>
          <w:rFonts w:ascii="Times New Roman" w:hAnsi="Times New Roman"/>
          <w:bCs/>
          <w:sz w:val="24"/>
          <w:szCs w:val="24"/>
          <w:lang w:val="en-US"/>
        </w:rPr>
        <w:t xml:space="preserve"> ± 2</w:t>
      </w:r>
      <w:r w:rsidRPr="006157B5">
        <w:rPr>
          <w:rFonts w:ascii="Times New Roman" w:hAnsi="Times New Roman"/>
          <w:bCs/>
          <w:sz w:val="24"/>
          <w:szCs w:val="24"/>
          <w:lang w:val="ro-RO"/>
        </w:rPr>
        <w:t xml:space="preserve"> cm</w:t>
      </w:r>
      <w:r w:rsidRPr="006157B5">
        <w:rPr>
          <w:rFonts w:ascii="Times New Roman" w:hAnsi="Times New Roman"/>
          <w:bCs/>
          <w:sz w:val="24"/>
          <w:szCs w:val="24"/>
          <w:lang w:val="en-US"/>
        </w:rPr>
        <w:t xml:space="preserve"> (gravidograma)</w:t>
      </w:r>
    </w:p>
    <w:p w14:paraId="2C31BAE3" w14:textId="77777777" w:rsidR="006157B5" w:rsidRPr="006157B5" w:rsidRDefault="006157B5" w:rsidP="00476F81">
      <w:pPr>
        <w:tabs>
          <w:tab w:val="left" w:pos="993"/>
        </w:tabs>
        <w:spacing w:after="0"/>
        <w:ind w:firstLine="709"/>
        <w:jc w:val="both"/>
        <w:rPr>
          <w:rFonts w:ascii="Times New Roman" w:hAnsi="Times New Roman"/>
          <w:b/>
          <w:bCs/>
          <w:sz w:val="24"/>
          <w:szCs w:val="24"/>
          <w:lang w:val="en-US"/>
        </w:rPr>
      </w:pPr>
    </w:p>
    <w:p w14:paraId="0ADB5AE1" w14:textId="77777777" w:rsidR="006157B5" w:rsidRPr="006157B5" w:rsidRDefault="006157B5" w:rsidP="00476F81">
      <w:pPr>
        <w:tabs>
          <w:tab w:val="left" w:pos="993"/>
        </w:tabs>
        <w:spacing w:after="0"/>
        <w:ind w:firstLine="709"/>
        <w:jc w:val="both"/>
        <w:rPr>
          <w:rFonts w:ascii="Times New Roman" w:hAnsi="Times New Roman"/>
          <w:b/>
          <w:sz w:val="24"/>
          <w:szCs w:val="24"/>
          <w:lang w:val="ro-RO"/>
        </w:rPr>
      </w:pPr>
      <w:r w:rsidRPr="006157B5">
        <w:rPr>
          <w:rFonts w:ascii="Times New Roman" w:hAnsi="Times New Roman"/>
          <w:b/>
          <w:bCs/>
          <w:sz w:val="24"/>
          <w:szCs w:val="24"/>
          <w:lang w:val="en-US"/>
        </w:rPr>
        <w:t>Palpa</w:t>
      </w:r>
      <w:r w:rsidRPr="006157B5">
        <w:rPr>
          <w:rFonts w:ascii="Times New Roman" w:hAnsi="Times New Roman"/>
          <w:b/>
          <w:bCs/>
          <w:sz w:val="24"/>
          <w:szCs w:val="24"/>
          <w:lang w:val="ro-RO"/>
        </w:rPr>
        <w:t>rea după</w:t>
      </w:r>
      <w:r w:rsidRPr="006157B5">
        <w:rPr>
          <w:rFonts w:ascii="Times New Roman" w:hAnsi="Times New Roman"/>
          <w:b/>
          <w:bCs/>
          <w:sz w:val="24"/>
          <w:szCs w:val="24"/>
          <w:lang w:val="en-US"/>
        </w:rPr>
        <w:t xml:space="preserve"> Leopold</w:t>
      </w:r>
    </w:p>
    <w:p w14:paraId="1C3A16FF" w14:textId="77777777" w:rsidR="006157B5" w:rsidRPr="006157B5" w:rsidRDefault="006157B5" w:rsidP="00476F81">
      <w:pPr>
        <w:numPr>
          <w:ilvl w:val="0"/>
          <w:numId w:val="20"/>
        </w:numPr>
        <w:spacing w:after="0"/>
        <w:ind w:left="284" w:firstLine="709"/>
        <w:contextualSpacing/>
        <w:jc w:val="both"/>
        <w:rPr>
          <w:rFonts w:ascii="Times New Roman" w:eastAsia="Times New Roman" w:hAnsi="Times New Roman" w:cs="Times New Roman"/>
          <w:sz w:val="24"/>
          <w:szCs w:val="24"/>
          <w:lang w:val="en-US" w:eastAsia="ru-RU"/>
        </w:rPr>
      </w:pPr>
      <w:r w:rsidRPr="006157B5">
        <w:rPr>
          <w:rFonts w:ascii="Times New Roman" w:eastAsia="+mn-ea" w:hAnsi="Times New Roman" w:cs="Times New Roman"/>
          <w:sz w:val="24"/>
          <w:szCs w:val="24"/>
          <w:lang w:val="ro-RO" w:eastAsia="ru-RU"/>
        </w:rPr>
        <w:t>Palparea bimanuală a fundului uterin</w:t>
      </w:r>
      <w:r w:rsidRPr="006157B5">
        <w:rPr>
          <w:rFonts w:ascii="Times New Roman" w:eastAsia="+mn-ea" w:hAnsi="Times New Roman" w:cs="Times New Roman"/>
          <w:sz w:val="24"/>
          <w:szCs w:val="24"/>
          <w:lang w:val="en-US" w:eastAsia="ru-RU"/>
        </w:rPr>
        <w:t xml:space="preserve"> (</w:t>
      </w:r>
      <w:r w:rsidRPr="006157B5">
        <w:rPr>
          <w:rFonts w:ascii="Times New Roman" w:eastAsia="+mn-ea" w:hAnsi="Times New Roman" w:cs="Times New Roman"/>
          <w:sz w:val="24"/>
          <w:szCs w:val="24"/>
          <w:lang w:val="ro-RO" w:eastAsia="ru-RU"/>
        </w:rPr>
        <w:t>polul fetal superior şi ÎFU</w:t>
      </w:r>
      <w:r w:rsidRPr="006157B5">
        <w:rPr>
          <w:rFonts w:ascii="Times New Roman" w:eastAsia="+mn-ea" w:hAnsi="Times New Roman" w:cs="Times New Roman"/>
          <w:sz w:val="24"/>
          <w:szCs w:val="24"/>
          <w:lang w:val="en-US" w:eastAsia="ru-RU"/>
        </w:rPr>
        <w:t>)</w:t>
      </w:r>
    </w:p>
    <w:p w14:paraId="7B910362" w14:textId="77777777" w:rsidR="006157B5" w:rsidRPr="006157B5" w:rsidRDefault="006157B5" w:rsidP="00476F81">
      <w:pPr>
        <w:numPr>
          <w:ilvl w:val="0"/>
          <w:numId w:val="21"/>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Palparea cu ambele mâini a fundului uterin (determinăm ÎFU şi polul fetal superior)</w:t>
      </w:r>
    </w:p>
    <w:p w14:paraId="053BC323" w14:textId="77777777" w:rsidR="006157B5" w:rsidRPr="006157B5" w:rsidRDefault="006157B5" w:rsidP="00476F81">
      <w:pPr>
        <w:numPr>
          <w:ilvl w:val="0"/>
          <w:numId w:val="21"/>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 xml:space="preserve">Pelvisul: mare, neregulat, mai puţin mobil </w:t>
      </w:r>
    </w:p>
    <w:p w14:paraId="60B9C4FE" w14:textId="77777777" w:rsidR="006157B5" w:rsidRPr="006157B5" w:rsidRDefault="006157B5" w:rsidP="00476F81">
      <w:pPr>
        <w:numPr>
          <w:ilvl w:val="0"/>
          <w:numId w:val="21"/>
        </w:numPr>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Times New Roman" w:hAnsi="Times New Roman" w:cs="Times New Roman"/>
          <w:sz w:val="24"/>
          <w:szCs w:val="24"/>
          <w:lang w:val="ro-RO" w:eastAsia="ru-RU"/>
        </w:rPr>
        <w:t>Craniul: dur, rotund, mobil, balotabil</w:t>
      </w:r>
      <w:r w:rsidRPr="006157B5">
        <w:rPr>
          <w:rFonts w:ascii="Times New Roman" w:eastAsia="Times New Roman" w:hAnsi="Times New Roman" w:cs="Times New Roman"/>
          <w:sz w:val="24"/>
          <w:szCs w:val="24"/>
          <w:lang w:val="en-US" w:eastAsia="ru-RU"/>
        </w:rPr>
        <w:t xml:space="preserve"> </w:t>
      </w:r>
    </w:p>
    <w:p w14:paraId="51C735B7" w14:textId="77777777" w:rsidR="006157B5" w:rsidRPr="006157B5" w:rsidRDefault="006157B5" w:rsidP="00476F81">
      <w:pPr>
        <w:numPr>
          <w:ilvl w:val="0"/>
          <w:numId w:val="20"/>
        </w:numPr>
        <w:spacing w:after="0"/>
        <w:ind w:left="284" w:firstLine="709"/>
        <w:contextualSpacing/>
        <w:jc w:val="both"/>
        <w:rPr>
          <w:rFonts w:ascii="Times New Roman" w:eastAsia="Times New Roman" w:hAnsi="Times New Roman" w:cs="Times New Roman"/>
          <w:sz w:val="24"/>
          <w:szCs w:val="24"/>
          <w:lang w:val="en-US" w:eastAsia="ru-RU"/>
        </w:rPr>
      </w:pPr>
      <w:r w:rsidRPr="006157B5">
        <w:rPr>
          <w:rFonts w:ascii="Times New Roman" w:eastAsia="+mn-ea" w:hAnsi="Times New Roman" w:cs="Times New Roman"/>
          <w:sz w:val="24"/>
          <w:szCs w:val="24"/>
          <w:lang w:val="ro-RO" w:eastAsia="ru-RU"/>
        </w:rPr>
        <w:t>Palparea bimanuală a flancurilor (determinarea poziţie fătului)</w:t>
      </w:r>
      <w:r w:rsidRPr="006157B5">
        <w:rPr>
          <w:rFonts w:ascii="Times New Roman" w:eastAsia="+mn-ea" w:hAnsi="Times New Roman" w:cs="Times New Roman"/>
          <w:sz w:val="24"/>
          <w:szCs w:val="24"/>
          <w:lang w:val="en-US" w:eastAsia="ru-RU"/>
        </w:rPr>
        <w:t xml:space="preserve"> </w:t>
      </w:r>
    </w:p>
    <w:p w14:paraId="62648778" w14:textId="77777777" w:rsidR="006157B5" w:rsidRPr="006157B5" w:rsidRDefault="006157B5" w:rsidP="00476F81">
      <w:pPr>
        <w:numPr>
          <w:ilvl w:val="0"/>
          <w:numId w:val="22"/>
        </w:numPr>
        <w:tabs>
          <w:tab w:val="left" w:pos="426"/>
        </w:tabs>
        <w:spacing w:after="0"/>
        <w:ind w:left="426"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determinarea poziţie fătului după orientarea spatelui fetal: I din stânga, II din dreapta.</w:t>
      </w:r>
      <w:r w:rsidRPr="006157B5">
        <w:rPr>
          <w:rFonts w:ascii="Times New Roman" w:eastAsia="Times New Roman" w:hAnsi="Times New Roman" w:cs="Times New Roman"/>
          <w:sz w:val="24"/>
          <w:szCs w:val="24"/>
          <w:lang w:val="en-US" w:eastAsia="ru-RU"/>
        </w:rPr>
        <w:t xml:space="preserve"> </w:t>
      </w:r>
    </w:p>
    <w:p w14:paraId="45ADE634" w14:textId="77777777" w:rsidR="006157B5" w:rsidRPr="006157B5" w:rsidRDefault="006157B5" w:rsidP="00476F81">
      <w:pPr>
        <w:numPr>
          <w:ilvl w:val="0"/>
          <w:numId w:val="20"/>
        </w:numPr>
        <w:spacing w:after="0"/>
        <w:ind w:left="284" w:firstLine="709"/>
        <w:contextualSpacing/>
        <w:jc w:val="both"/>
        <w:rPr>
          <w:rFonts w:ascii="Times New Roman" w:eastAsia="Times New Roman" w:hAnsi="Times New Roman" w:cs="Times New Roman"/>
          <w:sz w:val="24"/>
          <w:szCs w:val="24"/>
          <w:lang w:val="en-US" w:eastAsia="ru-RU"/>
        </w:rPr>
      </w:pPr>
      <w:r w:rsidRPr="006157B5">
        <w:rPr>
          <w:rFonts w:ascii="Times New Roman" w:eastAsia="+mn-ea" w:hAnsi="Times New Roman" w:cs="Times New Roman"/>
          <w:sz w:val="24"/>
          <w:szCs w:val="24"/>
          <w:lang w:val="ro-RO" w:eastAsia="ru-RU"/>
        </w:rPr>
        <w:t>Palparea unimanuală a segmentului inferior (determinarea părţii fetale prezentate la strîmtoarea superioară şi gradul angajării acesteia)</w:t>
      </w:r>
      <w:r w:rsidRPr="006157B5">
        <w:rPr>
          <w:rFonts w:ascii="Times New Roman" w:eastAsia="+mn-ea" w:hAnsi="Times New Roman" w:cs="Times New Roman"/>
          <w:sz w:val="24"/>
          <w:szCs w:val="24"/>
          <w:lang w:val="en-US" w:eastAsia="ru-RU"/>
        </w:rPr>
        <w:t xml:space="preserve"> </w:t>
      </w:r>
    </w:p>
    <w:p w14:paraId="3B652A0A" w14:textId="77777777" w:rsidR="006157B5" w:rsidRPr="006157B5" w:rsidRDefault="006157B5" w:rsidP="00476F81">
      <w:pPr>
        <w:numPr>
          <w:ilvl w:val="0"/>
          <w:numId w:val="23"/>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 xml:space="preserve">determinarea părţii fetale prezentate la strîmtoarea superioară </w:t>
      </w:r>
    </w:p>
    <w:p w14:paraId="330A909C" w14:textId="77777777" w:rsidR="006157B5" w:rsidRPr="006157B5" w:rsidRDefault="006157B5" w:rsidP="00476F81">
      <w:pPr>
        <w:numPr>
          <w:ilvl w:val="0"/>
          <w:numId w:val="23"/>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gradul flexiei (căpuşorului) şi angajării acesteia</w:t>
      </w:r>
      <w:r w:rsidRPr="006157B5">
        <w:rPr>
          <w:rFonts w:ascii="Times New Roman" w:eastAsia="Times New Roman" w:hAnsi="Times New Roman" w:cs="Times New Roman"/>
          <w:sz w:val="24"/>
          <w:szCs w:val="24"/>
          <w:lang w:val="en-US" w:eastAsia="ru-RU"/>
        </w:rPr>
        <w:t xml:space="preserve"> </w:t>
      </w:r>
    </w:p>
    <w:p w14:paraId="375A7562" w14:textId="77777777" w:rsidR="006157B5" w:rsidRPr="006157B5" w:rsidRDefault="006157B5" w:rsidP="00476F81">
      <w:pPr>
        <w:numPr>
          <w:ilvl w:val="0"/>
          <w:numId w:val="23"/>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cu mâna dreaptă cuprindem partea prezentată deasupra simfizei pubiene.</w:t>
      </w:r>
    </w:p>
    <w:p w14:paraId="2455F9BC" w14:textId="77777777" w:rsidR="006157B5" w:rsidRPr="006157B5" w:rsidRDefault="006157B5" w:rsidP="00476F81">
      <w:pPr>
        <w:numPr>
          <w:ilvl w:val="0"/>
          <w:numId w:val="23"/>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capul este angajat atunci când diametrul transversal a traversat strîmtoarea superioara, sau</w:t>
      </w:r>
      <w:r w:rsidRPr="006157B5">
        <w:rPr>
          <w:rFonts w:ascii="Times New Roman" w:eastAsia="Times New Roman" w:hAnsi="Times New Roman" w:cs="Times New Roman"/>
          <w:sz w:val="24"/>
          <w:szCs w:val="24"/>
          <w:lang w:val="en-US" w:eastAsia="ru-RU"/>
        </w:rPr>
        <w:t xml:space="preserve"> c</w:t>
      </w:r>
      <w:r w:rsidRPr="006157B5">
        <w:rPr>
          <w:rFonts w:ascii="Times New Roman" w:eastAsia="Times New Roman" w:hAnsi="Times New Roman" w:cs="Times New Roman"/>
          <w:sz w:val="24"/>
          <w:szCs w:val="24"/>
          <w:lang w:val="ro-RO" w:eastAsia="ru-RU"/>
        </w:rPr>
        <w:t>ând doar 2</w:t>
      </w:r>
      <w:r w:rsidRPr="006157B5">
        <w:rPr>
          <w:rFonts w:ascii="Times New Roman" w:eastAsia="Times New Roman" w:hAnsi="Times New Roman" w:cs="Times New Roman"/>
          <w:sz w:val="24"/>
          <w:szCs w:val="24"/>
          <w:lang w:val="en-US" w:eastAsia="ru-RU"/>
        </w:rPr>
        <w:t>/5</w:t>
      </w:r>
      <w:r w:rsidRPr="006157B5">
        <w:rPr>
          <w:rFonts w:ascii="Times New Roman" w:eastAsia="Times New Roman" w:hAnsi="Times New Roman" w:cs="Times New Roman"/>
          <w:sz w:val="24"/>
          <w:szCs w:val="24"/>
          <w:lang w:val="ro-RO" w:eastAsia="ru-RU"/>
        </w:rPr>
        <w:t xml:space="preserve"> ale capului sunt palpate deasupra simfizei.</w:t>
      </w:r>
      <w:r w:rsidRPr="006157B5">
        <w:rPr>
          <w:rFonts w:ascii="Times New Roman" w:eastAsia="Times New Roman" w:hAnsi="Times New Roman" w:cs="Times New Roman"/>
          <w:sz w:val="24"/>
          <w:szCs w:val="24"/>
          <w:lang w:val="en-US" w:eastAsia="ru-RU"/>
        </w:rPr>
        <w:t xml:space="preserve"> </w:t>
      </w:r>
    </w:p>
    <w:p w14:paraId="115A5F91" w14:textId="77777777" w:rsidR="006157B5" w:rsidRPr="006157B5" w:rsidRDefault="006157B5" w:rsidP="00476F81">
      <w:pPr>
        <w:numPr>
          <w:ilvl w:val="0"/>
          <w:numId w:val="20"/>
        </w:numPr>
        <w:spacing w:after="0"/>
        <w:ind w:left="284" w:firstLine="709"/>
        <w:contextualSpacing/>
        <w:jc w:val="both"/>
        <w:rPr>
          <w:rFonts w:ascii="Times New Roman" w:eastAsia="Times New Roman" w:hAnsi="Times New Roman" w:cs="Times New Roman"/>
          <w:sz w:val="24"/>
          <w:szCs w:val="24"/>
          <w:lang w:val="en-US" w:eastAsia="ru-RU"/>
        </w:rPr>
      </w:pPr>
      <w:r w:rsidRPr="006157B5">
        <w:rPr>
          <w:rFonts w:ascii="Times New Roman" w:eastAsia="+mn-ea" w:hAnsi="Times New Roman" w:cs="Times New Roman"/>
          <w:sz w:val="24"/>
          <w:szCs w:val="24"/>
          <w:lang w:val="ro-RO" w:eastAsia="ru-RU"/>
        </w:rPr>
        <w:t>Palparea bimanuală a segmentului inferior (completează manevra 3)</w:t>
      </w:r>
      <w:r w:rsidRPr="006157B5">
        <w:rPr>
          <w:rFonts w:ascii="Times New Roman" w:eastAsia="+mn-ea" w:hAnsi="Times New Roman" w:cs="Times New Roman"/>
          <w:sz w:val="24"/>
          <w:szCs w:val="24"/>
          <w:lang w:val="en-US" w:eastAsia="ru-RU"/>
        </w:rPr>
        <w:t xml:space="preserve"> </w:t>
      </w:r>
    </w:p>
    <w:p w14:paraId="5310EEFA" w14:textId="77777777" w:rsidR="006157B5" w:rsidRPr="006157B5" w:rsidRDefault="006157B5" w:rsidP="00476F81">
      <w:pPr>
        <w:numPr>
          <w:ilvl w:val="0"/>
          <w:numId w:val="24"/>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completează manevra 3, stabilind raportul prezentaţiei cu strâmtoarea superioară</w:t>
      </w:r>
    </w:p>
    <w:p w14:paraId="4BACDA97" w14:textId="77777777" w:rsidR="006157B5" w:rsidRPr="00446010" w:rsidRDefault="006157B5" w:rsidP="00476F81">
      <w:pPr>
        <w:numPr>
          <w:ilvl w:val="0"/>
          <w:numId w:val="24"/>
        </w:numPr>
        <w:spacing w:after="0"/>
        <w:ind w:firstLine="709"/>
        <w:contextualSpacing/>
        <w:jc w:val="both"/>
        <w:rPr>
          <w:rFonts w:ascii="Times New Roman" w:eastAsia="Times New Roman" w:hAnsi="Times New Roman" w:cs="Times New Roman"/>
          <w:sz w:val="24"/>
          <w:szCs w:val="24"/>
          <w:lang w:val="fr-FR" w:eastAsia="ru-RU"/>
        </w:rPr>
      </w:pPr>
      <w:r w:rsidRPr="006157B5">
        <w:rPr>
          <w:rFonts w:ascii="Times New Roman" w:eastAsia="Times New Roman" w:hAnsi="Times New Roman" w:cs="Times New Roman"/>
          <w:sz w:val="24"/>
          <w:szCs w:val="24"/>
          <w:lang w:val="ro-RO" w:eastAsia="ru-RU"/>
        </w:rPr>
        <w:t>se efectuează în sarcină matură sau în naştere</w:t>
      </w:r>
    </w:p>
    <w:p w14:paraId="414AB0AA" w14:textId="77777777" w:rsidR="006157B5" w:rsidRPr="006157B5" w:rsidRDefault="006157B5" w:rsidP="00476F81">
      <w:pPr>
        <w:numPr>
          <w:ilvl w:val="0"/>
          <w:numId w:val="24"/>
        </w:numPr>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Times New Roman" w:hAnsi="Times New Roman" w:cs="Times New Roman"/>
          <w:sz w:val="24"/>
          <w:szCs w:val="24"/>
          <w:lang w:val="ro-RO" w:eastAsia="ru-RU"/>
        </w:rPr>
        <w:t xml:space="preserve">medicul este cu faţa spre picioarele pacientei. </w:t>
      </w:r>
    </w:p>
    <w:p w14:paraId="6968537B" w14:textId="77777777" w:rsidR="006157B5" w:rsidRPr="006157B5" w:rsidRDefault="006157B5" w:rsidP="00476F81">
      <w:pPr>
        <w:tabs>
          <w:tab w:val="left" w:pos="284"/>
        </w:tabs>
        <w:spacing w:after="0"/>
        <w:ind w:firstLine="709"/>
        <w:jc w:val="both"/>
        <w:rPr>
          <w:rFonts w:ascii="Times New Roman" w:hAnsi="Times New Roman"/>
          <w:b/>
          <w:bCs/>
          <w:sz w:val="24"/>
          <w:szCs w:val="24"/>
          <w:lang w:val="en-US"/>
        </w:rPr>
      </w:pPr>
    </w:p>
    <w:p w14:paraId="62577AD6" w14:textId="77777777" w:rsidR="006157B5" w:rsidRPr="006157B5" w:rsidRDefault="006157B5" w:rsidP="00476F81">
      <w:pPr>
        <w:tabs>
          <w:tab w:val="left" w:pos="284"/>
        </w:tabs>
        <w:spacing w:after="0"/>
        <w:ind w:firstLine="709"/>
        <w:jc w:val="both"/>
        <w:rPr>
          <w:rFonts w:ascii="Times New Roman" w:hAnsi="Times New Roman"/>
          <w:sz w:val="24"/>
          <w:szCs w:val="24"/>
        </w:rPr>
      </w:pPr>
      <w:r w:rsidRPr="006157B5">
        <w:rPr>
          <w:rFonts w:ascii="Times New Roman" w:hAnsi="Times New Roman"/>
          <w:b/>
          <w:bCs/>
          <w:sz w:val="24"/>
          <w:szCs w:val="24"/>
          <w:lang w:val="en-US"/>
        </w:rPr>
        <w:t>Ausculta</w:t>
      </w:r>
      <w:r w:rsidRPr="006157B5">
        <w:rPr>
          <w:rFonts w:ascii="Times New Roman" w:hAnsi="Times New Roman"/>
          <w:b/>
          <w:bCs/>
          <w:sz w:val="24"/>
          <w:szCs w:val="24"/>
          <w:lang w:val="ro-RO"/>
        </w:rPr>
        <w:t>ţia</w:t>
      </w:r>
    </w:p>
    <w:p w14:paraId="511045D3" w14:textId="77777777" w:rsidR="006157B5" w:rsidRPr="006157B5" w:rsidRDefault="006157B5" w:rsidP="00476F81">
      <w:pPr>
        <w:numPr>
          <w:ilvl w:val="0"/>
          <w:numId w:val="25"/>
        </w:numPr>
        <w:tabs>
          <w:tab w:val="left" w:pos="284"/>
        </w:tabs>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mn-ea" w:hAnsi="Times New Roman" w:cs="Times New Roman"/>
          <w:sz w:val="24"/>
          <w:szCs w:val="24"/>
          <w:lang w:val="ro-RO" w:eastAsia="ru-RU"/>
        </w:rPr>
        <w:t xml:space="preserve">Cu stetoscopul </w:t>
      </w:r>
      <w:r w:rsidRPr="006157B5">
        <w:rPr>
          <w:rFonts w:ascii="Times New Roman" w:eastAsia="+mn-ea" w:hAnsi="Times New Roman" w:cs="Times New Roman"/>
          <w:sz w:val="24"/>
          <w:szCs w:val="24"/>
          <w:lang w:val="en-US" w:eastAsia="ru-RU"/>
        </w:rPr>
        <w:t xml:space="preserve">Pinard </w:t>
      </w:r>
      <w:r w:rsidRPr="006157B5">
        <w:rPr>
          <w:rFonts w:ascii="Times New Roman" w:eastAsia="+mn-ea" w:hAnsi="Times New Roman" w:cs="Times New Roman"/>
          <w:sz w:val="24"/>
          <w:szCs w:val="24"/>
          <w:lang w:val="ro-RO" w:eastAsia="ru-RU"/>
        </w:rPr>
        <w:t>sau</w:t>
      </w:r>
      <w:r w:rsidRPr="006157B5">
        <w:rPr>
          <w:rFonts w:ascii="Times New Roman" w:eastAsia="+mn-ea" w:hAnsi="Times New Roman" w:cs="Times New Roman"/>
          <w:sz w:val="24"/>
          <w:szCs w:val="24"/>
          <w:lang w:val="en-US" w:eastAsia="ru-RU"/>
        </w:rPr>
        <w:t xml:space="preserve"> Doppler</w:t>
      </w:r>
    </w:p>
    <w:p w14:paraId="78538092" w14:textId="77777777" w:rsidR="006157B5" w:rsidRPr="006157B5" w:rsidRDefault="006157B5" w:rsidP="00476F81">
      <w:pPr>
        <w:numPr>
          <w:ilvl w:val="0"/>
          <w:numId w:val="25"/>
        </w:numPr>
        <w:tabs>
          <w:tab w:val="left" w:pos="284"/>
        </w:tabs>
        <w:spacing w:after="0"/>
        <w:ind w:firstLine="709"/>
        <w:contextualSpacing/>
        <w:jc w:val="both"/>
        <w:rPr>
          <w:rFonts w:ascii="Times New Roman" w:eastAsia="Times New Roman" w:hAnsi="Times New Roman" w:cs="Times New Roman"/>
          <w:sz w:val="24"/>
          <w:szCs w:val="24"/>
          <w:lang w:val="en-US" w:eastAsia="ru-RU"/>
        </w:rPr>
      </w:pPr>
      <w:r w:rsidRPr="006157B5">
        <w:rPr>
          <w:rFonts w:ascii="Times New Roman" w:eastAsia="+mn-ea" w:hAnsi="Times New Roman" w:cs="Times New Roman"/>
          <w:sz w:val="24"/>
          <w:szCs w:val="24"/>
          <w:lang w:val="ro-RO" w:eastAsia="ru-RU"/>
        </w:rPr>
        <w:lastRenderedPageBreak/>
        <w:t>Apreciere a stării intrauterine a fătului</w:t>
      </w:r>
      <w:r w:rsidRPr="006157B5">
        <w:rPr>
          <w:rFonts w:ascii="Times New Roman" w:eastAsia="+mn-ea" w:hAnsi="Times New Roman" w:cs="Times New Roman"/>
          <w:sz w:val="24"/>
          <w:szCs w:val="24"/>
          <w:lang w:val="en-US" w:eastAsia="ru-RU"/>
        </w:rPr>
        <w:t xml:space="preserve"> </w:t>
      </w:r>
    </w:p>
    <w:p w14:paraId="367867D6" w14:textId="77777777" w:rsidR="006157B5" w:rsidRPr="006157B5" w:rsidRDefault="006157B5" w:rsidP="00476F81">
      <w:pPr>
        <w:numPr>
          <w:ilvl w:val="0"/>
          <w:numId w:val="25"/>
        </w:numPr>
        <w:tabs>
          <w:tab w:val="left" w:pos="284"/>
        </w:tabs>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mn-ea" w:hAnsi="Times New Roman" w:cs="Times New Roman"/>
          <w:sz w:val="24"/>
          <w:szCs w:val="24"/>
          <w:lang w:val="en-US" w:eastAsia="ru-RU"/>
        </w:rPr>
        <w:t xml:space="preserve">Important </w:t>
      </w:r>
      <w:r w:rsidRPr="006157B5">
        <w:rPr>
          <w:rFonts w:ascii="Times New Roman" w:eastAsia="+mn-ea" w:hAnsi="Times New Roman" w:cs="Times New Roman"/>
          <w:sz w:val="24"/>
          <w:szCs w:val="24"/>
          <w:lang w:val="ro-RO" w:eastAsia="ru-RU"/>
        </w:rPr>
        <w:t>î</w:t>
      </w:r>
      <w:r w:rsidRPr="006157B5">
        <w:rPr>
          <w:rFonts w:ascii="Times New Roman" w:eastAsia="+mn-ea" w:hAnsi="Times New Roman" w:cs="Times New Roman"/>
          <w:sz w:val="24"/>
          <w:szCs w:val="24"/>
          <w:lang w:val="en-US" w:eastAsia="ru-RU"/>
        </w:rPr>
        <w:t xml:space="preserve">n </w:t>
      </w:r>
      <w:r w:rsidRPr="006157B5">
        <w:rPr>
          <w:rFonts w:ascii="Times New Roman" w:eastAsia="+mn-ea" w:hAnsi="Times New Roman" w:cs="Times New Roman"/>
          <w:sz w:val="24"/>
          <w:szCs w:val="24"/>
          <w:lang w:val="ro-RO" w:eastAsia="ru-RU"/>
        </w:rPr>
        <w:t>naştere</w:t>
      </w:r>
      <w:r w:rsidRPr="006157B5">
        <w:rPr>
          <w:rFonts w:ascii="Times New Roman" w:eastAsia="+mn-ea" w:hAnsi="Times New Roman" w:cs="Times New Roman"/>
          <w:sz w:val="24"/>
          <w:szCs w:val="24"/>
          <w:lang w:val="en-US" w:eastAsia="ru-RU"/>
        </w:rPr>
        <w:t xml:space="preserve"> </w:t>
      </w:r>
    </w:p>
    <w:p w14:paraId="44344DE4" w14:textId="77777777" w:rsidR="006157B5" w:rsidRPr="006157B5" w:rsidRDefault="006157B5" w:rsidP="00476F81">
      <w:pPr>
        <w:numPr>
          <w:ilvl w:val="0"/>
          <w:numId w:val="25"/>
        </w:numPr>
        <w:tabs>
          <w:tab w:val="left" w:pos="284"/>
        </w:tabs>
        <w:spacing w:after="0"/>
        <w:ind w:firstLine="709"/>
        <w:contextualSpacing/>
        <w:jc w:val="both"/>
        <w:rPr>
          <w:rFonts w:ascii="Times New Roman" w:eastAsia="Times New Roman" w:hAnsi="Times New Roman" w:cs="Times New Roman"/>
          <w:sz w:val="24"/>
          <w:szCs w:val="24"/>
          <w:lang w:val="ro-RO" w:eastAsia="ru-RU"/>
        </w:rPr>
      </w:pPr>
      <w:r w:rsidRPr="006157B5">
        <w:rPr>
          <w:rFonts w:ascii="Times New Roman" w:eastAsia="+mn-ea" w:hAnsi="Times New Roman" w:cs="Times New Roman"/>
          <w:sz w:val="24"/>
          <w:szCs w:val="24"/>
          <w:lang w:val="en-US" w:eastAsia="ru-RU"/>
        </w:rPr>
        <w:t>Normal: 110-160 b</w:t>
      </w:r>
      <w:r w:rsidRPr="006157B5">
        <w:rPr>
          <w:rFonts w:ascii="Times New Roman" w:eastAsia="+mn-ea" w:hAnsi="Times New Roman" w:cs="Times New Roman"/>
          <w:sz w:val="24"/>
          <w:szCs w:val="24"/>
          <w:lang w:val="ro-RO" w:eastAsia="ru-RU"/>
        </w:rPr>
        <w:t>ătăi</w:t>
      </w:r>
      <w:r w:rsidRPr="006157B5">
        <w:rPr>
          <w:rFonts w:ascii="Times New Roman" w:eastAsia="+mn-ea" w:hAnsi="Times New Roman" w:cs="Times New Roman"/>
          <w:sz w:val="24"/>
          <w:szCs w:val="24"/>
          <w:lang w:val="en-GB" w:eastAsia="ru-RU"/>
        </w:rPr>
        <w:t>/</w:t>
      </w:r>
      <w:r w:rsidRPr="006157B5">
        <w:rPr>
          <w:rFonts w:ascii="Times New Roman" w:eastAsia="+mn-ea" w:hAnsi="Times New Roman" w:cs="Times New Roman"/>
          <w:sz w:val="24"/>
          <w:szCs w:val="24"/>
          <w:lang w:val="en-US" w:eastAsia="ru-RU"/>
        </w:rPr>
        <w:t>min</w:t>
      </w:r>
    </w:p>
    <w:p w14:paraId="259CF2CE" w14:textId="77777777" w:rsidR="006157B5" w:rsidRPr="006157B5" w:rsidRDefault="006157B5" w:rsidP="00476F81">
      <w:pPr>
        <w:tabs>
          <w:tab w:val="left" w:pos="284"/>
        </w:tabs>
        <w:spacing w:after="0"/>
        <w:ind w:firstLine="709"/>
        <w:jc w:val="both"/>
        <w:rPr>
          <w:rFonts w:ascii="Times New Roman" w:hAnsi="Times New Roman"/>
          <w:b/>
          <w:bCs/>
          <w:sz w:val="24"/>
          <w:szCs w:val="24"/>
          <w:lang w:val="en-US"/>
        </w:rPr>
      </w:pPr>
    </w:p>
    <w:p w14:paraId="111B8D8C" w14:textId="77777777" w:rsidR="006157B5" w:rsidRPr="006157B5" w:rsidRDefault="006157B5" w:rsidP="00476F81">
      <w:pPr>
        <w:tabs>
          <w:tab w:val="left" w:pos="284"/>
        </w:tabs>
        <w:spacing w:after="0"/>
        <w:ind w:firstLine="709"/>
        <w:jc w:val="both"/>
        <w:rPr>
          <w:rFonts w:ascii="Times New Roman" w:hAnsi="Times New Roman"/>
          <w:b/>
          <w:bCs/>
          <w:sz w:val="24"/>
          <w:szCs w:val="24"/>
          <w:lang w:val="ro-RO"/>
        </w:rPr>
      </w:pPr>
      <w:r w:rsidRPr="006157B5">
        <w:rPr>
          <w:rFonts w:ascii="Times New Roman" w:hAnsi="Times New Roman"/>
          <w:b/>
          <w:bCs/>
          <w:sz w:val="24"/>
          <w:szCs w:val="24"/>
          <w:lang w:val="en-US"/>
        </w:rPr>
        <w:t>Examinarea ecografică:</w:t>
      </w:r>
    </w:p>
    <w:p w14:paraId="6911FCFD" w14:textId="77777777" w:rsidR="006157B5" w:rsidRPr="006157B5" w:rsidRDefault="006157B5" w:rsidP="00476F81">
      <w:pPr>
        <w:spacing w:after="0"/>
        <w:ind w:firstLine="709"/>
        <w:jc w:val="both"/>
        <w:rPr>
          <w:rFonts w:ascii="Times New Roman" w:hAnsi="Times New Roman"/>
          <w:sz w:val="24"/>
          <w:szCs w:val="24"/>
          <w:lang w:val="en-US"/>
        </w:rPr>
      </w:pPr>
      <w:r w:rsidRPr="006157B5">
        <w:rPr>
          <w:rFonts w:ascii="Times New Roman" w:hAnsi="Times New Roman"/>
          <w:sz w:val="24"/>
          <w:szCs w:val="24"/>
          <w:u w:val="single"/>
          <w:lang w:val="en-US"/>
        </w:rPr>
        <w:t>Trimestrul I</w:t>
      </w:r>
      <w:r w:rsidRPr="006157B5">
        <w:rPr>
          <w:rFonts w:ascii="Times New Roman" w:hAnsi="Times New Roman"/>
          <w:sz w:val="24"/>
          <w:szCs w:val="24"/>
          <w:lang w:val="ro-RO"/>
        </w:rPr>
        <w:t xml:space="preserve"> - Sacul gesta</w:t>
      </w:r>
      <w:r w:rsidRPr="006157B5">
        <w:rPr>
          <w:rFonts w:ascii="Cambria Math" w:hAnsi="Cambria Math" w:cs="Cambria Math"/>
          <w:sz w:val="24"/>
          <w:szCs w:val="24"/>
          <w:lang w:val="ro-RO"/>
        </w:rPr>
        <w:t>ț</w:t>
      </w:r>
      <w:r w:rsidRPr="006157B5">
        <w:rPr>
          <w:rFonts w:ascii="Times New Roman" w:hAnsi="Times New Roman"/>
          <w:sz w:val="24"/>
          <w:szCs w:val="24"/>
          <w:lang w:val="ro-RO"/>
        </w:rPr>
        <w:t xml:space="preserve">ional </w:t>
      </w:r>
      <w:r w:rsidRPr="006157B5">
        <w:rPr>
          <w:rFonts w:ascii="Times New Roman" w:hAnsi="Times New Roman"/>
          <w:sz w:val="24"/>
          <w:szCs w:val="24"/>
          <w:lang w:val="en-US"/>
        </w:rPr>
        <w:t>(</w:t>
      </w:r>
      <w:r w:rsidRPr="006157B5">
        <w:rPr>
          <w:rFonts w:ascii="Times New Roman" w:hAnsi="Times New Roman"/>
          <w:sz w:val="24"/>
          <w:szCs w:val="24"/>
          <w:lang w:val="ro-RO"/>
        </w:rPr>
        <w:t>SG</w:t>
      </w:r>
      <w:r w:rsidRPr="006157B5">
        <w:rPr>
          <w:rFonts w:ascii="Times New Roman" w:hAnsi="Times New Roman"/>
          <w:sz w:val="24"/>
          <w:szCs w:val="24"/>
          <w:lang w:val="en-US"/>
        </w:rPr>
        <w:t>): Vizib</w:t>
      </w:r>
      <w:r w:rsidRPr="006157B5">
        <w:rPr>
          <w:rFonts w:ascii="Times New Roman" w:hAnsi="Times New Roman"/>
          <w:sz w:val="24"/>
          <w:szCs w:val="24"/>
          <w:lang w:val="ro-RO"/>
        </w:rPr>
        <w:t>il</w:t>
      </w:r>
      <w:r w:rsidRPr="006157B5">
        <w:rPr>
          <w:rFonts w:ascii="Times New Roman" w:hAnsi="Times New Roman"/>
          <w:sz w:val="24"/>
          <w:szCs w:val="24"/>
          <w:lang w:val="en-US"/>
        </w:rPr>
        <w:t xml:space="preserve"> </w:t>
      </w:r>
      <w:r w:rsidRPr="006157B5">
        <w:rPr>
          <w:rFonts w:ascii="Times New Roman" w:hAnsi="Times New Roman"/>
          <w:sz w:val="24"/>
          <w:szCs w:val="24"/>
          <w:lang w:val="ro-RO"/>
        </w:rPr>
        <w:t>la</w:t>
      </w:r>
      <w:r w:rsidRPr="006157B5">
        <w:rPr>
          <w:rFonts w:ascii="Times New Roman" w:hAnsi="Times New Roman"/>
          <w:sz w:val="24"/>
          <w:szCs w:val="24"/>
          <w:lang w:val="en-US"/>
        </w:rPr>
        <w:t xml:space="preserve"> </w:t>
      </w:r>
      <w:r w:rsidRPr="006157B5">
        <w:rPr>
          <w:rFonts w:ascii="Times New Roman" w:hAnsi="Times New Roman"/>
          <w:i/>
          <w:iCs/>
          <w:sz w:val="24"/>
          <w:szCs w:val="24"/>
          <w:lang w:val="en-US"/>
        </w:rPr>
        <w:t>4-5</w:t>
      </w:r>
      <w:r w:rsidRPr="006157B5">
        <w:rPr>
          <w:rFonts w:ascii="Times New Roman" w:hAnsi="Times New Roman"/>
          <w:i/>
          <w:iCs/>
          <w:sz w:val="24"/>
          <w:szCs w:val="24"/>
          <w:lang w:val="ro-RO"/>
        </w:rPr>
        <w:t>sapt.</w:t>
      </w:r>
      <w:r w:rsidRPr="006157B5">
        <w:rPr>
          <w:rFonts w:ascii="Times New Roman" w:hAnsi="Times New Roman"/>
          <w:i/>
          <w:iCs/>
          <w:sz w:val="24"/>
          <w:szCs w:val="24"/>
          <w:lang w:val="en-US"/>
        </w:rPr>
        <w:t xml:space="preserve"> </w:t>
      </w:r>
      <w:r w:rsidRPr="006157B5">
        <w:rPr>
          <w:rFonts w:ascii="Times New Roman" w:hAnsi="Times New Roman"/>
          <w:sz w:val="24"/>
          <w:szCs w:val="24"/>
          <w:lang w:val="en-US"/>
        </w:rPr>
        <w:t>transvaginal US</w:t>
      </w:r>
      <w:r w:rsidRPr="006157B5">
        <w:rPr>
          <w:rFonts w:ascii="Times New Roman" w:hAnsi="Times New Roman"/>
          <w:sz w:val="24"/>
          <w:szCs w:val="24"/>
          <w:lang w:val="ro-RO"/>
        </w:rPr>
        <w:t>G,</w:t>
      </w:r>
      <w:r w:rsidRPr="006157B5">
        <w:rPr>
          <w:rFonts w:ascii="Times New Roman" w:hAnsi="Times New Roman"/>
          <w:sz w:val="24"/>
          <w:szCs w:val="24"/>
          <w:lang w:val="en-US"/>
        </w:rPr>
        <w:t xml:space="preserve"> vizib</w:t>
      </w:r>
      <w:r w:rsidRPr="006157B5">
        <w:rPr>
          <w:rFonts w:ascii="Times New Roman" w:hAnsi="Times New Roman"/>
          <w:sz w:val="24"/>
          <w:szCs w:val="24"/>
          <w:lang w:val="ro-RO"/>
        </w:rPr>
        <w:t>il</w:t>
      </w:r>
      <w:r w:rsidRPr="006157B5">
        <w:rPr>
          <w:rFonts w:ascii="Times New Roman" w:hAnsi="Times New Roman"/>
          <w:sz w:val="24"/>
          <w:szCs w:val="24"/>
          <w:lang w:val="en-US"/>
        </w:rPr>
        <w:t xml:space="preserve"> </w:t>
      </w:r>
      <w:r w:rsidRPr="006157B5">
        <w:rPr>
          <w:rFonts w:ascii="Times New Roman" w:hAnsi="Times New Roman"/>
          <w:sz w:val="24"/>
          <w:szCs w:val="24"/>
          <w:lang w:val="ro-RO"/>
        </w:rPr>
        <w:t>la</w:t>
      </w:r>
      <w:r w:rsidRPr="006157B5">
        <w:rPr>
          <w:rFonts w:ascii="Times New Roman" w:hAnsi="Times New Roman"/>
          <w:sz w:val="24"/>
          <w:szCs w:val="24"/>
          <w:lang w:val="en-US"/>
        </w:rPr>
        <w:t xml:space="preserve"> </w:t>
      </w:r>
      <w:r w:rsidRPr="006157B5">
        <w:rPr>
          <w:rFonts w:ascii="Times New Roman" w:hAnsi="Times New Roman"/>
          <w:i/>
          <w:iCs/>
          <w:sz w:val="24"/>
          <w:szCs w:val="24"/>
          <w:lang w:val="en-US"/>
        </w:rPr>
        <w:t xml:space="preserve">6 </w:t>
      </w:r>
      <w:r w:rsidRPr="006157B5">
        <w:rPr>
          <w:rFonts w:ascii="Times New Roman" w:hAnsi="Times New Roman"/>
          <w:i/>
          <w:iCs/>
          <w:sz w:val="24"/>
          <w:szCs w:val="24"/>
          <w:lang w:val="ro-RO"/>
        </w:rPr>
        <w:t>sapt.</w:t>
      </w:r>
      <w:r w:rsidRPr="006157B5">
        <w:rPr>
          <w:rFonts w:ascii="Times New Roman" w:hAnsi="Times New Roman"/>
          <w:i/>
          <w:iCs/>
          <w:sz w:val="24"/>
          <w:szCs w:val="24"/>
          <w:lang w:val="en-US"/>
        </w:rPr>
        <w:t xml:space="preserve"> </w:t>
      </w:r>
      <w:r w:rsidRPr="006157B5">
        <w:rPr>
          <w:rFonts w:ascii="Times New Roman" w:hAnsi="Times New Roman"/>
          <w:sz w:val="24"/>
          <w:szCs w:val="24"/>
          <w:lang w:val="en-US"/>
        </w:rPr>
        <w:t xml:space="preserve">transabdominal. </w:t>
      </w:r>
    </w:p>
    <w:p w14:paraId="72235A89" w14:textId="77777777" w:rsidR="006157B5" w:rsidRPr="006157B5" w:rsidRDefault="006157B5" w:rsidP="00476F81">
      <w:pPr>
        <w:numPr>
          <w:ilvl w:val="0"/>
          <w:numId w:val="26"/>
        </w:numPr>
        <w:tabs>
          <w:tab w:val="clear" w:pos="720"/>
          <w:tab w:val="num" w:pos="284"/>
          <w:tab w:val="left" w:pos="567"/>
          <w:tab w:val="left" w:pos="851"/>
        </w:tabs>
        <w:spacing w:after="0"/>
        <w:ind w:left="284" w:firstLine="709"/>
        <w:jc w:val="both"/>
        <w:rPr>
          <w:rFonts w:ascii="Times New Roman" w:hAnsi="Times New Roman"/>
          <w:sz w:val="24"/>
          <w:szCs w:val="24"/>
          <w:lang w:val="en-US"/>
        </w:rPr>
      </w:pPr>
      <w:r w:rsidRPr="006157B5">
        <w:rPr>
          <w:rFonts w:ascii="Times New Roman" w:hAnsi="Times New Roman"/>
          <w:sz w:val="24"/>
          <w:szCs w:val="24"/>
          <w:lang w:val="en-US"/>
        </w:rPr>
        <w:t>Confirmarea sarcinii, stabilirea numărului fe</w:t>
      </w:r>
      <w:r w:rsidRPr="006157B5">
        <w:rPr>
          <w:rFonts w:ascii="Cambria Math" w:hAnsi="Cambria Math" w:cs="Cambria Math"/>
          <w:sz w:val="24"/>
          <w:szCs w:val="24"/>
          <w:lang w:val="en-US"/>
        </w:rPr>
        <w:t>ț</w:t>
      </w:r>
      <w:r w:rsidRPr="006157B5">
        <w:rPr>
          <w:rFonts w:ascii="Times New Roman" w:hAnsi="Times New Roman"/>
          <w:sz w:val="24"/>
          <w:szCs w:val="24"/>
          <w:lang w:val="en-US"/>
        </w:rPr>
        <w:t xml:space="preserve">ilor, excluderea unei sarcini ectopice </w:t>
      </w:r>
    </w:p>
    <w:p w14:paraId="515537CC" w14:textId="77777777" w:rsidR="006157B5" w:rsidRPr="006157B5" w:rsidRDefault="006157B5" w:rsidP="00476F81">
      <w:pPr>
        <w:numPr>
          <w:ilvl w:val="0"/>
          <w:numId w:val="26"/>
        </w:numPr>
        <w:tabs>
          <w:tab w:val="clear" w:pos="720"/>
          <w:tab w:val="num" w:pos="284"/>
          <w:tab w:val="left" w:pos="567"/>
          <w:tab w:val="left" w:pos="851"/>
        </w:tabs>
        <w:spacing w:after="0"/>
        <w:ind w:left="284" w:firstLine="709"/>
        <w:jc w:val="both"/>
        <w:rPr>
          <w:rFonts w:ascii="Times New Roman" w:hAnsi="Times New Roman"/>
          <w:sz w:val="24"/>
          <w:szCs w:val="24"/>
          <w:lang w:val="en-US"/>
        </w:rPr>
      </w:pPr>
      <w:r w:rsidRPr="006157B5">
        <w:rPr>
          <w:rFonts w:ascii="Times New Roman" w:hAnsi="Times New Roman"/>
          <w:sz w:val="24"/>
          <w:szCs w:val="24"/>
          <w:lang w:val="en-US"/>
        </w:rPr>
        <w:t xml:space="preserve">Screening pentru depistarea sindromului Down </w:t>
      </w:r>
      <w:r w:rsidRPr="006157B5">
        <w:rPr>
          <w:rFonts w:ascii="Cambria Math" w:hAnsi="Cambria Math" w:cs="Cambria Math"/>
          <w:sz w:val="24"/>
          <w:szCs w:val="24"/>
          <w:lang w:val="en-US"/>
        </w:rPr>
        <w:t>ș</w:t>
      </w:r>
      <w:r w:rsidRPr="006157B5">
        <w:rPr>
          <w:rFonts w:ascii="Times New Roman" w:hAnsi="Times New Roman"/>
          <w:sz w:val="24"/>
          <w:szCs w:val="24"/>
          <w:lang w:val="en-US"/>
        </w:rPr>
        <w:t>i a altor anomalii</w:t>
      </w:r>
      <w:r w:rsidRPr="006157B5">
        <w:rPr>
          <w:rFonts w:ascii="Times New Roman" w:hAnsi="Times New Roman"/>
          <w:sz w:val="24"/>
          <w:szCs w:val="24"/>
          <w:lang w:val="en-GB"/>
        </w:rPr>
        <w:t xml:space="preserve"> </w:t>
      </w:r>
      <w:r w:rsidRPr="006157B5">
        <w:rPr>
          <w:rFonts w:ascii="Times New Roman" w:hAnsi="Times New Roman"/>
          <w:sz w:val="24"/>
          <w:szCs w:val="24"/>
          <w:lang w:val="en-US"/>
        </w:rPr>
        <w:t>cromozomiale prin măsurarea translucen</w:t>
      </w:r>
      <w:r w:rsidRPr="006157B5">
        <w:rPr>
          <w:rFonts w:ascii="Cambria Math" w:hAnsi="Cambria Math" w:cs="Cambria Math"/>
          <w:sz w:val="24"/>
          <w:szCs w:val="24"/>
          <w:lang w:val="en-US"/>
        </w:rPr>
        <w:t>ț</w:t>
      </w:r>
      <w:r w:rsidRPr="006157B5">
        <w:rPr>
          <w:rFonts w:ascii="Times New Roman" w:hAnsi="Times New Roman"/>
          <w:sz w:val="24"/>
          <w:szCs w:val="24"/>
          <w:lang w:val="en-US"/>
        </w:rPr>
        <w:t xml:space="preserve">ei nucale </w:t>
      </w:r>
      <w:r w:rsidRPr="006157B5">
        <w:rPr>
          <w:rFonts w:ascii="Cambria Math" w:hAnsi="Cambria Math" w:cs="Cambria Math"/>
          <w:sz w:val="24"/>
          <w:szCs w:val="24"/>
          <w:lang w:val="en-US"/>
        </w:rPr>
        <w:t>ș</w:t>
      </w:r>
      <w:r w:rsidRPr="006157B5">
        <w:rPr>
          <w:rFonts w:ascii="Times New Roman" w:hAnsi="Times New Roman"/>
          <w:sz w:val="24"/>
          <w:szCs w:val="24"/>
          <w:lang w:val="en-US"/>
        </w:rPr>
        <w:t>i evaluarea  piramidei nazale</w:t>
      </w:r>
      <w:r w:rsidRPr="006157B5">
        <w:rPr>
          <w:rFonts w:ascii="Times New Roman" w:hAnsi="Times New Roman"/>
          <w:sz w:val="24"/>
          <w:szCs w:val="24"/>
          <w:lang w:val="ro-RO"/>
        </w:rPr>
        <w:t xml:space="preserve"> </w:t>
      </w:r>
    </w:p>
    <w:p w14:paraId="4D4A7B07" w14:textId="77777777" w:rsidR="006157B5" w:rsidRPr="006157B5" w:rsidRDefault="006157B5" w:rsidP="00476F81">
      <w:pPr>
        <w:tabs>
          <w:tab w:val="left" w:pos="567"/>
          <w:tab w:val="left" w:pos="851"/>
          <w:tab w:val="left" w:pos="1995"/>
        </w:tabs>
        <w:spacing w:after="0"/>
        <w:ind w:firstLine="709"/>
        <w:jc w:val="both"/>
        <w:rPr>
          <w:rFonts w:ascii="Times New Roman" w:hAnsi="Times New Roman"/>
          <w:sz w:val="24"/>
          <w:szCs w:val="24"/>
          <w:u w:val="single"/>
        </w:rPr>
      </w:pPr>
      <w:r w:rsidRPr="006157B5">
        <w:rPr>
          <w:rFonts w:ascii="Times New Roman" w:hAnsi="Times New Roman"/>
          <w:sz w:val="24"/>
          <w:szCs w:val="24"/>
          <w:u w:val="single"/>
          <w:lang w:val="en-US"/>
        </w:rPr>
        <w:t>Trimestrul II-III</w:t>
      </w:r>
    </w:p>
    <w:p w14:paraId="3D5EA74A" w14:textId="77777777" w:rsidR="006157B5" w:rsidRPr="006157B5" w:rsidRDefault="006157B5" w:rsidP="00476F81">
      <w:pPr>
        <w:numPr>
          <w:ilvl w:val="0"/>
          <w:numId w:val="26"/>
        </w:numPr>
        <w:tabs>
          <w:tab w:val="clear" w:pos="720"/>
          <w:tab w:val="num" w:pos="284"/>
          <w:tab w:val="left" w:pos="567"/>
          <w:tab w:val="left" w:pos="851"/>
        </w:tabs>
        <w:spacing w:after="0"/>
        <w:ind w:left="284" w:firstLine="709"/>
        <w:jc w:val="both"/>
        <w:rPr>
          <w:rFonts w:ascii="Times New Roman" w:hAnsi="Times New Roman"/>
          <w:sz w:val="24"/>
          <w:szCs w:val="24"/>
          <w:lang w:val="en-US"/>
        </w:rPr>
      </w:pPr>
      <w:r w:rsidRPr="006157B5">
        <w:rPr>
          <w:rFonts w:ascii="Times New Roman" w:hAnsi="Times New Roman"/>
          <w:sz w:val="24"/>
          <w:szCs w:val="24"/>
          <w:lang w:val="en-US"/>
        </w:rPr>
        <w:t xml:space="preserve">Determinarea vârstei sarcinii  </w:t>
      </w:r>
      <w:r w:rsidRPr="006157B5">
        <w:rPr>
          <w:rFonts w:ascii="Cambria Math" w:hAnsi="Cambria Math" w:cs="Cambria Math"/>
          <w:sz w:val="24"/>
          <w:szCs w:val="24"/>
          <w:lang w:val="en-US"/>
        </w:rPr>
        <w:t>ș</w:t>
      </w:r>
      <w:r w:rsidRPr="006157B5">
        <w:rPr>
          <w:rFonts w:ascii="Times New Roman" w:hAnsi="Times New Roman"/>
          <w:sz w:val="24"/>
          <w:szCs w:val="24"/>
          <w:lang w:val="en-US"/>
        </w:rPr>
        <w:t>i a datei probabile a na</w:t>
      </w:r>
      <w:r w:rsidRPr="006157B5">
        <w:rPr>
          <w:rFonts w:ascii="Cambria Math" w:hAnsi="Cambria Math" w:cs="Cambria Math"/>
          <w:sz w:val="24"/>
          <w:szCs w:val="24"/>
          <w:lang w:val="en-US"/>
        </w:rPr>
        <w:t>ș</w:t>
      </w:r>
      <w:r w:rsidRPr="006157B5">
        <w:rPr>
          <w:rFonts w:ascii="Times New Roman" w:hAnsi="Times New Roman"/>
          <w:sz w:val="24"/>
          <w:szCs w:val="24"/>
          <w:lang w:val="en-US"/>
        </w:rPr>
        <w:t xml:space="preserve">terii </w:t>
      </w:r>
    </w:p>
    <w:p w14:paraId="7344A35D" w14:textId="77777777" w:rsidR="006157B5" w:rsidRPr="00446010" w:rsidRDefault="006157B5" w:rsidP="00476F81">
      <w:pPr>
        <w:numPr>
          <w:ilvl w:val="0"/>
          <w:numId w:val="26"/>
        </w:numPr>
        <w:tabs>
          <w:tab w:val="clear" w:pos="720"/>
          <w:tab w:val="num" w:pos="284"/>
          <w:tab w:val="left" w:pos="567"/>
          <w:tab w:val="left" w:pos="851"/>
        </w:tabs>
        <w:spacing w:after="0"/>
        <w:ind w:left="284" w:firstLine="709"/>
        <w:jc w:val="both"/>
        <w:rPr>
          <w:rFonts w:ascii="Times New Roman" w:hAnsi="Times New Roman"/>
          <w:sz w:val="24"/>
          <w:szCs w:val="24"/>
          <w:lang w:val="fr-FR"/>
        </w:rPr>
      </w:pPr>
      <w:r w:rsidRPr="00446010">
        <w:rPr>
          <w:rFonts w:ascii="Times New Roman" w:hAnsi="Times New Roman"/>
          <w:sz w:val="24"/>
          <w:szCs w:val="24"/>
          <w:lang w:val="fr-FR"/>
        </w:rPr>
        <w:t xml:space="preserve">Morfologie </w:t>
      </w:r>
      <w:r w:rsidRPr="00446010">
        <w:rPr>
          <w:rFonts w:ascii="Cambria Math" w:hAnsi="Cambria Math" w:cs="Cambria Math"/>
          <w:sz w:val="24"/>
          <w:szCs w:val="24"/>
          <w:lang w:val="fr-FR"/>
        </w:rPr>
        <w:t>ș</w:t>
      </w:r>
      <w:r w:rsidRPr="00446010">
        <w:rPr>
          <w:rFonts w:ascii="Times New Roman" w:hAnsi="Times New Roman"/>
          <w:sz w:val="24"/>
          <w:szCs w:val="24"/>
          <w:lang w:val="fr-FR"/>
        </w:rPr>
        <w:t>i biometrie fetal</w:t>
      </w:r>
      <w:r w:rsidRPr="00446010">
        <w:rPr>
          <w:rFonts w:ascii="Times New Roman" w:hAnsi="Times New Roman" w:cs="Times New Roman"/>
          <w:sz w:val="24"/>
          <w:szCs w:val="24"/>
          <w:lang w:val="fr-FR"/>
        </w:rPr>
        <w:t>ă</w:t>
      </w:r>
      <w:r w:rsidRPr="00446010">
        <w:rPr>
          <w:rFonts w:ascii="Times New Roman" w:hAnsi="Times New Roman"/>
          <w:sz w:val="24"/>
          <w:szCs w:val="24"/>
          <w:lang w:val="fr-FR"/>
        </w:rPr>
        <w:t>, stabilirea sexului f</w:t>
      </w:r>
      <w:r w:rsidRPr="00446010">
        <w:rPr>
          <w:rFonts w:ascii="Times New Roman" w:hAnsi="Times New Roman" w:cs="Times New Roman"/>
          <w:sz w:val="24"/>
          <w:szCs w:val="24"/>
          <w:lang w:val="fr-FR"/>
        </w:rPr>
        <w:t>ă</w:t>
      </w:r>
      <w:r w:rsidRPr="00446010">
        <w:rPr>
          <w:rFonts w:ascii="Times New Roman" w:hAnsi="Times New Roman"/>
          <w:sz w:val="24"/>
          <w:szCs w:val="24"/>
          <w:lang w:val="fr-FR"/>
        </w:rPr>
        <w:t>tului, depistarea unor malforma</w:t>
      </w:r>
      <w:r w:rsidRPr="00446010">
        <w:rPr>
          <w:rFonts w:ascii="Cambria Math" w:hAnsi="Cambria Math" w:cs="Cambria Math"/>
          <w:sz w:val="24"/>
          <w:szCs w:val="24"/>
          <w:lang w:val="fr-FR"/>
        </w:rPr>
        <w:t>ț</w:t>
      </w:r>
      <w:r w:rsidRPr="00446010">
        <w:rPr>
          <w:rFonts w:ascii="Times New Roman" w:hAnsi="Times New Roman"/>
          <w:sz w:val="24"/>
          <w:szCs w:val="24"/>
          <w:lang w:val="fr-FR"/>
        </w:rPr>
        <w:t>ii congenitale</w:t>
      </w:r>
      <w:r w:rsidRPr="006157B5">
        <w:rPr>
          <w:rFonts w:ascii="Times New Roman" w:hAnsi="Times New Roman"/>
          <w:sz w:val="24"/>
          <w:szCs w:val="24"/>
          <w:lang w:val="ro-RO"/>
        </w:rPr>
        <w:t xml:space="preserve"> </w:t>
      </w:r>
    </w:p>
    <w:p w14:paraId="2B3C0CB0" w14:textId="77777777" w:rsidR="006157B5" w:rsidRPr="00446010" w:rsidRDefault="006157B5" w:rsidP="00476F81">
      <w:pPr>
        <w:numPr>
          <w:ilvl w:val="0"/>
          <w:numId w:val="26"/>
        </w:numPr>
        <w:tabs>
          <w:tab w:val="clear" w:pos="720"/>
          <w:tab w:val="num" w:pos="284"/>
          <w:tab w:val="left" w:pos="567"/>
          <w:tab w:val="left" w:pos="851"/>
        </w:tabs>
        <w:spacing w:after="0"/>
        <w:ind w:left="284" w:firstLine="709"/>
        <w:jc w:val="both"/>
        <w:rPr>
          <w:rFonts w:ascii="Times New Roman" w:hAnsi="Times New Roman"/>
          <w:sz w:val="24"/>
          <w:szCs w:val="24"/>
          <w:lang w:val="fr-FR"/>
        </w:rPr>
      </w:pPr>
      <w:r w:rsidRPr="00446010">
        <w:rPr>
          <w:rFonts w:ascii="Times New Roman" w:hAnsi="Times New Roman"/>
          <w:sz w:val="24"/>
          <w:szCs w:val="24"/>
          <w:lang w:val="fr-FR"/>
        </w:rPr>
        <w:t>Evaluarea cantită</w:t>
      </w:r>
      <w:r w:rsidRPr="00446010">
        <w:rPr>
          <w:rFonts w:ascii="Cambria Math" w:hAnsi="Cambria Math" w:cs="Cambria Math"/>
          <w:sz w:val="24"/>
          <w:szCs w:val="24"/>
          <w:lang w:val="fr-FR"/>
        </w:rPr>
        <w:t>ț</w:t>
      </w:r>
      <w:r w:rsidRPr="00446010">
        <w:rPr>
          <w:rFonts w:ascii="Times New Roman" w:hAnsi="Times New Roman"/>
          <w:sz w:val="24"/>
          <w:szCs w:val="24"/>
          <w:lang w:val="fr-FR"/>
        </w:rPr>
        <w:t xml:space="preserve">ii de lichid amiotic </w:t>
      </w:r>
      <w:r w:rsidRPr="00446010">
        <w:rPr>
          <w:rFonts w:ascii="Times New Roman" w:hAnsi="Times New Roman" w:cs="Times New Roman"/>
          <w:sz w:val="24"/>
          <w:szCs w:val="24"/>
          <w:lang w:val="fr-FR"/>
        </w:rPr>
        <w:t>î</w:t>
      </w:r>
      <w:r w:rsidRPr="00446010">
        <w:rPr>
          <w:rFonts w:ascii="Times New Roman" w:hAnsi="Times New Roman"/>
          <w:sz w:val="24"/>
          <w:szCs w:val="24"/>
          <w:lang w:val="fr-FR"/>
        </w:rPr>
        <w:t xml:space="preserve">n 4 cadrane (VLA) </w:t>
      </w:r>
      <w:r w:rsidRPr="00446010">
        <w:rPr>
          <w:rFonts w:ascii="Cambria Math" w:hAnsi="Cambria Math" w:cs="Cambria Math"/>
          <w:sz w:val="24"/>
          <w:szCs w:val="24"/>
          <w:lang w:val="fr-FR"/>
        </w:rPr>
        <w:t>ș</w:t>
      </w:r>
      <w:r w:rsidRPr="00446010">
        <w:rPr>
          <w:rFonts w:ascii="Times New Roman" w:hAnsi="Times New Roman"/>
          <w:sz w:val="24"/>
          <w:szCs w:val="24"/>
          <w:lang w:val="fr-FR"/>
        </w:rPr>
        <w:t>i a matura</w:t>
      </w:r>
      <w:r w:rsidRPr="00446010">
        <w:rPr>
          <w:rFonts w:ascii="Cambria Math" w:hAnsi="Cambria Math" w:cs="Cambria Math"/>
          <w:sz w:val="24"/>
          <w:szCs w:val="24"/>
          <w:lang w:val="fr-FR"/>
        </w:rPr>
        <w:t>ț</w:t>
      </w:r>
      <w:r w:rsidRPr="00446010">
        <w:rPr>
          <w:rFonts w:ascii="Times New Roman" w:hAnsi="Times New Roman"/>
          <w:sz w:val="24"/>
          <w:szCs w:val="24"/>
          <w:lang w:val="fr-FR"/>
        </w:rPr>
        <w:t>iei placentei,</w:t>
      </w:r>
      <w:r w:rsidRPr="006157B5">
        <w:rPr>
          <w:rFonts w:ascii="Times New Roman" w:hAnsi="Times New Roman"/>
          <w:sz w:val="24"/>
          <w:szCs w:val="24"/>
          <w:lang w:val="ro-RO"/>
        </w:rPr>
        <w:t xml:space="preserve"> </w:t>
      </w:r>
      <w:r w:rsidRPr="00446010">
        <w:rPr>
          <w:rFonts w:ascii="Times New Roman" w:hAnsi="Times New Roman"/>
          <w:sz w:val="24"/>
          <w:szCs w:val="24"/>
          <w:lang w:val="fr-FR"/>
        </w:rPr>
        <w:t>ghidarea procedurilor invazive de diagnostic.</w:t>
      </w:r>
    </w:p>
    <w:p w14:paraId="39BF96FA" w14:textId="77777777" w:rsidR="006157B5" w:rsidRPr="006157B5" w:rsidRDefault="006157B5" w:rsidP="00476F81">
      <w:pPr>
        <w:numPr>
          <w:ilvl w:val="0"/>
          <w:numId w:val="26"/>
        </w:numPr>
        <w:tabs>
          <w:tab w:val="clear" w:pos="720"/>
          <w:tab w:val="num" w:pos="284"/>
          <w:tab w:val="left" w:pos="567"/>
          <w:tab w:val="left" w:pos="851"/>
        </w:tabs>
        <w:spacing w:after="0"/>
        <w:ind w:left="284" w:firstLine="709"/>
        <w:jc w:val="both"/>
        <w:rPr>
          <w:rFonts w:ascii="Times New Roman" w:hAnsi="Times New Roman"/>
          <w:sz w:val="24"/>
          <w:szCs w:val="24"/>
          <w:lang w:val="en-US"/>
        </w:rPr>
      </w:pPr>
      <w:r w:rsidRPr="00446010">
        <w:rPr>
          <w:rFonts w:ascii="Times New Roman" w:hAnsi="Times New Roman"/>
          <w:sz w:val="24"/>
          <w:szCs w:val="24"/>
          <w:lang w:val="fr-FR"/>
        </w:rPr>
        <w:t xml:space="preserve">Măsurarea fluxului de sânge cerebral </w:t>
      </w:r>
      <w:r w:rsidRPr="00446010">
        <w:rPr>
          <w:rFonts w:ascii="Cambria Math" w:hAnsi="Cambria Math" w:cs="Cambria Math"/>
          <w:sz w:val="24"/>
          <w:szCs w:val="24"/>
          <w:lang w:val="fr-FR"/>
        </w:rPr>
        <w:t>ș</w:t>
      </w:r>
      <w:r w:rsidRPr="00446010">
        <w:rPr>
          <w:rFonts w:ascii="Times New Roman" w:hAnsi="Times New Roman"/>
          <w:sz w:val="24"/>
          <w:szCs w:val="24"/>
          <w:lang w:val="fr-FR"/>
        </w:rPr>
        <w:t>i placentar (velocimetrie Dopller)</w:t>
      </w:r>
      <w:r w:rsidRPr="006157B5">
        <w:rPr>
          <w:rFonts w:ascii="Times New Roman" w:hAnsi="Times New Roman"/>
          <w:sz w:val="24"/>
          <w:szCs w:val="24"/>
          <w:lang w:val="ro-RO"/>
        </w:rPr>
        <w:t xml:space="preserve">. Identifică </w:t>
      </w:r>
      <w:r w:rsidRPr="006157B5">
        <w:rPr>
          <w:rFonts w:ascii="Cambria Math" w:hAnsi="Cambria Math" w:cs="Cambria Math"/>
          <w:sz w:val="24"/>
          <w:szCs w:val="24"/>
          <w:lang w:val="ro-RO"/>
        </w:rPr>
        <w:t>ș</w:t>
      </w:r>
      <w:r w:rsidRPr="006157B5">
        <w:rPr>
          <w:rFonts w:ascii="Times New Roman" w:hAnsi="Times New Roman"/>
          <w:sz w:val="24"/>
          <w:szCs w:val="24"/>
          <w:lang w:val="ro-RO"/>
        </w:rPr>
        <w:t>i monitorizeaz</w:t>
      </w:r>
      <w:r w:rsidRPr="006157B5">
        <w:rPr>
          <w:rFonts w:ascii="Times New Roman" w:hAnsi="Times New Roman" w:cs="Times New Roman"/>
          <w:sz w:val="24"/>
          <w:szCs w:val="24"/>
          <w:lang w:val="ro-RO"/>
        </w:rPr>
        <w:t>ă</w:t>
      </w:r>
      <w:r w:rsidRPr="006157B5">
        <w:rPr>
          <w:rFonts w:ascii="Times New Roman" w:hAnsi="Times New Roman"/>
          <w:sz w:val="24"/>
          <w:szCs w:val="24"/>
          <w:lang w:val="ro-RO"/>
        </w:rPr>
        <w:t xml:space="preserve"> fe</w:t>
      </w:r>
      <w:r w:rsidRPr="006157B5">
        <w:rPr>
          <w:rFonts w:ascii="Times New Roman" w:hAnsi="Times New Roman" w:cs="Times New Roman"/>
          <w:sz w:val="24"/>
          <w:szCs w:val="24"/>
          <w:lang w:val="ro-RO"/>
        </w:rPr>
        <w:t>ţ</w:t>
      </w:r>
      <w:r w:rsidRPr="006157B5">
        <w:rPr>
          <w:rFonts w:ascii="Times New Roman" w:hAnsi="Times New Roman"/>
          <w:sz w:val="24"/>
          <w:szCs w:val="24"/>
          <w:lang w:val="ro-RO"/>
        </w:rPr>
        <w:t>ii cu risc de mortalitate perinatal</w:t>
      </w:r>
      <w:r w:rsidRPr="006157B5">
        <w:rPr>
          <w:rFonts w:ascii="Times New Roman" w:hAnsi="Times New Roman" w:cs="Times New Roman"/>
          <w:sz w:val="24"/>
          <w:szCs w:val="24"/>
          <w:lang w:val="ro-RO"/>
        </w:rPr>
        <w:t>ă</w:t>
      </w:r>
      <w:r w:rsidRPr="006157B5">
        <w:rPr>
          <w:rFonts w:ascii="Times New Roman" w:hAnsi="Times New Roman"/>
          <w:sz w:val="24"/>
          <w:szCs w:val="24"/>
          <w:lang w:val="ro-RO"/>
        </w:rPr>
        <w:t xml:space="preserve"> sau morbiditate. Este vizualizat fluxul sangvin spre placentă, în arterele ombilicale, uterine şi cerebrale fetale.</w:t>
      </w:r>
      <w:r w:rsidRPr="006157B5">
        <w:rPr>
          <w:rFonts w:ascii="Times New Roman" w:hAnsi="Times New Roman"/>
          <w:sz w:val="24"/>
          <w:szCs w:val="24"/>
          <w:lang w:val="en-US"/>
        </w:rPr>
        <w:t xml:space="preserve"> </w:t>
      </w:r>
    </w:p>
    <w:p w14:paraId="060FC2E6" w14:textId="77777777" w:rsidR="006157B5" w:rsidRPr="006157B5" w:rsidRDefault="006157B5" w:rsidP="00476F81">
      <w:pPr>
        <w:spacing w:after="0"/>
        <w:ind w:firstLine="709"/>
        <w:jc w:val="both"/>
        <w:rPr>
          <w:rFonts w:ascii="Times New Roman" w:hAnsi="Times New Roman"/>
          <w:b/>
          <w:bCs/>
          <w:sz w:val="24"/>
          <w:szCs w:val="24"/>
          <w:lang w:val="ro-RO"/>
        </w:rPr>
      </w:pPr>
    </w:p>
    <w:p w14:paraId="25B4AF5F" w14:textId="77777777" w:rsidR="006157B5" w:rsidRPr="006157B5" w:rsidRDefault="006157B5" w:rsidP="00476F81">
      <w:pPr>
        <w:spacing w:after="0"/>
        <w:ind w:firstLine="709"/>
        <w:jc w:val="both"/>
        <w:rPr>
          <w:rFonts w:ascii="Times New Roman" w:hAnsi="Times New Roman"/>
          <w:b/>
          <w:bCs/>
          <w:sz w:val="24"/>
          <w:szCs w:val="24"/>
          <w:lang w:val="ro-RO"/>
        </w:rPr>
      </w:pPr>
      <w:r w:rsidRPr="006157B5">
        <w:rPr>
          <w:rFonts w:ascii="Times New Roman" w:hAnsi="Times New Roman"/>
          <w:b/>
          <w:bCs/>
          <w:sz w:val="24"/>
          <w:szCs w:val="24"/>
          <w:lang w:val="ro-RO"/>
        </w:rPr>
        <w:t>Sreening-ul prenatal</w:t>
      </w:r>
    </w:p>
    <w:p w14:paraId="1FB8A3BC" w14:textId="77777777" w:rsidR="006157B5" w:rsidRPr="00446010" w:rsidRDefault="006157B5" w:rsidP="00476F81">
      <w:pPr>
        <w:spacing w:after="0"/>
        <w:ind w:firstLine="709"/>
        <w:jc w:val="both"/>
        <w:rPr>
          <w:rFonts w:ascii="Times New Roman" w:hAnsi="Times New Roman"/>
          <w:sz w:val="24"/>
          <w:szCs w:val="24"/>
          <w:lang w:val="en-US"/>
        </w:rPr>
      </w:pPr>
      <w:r w:rsidRPr="006157B5">
        <w:rPr>
          <w:rFonts w:ascii="Times New Roman" w:hAnsi="Times New Roman"/>
          <w:b/>
          <w:bCs/>
          <w:sz w:val="24"/>
          <w:szCs w:val="24"/>
          <w:lang w:val="ro-RO"/>
        </w:rPr>
        <w:t>Dublu test (11 săpt.-13 săpt. + 6 zile)</w:t>
      </w:r>
    </w:p>
    <w:p w14:paraId="096E1D12" w14:textId="77777777" w:rsidR="006157B5" w:rsidRPr="00446010" w:rsidRDefault="006157B5" w:rsidP="00476F81">
      <w:pPr>
        <w:numPr>
          <w:ilvl w:val="0"/>
          <w:numId w:val="27"/>
        </w:numPr>
        <w:spacing w:after="0"/>
        <w:ind w:firstLine="709"/>
        <w:jc w:val="both"/>
        <w:rPr>
          <w:rFonts w:ascii="Times New Roman" w:hAnsi="Times New Roman"/>
          <w:sz w:val="24"/>
          <w:szCs w:val="24"/>
          <w:lang w:val="fr-FR"/>
        </w:rPr>
      </w:pPr>
      <w:r w:rsidRPr="006157B5">
        <w:rPr>
          <w:rFonts w:ascii="Times New Roman" w:hAnsi="Times New Roman"/>
          <w:sz w:val="24"/>
          <w:szCs w:val="24"/>
          <w:lang w:val="ro-RO"/>
        </w:rPr>
        <w:t xml:space="preserve"> Proteina plasmatică asociata sarcinii (PAPP-A)</w:t>
      </w:r>
    </w:p>
    <w:p w14:paraId="605DF0BD" w14:textId="77777777" w:rsidR="006157B5" w:rsidRPr="006157B5" w:rsidRDefault="006157B5" w:rsidP="00476F81">
      <w:pPr>
        <w:numPr>
          <w:ilvl w:val="0"/>
          <w:numId w:val="27"/>
        </w:numPr>
        <w:spacing w:after="0"/>
        <w:ind w:firstLine="709"/>
        <w:jc w:val="both"/>
        <w:rPr>
          <w:rFonts w:ascii="Times New Roman" w:hAnsi="Times New Roman"/>
          <w:sz w:val="24"/>
          <w:szCs w:val="24"/>
          <w:lang w:val="en-US"/>
        </w:rPr>
      </w:pPr>
      <w:r w:rsidRPr="006157B5">
        <w:rPr>
          <w:rFonts w:ascii="Times New Roman" w:hAnsi="Times New Roman"/>
          <w:sz w:val="24"/>
          <w:szCs w:val="24"/>
          <w:lang w:val="ro-RO"/>
        </w:rPr>
        <w:t xml:space="preserve"> Subunitatea liberă a hCG (free  beta-hCG)</w:t>
      </w:r>
    </w:p>
    <w:p w14:paraId="0EE95B27" w14:textId="77777777" w:rsidR="006157B5" w:rsidRPr="006157B5" w:rsidRDefault="006157B5" w:rsidP="00476F81">
      <w:pPr>
        <w:numPr>
          <w:ilvl w:val="0"/>
          <w:numId w:val="27"/>
        </w:numPr>
        <w:spacing w:after="0"/>
        <w:ind w:firstLine="709"/>
        <w:jc w:val="both"/>
        <w:rPr>
          <w:rFonts w:ascii="Times New Roman" w:hAnsi="Times New Roman"/>
          <w:sz w:val="24"/>
          <w:szCs w:val="24"/>
          <w:lang w:val="en-US"/>
        </w:rPr>
      </w:pPr>
      <w:r w:rsidRPr="006157B5">
        <w:rPr>
          <w:rFonts w:ascii="Times New Roman" w:hAnsi="Times New Roman"/>
          <w:sz w:val="24"/>
          <w:szCs w:val="24"/>
          <w:lang w:val="ro-RO"/>
        </w:rPr>
        <w:t xml:space="preserve"> Translucenţa nucală şi CRL (USG)</w:t>
      </w:r>
    </w:p>
    <w:p w14:paraId="295AAE80" w14:textId="77777777" w:rsidR="006157B5" w:rsidRPr="006157B5" w:rsidRDefault="006157B5" w:rsidP="00476F81">
      <w:pPr>
        <w:spacing w:after="0"/>
        <w:ind w:firstLine="709"/>
        <w:jc w:val="both"/>
        <w:rPr>
          <w:rFonts w:ascii="Times New Roman" w:hAnsi="Times New Roman"/>
          <w:sz w:val="24"/>
          <w:szCs w:val="24"/>
        </w:rPr>
      </w:pPr>
      <w:r w:rsidRPr="006157B5">
        <w:rPr>
          <w:rFonts w:ascii="Times New Roman" w:hAnsi="Times New Roman"/>
          <w:b/>
          <w:bCs/>
          <w:sz w:val="24"/>
          <w:szCs w:val="24"/>
          <w:lang w:val="ro-RO"/>
        </w:rPr>
        <w:t xml:space="preserve">Triplu test (15-18 săpt.) </w:t>
      </w:r>
    </w:p>
    <w:p w14:paraId="16E53B58" w14:textId="77777777" w:rsidR="006157B5" w:rsidRPr="006157B5" w:rsidRDefault="006157B5" w:rsidP="00476F81">
      <w:pPr>
        <w:numPr>
          <w:ilvl w:val="0"/>
          <w:numId w:val="28"/>
        </w:numPr>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Times New Roman" w:hAnsi="Times New Roman" w:cs="Times New Roman"/>
          <w:sz w:val="24"/>
          <w:szCs w:val="24"/>
          <w:lang w:val="ro-RO" w:eastAsia="ru-RU"/>
        </w:rPr>
        <w:t>Alfa-fetoproteina (AFP)</w:t>
      </w:r>
    </w:p>
    <w:p w14:paraId="73226673" w14:textId="77777777" w:rsidR="006157B5" w:rsidRPr="006157B5" w:rsidRDefault="006157B5" w:rsidP="00476F81">
      <w:pPr>
        <w:numPr>
          <w:ilvl w:val="0"/>
          <w:numId w:val="28"/>
        </w:numPr>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Times New Roman" w:hAnsi="Times New Roman" w:cs="Times New Roman"/>
          <w:sz w:val="24"/>
          <w:szCs w:val="24"/>
          <w:lang w:val="ro-RO" w:eastAsia="ru-RU"/>
        </w:rPr>
        <w:t xml:space="preserve">Estriol </w:t>
      </w:r>
    </w:p>
    <w:p w14:paraId="09C12E8F" w14:textId="77777777" w:rsidR="006157B5" w:rsidRPr="006157B5" w:rsidRDefault="006157B5" w:rsidP="00476F81">
      <w:pPr>
        <w:numPr>
          <w:ilvl w:val="0"/>
          <w:numId w:val="28"/>
        </w:numPr>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Times New Roman" w:hAnsi="Times New Roman" w:cs="Times New Roman"/>
          <w:sz w:val="24"/>
          <w:szCs w:val="24"/>
          <w:lang w:val="ro-RO" w:eastAsia="ru-RU"/>
        </w:rPr>
        <w:t>Beta HCG</w:t>
      </w:r>
      <w:r w:rsidRPr="006157B5">
        <w:rPr>
          <w:rFonts w:ascii="Times New Roman" w:eastAsia="Times New Roman" w:hAnsi="Times New Roman" w:cs="Times New Roman"/>
          <w:sz w:val="24"/>
          <w:szCs w:val="24"/>
          <w:lang w:eastAsia="ru-RU"/>
        </w:rPr>
        <w:t xml:space="preserve"> </w:t>
      </w:r>
    </w:p>
    <w:p w14:paraId="5323E343" w14:textId="77777777" w:rsidR="006157B5" w:rsidRPr="006157B5" w:rsidRDefault="006157B5" w:rsidP="00476F81">
      <w:pPr>
        <w:spacing w:after="0"/>
        <w:ind w:firstLine="709"/>
        <w:jc w:val="both"/>
        <w:rPr>
          <w:rFonts w:ascii="Times New Roman" w:hAnsi="Times New Roman"/>
          <w:sz w:val="24"/>
          <w:szCs w:val="24"/>
        </w:rPr>
      </w:pPr>
      <w:r w:rsidRPr="006157B5">
        <w:rPr>
          <w:rFonts w:ascii="Times New Roman" w:hAnsi="Times New Roman"/>
          <w:b/>
          <w:bCs/>
          <w:sz w:val="24"/>
          <w:szCs w:val="24"/>
          <w:lang w:val="en-US"/>
        </w:rPr>
        <w:t>Quadrupl</w:t>
      </w:r>
      <w:r w:rsidRPr="006157B5">
        <w:rPr>
          <w:rFonts w:ascii="Times New Roman" w:hAnsi="Times New Roman"/>
          <w:b/>
          <w:bCs/>
          <w:sz w:val="24"/>
          <w:szCs w:val="24"/>
          <w:lang w:val="ro-RO"/>
        </w:rPr>
        <w:t>u</w:t>
      </w:r>
      <w:r w:rsidRPr="006157B5">
        <w:rPr>
          <w:rFonts w:ascii="Times New Roman" w:hAnsi="Times New Roman"/>
          <w:b/>
          <w:bCs/>
          <w:sz w:val="24"/>
          <w:szCs w:val="24"/>
          <w:lang w:val="en-US"/>
        </w:rPr>
        <w:t xml:space="preserve"> test</w:t>
      </w:r>
      <w:r w:rsidRPr="006157B5">
        <w:rPr>
          <w:rFonts w:ascii="Times New Roman" w:hAnsi="Times New Roman"/>
          <w:b/>
          <w:bCs/>
          <w:sz w:val="24"/>
          <w:szCs w:val="24"/>
          <w:lang w:val="ro-RO"/>
        </w:rPr>
        <w:t xml:space="preserve"> (15-20 săpt.)</w:t>
      </w:r>
      <w:r w:rsidRPr="006157B5">
        <w:rPr>
          <w:rFonts w:ascii="Times New Roman" w:hAnsi="Times New Roman"/>
          <w:b/>
          <w:bCs/>
          <w:sz w:val="24"/>
          <w:szCs w:val="24"/>
        </w:rPr>
        <w:t xml:space="preserve"> </w:t>
      </w:r>
    </w:p>
    <w:p w14:paraId="22D26DD7" w14:textId="77777777" w:rsidR="006157B5" w:rsidRPr="006157B5" w:rsidRDefault="006157B5" w:rsidP="00476F81">
      <w:pPr>
        <w:numPr>
          <w:ilvl w:val="0"/>
          <w:numId w:val="29"/>
        </w:numPr>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Times New Roman" w:hAnsi="Times New Roman" w:cs="Times New Roman"/>
          <w:sz w:val="24"/>
          <w:szCs w:val="24"/>
          <w:lang w:val="ro-RO" w:eastAsia="ru-RU"/>
        </w:rPr>
        <w:t xml:space="preserve">PAAP-A </w:t>
      </w:r>
    </w:p>
    <w:p w14:paraId="7DCC852D" w14:textId="77777777" w:rsidR="006157B5" w:rsidRPr="006157B5" w:rsidRDefault="006157B5" w:rsidP="00476F81">
      <w:pPr>
        <w:numPr>
          <w:ilvl w:val="0"/>
          <w:numId w:val="29"/>
        </w:numPr>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Times New Roman" w:hAnsi="Times New Roman" w:cs="Times New Roman"/>
          <w:sz w:val="24"/>
          <w:szCs w:val="24"/>
          <w:lang w:val="ro-RO" w:eastAsia="ru-RU"/>
        </w:rPr>
        <w:t>Beta HCG</w:t>
      </w:r>
      <w:r w:rsidRPr="006157B5">
        <w:rPr>
          <w:rFonts w:ascii="Times New Roman" w:eastAsia="Times New Roman" w:hAnsi="Times New Roman" w:cs="Times New Roman"/>
          <w:sz w:val="24"/>
          <w:szCs w:val="24"/>
          <w:lang w:eastAsia="ru-RU"/>
        </w:rPr>
        <w:t xml:space="preserve"> </w:t>
      </w:r>
    </w:p>
    <w:p w14:paraId="2A1E18C5" w14:textId="77777777" w:rsidR="006157B5" w:rsidRPr="006157B5" w:rsidRDefault="006157B5" w:rsidP="00476F81">
      <w:pPr>
        <w:numPr>
          <w:ilvl w:val="0"/>
          <w:numId w:val="29"/>
        </w:numPr>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Times New Roman" w:hAnsi="Times New Roman" w:cs="Times New Roman"/>
          <w:sz w:val="24"/>
          <w:szCs w:val="24"/>
          <w:lang w:val="ro-RO" w:eastAsia="ru-RU"/>
        </w:rPr>
        <w:t xml:space="preserve">Estriol neconjugat </w:t>
      </w:r>
      <w:r w:rsidRPr="006157B5">
        <w:rPr>
          <w:rFonts w:ascii="Times New Roman" w:eastAsia="Times New Roman" w:hAnsi="Times New Roman" w:cs="Times New Roman"/>
          <w:sz w:val="24"/>
          <w:szCs w:val="24"/>
          <w:lang w:val="en-US" w:eastAsia="ru-RU"/>
        </w:rPr>
        <w:t>(uE3)</w:t>
      </w:r>
      <w:r w:rsidRPr="006157B5">
        <w:rPr>
          <w:rFonts w:ascii="Times New Roman" w:eastAsia="Times New Roman" w:hAnsi="Times New Roman" w:cs="Times New Roman"/>
          <w:sz w:val="24"/>
          <w:szCs w:val="24"/>
          <w:lang w:val="ro-RO" w:eastAsia="ru-RU"/>
        </w:rPr>
        <w:t xml:space="preserve"> </w:t>
      </w:r>
    </w:p>
    <w:p w14:paraId="5FA8F623" w14:textId="77777777" w:rsidR="006157B5" w:rsidRPr="006157B5" w:rsidRDefault="006157B5" w:rsidP="00476F81">
      <w:pPr>
        <w:numPr>
          <w:ilvl w:val="0"/>
          <w:numId w:val="29"/>
        </w:numPr>
        <w:spacing w:after="0"/>
        <w:ind w:firstLine="709"/>
        <w:contextualSpacing/>
        <w:jc w:val="both"/>
        <w:rPr>
          <w:rFonts w:ascii="Times New Roman" w:eastAsia="Times New Roman" w:hAnsi="Times New Roman" w:cs="Times New Roman"/>
          <w:sz w:val="24"/>
          <w:szCs w:val="24"/>
          <w:lang w:eastAsia="ru-RU"/>
        </w:rPr>
      </w:pPr>
      <w:r w:rsidRPr="006157B5">
        <w:rPr>
          <w:rFonts w:ascii="Times New Roman" w:eastAsia="Times New Roman" w:hAnsi="Times New Roman" w:cs="Times New Roman"/>
          <w:sz w:val="24"/>
          <w:szCs w:val="24"/>
          <w:lang w:val="ro-RO" w:eastAsia="ru-RU"/>
        </w:rPr>
        <w:t>Inhibina A</w:t>
      </w:r>
      <w:r w:rsidRPr="006157B5">
        <w:rPr>
          <w:rFonts w:ascii="Times New Roman" w:eastAsia="Times New Roman" w:hAnsi="Times New Roman" w:cs="Times New Roman"/>
          <w:sz w:val="24"/>
          <w:szCs w:val="24"/>
          <w:lang w:eastAsia="ru-RU"/>
        </w:rPr>
        <w:t xml:space="preserve"> </w:t>
      </w:r>
    </w:p>
    <w:p w14:paraId="6FF77BDF" w14:textId="77777777" w:rsidR="006157B5" w:rsidRPr="006157B5" w:rsidRDefault="006157B5" w:rsidP="00476F81">
      <w:pPr>
        <w:spacing w:after="0"/>
        <w:ind w:firstLine="709"/>
        <w:contextualSpacing/>
        <w:jc w:val="both"/>
        <w:rPr>
          <w:rFonts w:ascii="Times New Roman" w:eastAsia="Times New Roman" w:hAnsi="Times New Roman" w:cs="Times New Roman"/>
          <w:b/>
          <w:sz w:val="24"/>
          <w:szCs w:val="24"/>
          <w:lang w:val="ro-RO" w:eastAsia="ru-RU"/>
        </w:rPr>
      </w:pPr>
      <w:r w:rsidRPr="006157B5">
        <w:rPr>
          <w:rFonts w:ascii="Times New Roman" w:eastAsia="Times New Roman" w:hAnsi="Times New Roman" w:cs="Times New Roman"/>
          <w:b/>
          <w:sz w:val="24"/>
          <w:szCs w:val="24"/>
          <w:lang w:val="ro-RO" w:eastAsia="ru-RU"/>
        </w:rPr>
        <w:t>Nifty test (de la 10 săpt.)</w:t>
      </w:r>
    </w:p>
    <w:p w14:paraId="04580E14" w14:textId="77777777" w:rsidR="006157B5" w:rsidRPr="006157B5" w:rsidRDefault="006157B5" w:rsidP="00476F81">
      <w:pPr>
        <w:spacing w:after="0"/>
        <w:ind w:firstLine="709"/>
        <w:contextualSpacing/>
        <w:jc w:val="both"/>
        <w:rPr>
          <w:rFonts w:ascii="Times New Roman" w:eastAsia="Times New Roman" w:hAnsi="Times New Roman" w:cs="Times New Roman"/>
          <w:sz w:val="24"/>
          <w:szCs w:val="24"/>
          <w:lang w:val="ro-RO" w:eastAsia="ru-RU"/>
        </w:rPr>
      </w:pPr>
      <w:r w:rsidRPr="006157B5">
        <w:rPr>
          <w:rFonts w:ascii="Times New Roman" w:eastAsia="Times New Roman" w:hAnsi="Times New Roman" w:cs="Times New Roman"/>
          <w:sz w:val="24"/>
          <w:szCs w:val="24"/>
          <w:lang w:val="ro-RO" w:eastAsia="ru-RU"/>
        </w:rPr>
        <w:t>Este un test perinatal sigur, simplu, non-invaziv, cu o precizie de 99,5%. Se colectează sânge matern. Echivalent cu amniocenteza.</w:t>
      </w:r>
    </w:p>
    <w:p w14:paraId="4120D6AE" w14:textId="77777777" w:rsidR="006157B5" w:rsidRPr="00446010" w:rsidRDefault="006157B5" w:rsidP="00476F81">
      <w:pPr>
        <w:spacing w:after="0"/>
        <w:ind w:firstLine="709"/>
        <w:jc w:val="both"/>
        <w:rPr>
          <w:rFonts w:ascii="Times New Roman" w:hAnsi="Times New Roman"/>
          <w:sz w:val="24"/>
          <w:szCs w:val="24"/>
          <w:lang w:val="fr-FR"/>
        </w:rPr>
      </w:pPr>
      <w:r w:rsidRPr="006157B5">
        <w:rPr>
          <w:rFonts w:ascii="Times New Roman" w:hAnsi="Times New Roman"/>
          <w:bCs/>
          <w:sz w:val="24"/>
          <w:szCs w:val="24"/>
          <w:lang w:val="ro-RO"/>
        </w:rPr>
        <w:t>Determină:</w:t>
      </w:r>
      <w:r w:rsidRPr="006157B5">
        <w:rPr>
          <w:rFonts w:ascii="Times New Roman" w:hAnsi="Times New Roman"/>
          <w:b/>
          <w:bCs/>
          <w:sz w:val="24"/>
          <w:szCs w:val="24"/>
          <w:lang w:val="ro-RO"/>
        </w:rPr>
        <w:t xml:space="preserve"> </w:t>
      </w:r>
      <w:r w:rsidRPr="006157B5">
        <w:rPr>
          <w:rFonts w:ascii="Times New Roman" w:hAnsi="Times New Roman"/>
          <w:bCs/>
          <w:sz w:val="24"/>
          <w:szCs w:val="24"/>
          <w:lang w:val="ro-RO"/>
        </w:rPr>
        <w:t>Trisomie 21, 18, 13 (Down, Edwards, Patau), Sindromul Turner, Triploidie maternă şi paternă.</w:t>
      </w:r>
    </w:p>
    <w:p w14:paraId="23D89AA5" w14:textId="77777777" w:rsidR="006157B5" w:rsidRPr="006157B5" w:rsidRDefault="006157B5" w:rsidP="00476F81">
      <w:pPr>
        <w:spacing w:after="0"/>
        <w:ind w:firstLine="709"/>
        <w:jc w:val="both"/>
        <w:rPr>
          <w:rFonts w:ascii="Times New Roman" w:hAnsi="Times New Roman"/>
          <w:b/>
          <w:bCs/>
          <w:sz w:val="24"/>
          <w:szCs w:val="24"/>
          <w:lang w:val="ro-RO"/>
        </w:rPr>
      </w:pPr>
    </w:p>
    <w:p w14:paraId="47B15FB7" w14:textId="77777777" w:rsidR="006157B5" w:rsidRPr="006157B5" w:rsidRDefault="006157B5" w:rsidP="00476F81">
      <w:pPr>
        <w:spacing w:after="0"/>
        <w:ind w:firstLine="709"/>
        <w:jc w:val="both"/>
        <w:rPr>
          <w:rFonts w:ascii="Times New Roman" w:hAnsi="Times New Roman"/>
          <w:sz w:val="24"/>
          <w:szCs w:val="24"/>
          <w:lang w:val="ro-RO"/>
        </w:rPr>
      </w:pPr>
      <w:r w:rsidRPr="006157B5">
        <w:rPr>
          <w:rFonts w:ascii="Times New Roman" w:hAnsi="Times New Roman"/>
          <w:b/>
          <w:bCs/>
          <w:sz w:val="24"/>
          <w:szCs w:val="24"/>
          <w:lang w:val="ro-RO"/>
        </w:rPr>
        <w:t>Cardiotocografia</w:t>
      </w:r>
    </w:p>
    <w:p w14:paraId="7AB1DD06" w14:textId="77777777" w:rsidR="006157B5" w:rsidRPr="006157B5" w:rsidRDefault="006157B5" w:rsidP="00476F81">
      <w:pPr>
        <w:spacing w:after="0"/>
        <w:ind w:firstLine="709"/>
        <w:jc w:val="both"/>
        <w:rPr>
          <w:rFonts w:ascii="Times New Roman" w:hAnsi="Times New Roman"/>
          <w:sz w:val="24"/>
          <w:szCs w:val="24"/>
          <w:lang w:val="ro-RO"/>
        </w:rPr>
      </w:pPr>
      <w:r w:rsidRPr="00446010">
        <w:rPr>
          <w:rFonts w:ascii="Times New Roman" w:hAnsi="Times New Roman"/>
          <w:bCs/>
          <w:sz w:val="24"/>
          <w:szCs w:val="24"/>
          <w:lang w:val="ro-RO"/>
        </w:rPr>
        <w:t xml:space="preserve">Reprezintă înregistrarea concomitentă a bătăilor cordului fetal </w:t>
      </w:r>
      <w:r w:rsidRPr="00446010">
        <w:rPr>
          <w:rFonts w:ascii="Cambria Math" w:hAnsi="Cambria Math" w:cs="Cambria Math"/>
          <w:bCs/>
          <w:sz w:val="24"/>
          <w:szCs w:val="24"/>
          <w:lang w:val="ro-RO"/>
        </w:rPr>
        <w:t>ș</w:t>
      </w:r>
      <w:r w:rsidRPr="00446010">
        <w:rPr>
          <w:rFonts w:ascii="Times New Roman" w:hAnsi="Times New Roman"/>
          <w:bCs/>
          <w:sz w:val="24"/>
          <w:szCs w:val="24"/>
          <w:lang w:val="ro-RO"/>
        </w:rPr>
        <w:t>i a contrac</w:t>
      </w:r>
      <w:r w:rsidRPr="00446010">
        <w:rPr>
          <w:rFonts w:ascii="Cambria Math" w:hAnsi="Cambria Math" w:cs="Cambria Math"/>
          <w:bCs/>
          <w:sz w:val="24"/>
          <w:szCs w:val="24"/>
          <w:lang w:val="ro-RO"/>
        </w:rPr>
        <w:t>ț</w:t>
      </w:r>
      <w:r w:rsidRPr="00446010">
        <w:rPr>
          <w:rFonts w:ascii="Times New Roman" w:hAnsi="Times New Roman"/>
          <w:bCs/>
          <w:sz w:val="24"/>
          <w:szCs w:val="24"/>
          <w:lang w:val="ro-RO"/>
        </w:rPr>
        <w:t xml:space="preserve">iilor uterine. </w:t>
      </w:r>
    </w:p>
    <w:p w14:paraId="14791E74" w14:textId="77777777" w:rsidR="006157B5" w:rsidRPr="006157B5" w:rsidRDefault="006157B5" w:rsidP="00476F81">
      <w:pPr>
        <w:spacing w:after="0"/>
        <w:ind w:firstLine="709"/>
        <w:jc w:val="both"/>
        <w:rPr>
          <w:rFonts w:ascii="Times New Roman" w:hAnsi="Times New Roman"/>
          <w:b/>
          <w:bCs/>
          <w:sz w:val="24"/>
          <w:szCs w:val="24"/>
          <w:lang w:val="ro-RO"/>
        </w:rPr>
      </w:pPr>
      <w:r w:rsidRPr="00446010">
        <w:rPr>
          <w:rFonts w:ascii="Times New Roman" w:hAnsi="Times New Roman"/>
          <w:b/>
          <w:bCs/>
          <w:sz w:val="24"/>
          <w:szCs w:val="24"/>
          <w:lang w:val="ro-RO"/>
        </w:rPr>
        <w:t>Interpreta</w:t>
      </w:r>
      <w:r w:rsidRPr="006157B5">
        <w:rPr>
          <w:rFonts w:ascii="Times New Roman" w:hAnsi="Times New Roman"/>
          <w:b/>
          <w:bCs/>
          <w:sz w:val="24"/>
          <w:szCs w:val="24"/>
          <w:lang w:val="ro-RO"/>
        </w:rPr>
        <w:t>rea CTG</w:t>
      </w:r>
    </w:p>
    <w:p w14:paraId="0591F194" w14:textId="77777777" w:rsidR="006157B5" w:rsidRPr="00446010" w:rsidRDefault="006157B5" w:rsidP="00476F81">
      <w:pPr>
        <w:tabs>
          <w:tab w:val="left" w:pos="142"/>
          <w:tab w:val="left" w:pos="284"/>
        </w:tabs>
        <w:spacing w:after="0"/>
        <w:ind w:firstLine="709"/>
        <w:jc w:val="both"/>
        <w:rPr>
          <w:rFonts w:ascii="Times New Roman" w:hAnsi="Times New Roman"/>
          <w:sz w:val="24"/>
          <w:szCs w:val="24"/>
          <w:lang w:val="ro-RO"/>
        </w:rPr>
      </w:pPr>
      <w:r w:rsidRPr="00446010">
        <w:rPr>
          <w:rFonts w:ascii="Times New Roman" w:hAnsi="Times New Roman"/>
          <w:sz w:val="24"/>
          <w:szCs w:val="24"/>
          <w:lang w:val="ro-RO"/>
        </w:rPr>
        <w:t xml:space="preserve">    </w:t>
      </w:r>
      <w:r w:rsidRPr="006157B5">
        <w:rPr>
          <w:rFonts w:ascii="Times New Roman" w:hAnsi="Times New Roman"/>
          <w:sz w:val="24"/>
          <w:szCs w:val="24"/>
          <w:lang w:val="ro-RO"/>
        </w:rPr>
        <w:t xml:space="preserve">   </w:t>
      </w:r>
      <w:r w:rsidRPr="00446010">
        <w:rPr>
          <w:rFonts w:ascii="Times New Roman" w:hAnsi="Times New Roman"/>
          <w:sz w:val="24"/>
          <w:szCs w:val="24"/>
          <w:lang w:val="ro-RO"/>
        </w:rPr>
        <w:t xml:space="preserve">1. </w:t>
      </w:r>
      <w:r w:rsidRPr="006157B5">
        <w:rPr>
          <w:rFonts w:ascii="Times New Roman" w:hAnsi="Times New Roman"/>
          <w:sz w:val="24"/>
          <w:szCs w:val="24"/>
          <w:lang w:val="ro-RO"/>
        </w:rPr>
        <w:t>ritm bazal</w:t>
      </w:r>
    </w:p>
    <w:p w14:paraId="4AED7F66" w14:textId="77777777" w:rsidR="006157B5" w:rsidRPr="00446010" w:rsidRDefault="006157B5" w:rsidP="00476F81">
      <w:pPr>
        <w:tabs>
          <w:tab w:val="left" w:pos="142"/>
          <w:tab w:val="left" w:pos="284"/>
        </w:tabs>
        <w:spacing w:after="0"/>
        <w:ind w:firstLine="709"/>
        <w:jc w:val="both"/>
        <w:rPr>
          <w:rFonts w:ascii="Times New Roman" w:hAnsi="Times New Roman"/>
          <w:sz w:val="24"/>
          <w:szCs w:val="24"/>
          <w:lang w:val="ro-RO"/>
        </w:rPr>
      </w:pPr>
      <w:r w:rsidRPr="00446010">
        <w:rPr>
          <w:rFonts w:ascii="Times New Roman" w:hAnsi="Times New Roman"/>
          <w:sz w:val="24"/>
          <w:szCs w:val="24"/>
          <w:lang w:val="ro-RO"/>
        </w:rPr>
        <w:t xml:space="preserve">       2. </w:t>
      </w:r>
      <w:r w:rsidRPr="006157B5">
        <w:rPr>
          <w:rFonts w:ascii="Times New Roman" w:hAnsi="Times New Roman"/>
          <w:sz w:val="24"/>
          <w:szCs w:val="24"/>
          <w:lang w:val="ro-RO"/>
        </w:rPr>
        <w:t>variabilitatea</w:t>
      </w:r>
    </w:p>
    <w:p w14:paraId="143D5495" w14:textId="77777777" w:rsidR="006157B5" w:rsidRPr="00446010" w:rsidRDefault="006157B5" w:rsidP="00476F81">
      <w:pPr>
        <w:tabs>
          <w:tab w:val="left" w:pos="142"/>
          <w:tab w:val="left" w:pos="284"/>
        </w:tabs>
        <w:spacing w:after="0"/>
        <w:ind w:firstLine="709"/>
        <w:jc w:val="both"/>
        <w:rPr>
          <w:rFonts w:ascii="Times New Roman" w:hAnsi="Times New Roman"/>
          <w:sz w:val="24"/>
          <w:szCs w:val="24"/>
          <w:lang w:val="ro-RO"/>
        </w:rPr>
      </w:pPr>
      <w:r w:rsidRPr="00446010">
        <w:rPr>
          <w:rFonts w:ascii="Times New Roman" w:hAnsi="Times New Roman"/>
          <w:sz w:val="24"/>
          <w:szCs w:val="24"/>
          <w:lang w:val="ro-RO"/>
        </w:rPr>
        <w:lastRenderedPageBreak/>
        <w:t xml:space="preserve">       3. prezen</w:t>
      </w:r>
      <w:r w:rsidRPr="006157B5">
        <w:rPr>
          <w:rFonts w:ascii="Times New Roman" w:hAnsi="Times New Roman"/>
          <w:sz w:val="24"/>
          <w:szCs w:val="24"/>
          <w:lang w:val="ro-RO"/>
        </w:rPr>
        <w:t>ţa</w:t>
      </w:r>
      <w:r w:rsidRPr="00446010">
        <w:rPr>
          <w:rFonts w:ascii="Times New Roman" w:hAnsi="Times New Roman"/>
          <w:sz w:val="24"/>
          <w:szCs w:val="24"/>
          <w:lang w:val="ro-RO"/>
        </w:rPr>
        <w:t xml:space="preserve"> accelera</w:t>
      </w:r>
      <w:r w:rsidRPr="006157B5">
        <w:rPr>
          <w:rFonts w:ascii="Times New Roman" w:hAnsi="Times New Roman"/>
          <w:sz w:val="24"/>
          <w:szCs w:val="24"/>
          <w:lang w:val="ro-RO"/>
        </w:rPr>
        <w:t>ţiilor</w:t>
      </w:r>
      <w:r w:rsidRPr="00446010">
        <w:rPr>
          <w:rFonts w:ascii="Times New Roman" w:hAnsi="Times New Roman"/>
          <w:sz w:val="24"/>
          <w:szCs w:val="24"/>
          <w:lang w:val="ro-RO"/>
        </w:rPr>
        <w:t xml:space="preserve"> </w:t>
      </w:r>
      <w:r w:rsidRPr="006157B5">
        <w:rPr>
          <w:rFonts w:ascii="Times New Roman" w:hAnsi="Times New Roman"/>
          <w:sz w:val="24"/>
          <w:szCs w:val="24"/>
          <w:lang w:val="ro-RO"/>
        </w:rPr>
        <w:t>şi</w:t>
      </w:r>
      <w:r w:rsidRPr="00446010">
        <w:rPr>
          <w:rFonts w:ascii="Times New Roman" w:hAnsi="Times New Roman"/>
          <w:sz w:val="24"/>
          <w:szCs w:val="24"/>
          <w:lang w:val="ro-RO"/>
        </w:rPr>
        <w:t xml:space="preserve"> decelera</w:t>
      </w:r>
      <w:r w:rsidRPr="006157B5">
        <w:rPr>
          <w:rFonts w:ascii="Times New Roman" w:hAnsi="Times New Roman"/>
          <w:sz w:val="24"/>
          <w:szCs w:val="24"/>
          <w:lang w:val="ro-RO"/>
        </w:rPr>
        <w:t>ţiilor</w:t>
      </w:r>
    </w:p>
    <w:p w14:paraId="0FE29A85"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lang w:val="ro-RO"/>
        </w:rPr>
      </w:pPr>
      <w:r w:rsidRPr="00446010">
        <w:rPr>
          <w:rFonts w:ascii="Times New Roman" w:hAnsi="Times New Roman"/>
          <w:sz w:val="24"/>
          <w:szCs w:val="24"/>
          <w:lang w:val="ro-RO"/>
        </w:rPr>
        <w:t xml:space="preserve">       </w:t>
      </w:r>
      <w:r w:rsidRPr="006157B5">
        <w:rPr>
          <w:rFonts w:ascii="Times New Roman" w:hAnsi="Times New Roman"/>
          <w:sz w:val="24"/>
          <w:szCs w:val="24"/>
          <w:lang w:val="en-US"/>
        </w:rPr>
        <w:t>4. decelera</w:t>
      </w:r>
      <w:r w:rsidRPr="006157B5">
        <w:rPr>
          <w:rFonts w:ascii="Times New Roman" w:hAnsi="Times New Roman"/>
          <w:sz w:val="24"/>
          <w:szCs w:val="24"/>
          <w:lang w:val="ro-RO"/>
        </w:rPr>
        <w:t xml:space="preserve">ţii: </w:t>
      </w:r>
      <w:r w:rsidRPr="006157B5">
        <w:rPr>
          <w:rFonts w:ascii="Times New Roman" w:hAnsi="Times New Roman"/>
          <w:sz w:val="24"/>
          <w:szCs w:val="24"/>
          <w:lang w:val="en-US"/>
        </w:rPr>
        <w:t>fre</w:t>
      </w:r>
      <w:r w:rsidRPr="006157B5">
        <w:rPr>
          <w:rFonts w:ascii="Times New Roman" w:hAnsi="Times New Roman"/>
          <w:sz w:val="24"/>
          <w:szCs w:val="24"/>
          <w:lang w:val="ro-RO"/>
        </w:rPr>
        <w:t>cvenţa</w:t>
      </w:r>
      <w:r w:rsidRPr="006157B5">
        <w:rPr>
          <w:rFonts w:ascii="Times New Roman" w:hAnsi="Times New Roman"/>
          <w:sz w:val="24"/>
          <w:szCs w:val="24"/>
          <w:lang w:val="en-US"/>
        </w:rPr>
        <w:t>,</w:t>
      </w:r>
      <w:r w:rsidRPr="006157B5">
        <w:rPr>
          <w:rFonts w:ascii="Times New Roman" w:hAnsi="Times New Roman"/>
          <w:sz w:val="24"/>
          <w:szCs w:val="24"/>
          <w:lang w:val="ro-RO"/>
        </w:rPr>
        <w:t xml:space="preserve"> </w:t>
      </w:r>
      <w:r w:rsidRPr="006157B5">
        <w:rPr>
          <w:rFonts w:ascii="Times New Roman" w:hAnsi="Times New Roman"/>
          <w:sz w:val="24"/>
          <w:szCs w:val="24"/>
          <w:lang w:val="en-US"/>
        </w:rPr>
        <w:t>t</w:t>
      </w:r>
      <w:r w:rsidRPr="006157B5">
        <w:rPr>
          <w:rFonts w:ascii="Times New Roman" w:hAnsi="Times New Roman"/>
          <w:sz w:val="24"/>
          <w:szCs w:val="24"/>
          <w:lang w:val="ro-RO"/>
        </w:rPr>
        <w:t xml:space="preserve">ipul şi </w:t>
      </w:r>
      <w:r w:rsidRPr="006157B5">
        <w:rPr>
          <w:rFonts w:ascii="Times New Roman" w:hAnsi="Times New Roman"/>
          <w:sz w:val="24"/>
          <w:szCs w:val="24"/>
          <w:lang w:val="en-US"/>
        </w:rPr>
        <w:t>severi</w:t>
      </w:r>
      <w:r w:rsidRPr="006157B5">
        <w:rPr>
          <w:rFonts w:ascii="Times New Roman" w:hAnsi="Times New Roman"/>
          <w:sz w:val="24"/>
          <w:szCs w:val="24"/>
          <w:lang w:val="ro-RO"/>
        </w:rPr>
        <w:t>tatea</w:t>
      </w:r>
    </w:p>
    <w:p w14:paraId="034E9140" w14:textId="77777777" w:rsidR="006157B5" w:rsidRPr="006157B5" w:rsidRDefault="006157B5" w:rsidP="00476F81">
      <w:pPr>
        <w:tabs>
          <w:tab w:val="left" w:pos="142"/>
          <w:tab w:val="left" w:pos="284"/>
        </w:tabs>
        <w:spacing w:after="0"/>
        <w:ind w:firstLine="709"/>
        <w:jc w:val="both"/>
        <w:rPr>
          <w:rFonts w:ascii="Times New Roman" w:hAnsi="Times New Roman"/>
          <w:b/>
          <w:bCs/>
          <w:sz w:val="24"/>
          <w:szCs w:val="24"/>
          <w:lang w:val="ro-RO"/>
        </w:rPr>
      </w:pPr>
    </w:p>
    <w:p w14:paraId="7826E8D0" w14:textId="77777777" w:rsidR="006157B5" w:rsidRPr="006157B5" w:rsidRDefault="006157B5" w:rsidP="00476F81">
      <w:pPr>
        <w:tabs>
          <w:tab w:val="left" w:pos="142"/>
          <w:tab w:val="left" w:pos="284"/>
        </w:tabs>
        <w:spacing w:after="0"/>
        <w:ind w:firstLine="709"/>
        <w:jc w:val="both"/>
        <w:rPr>
          <w:rFonts w:ascii="Times New Roman" w:hAnsi="Times New Roman"/>
          <w:b/>
          <w:bCs/>
          <w:sz w:val="24"/>
          <w:szCs w:val="24"/>
          <w:lang w:val="ro-RO"/>
        </w:rPr>
      </w:pPr>
      <w:r w:rsidRPr="006157B5">
        <w:rPr>
          <w:rFonts w:ascii="Times New Roman" w:hAnsi="Times New Roman"/>
          <w:b/>
          <w:bCs/>
          <w:sz w:val="24"/>
          <w:szCs w:val="24"/>
          <w:lang w:val="ro-RO"/>
        </w:rPr>
        <w:t>Scorul de evaluare NICE 2007</w:t>
      </w:r>
    </w:p>
    <w:tbl>
      <w:tblPr>
        <w:tblW w:w="9386" w:type="dxa"/>
        <w:tblInd w:w="675" w:type="dxa"/>
        <w:tblLayout w:type="fixed"/>
        <w:tblCellMar>
          <w:left w:w="0" w:type="dxa"/>
          <w:right w:w="0" w:type="dxa"/>
        </w:tblCellMar>
        <w:tblLook w:val="04A0" w:firstRow="1" w:lastRow="0" w:firstColumn="1" w:lastColumn="0" w:noHBand="0" w:noVBand="1"/>
      </w:tblPr>
      <w:tblGrid>
        <w:gridCol w:w="1985"/>
        <w:gridCol w:w="1418"/>
        <w:gridCol w:w="2410"/>
        <w:gridCol w:w="3573"/>
      </w:tblGrid>
      <w:tr w:rsidR="006157B5" w:rsidRPr="006157B5" w14:paraId="7ECE1024" w14:textId="77777777" w:rsidTr="0010128D">
        <w:trPr>
          <w:trHeight w:val="467"/>
        </w:trPr>
        <w:tc>
          <w:tcPr>
            <w:tcW w:w="1985"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07BE65FC"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lang w:val="ro-RO"/>
              </w:rPr>
              <w:t>Parametru</w:t>
            </w:r>
            <w:r w:rsidRPr="006157B5">
              <w:rPr>
                <w:rFonts w:ascii="Times New Roman" w:hAnsi="Times New Roman"/>
                <w:b/>
                <w:bCs/>
                <w:sz w:val="24"/>
                <w:szCs w:val="24"/>
              </w:rPr>
              <w:t xml:space="preserve"> </w:t>
            </w:r>
          </w:p>
        </w:tc>
        <w:tc>
          <w:tcPr>
            <w:tcW w:w="1418"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2E5B26AD"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lang w:val="ro-RO"/>
              </w:rPr>
              <w:t>Normal</w:t>
            </w:r>
            <w:r w:rsidRPr="006157B5">
              <w:rPr>
                <w:rFonts w:ascii="Times New Roman" w:hAnsi="Times New Roman"/>
                <w:b/>
                <w:bCs/>
                <w:sz w:val="24"/>
                <w:szCs w:val="24"/>
              </w:rPr>
              <w:t xml:space="preserve"> </w:t>
            </w:r>
          </w:p>
        </w:tc>
        <w:tc>
          <w:tcPr>
            <w:tcW w:w="241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79E7822D"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lang w:val="ro-RO"/>
              </w:rPr>
              <w:t>Suspect</w:t>
            </w:r>
            <w:r w:rsidRPr="006157B5">
              <w:rPr>
                <w:rFonts w:ascii="Times New Roman" w:hAnsi="Times New Roman"/>
                <w:b/>
                <w:bCs/>
                <w:sz w:val="24"/>
                <w:szCs w:val="24"/>
              </w:rPr>
              <w:t xml:space="preserve"> </w:t>
            </w:r>
          </w:p>
        </w:tc>
        <w:tc>
          <w:tcPr>
            <w:tcW w:w="357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4179F58E"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lang w:val="ro-RO"/>
              </w:rPr>
              <w:t>Patologic</w:t>
            </w:r>
            <w:r w:rsidRPr="006157B5">
              <w:rPr>
                <w:rFonts w:ascii="Times New Roman" w:hAnsi="Times New Roman"/>
                <w:b/>
                <w:bCs/>
                <w:sz w:val="24"/>
                <w:szCs w:val="24"/>
              </w:rPr>
              <w:t xml:space="preserve"> </w:t>
            </w:r>
          </w:p>
        </w:tc>
      </w:tr>
      <w:tr w:rsidR="006157B5" w:rsidRPr="006157B5" w14:paraId="0ED457ED" w14:textId="77777777" w:rsidTr="0010128D">
        <w:trPr>
          <w:trHeight w:val="541"/>
        </w:trPr>
        <w:tc>
          <w:tcPr>
            <w:tcW w:w="1985"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24E20D3"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Ritm  bazal, b</w:t>
            </w:r>
            <w:r w:rsidRPr="006157B5">
              <w:rPr>
                <w:rFonts w:ascii="Times New Roman" w:hAnsi="Times New Roman"/>
                <w:b/>
                <w:bCs/>
                <w:sz w:val="24"/>
                <w:szCs w:val="24"/>
                <w:lang w:val="en-US"/>
              </w:rPr>
              <w:t>/</w:t>
            </w:r>
            <w:r w:rsidRPr="006157B5">
              <w:rPr>
                <w:rFonts w:ascii="Times New Roman" w:hAnsi="Times New Roman"/>
                <w:b/>
                <w:bCs/>
                <w:sz w:val="24"/>
                <w:szCs w:val="24"/>
                <w:lang w:val="ro-RO"/>
              </w:rPr>
              <w:t>min</w:t>
            </w:r>
            <w:r w:rsidRPr="006157B5">
              <w:rPr>
                <w:rFonts w:ascii="Times New Roman" w:hAnsi="Times New Roman"/>
                <w:b/>
                <w:bCs/>
                <w:sz w:val="24"/>
                <w:szCs w:val="24"/>
              </w:rPr>
              <w:t xml:space="preserve"> </w:t>
            </w:r>
          </w:p>
        </w:tc>
        <w:tc>
          <w:tcPr>
            <w:tcW w:w="1418"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A4E2049"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110-160</w:t>
            </w:r>
            <w:r w:rsidRPr="006157B5">
              <w:rPr>
                <w:rFonts w:ascii="Times New Roman" w:hAnsi="Times New Roman"/>
                <w:b/>
                <w:bCs/>
                <w:sz w:val="24"/>
                <w:szCs w:val="24"/>
              </w:rPr>
              <w:t xml:space="preserve"> </w:t>
            </w:r>
          </w:p>
        </w:tc>
        <w:tc>
          <w:tcPr>
            <w:tcW w:w="2410"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2395DFF"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rPr>
              <w:t>&lt;</w:t>
            </w:r>
            <w:r w:rsidRPr="006157B5">
              <w:rPr>
                <w:rFonts w:ascii="Times New Roman" w:hAnsi="Times New Roman"/>
                <w:b/>
                <w:bCs/>
                <w:sz w:val="24"/>
                <w:szCs w:val="24"/>
                <w:lang w:val="ro-RO"/>
              </w:rPr>
              <w:t>110</w:t>
            </w:r>
          </w:p>
          <w:p w14:paraId="5DD7D26E"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&gt;160</w:t>
            </w:r>
            <w:r w:rsidRPr="006157B5">
              <w:rPr>
                <w:rFonts w:ascii="Times New Roman" w:hAnsi="Times New Roman"/>
                <w:b/>
                <w:bCs/>
                <w:sz w:val="24"/>
                <w:szCs w:val="24"/>
              </w:rPr>
              <w:t xml:space="preserve"> </w:t>
            </w:r>
          </w:p>
        </w:tc>
        <w:tc>
          <w:tcPr>
            <w:tcW w:w="357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BB0BB26"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rPr>
              <w:t>&lt;</w:t>
            </w:r>
            <w:r w:rsidRPr="006157B5">
              <w:rPr>
                <w:rFonts w:ascii="Times New Roman" w:hAnsi="Times New Roman"/>
                <w:b/>
                <w:bCs/>
                <w:sz w:val="24"/>
                <w:szCs w:val="24"/>
                <w:lang w:val="ro-RO"/>
              </w:rPr>
              <w:t>100</w:t>
            </w:r>
          </w:p>
          <w:p w14:paraId="06087DF2"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lang w:val="ro-RO"/>
              </w:rPr>
              <w:t>&gt;180</w:t>
            </w:r>
            <w:r w:rsidRPr="006157B5">
              <w:rPr>
                <w:rFonts w:ascii="Times New Roman" w:hAnsi="Times New Roman"/>
                <w:b/>
                <w:bCs/>
                <w:sz w:val="24"/>
                <w:szCs w:val="24"/>
              </w:rPr>
              <w:t xml:space="preserve"> </w:t>
            </w:r>
          </w:p>
        </w:tc>
      </w:tr>
      <w:tr w:rsidR="006157B5" w:rsidRPr="006157B5" w14:paraId="23B3CB8D" w14:textId="77777777" w:rsidTr="0010128D">
        <w:trPr>
          <w:trHeight w:val="1047"/>
        </w:trPr>
        <w:tc>
          <w:tcPr>
            <w:tcW w:w="198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33DDC9E"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Amplitudinea oscilaţiilor, b</w:t>
            </w:r>
            <w:r w:rsidRPr="006157B5">
              <w:rPr>
                <w:rFonts w:ascii="Times New Roman" w:hAnsi="Times New Roman"/>
                <w:b/>
                <w:bCs/>
                <w:sz w:val="24"/>
                <w:szCs w:val="24"/>
                <w:lang w:val="en-US"/>
              </w:rPr>
              <w:t>/</w:t>
            </w:r>
            <w:r w:rsidRPr="006157B5">
              <w:rPr>
                <w:rFonts w:ascii="Times New Roman" w:hAnsi="Times New Roman"/>
                <w:b/>
                <w:bCs/>
                <w:sz w:val="24"/>
                <w:szCs w:val="24"/>
                <w:lang w:val="ro-RO"/>
              </w:rPr>
              <w:t>min</w:t>
            </w:r>
            <w:r w:rsidRPr="006157B5">
              <w:rPr>
                <w:rFonts w:ascii="Times New Roman" w:hAnsi="Times New Roman"/>
                <w:b/>
                <w:bCs/>
                <w:sz w:val="24"/>
                <w:szCs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774551BE"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5-25</w:t>
            </w:r>
            <w:r w:rsidRPr="006157B5">
              <w:rPr>
                <w:rFonts w:ascii="Times New Roman" w:hAnsi="Times New Roman"/>
                <w:b/>
                <w:bCs/>
                <w:sz w:val="24"/>
                <w:szCs w:val="24"/>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395DD6A5"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rPr>
              <w:t>&lt;</w:t>
            </w:r>
            <w:r w:rsidRPr="006157B5">
              <w:rPr>
                <w:rFonts w:ascii="Times New Roman" w:hAnsi="Times New Roman"/>
                <w:b/>
                <w:bCs/>
                <w:sz w:val="24"/>
                <w:szCs w:val="24"/>
                <w:lang w:val="ro-RO"/>
              </w:rPr>
              <w:t>5 (40 min)</w:t>
            </w:r>
          </w:p>
          <w:p w14:paraId="600042A5"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&gt;25 (&gt;10 min)</w:t>
            </w:r>
            <w:r w:rsidRPr="006157B5">
              <w:rPr>
                <w:rFonts w:ascii="Times New Roman" w:hAnsi="Times New Roman"/>
                <w:sz w:val="24"/>
                <w:szCs w:val="24"/>
              </w:rPr>
              <w:t xml:space="preserve"> </w:t>
            </w:r>
          </w:p>
        </w:tc>
        <w:tc>
          <w:tcPr>
            <w:tcW w:w="357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5099175"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rPr>
              <w:t>&lt;</w:t>
            </w:r>
            <w:r w:rsidRPr="006157B5">
              <w:rPr>
                <w:rFonts w:ascii="Times New Roman" w:hAnsi="Times New Roman"/>
                <w:b/>
                <w:bCs/>
                <w:sz w:val="24"/>
                <w:szCs w:val="24"/>
                <w:lang w:val="ro-RO"/>
              </w:rPr>
              <w:t>5 (90 min)</w:t>
            </w:r>
          </w:p>
          <w:p w14:paraId="5B1DDCFD"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lang w:val="ro-RO"/>
              </w:rPr>
              <w:t>CTG sinusoidală&gt;10 min</w:t>
            </w:r>
            <w:r w:rsidRPr="006157B5">
              <w:rPr>
                <w:rFonts w:ascii="Times New Roman" w:hAnsi="Times New Roman"/>
                <w:sz w:val="24"/>
                <w:szCs w:val="24"/>
              </w:rPr>
              <w:t xml:space="preserve"> </w:t>
            </w:r>
          </w:p>
        </w:tc>
      </w:tr>
      <w:tr w:rsidR="006157B5" w:rsidRPr="006157B5" w14:paraId="54FDAB4C" w14:textId="77777777" w:rsidTr="0010128D">
        <w:trPr>
          <w:trHeight w:val="670"/>
        </w:trPr>
        <w:tc>
          <w:tcPr>
            <w:tcW w:w="198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3949A71"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Acceleraţii</w:t>
            </w:r>
            <w:r w:rsidRPr="006157B5">
              <w:rPr>
                <w:rFonts w:ascii="Times New Roman" w:hAnsi="Times New Roman"/>
                <w:b/>
                <w:bCs/>
                <w:sz w:val="24"/>
                <w:szCs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6F5C010"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&gt;2</w:t>
            </w:r>
            <w:r w:rsidRPr="006157B5">
              <w:rPr>
                <w:rFonts w:ascii="Times New Roman" w:hAnsi="Times New Roman"/>
                <w:b/>
                <w:bCs/>
                <w:sz w:val="24"/>
                <w:szCs w:val="24"/>
                <w:lang w:val="en-US"/>
              </w:rPr>
              <w:t>/</w:t>
            </w:r>
            <w:r w:rsidRPr="006157B5">
              <w:rPr>
                <w:rFonts w:ascii="Times New Roman" w:hAnsi="Times New Roman"/>
                <w:b/>
                <w:bCs/>
                <w:sz w:val="24"/>
                <w:szCs w:val="24"/>
                <w:lang w:val="ro-RO"/>
              </w:rPr>
              <w:t>20 min</w:t>
            </w:r>
            <w:r w:rsidRPr="006157B5">
              <w:rPr>
                <w:rFonts w:ascii="Times New Roman" w:hAnsi="Times New Roman"/>
                <w:sz w:val="24"/>
                <w:szCs w:val="24"/>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0CD5E594"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lang w:val="ro-RO"/>
              </w:rPr>
              <w:t xml:space="preserve">Absente </w:t>
            </w:r>
          </w:p>
          <w:p w14:paraId="04D52859"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r w:rsidRPr="006157B5">
              <w:rPr>
                <w:rFonts w:ascii="Times New Roman" w:hAnsi="Times New Roman"/>
                <w:b/>
                <w:bCs/>
                <w:sz w:val="24"/>
                <w:szCs w:val="24"/>
                <w:lang w:val="ro-RO"/>
              </w:rPr>
              <w:t>(40 min)</w:t>
            </w:r>
            <w:r w:rsidRPr="006157B5">
              <w:rPr>
                <w:rFonts w:ascii="Times New Roman" w:hAnsi="Times New Roman"/>
                <w:b/>
                <w:bCs/>
                <w:sz w:val="24"/>
                <w:szCs w:val="24"/>
              </w:rPr>
              <w:t xml:space="preserve"> </w:t>
            </w:r>
          </w:p>
        </w:tc>
        <w:tc>
          <w:tcPr>
            <w:tcW w:w="357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0079A00C" w14:textId="77777777" w:rsidR="006157B5" w:rsidRPr="006157B5" w:rsidRDefault="006157B5" w:rsidP="00476F81">
            <w:pPr>
              <w:tabs>
                <w:tab w:val="left" w:pos="142"/>
                <w:tab w:val="left" w:pos="284"/>
              </w:tabs>
              <w:spacing w:after="0"/>
              <w:ind w:firstLine="709"/>
              <w:jc w:val="both"/>
              <w:rPr>
                <w:rFonts w:ascii="Times New Roman" w:hAnsi="Times New Roman"/>
                <w:sz w:val="24"/>
                <w:szCs w:val="24"/>
              </w:rPr>
            </w:pPr>
          </w:p>
        </w:tc>
      </w:tr>
      <w:tr w:rsidR="006157B5" w:rsidRPr="0010128D" w14:paraId="698DA9E1" w14:textId="77777777" w:rsidTr="0010128D">
        <w:trPr>
          <w:trHeight w:val="1067"/>
        </w:trPr>
        <w:tc>
          <w:tcPr>
            <w:tcW w:w="198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22A172A1"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Deceleraţii</w:t>
            </w:r>
            <w:r w:rsidRPr="006157B5">
              <w:rPr>
                <w:rFonts w:ascii="Times New Roman" w:hAnsi="Times New Roman"/>
                <w:b/>
                <w:bCs/>
                <w:sz w:val="24"/>
                <w:szCs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26B75EA2" w14:textId="77777777" w:rsidR="006157B5" w:rsidRPr="006157B5" w:rsidRDefault="006157B5" w:rsidP="0010128D">
            <w:pPr>
              <w:tabs>
                <w:tab w:val="left" w:pos="142"/>
                <w:tab w:val="left" w:pos="284"/>
              </w:tabs>
              <w:spacing w:after="0"/>
              <w:jc w:val="both"/>
              <w:rPr>
                <w:rFonts w:ascii="Times New Roman" w:hAnsi="Times New Roman"/>
                <w:sz w:val="24"/>
                <w:szCs w:val="24"/>
              </w:rPr>
            </w:pPr>
            <w:r w:rsidRPr="006157B5">
              <w:rPr>
                <w:rFonts w:ascii="Times New Roman" w:hAnsi="Times New Roman"/>
                <w:b/>
                <w:bCs/>
                <w:sz w:val="24"/>
                <w:szCs w:val="24"/>
                <w:lang w:val="ro-RO"/>
              </w:rPr>
              <w:t>Absente</w:t>
            </w:r>
            <w:r w:rsidRPr="006157B5">
              <w:rPr>
                <w:rFonts w:ascii="Times New Roman" w:hAnsi="Times New Roman"/>
                <w:b/>
                <w:bCs/>
                <w:sz w:val="24"/>
                <w:szCs w:val="24"/>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63B64604" w14:textId="77777777" w:rsidR="006157B5" w:rsidRPr="006157B5" w:rsidRDefault="006157B5" w:rsidP="00476F81">
            <w:pPr>
              <w:tabs>
                <w:tab w:val="left" w:pos="142"/>
                <w:tab w:val="left" w:pos="284"/>
              </w:tabs>
              <w:spacing w:after="0"/>
              <w:ind w:firstLine="709"/>
              <w:rPr>
                <w:rFonts w:ascii="Times New Roman" w:hAnsi="Times New Roman"/>
                <w:b/>
                <w:bCs/>
                <w:sz w:val="24"/>
                <w:szCs w:val="24"/>
                <w:lang w:val="ro-RO"/>
              </w:rPr>
            </w:pPr>
            <w:r w:rsidRPr="006157B5">
              <w:rPr>
                <w:rFonts w:ascii="Times New Roman" w:hAnsi="Times New Roman"/>
                <w:b/>
                <w:bCs/>
                <w:sz w:val="24"/>
                <w:szCs w:val="24"/>
                <w:lang w:val="ro-RO"/>
              </w:rPr>
              <w:t>Sporadice</w:t>
            </w:r>
          </w:p>
          <w:p w14:paraId="62A8E722" w14:textId="77777777" w:rsidR="006157B5" w:rsidRPr="006157B5" w:rsidRDefault="006157B5" w:rsidP="00476F81">
            <w:pPr>
              <w:tabs>
                <w:tab w:val="left" w:pos="142"/>
                <w:tab w:val="left" w:pos="284"/>
              </w:tabs>
              <w:spacing w:after="0"/>
              <w:ind w:firstLine="709"/>
              <w:rPr>
                <w:rFonts w:ascii="Times New Roman" w:hAnsi="Times New Roman"/>
                <w:sz w:val="24"/>
                <w:szCs w:val="24"/>
                <w:lang w:val="en-US"/>
              </w:rPr>
            </w:pPr>
            <w:r w:rsidRPr="006157B5">
              <w:rPr>
                <w:rFonts w:ascii="Times New Roman" w:hAnsi="Times New Roman"/>
                <w:b/>
                <w:bCs/>
                <w:sz w:val="24"/>
                <w:szCs w:val="24"/>
                <w:lang w:val="ro-RO"/>
              </w:rPr>
              <w:t xml:space="preserve">(excepţie- severe) Deceleraţii prelungite </w:t>
            </w:r>
            <w:r w:rsidRPr="006157B5">
              <w:rPr>
                <w:rFonts w:ascii="Times New Roman" w:hAnsi="Times New Roman"/>
                <w:b/>
                <w:bCs/>
                <w:sz w:val="24"/>
                <w:szCs w:val="24"/>
                <w:lang w:val="en-US"/>
              </w:rPr>
              <w:t>&lt;</w:t>
            </w:r>
            <w:r w:rsidRPr="006157B5">
              <w:rPr>
                <w:rFonts w:ascii="Times New Roman" w:hAnsi="Times New Roman"/>
                <w:b/>
                <w:bCs/>
                <w:sz w:val="24"/>
                <w:szCs w:val="24"/>
                <w:lang w:val="ro-RO"/>
              </w:rPr>
              <w:t>3 min</w:t>
            </w:r>
            <w:r w:rsidRPr="006157B5">
              <w:rPr>
                <w:rFonts w:ascii="Times New Roman" w:hAnsi="Times New Roman"/>
                <w:b/>
                <w:bCs/>
                <w:sz w:val="24"/>
                <w:szCs w:val="24"/>
                <w:lang w:val="en-US"/>
              </w:rPr>
              <w:t xml:space="preserve"> </w:t>
            </w:r>
          </w:p>
        </w:tc>
        <w:tc>
          <w:tcPr>
            <w:tcW w:w="357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4B801D6" w14:textId="77777777" w:rsidR="006157B5" w:rsidRPr="006157B5" w:rsidRDefault="006157B5" w:rsidP="0010128D">
            <w:pPr>
              <w:tabs>
                <w:tab w:val="left" w:pos="142"/>
                <w:tab w:val="left" w:pos="284"/>
              </w:tabs>
              <w:spacing w:after="0"/>
              <w:rPr>
                <w:rFonts w:ascii="Times New Roman" w:hAnsi="Times New Roman"/>
                <w:sz w:val="24"/>
                <w:szCs w:val="24"/>
                <w:lang w:val="en-US"/>
              </w:rPr>
            </w:pPr>
            <w:r w:rsidRPr="006157B5">
              <w:rPr>
                <w:rFonts w:ascii="Times New Roman" w:hAnsi="Times New Roman"/>
                <w:b/>
                <w:bCs/>
                <w:sz w:val="24"/>
                <w:szCs w:val="24"/>
                <w:lang w:val="ro-RO"/>
              </w:rPr>
              <w:t>Periodice, sporadice sau variabile severe</w:t>
            </w:r>
          </w:p>
          <w:p w14:paraId="222B133C" w14:textId="77777777" w:rsidR="006157B5" w:rsidRPr="006157B5" w:rsidRDefault="006157B5" w:rsidP="0010128D">
            <w:pPr>
              <w:tabs>
                <w:tab w:val="left" w:pos="142"/>
                <w:tab w:val="left" w:pos="284"/>
              </w:tabs>
              <w:spacing w:after="0"/>
              <w:rPr>
                <w:rFonts w:ascii="Times New Roman" w:hAnsi="Times New Roman"/>
                <w:sz w:val="24"/>
                <w:szCs w:val="24"/>
                <w:lang w:val="en-US"/>
              </w:rPr>
            </w:pPr>
            <w:r w:rsidRPr="006157B5">
              <w:rPr>
                <w:rFonts w:ascii="Times New Roman" w:hAnsi="Times New Roman"/>
                <w:b/>
                <w:bCs/>
                <w:sz w:val="24"/>
                <w:szCs w:val="24"/>
                <w:lang w:val="ro-RO"/>
              </w:rPr>
              <w:t>Deceleraţii tardive (30 min)</w:t>
            </w:r>
            <w:r w:rsidRPr="006157B5">
              <w:rPr>
                <w:rFonts w:ascii="Times New Roman" w:hAnsi="Times New Roman"/>
                <w:sz w:val="24"/>
                <w:szCs w:val="24"/>
                <w:lang w:val="ro-RO"/>
              </w:rPr>
              <w:t xml:space="preserve"> </w:t>
            </w:r>
            <w:r w:rsidRPr="006157B5">
              <w:rPr>
                <w:rFonts w:ascii="Times New Roman" w:hAnsi="Times New Roman"/>
                <w:b/>
                <w:bCs/>
                <w:sz w:val="24"/>
                <w:szCs w:val="24"/>
                <w:lang w:val="ro-RO"/>
              </w:rPr>
              <w:t>Deceleraţii prelungite &gt;3 min</w:t>
            </w:r>
            <w:r w:rsidRPr="006157B5">
              <w:rPr>
                <w:rFonts w:ascii="Times New Roman" w:hAnsi="Times New Roman"/>
                <w:b/>
                <w:bCs/>
                <w:sz w:val="24"/>
                <w:szCs w:val="24"/>
                <w:lang w:val="en-US"/>
              </w:rPr>
              <w:t xml:space="preserve"> </w:t>
            </w:r>
          </w:p>
        </w:tc>
      </w:tr>
    </w:tbl>
    <w:p w14:paraId="7ABB08B5" w14:textId="77777777" w:rsidR="006157B5" w:rsidRPr="006157B5" w:rsidRDefault="006157B5" w:rsidP="00476F81">
      <w:pPr>
        <w:spacing w:after="0"/>
        <w:ind w:firstLine="709"/>
        <w:jc w:val="both"/>
        <w:rPr>
          <w:rFonts w:ascii="Times New Roman" w:hAnsi="Times New Roman"/>
          <w:b/>
          <w:bCs/>
          <w:sz w:val="24"/>
          <w:szCs w:val="24"/>
          <w:lang w:val="en-US"/>
        </w:rPr>
      </w:pPr>
    </w:p>
    <w:p w14:paraId="7449FE23" w14:textId="77777777" w:rsidR="006157B5" w:rsidRPr="006157B5" w:rsidRDefault="006157B5" w:rsidP="00476F81">
      <w:pPr>
        <w:spacing w:after="0"/>
        <w:ind w:firstLine="709"/>
        <w:jc w:val="both"/>
        <w:rPr>
          <w:rFonts w:ascii="Times New Roman" w:hAnsi="Times New Roman"/>
          <w:b/>
          <w:bCs/>
          <w:sz w:val="24"/>
          <w:szCs w:val="24"/>
          <w:lang w:val="en-US"/>
        </w:rPr>
      </w:pPr>
      <w:r w:rsidRPr="006157B5">
        <w:rPr>
          <w:rFonts w:ascii="Times New Roman" w:hAnsi="Times New Roman"/>
          <w:b/>
          <w:bCs/>
          <w:sz w:val="24"/>
          <w:szCs w:val="24"/>
          <w:lang w:val="en-US"/>
        </w:rPr>
        <w:t>Profilul biofizic fetal</w:t>
      </w:r>
    </w:p>
    <w:p w14:paraId="55A7849E" w14:textId="77777777" w:rsidR="006157B5" w:rsidRPr="006157B5" w:rsidRDefault="006157B5" w:rsidP="00476F81">
      <w:pPr>
        <w:numPr>
          <w:ilvl w:val="0"/>
          <w:numId w:val="30"/>
        </w:numPr>
        <w:tabs>
          <w:tab w:val="clear" w:pos="720"/>
          <w:tab w:val="num" w:pos="426"/>
          <w:tab w:val="left" w:pos="993"/>
        </w:tabs>
        <w:spacing w:after="0"/>
        <w:ind w:left="284" w:firstLine="709"/>
        <w:jc w:val="both"/>
        <w:rPr>
          <w:rFonts w:ascii="Times New Roman" w:hAnsi="Times New Roman"/>
          <w:sz w:val="24"/>
          <w:szCs w:val="24"/>
          <w:lang w:val="en-US"/>
        </w:rPr>
      </w:pPr>
      <w:r w:rsidRPr="006157B5">
        <w:rPr>
          <w:rFonts w:ascii="Times New Roman" w:hAnsi="Times New Roman"/>
          <w:sz w:val="24"/>
          <w:szCs w:val="24"/>
          <w:lang w:val="en-US"/>
        </w:rPr>
        <w:t>Măsoară 5 parametri fetali: testul de</w:t>
      </w:r>
      <w:r w:rsidRPr="006157B5">
        <w:rPr>
          <w:rFonts w:ascii="Times New Roman" w:hAnsi="Times New Roman"/>
          <w:sz w:val="24"/>
          <w:szCs w:val="24"/>
          <w:lang w:val="ro-RO"/>
        </w:rPr>
        <w:t xml:space="preserve"> </w:t>
      </w:r>
      <w:r w:rsidRPr="006157B5">
        <w:rPr>
          <w:rFonts w:ascii="Times New Roman" w:hAnsi="Times New Roman"/>
          <w:sz w:val="24"/>
          <w:szCs w:val="24"/>
          <w:lang w:val="en-US"/>
        </w:rPr>
        <w:t>non-stress, volumul de lichid amniotic, mi</w:t>
      </w:r>
      <w:r w:rsidRPr="006157B5">
        <w:rPr>
          <w:rFonts w:ascii="Cambria Math" w:hAnsi="Cambria Math" w:cs="Cambria Math"/>
          <w:sz w:val="24"/>
          <w:szCs w:val="24"/>
          <w:lang w:val="en-US"/>
        </w:rPr>
        <w:t>ș</w:t>
      </w:r>
      <w:r w:rsidRPr="006157B5">
        <w:rPr>
          <w:rFonts w:ascii="Times New Roman" w:hAnsi="Times New Roman"/>
          <w:sz w:val="24"/>
          <w:szCs w:val="24"/>
          <w:lang w:val="en-US"/>
        </w:rPr>
        <w:t>cările fetale, tonusul</w:t>
      </w:r>
      <w:r w:rsidRPr="006157B5">
        <w:rPr>
          <w:rFonts w:ascii="Times New Roman" w:hAnsi="Times New Roman"/>
          <w:sz w:val="24"/>
          <w:szCs w:val="24"/>
          <w:lang w:val="en-GB"/>
        </w:rPr>
        <w:t xml:space="preserve"> </w:t>
      </w:r>
      <w:r w:rsidRPr="006157B5">
        <w:rPr>
          <w:rFonts w:ascii="Times New Roman" w:hAnsi="Times New Roman"/>
          <w:sz w:val="24"/>
          <w:szCs w:val="24"/>
          <w:lang w:val="en-US"/>
        </w:rPr>
        <w:t>extremită</w:t>
      </w:r>
      <w:r w:rsidRPr="006157B5">
        <w:rPr>
          <w:rFonts w:ascii="Cambria Math" w:hAnsi="Cambria Math" w:cs="Cambria Math"/>
          <w:sz w:val="24"/>
          <w:szCs w:val="24"/>
          <w:lang w:val="en-US"/>
        </w:rPr>
        <w:t>ț</w:t>
      </w:r>
      <w:r w:rsidRPr="006157B5">
        <w:rPr>
          <w:rFonts w:ascii="Times New Roman" w:hAnsi="Times New Roman"/>
          <w:sz w:val="24"/>
          <w:szCs w:val="24"/>
          <w:lang w:val="en-US"/>
        </w:rPr>
        <w:t xml:space="preserve">ilor fetale </w:t>
      </w:r>
      <w:r w:rsidRPr="006157B5">
        <w:rPr>
          <w:rFonts w:ascii="Cambria Math" w:hAnsi="Cambria Math" w:cs="Cambria Math"/>
          <w:sz w:val="24"/>
          <w:szCs w:val="24"/>
          <w:lang w:val="en-US"/>
        </w:rPr>
        <w:t>ș</w:t>
      </w:r>
      <w:r w:rsidRPr="006157B5">
        <w:rPr>
          <w:rFonts w:ascii="Times New Roman" w:hAnsi="Times New Roman"/>
          <w:sz w:val="24"/>
          <w:szCs w:val="24"/>
          <w:lang w:val="en-US"/>
        </w:rPr>
        <w:t>i mi</w:t>
      </w:r>
      <w:r w:rsidRPr="006157B5">
        <w:rPr>
          <w:rFonts w:ascii="Cambria Math" w:hAnsi="Cambria Math" w:cs="Cambria Math"/>
          <w:sz w:val="24"/>
          <w:szCs w:val="24"/>
          <w:lang w:val="en-US"/>
        </w:rPr>
        <w:t>ș</w:t>
      </w:r>
      <w:r w:rsidRPr="006157B5">
        <w:rPr>
          <w:rFonts w:ascii="Times New Roman" w:hAnsi="Times New Roman"/>
          <w:sz w:val="24"/>
          <w:szCs w:val="24"/>
          <w:lang w:val="en-US"/>
        </w:rPr>
        <w:t>cările respiratorii fetale (ultimele 4 prin</w:t>
      </w:r>
      <w:r w:rsidRPr="006157B5">
        <w:rPr>
          <w:rFonts w:ascii="Times New Roman" w:hAnsi="Times New Roman"/>
          <w:sz w:val="24"/>
          <w:szCs w:val="24"/>
          <w:lang w:val="ro-RO"/>
        </w:rPr>
        <w:t xml:space="preserve"> </w:t>
      </w:r>
      <w:r w:rsidRPr="006157B5">
        <w:rPr>
          <w:rFonts w:ascii="Times New Roman" w:hAnsi="Times New Roman"/>
          <w:sz w:val="24"/>
          <w:szCs w:val="24"/>
          <w:lang w:val="en-US"/>
        </w:rPr>
        <w:t xml:space="preserve">ecografie). </w:t>
      </w:r>
    </w:p>
    <w:p w14:paraId="16977DA3" w14:textId="77777777" w:rsidR="006157B5" w:rsidRPr="00446010" w:rsidRDefault="006157B5" w:rsidP="00476F81">
      <w:pPr>
        <w:numPr>
          <w:ilvl w:val="0"/>
          <w:numId w:val="30"/>
        </w:numPr>
        <w:tabs>
          <w:tab w:val="clear" w:pos="720"/>
          <w:tab w:val="num" w:pos="426"/>
          <w:tab w:val="left" w:pos="993"/>
        </w:tabs>
        <w:spacing w:after="0"/>
        <w:ind w:left="284" w:firstLine="709"/>
        <w:jc w:val="both"/>
        <w:rPr>
          <w:rFonts w:ascii="Times New Roman" w:hAnsi="Times New Roman"/>
          <w:sz w:val="24"/>
          <w:szCs w:val="24"/>
          <w:lang w:val="fr-FR"/>
        </w:rPr>
      </w:pPr>
      <w:r w:rsidRPr="00446010">
        <w:rPr>
          <w:rFonts w:ascii="Times New Roman" w:hAnsi="Times New Roman"/>
          <w:sz w:val="24"/>
          <w:szCs w:val="24"/>
          <w:lang w:val="fr-FR"/>
        </w:rPr>
        <w:t xml:space="preserve">Fiecare parametru este cotat de la 0 la 2, scorul total putând avea valori între 0 </w:t>
      </w:r>
      <w:r w:rsidRPr="00446010">
        <w:rPr>
          <w:rFonts w:ascii="Cambria Math" w:hAnsi="Cambria Math" w:cs="Cambria Math"/>
          <w:sz w:val="24"/>
          <w:szCs w:val="24"/>
          <w:lang w:val="fr-FR"/>
        </w:rPr>
        <w:t>ș</w:t>
      </w:r>
      <w:r w:rsidRPr="00446010">
        <w:rPr>
          <w:rFonts w:ascii="Times New Roman" w:hAnsi="Times New Roman"/>
          <w:sz w:val="24"/>
          <w:szCs w:val="24"/>
          <w:lang w:val="fr-FR"/>
        </w:rPr>
        <w:t xml:space="preserve">i 10. </w:t>
      </w:r>
    </w:p>
    <w:p w14:paraId="4CBBA0B1" w14:textId="77777777" w:rsidR="006157B5" w:rsidRPr="00446010" w:rsidRDefault="006157B5" w:rsidP="00476F81">
      <w:pPr>
        <w:spacing w:after="0"/>
        <w:ind w:firstLine="709"/>
        <w:jc w:val="both"/>
        <w:rPr>
          <w:rFonts w:ascii="Times New Roman" w:hAnsi="Times New Roman"/>
          <w:b/>
          <w:bCs/>
          <w:sz w:val="24"/>
          <w:szCs w:val="24"/>
          <w:lang w:val="fr-FR"/>
        </w:rPr>
      </w:pPr>
    </w:p>
    <w:p w14:paraId="55109545" w14:textId="77777777" w:rsidR="006157B5" w:rsidRPr="006157B5" w:rsidRDefault="006157B5" w:rsidP="00476F81">
      <w:pPr>
        <w:spacing w:after="0"/>
        <w:ind w:firstLine="709"/>
        <w:jc w:val="both"/>
        <w:rPr>
          <w:rFonts w:ascii="Times New Roman" w:hAnsi="Times New Roman"/>
          <w:bCs/>
          <w:sz w:val="24"/>
          <w:szCs w:val="24"/>
          <w:lang w:val="en-US"/>
        </w:rPr>
      </w:pPr>
      <w:r w:rsidRPr="006157B5">
        <w:rPr>
          <w:rFonts w:ascii="Times New Roman" w:hAnsi="Times New Roman"/>
          <w:b/>
          <w:bCs/>
          <w:sz w:val="24"/>
          <w:szCs w:val="24"/>
          <w:lang w:val="en-US"/>
        </w:rPr>
        <w:t>Investiga</w:t>
      </w:r>
      <w:r w:rsidRPr="006157B5">
        <w:rPr>
          <w:rFonts w:ascii="Cambria Math" w:hAnsi="Cambria Math" w:cs="Cambria Math"/>
          <w:b/>
          <w:bCs/>
          <w:sz w:val="24"/>
          <w:szCs w:val="24"/>
          <w:lang w:val="en-US"/>
        </w:rPr>
        <w:t>ț</w:t>
      </w:r>
      <w:r w:rsidRPr="006157B5">
        <w:rPr>
          <w:rFonts w:ascii="Times New Roman" w:hAnsi="Times New Roman"/>
          <w:b/>
          <w:bCs/>
          <w:sz w:val="24"/>
          <w:szCs w:val="24"/>
          <w:lang w:val="en-US"/>
        </w:rPr>
        <w:t xml:space="preserve">iile invasive: </w:t>
      </w:r>
      <w:r w:rsidRPr="006157B5">
        <w:rPr>
          <w:rFonts w:ascii="Times New Roman" w:hAnsi="Times New Roman"/>
          <w:bCs/>
          <w:sz w:val="24"/>
          <w:szCs w:val="24"/>
          <w:lang w:val="en-US"/>
        </w:rPr>
        <w:t>sunt recomandate pentru diagnostic prenatal doar în situa</w:t>
      </w:r>
      <w:r w:rsidRPr="006157B5">
        <w:rPr>
          <w:rFonts w:ascii="Cambria Math" w:hAnsi="Cambria Math" w:cs="Cambria Math"/>
          <w:bCs/>
          <w:sz w:val="24"/>
          <w:szCs w:val="24"/>
          <w:lang w:val="en-US"/>
        </w:rPr>
        <w:t>ț</w:t>
      </w:r>
      <w:r w:rsidRPr="006157B5">
        <w:rPr>
          <w:rFonts w:ascii="Times New Roman" w:hAnsi="Times New Roman"/>
          <w:bCs/>
          <w:sz w:val="24"/>
          <w:szCs w:val="24"/>
          <w:lang w:val="en-US"/>
        </w:rPr>
        <w:t>iile:</w:t>
      </w:r>
    </w:p>
    <w:p w14:paraId="783B5247" w14:textId="77777777" w:rsidR="006157B5" w:rsidRPr="006157B5" w:rsidRDefault="006157B5" w:rsidP="00476F81">
      <w:pPr>
        <w:numPr>
          <w:ilvl w:val="0"/>
          <w:numId w:val="31"/>
        </w:numPr>
        <w:tabs>
          <w:tab w:val="left" w:pos="851"/>
        </w:tabs>
        <w:spacing w:after="0"/>
        <w:ind w:firstLine="709"/>
        <w:jc w:val="both"/>
        <w:rPr>
          <w:rFonts w:ascii="Times New Roman" w:hAnsi="Times New Roman"/>
          <w:sz w:val="24"/>
          <w:szCs w:val="24"/>
        </w:rPr>
      </w:pPr>
      <w:r w:rsidRPr="006157B5">
        <w:rPr>
          <w:rFonts w:ascii="Times New Roman" w:hAnsi="Times New Roman"/>
          <w:bCs/>
          <w:sz w:val="24"/>
          <w:szCs w:val="24"/>
          <w:lang w:val="en-US"/>
        </w:rPr>
        <w:t>femei peste 35 ani,</w:t>
      </w:r>
      <w:r w:rsidRPr="006157B5">
        <w:rPr>
          <w:rFonts w:ascii="Times New Roman" w:hAnsi="Times New Roman"/>
          <w:bCs/>
          <w:sz w:val="24"/>
          <w:szCs w:val="24"/>
          <w:lang w:val="ro-RO"/>
        </w:rPr>
        <w:t xml:space="preserve"> </w:t>
      </w:r>
    </w:p>
    <w:p w14:paraId="16D0624F" w14:textId="77777777" w:rsidR="006157B5" w:rsidRPr="006157B5" w:rsidRDefault="006157B5" w:rsidP="00476F81">
      <w:pPr>
        <w:numPr>
          <w:ilvl w:val="0"/>
          <w:numId w:val="31"/>
        </w:numPr>
        <w:tabs>
          <w:tab w:val="left" w:pos="851"/>
        </w:tabs>
        <w:spacing w:after="0"/>
        <w:ind w:firstLine="709"/>
        <w:jc w:val="both"/>
        <w:rPr>
          <w:rFonts w:ascii="Times New Roman" w:hAnsi="Times New Roman"/>
          <w:sz w:val="24"/>
          <w:szCs w:val="24"/>
          <w:lang w:val="en-US"/>
        </w:rPr>
      </w:pPr>
      <w:r w:rsidRPr="006157B5">
        <w:rPr>
          <w:rFonts w:ascii="Times New Roman" w:hAnsi="Times New Roman"/>
          <w:bCs/>
          <w:sz w:val="24"/>
          <w:szCs w:val="24"/>
          <w:lang w:val="en-US"/>
        </w:rPr>
        <w:t xml:space="preserve">rezultat anormal la </w:t>
      </w:r>
      <w:r w:rsidRPr="006157B5">
        <w:rPr>
          <w:rFonts w:ascii="Times New Roman" w:hAnsi="Times New Roman"/>
          <w:bCs/>
          <w:sz w:val="24"/>
          <w:szCs w:val="24"/>
          <w:lang w:val="ro-RO"/>
        </w:rPr>
        <w:t>dublu</w:t>
      </w:r>
      <w:r w:rsidRPr="006157B5">
        <w:rPr>
          <w:rFonts w:ascii="Times New Roman" w:hAnsi="Times New Roman"/>
          <w:bCs/>
          <w:sz w:val="24"/>
          <w:szCs w:val="24"/>
          <w:lang w:val="en-US"/>
        </w:rPr>
        <w:t xml:space="preserve">/triplul test, </w:t>
      </w:r>
    </w:p>
    <w:p w14:paraId="5358358F" w14:textId="77777777" w:rsidR="006157B5" w:rsidRPr="006157B5" w:rsidRDefault="006157B5" w:rsidP="00476F81">
      <w:pPr>
        <w:numPr>
          <w:ilvl w:val="0"/>
          <w:numId w:val="31"/>
        </w:numPr>
        <w:tabs>
          <w:tab w:val="left" w:pos="851"/>
        </w:tabs>
        <w:spacing w:after="0"/>
        <w:ind w:firstLine="709"/>
        <w:jc w:val="both"/>
        <w:rPr>
          <w:rFonts w:ascii="Times New Roman" w:hAnsi="Times New Roman"/>
          <w:sz w:val="24"/>
          <w:szCs w:val="24"/>
        </w:rPr>
      </w:pPr>
      <w:r w:rsidRPr="006157B5">
        <w:rPr>
          <w:rFonts w:ascii="Times New Roman" w:hAnsi="Times New Roman"/>
          <w:bCs/>
          <w:sz w:val="24"/>
          <w:szCs w:val="24"/>
          <w:lang w:val="en-US"/>
        </w:rPr>
        <w:t>purtătoare de muta</w:t>
      </w:r>
      <w:r w:rsidRPr="006157B5">
        <w:rPr>
          <w:rFonts w:ascii="Cambria Math" w:hAnsi="Cambria Math" w:cs="Cambria Math"/>
          <w:bCs/>
          <w:sz w:val="24"/>
          <w:szCs w:val="24"/>
          <w:lang w:val="en-US"/>
        </w:rPr>
        <w:t>ț</w:t>
      </w:r>
      <w:r w:rsidRPr="006157B5">
        <w:rPr>
          <w:rFonts w:ascii="Times New Roman" w:hAnsi="Times New Roman"/>
          <w:bCs/>
          <w:sz w:val="24"/>
          <w:szCs w:val="24"/>
          <w:lang w:val="en-US"/>
        </w:rPr>
        <w:t xml:space="preserve">ii genetice, </w:t>
      </w:r>
    </w:p>
    <w:p w14:paraId="7A0B8603" w14:textId="77777777" w:rsidR="006157B5" w:rsidRPr="006157B5" w:rsidRDefault="006157B5" w:rsidP="00476F81">
      <w:pPr>
        <w:numPr>
          <w:ilvl w:val="0"/>
          <w:numId w:val="31"/>
        </w:numPr>
        <w:tabs>
          <w:tab w:val="left" w:pos="851"/>
        </w:tabs>
        <w:spacing w:after="0"/>
        <w:ind w:firstLine="709"/>
        <w:jc w:val="both"/>
        <w:rPr>
          <w:rFonts w:ascii="Times New Roman" w:hAnsi="Times New Roman"/>
          <w:sz w:val="24"/>
          <w:szCs w:val="24"/>
          <w:lang w:val="en-US"/>
        </w:rPr>
      </w:pPr>
      <w:r w:rsidRPr="006157B5">
        <w:rPr>
          <w:rFonts w:ascii="Times New Roman" w:hAnsi="Times New Roman"/>
          <w:bCs/>
          <w:sz w:val="24"/>
          <w:szCs w:val="24"/>
          <w:lang w:val="en-US"/>
        </w:rPr>
        <w:t>cu istoric familial de boli genetice,</w:t>
      </w:r>
      <w:r w:rsidRPr="006157B5">
        <w:rPr>
          <w:rFonts w:ascii="Times New Roman" w:hAnsi="Times New Roman"/>
          <w:bCs/>
          <w:sz w:val="24"/>
          <w:szCs w:val="24"/>
          <w:lang w:val="ro-RO"/>
        </w:rPr>
        <w:t xml:space="preserve"> </w:t>
      </w:r>
    </w:p>
    <w:p w14:paraId="272123D7" w14:textId="77777777" w:rsidR="006157B5" w:rsidRPr="00446010" w:rsidRDefault="006157B5" w:rsidP="00476F81">
      <w:pPr>
        <w:numPr>
          <w:ilvl w:val="0"/>
          <w:numId w:val="31"/>
        </w:numPr>
        <w:tabs>
          <w:tab w:val="left" w:pos="851"/>
        </w:tabs>
        <w:spacing w:after="0"/>
        <w:ind w:firstLine="709"/>
        <w:jc w:val="both"/>
        <w:rPr>
          <w:rFonts w:ascii="Times New Roman" w:hAnsi="Times New Roman"/>
          <w:sz w:val="24"/>
          <w:szCs w:val="24"/>
          <w:lang w:val="fr-FR"/>
        </w:rPr>
      </w:pPr>
      <w:r w:rsidRPr="00446010">
        <w:rPr>
          <w:rFonts w:ascii="Times New Roman" w:hAnsi="Times New Roman"/>
          <w:bCs/>
          <w:sz w:val="24"/>
          <w:szCs w:val="24"/>
          <w:lang w:val="fr-FR"/>
        </w:rPr>
        <w:t xml:space="preserve">antecedente de avort spontan de cauză </w:t>
      </w:r>
      <w:r w:rsidRPr="006157B5">
        <w:rPr>
          <w:rFonts w:ascii="Times New Roman" w:hAnsi="Times New Roman"/>
          <w:bCs/>
          <w:sz w:val="24"/>
          <w:szCs w:val="24"/>
          <w:lang w:val="ro-RO"/>
        </w:rPr>
        <w:t>ne</w:t>
      </w:r>
      <w:r w:rsidRPr="00446010">
        <w:rPr>
          <w:rFonts w:ascii="Times New Roman" w:hAnsi="Times New Roman"/>
          <w:bCs/>
          <w:sz w:val="24"/>
          <w:szCs w:val="24"/>
          <w:lang w:val="fr-FR"/>
        </w:rPr>
        <w:t>determinată.</w:t>
      </w:r>
    </w:p>
    <w:p w14:paraId="3D68C799" w14:textId="77777777" w:rsidR="006157B5" w:rsidRPr="00446010" w:rsidRDefault="006157B5" w:rsidP="00476F81">
      <w:pPr>
        <w:spacing w:after="0"/>
        <w:ind w:firstLine="709"/>
        <w:jc w:val="both"/>
        <w:rPr>
          <w:rFonts w:ascii="Times New Roman" w:hAnsi="Times New Roman"/>
          <w:b/>
          <w:bCs/>
          <w:sz w:val="24"/>
          <w:szCs w:val="24"/>
          <w:lang w:val="fr-FR"/>
        </w:rPr>
      </w:pPr>
    </w:p>
    <w:p w14:paraId="77BDFFE9" w14:textId="77777777" w:rsidR="006157B5" w:rsidRPr="006157B5" w:rsidRDefault="006157B5" w:rsidP="00476F81">
      <w:pPr>
        <w:spacing w:after="0"/>
        <w:ind w:firstLine="709"/>
        <w:jc w:val="both"/>
        <w:rPr>
          <w:rFonts w:ascii="Times New Roman" w:hAnsi="Times New Roman"/>
          <w:b/>
          <w:bCs/>
          <w:sz w:val="24"/>
          <w:szCs w:val="24"/>
          <w:lang w:val="en-US"/>
        </w:rPr>
      </w:pPr>
      <w:r w:rsidRPr="006157B5">
        <w:rPr>
          <w:rFonts w:ascii="Times New Roman" w:hAnsi="Times New Roman"/>
          <w:b/>
          <w:bCs/>
          <w:sz w:val="24"/>
          <w:szCs w:val="24"/>
          <w:lang w:val="en-US"/>
        </w:rPr>
        <w:t>Biopsia de vilozită</w:t>
      </w:r>
      <w:r w:rsidRPr="006157B5">
        <w:rPr>
          <w:rFonts w:ascii="Cambria Math" w:hAnsi="Cambria Math" w:cs="Cambria Math"/>
          <w:b/>
          <w:bCs/>
          <w:sz w:val="24"/>
          <w:szCs w:val="24"/>
          <w:lang w:val="en-US"/>
        </w:rPr>
        <w:t>ț</w:t>
      </w:r>
      <w:r w:rsidRPr="006157B5">
        <w:rPr>
          <w:rFonts w:ascii="Times New Roman" w:hAnsi="Times New Roman"/>
          <w:b/>
          <w:bCs/>
          <w:sz w:val="24"/>
          <w:szCs w:val="24"/>
          <w:lang w:val="en-US"/>
        </w:rPr>
        <w:t>i coriale</w:t>
      </w:r>
    </w:p>
    <w:p w14:paraId="4F0F8AD9" w14:textId="77777777" w:rsidR="006157B5" w:rsidRPr="00446010" w:rsidRDefault="006157B5" w:rsidP="00476F81">
      <w:pPr>
        <w:numPr>
          <w:ilvl w:val="0"/>
          <w:numId w:val="32"/>
        </w:numPr>
        <w:spacing w:after="0"/>
        <w:ind w:firstLine="709"/>
        <w:jc w:val="both"/>
        <w:rPr>
          <w:rFonts w:ascii="Times New Roman" w:hAnsi="Times New Roman"/>
          <w:bCs/>
          <w:sz w:val="24"/>
          <w:szCs w:val="24"/>
          <w:lang w:val="fr-FR"/>
        </w:rPr>
      </w:pPr>
      <w:r w:rsidRPr="00446010">
        <w:rPr>
          <w:rFonts w:ascii="Times New Roman" w:hAnsi="Times New Roman"/>
          <w:bCs/>
          <w:sz w:val="24"/>
          <w:szCs w:val="24"/>
          <w:lang w:val="fr-FR"/>
        </w:rPr>
        <w:t>constă în prelevarea sub ghidaj ultrasonografic a unui fragment din vilozită</w:t>
      </w:r>
      <w:r w:rsidRPr="00446010">
        <w:rPr>
          <w:rFonts w:ascii="Cambria Math" w:hAnsi="Cambria Math" w:cs="Cambria Math"/>
          <w:bCs/>
          <w:sz w:val="24"/>
          <w:szCs w:val="24"/>
          <w:lang w:val="fr-FR"/>
        </w:rPr>
        <w:t>ț</w:t>
      </w:r>
      <w:r w:rsidRPr="00446010">
        <w:rPr>
          <w:rFonts w:ascii="Times New Roman" w:hAnsi="Times New Roman"/>
          <w:bCs/>
          <w:sz w:val="24"/>
          <w:szCs w:val="24"/>
          <w:lang w:val="fr-FR"/>
        </w:rPr>
        <w:t>ile coriale pentru studii genetice</w:t>
      </w:r>
      <w:r w:rsidRPr="006157B5">
        <w:rPr>
          <w:rFonts w:ascii="Times New Roman" w:hAnsi="Times New Roman"/>
          <w:bCs/>
          <w:sz w:val="24"/>
          <w:szCs w:val="24"/>
          <w:lang w:val="ro-RO"/>
        </w:rPr>
        <w:t xml:space="preserve"> </w:t>
      </w:r>
    </w:p>
    <w:p w14:paraId="224E94C1" w14:textId="77777777" w:rsidR="006157B5" w:rsidRPr="00446010" w:rsidRDefault="006157B5" w:rsidP="00476F81">
      <w:pPr>
        <w:numPr>
          <w:ilvl w:val="0"/>
          <w:numId w:val="32"/>
        </w:numPr>
        <w:spacing w:after="0"/>
        <w:ind w:firstLine="709"/>
        <w:jc w:val="both"/>
        <w:rPr>
          <w:rFonts w:ascii="Times New Roman" w:hAnsi="Times New Roman"/>
          <w:bCs/>
          <w:sz w:val="24"/>
          <w:szCs w:val="24"/>
          <w:lang w:val="fr-FR"/>
        </w:rPr>
      </w:pPr>
      <w:r w:rsidRPr="00446010">
        <w:rPr>
          <w:rFonts w:ascii="Times New Roman" w:hAnsi="Times New Roman"/>
          <w:bCs/>
          <w:sz w:val="24"/>
          <w:szCs w:val="24"/>
          <w:lang w:val="fr-FR"/>
        </w:rPr>
        <w:t>se poate efectua mai devreme decât amniocenteza (din săptămânile 9-12 degesta</w:t>
      </w:r>
      <w:r w:rsidRPr="00446010">
        <w:rPr>
          <w:rFonts w:ascii="Cambria Math" w:hAnsi="Cambria Math" w:cs="Cambria Math"/>
          <w:bCs/>
          <w:sz w:val="24"/>
          <w:szCs w:val="24"/>
          <w:lang w:val="fr-FR"/>
        </w:rPr>
        <w:t>ț</w:t>
      </w:r>
      <w:r w:rsidRPr="00446010">
        <w:rPr>
          <w:rFonts w:ascii="Times New Roman" w:hAnsi="Times New Roman"/>
          <w:bCs/>
          <w:sz w:val="24"/>
          <w:szCs w:val="24"/>
          <w:lang w:val="fr-FR"/>
        </w:rPr>
        <w:t>ie)</w:t>
      </w:r>
      <w:r w:rsidRPr="006157B5">
        <w:rPr>
          <w:rFonts w:ascii="Times New Roman" w:hAnsi="Times New Roman"/>
          <w:bCs/>
          <w:sz w:val="24"/>
          <w:szCs w:val="24"/>
          <w:lang w:val="ro-RO"/>
        </w:rPr>
        <w:t>.</w:t>
      </w:r>
      <w:r w:rsidRPr="00446010">
        <w:rPr>
          <w:rFonts w:ascii="Times New Roman" w:hAnsi="Times New Roman"/>
          <w:bCs/>
          <w:sz w:val="24"/>
          <w:szCs w:val="24"/>
          <w:lang w:val="fr-FR"/>
        </w:rPr>
        <w:t xml:space="preserve"> </w:t>
      </w:r>
    </w:p>
    <w:p w14:paraId="3BAD757F" w14:textId="77777777" w:rsidR="006157B5" w:rsidRPr="006157B5" w:rsidRDefault="006157B5" w:rsidP="00476F81">
      <w:pPr>
        <w:spacing w:after="0"/>
        <w:ind w:firstLine="709"/>
        <w:jc w:val="both"/>
        <w:rPr>
          <w:rFonts w:ascii="Times New Roman" w:hAnsi="Times New Roman"/>
          <w:b/>
          <w:bCs/>
          <w:sz w:val="24"/>
          <w:szCs w:val="24"/>
          <w:lang w:val="en-US"/>
        </w:rPr>
      </w:pPr>
      <w:r w:rsidRPr="006157B5">
        <w:rPr>
          <w:rFonts w:ascii="Times New Roman" w:hAnsi="Times New Roman"/>
          <w:b/>
          <w:bCs/>
          <w:sz w:val="24"/>
          <w:szCs w:val="24"/>
          <w:lang w:val="en-US"/>
        </w:rPr>
        <w:t>Amniocenteza</w:t>
      </w:r>
    </w:p>
    <w:p w14:paraId="08816A9F" w14:textId="77777777" w:rsidR="006157B5" w:rsidRPr="006157B5" w:rsidRDefault="006157B5" w:rsidP="00476F81">
      <w:pPr>
        <w:numPr>
          <w:ilvl w:val="0"/>
          <w:numId w:val="33"/>
        </w:numPr>
        <w:spacing w:after="0"/>
        <w:ind w:firstLine="709"/>
        <w:jc w:val="both"/>
        <w:rPr>
          <w:rFonts w:ascii="Times New Roman" w:hAnsi="Times New Roman"/>
          <w:sz w:val="24"/>
          <w:szCs w:val="24"/>
        </w:rPr>
      </w:pPr>
      <w:r w:rsidRPr="006157B5">
        <w:rPr>
          <w:rFonts w:ascii="Times New Roman" w:hAnsi="Times New Roman"/>
          <w:sz w:val="24"/>
          <w:szCs w:val="24"/>
          <w:lang w:val="en-US"/>
        </w:rPr>
        <w:t xml:space="preserve">sub ghidaj ecografic </w:t>
      </w:r>
    </w:p>
    <w:p w14:paraId="67E4154C" w14:textId="77777777" w:rsidR="006157B5" w:rsidRPr="00447CA3" w:rsidRDefault="006157B5" w:rsidP="00476F81">
      <w:pPr>
        <w:numPr>
          <w:ilvl w:val="0"/>
          <w:numId w:val="33"/>
        </w:numPr>
        <w:spacing w:after="0"/>
        <w:ind w:firstLine="709"/>
        <w:jc w:val="both"/>
        <w:rPr>
          <w:rFonts w:ascii="Times New Roman" w:hAnsi="Times New Roman"/>
          <w:sz w:val="24"/>
          <w:szCs w:val="24"/>
          <w:lang w:val="en-US"/>
        </w:rPr>
      </w:pPr>
      <w:r w:rsidRPr="006157B5">
        <w:rPr>
          <w:rFonts w:ascii="Times New Roman" w:hAnsi="Times New Roman"/>
          <w:sz w:val="24"/>
          <w:szCs w:val="24"/>
          <w:lang w:val="en-US"/>
        </w:rPr>
        <w:t>se</w:t>
      </w:r>
      <w:r w:rsidRPr="00447CA3">
        <w:rPr>
          <w:rFonts w:ascii="Times New Roman" w:hAnsi="Times New Roman"/>
          <w:sz w:val="24"/>
          <w:szCs w:val="24"/>
          <w:lang w:val="en-US"/>
        </w:rPr>
        <w:t xml:space="preserve"> </w:t>
      </w:r>
      <w:r w:rsidRPr="006157B5">
        <w:rPr>
          <w:rFonts w:ascii="Times New Roman" w:hAnsi="Times New Roman"/>
          <w:sz w:val="24"/>
          <w:szCs w:val="24"/>
          <w:lang w:val="en-US"/>
        </w:rPr>
        <w:t>efectueaz</w:t>
      </w:r>
      <w:r w:rsidRPr="00447CA3">
        <w:rPr>
          <w:rFonts w:ascii="Times New Roman" w:hAnsi="Times New Roman"/>
          <w:sz w:val="24"/>
          <w:szCs w:val="24"/>
          <w:lang w:val="en-US"/>
        </w:rPr>
        <w:t>ă î</w:t>
      </w:r>
      <w:r w:rsidRPr="006157B5">
        <w:rPr>
          <w:rFonts w:ascii="Times New Roman" w:hAnsi="Times New Roman"/>
          <w:sz w:val="24"/>
          <w:szCs w:val="24"/>
          <w:lang w:val="en-US"/>
        </w:rPr>
        <w:t>ntre</w:t>
      </w:r>
      <w:r w:rsidRPr="00447CA3">
        <w:rPr>
          <w:rFonts w:ascii="Times New Roman" w:hAnsi="Times New Roman"/>
          <w:sz w:val="24"/>
          <w:szCs w:val="24"/>
          <w:lang w:val="en-US"/>
        </w:rPr>
        <w:t xml:space="preserve">  </w:t>
      </w:r>
      <w:r w:rsidRPr="006157B5">
        <w:rPr>
          <w:rFonts w:ascii="Times New Roman" w:hAnsi="Times New Roman"/>
          <w:sz w:val="24"/>
          <w:szCs w:val="24"/>
          <w:lang w:val="en-US"/>
        </w:rPr>
        <w:t>s</w:t>
      </w:r>
      <w:r w:rsidRPr="00447CA3">
        <w:rPr>
          <w:rFonts w:ascii="Times New Roman" w:hAnsi="Times New Roman"/>
          <w:sz w:val="24"/>
          <w:szCs w:val="24"/>
          <w:lang w:val="en-US"/>
        </w:rPr>
        <w:t>ă</w:t>
      </w:r>
      <w:r w:rsidRPr="006157B5">
        <w:rPr>
          <w:rFonts w:ascii="Times New Roman" w:hAnsi="Times New Roman"/>
          <w:sz w:val="24"/>
          <w:szCs w:val="24"/>
          <w:lang w:val="en-US"/>
        </w:rPr>
        <w:t>pt</w:t>
      </w:r>
      <w:r w:rsidRPr="00447CA3">
        <w:rPr>
          <w:rFonts w:ascii="Times New Roman" w:hAnsi="Times New Roman"/>
          <w:sz w:val="24"/>
          <w:szCs w:val="24"/>
          <w:lang w:val="en-US"/>
        </w:rPr>
        <w:t>ă</w:t>
      </w:r>
      <w:r w:rsidRPr="006157B5">
        <w:rPr>
          <w:rFonts w:ascii="Times New Roman" w:hAnsi="Times New Roman"/>
          <w:sz w:val="24"/>
          <w:szCs w:val="24"/>
          <w:lang w:val="en-US"/>
        </w:rPr>
        <w:t>m</w:t>
      </w:r>
      <w:r w:rsidRPr="00447CA3">
        <w:rPr>
          <w:rFonts w:ascii="Times New Roman" w:hAnsi="Times New Roman"/>
          <w:sz w:val="24"/>
          <w:szCs w:val="24"/>
          <w:lang w:val="en-US"/>
        </w:rPr>
        <w:t>â</w:t>
      </w:r>
      <w:r w:rsidRPr="006157B5">
        <w:rPr>
          <w:rFonts w:ascii="Times New Roman" w:hAnsi="Times New Roman"/>
          <w:sz w:val="24"/>
          <w:szCs w:val="24"/>
          <w:lang w:val="en-US"/>
        </w:rPr>
        <w:t>nile</w:t>
      </w:r>
      <w:r w:rsidRPr="00447CA3">
        <w:rPr>
          <w:rFonts w:ascii="Times New Roman" w:hAnsi="Times New Roman"/>
          <w:sz w:val="24"/>
          <w:szCs w:val="24"/>
          <w:lang w:val="en-US"/>
        </w:rPr>
        <w:t xml:space="preserve"> 15-20 </w:t>
      </w:r>
      <w:r w:rsidRPr="006157B5">
        <w:rPr>
          <w:rFonts w:ascii="Times New Roman" w:hAnsi="Times New Roman"/>
          <w:sz w:val="24"/>
          <w:szCs w:val="24"/>
          <w:lang w:val="en-US"/>
        </w:rPr>
        <w:t>de</w:t>
      </w:r>
      <w:r w:rsidRPr="00447CA3">
        <w:rPr>
          <w:rFonts w:ascii="Times New Roman" w:hAnsi="Times New Roman"/>
          <w:sz w:val="24"/>
          <w:szCs w:val="24"/>
          <w:lang w:val="en-US"/>
        </w:rPr>
        <w:t xml:space="preserve"> </w:t>
      </w:r>
      <w:r w:rsidRPr="006157B5">
        <w:rPr>
          <w:rFonts w:ascii="Times New Roman" w:hAnsi="Times New Roman"/>
          <w:sz w:val="24"/>
          <w:szCs w:val="24"/>
          <w:lang w:val="en-US"/>
        </w:rPr>
        <w:t>sarcin</w:t>
      </w:r>
      <w:r w:rsidRPr="00447CA3">
        <w:rPr>
          <w:rFonts w:ascii="Times New Roman" w:hAnsi="Times New Roman"/>
          <w:sz w:val="24"/>
          <w:szCs w:val="24"/>
          <w:lang w:val="en-US"/>
        </w:rPr>
        <w:t xml:space="preserve">ă </w:t>
      </w:r>
      <w:r w:rsidRPr="006157B5">
        <w:rPr>
          <w:rFonts w:ascii="Times New Roman" w:hAnsi="Times New Roman"/>
          <w:sz w:val="24"/>
          <w:szCs w:val="24"/>
          <w:lang w:val="en-US"/>
        </w:rPr>
        <w:t>pentru</w:t>
      </w:r>
      <w:r w:rsidRPr="00447CA3">
        <w:rPr>
          <w:rFonts w:ascii="Times New Roman" w:hAnsi="Times New Roman"/>
          <w:sz w:val="24"/>
          <w:szCs w:val="24"/>
          <w:lang w:val="en-US"/>
        </w:rPr>
        <w:t xml:space="preserve"> </w:t>
      </w:r>
      <w:r w:rsidRPr="006157B5">
        <w:rPr>
          <w:rFonts w:ascii="Times New Roman" w:hAnsi="Times New Roman"/>
          <w:sz w:val="24"/>
          <w:szCs w:val="24"/>
          <w:lang w:val="en-US"/>
        </w:rPr>
        <w:t>diagnostic</w:t>
      </w:r>
      <w:r w:rsidRPr="00447CA3">
        <w:rPr>
          <w:rFonts w:ascii="Times New Roman" w:hAnsi="Times New Roman"/>
          <w:sz w:val="24"/>
          <w:szCs w:val="24"/>
          <w:lang w:val="en-US"/>
        </w:rPr>
        <w:t xml:space="preserve"> </w:t>
      </w:r>
      <w:r w:rsidRPr="006157B5">
        <w:rPr>
          <w:rFonts w:ascii="Times New Roman" w:hAnsi="Times New Roman"/>
          <w:sz w:val="24"/>
          <w:szCs w:val="24"/>
          <w:lang w:val="en-US"/>
        </w:rPr>
        <w:t>genetic</w:t>
      </w:r>
      <w:r w:rsidRPr="00447CA3">
        <w:rPr>
          <w:rFonts w:ascii="Times New Roman" w:hAnsi="Times New Roman"/>
          <w:sz w:val="24"/>
          <w:szCs w:val="24"/>
          <w:lang w:val="en-US"/>
        </w:rPr>
        <w:t xml:space="preserve"> (</w:t>
      </w:r>
      <w:r w:rsidRPr="006157B5">
        <w:rPr>
          <w:rFonts w:ascii="Times New Roman" w:hAnsi="Times New Roman"/>
          <w:sz w:val="24"/>
          <w:szCs w:val="24"/>
          <w:lang w:val="en-US"/>
        </w:rPr>
        <w:t>cariotipare</w:t>
      </w:r>
      <w:r w:rsidRPr="00447CA3">
        <w:rPr>
          <w:rFonts w:ascii="Times New Roman" w:hAnsi="Times New Roman"/>
          <w:sz w:val="24"/>
          <w:szCs w:val="24"/>
          <w:lang w:val="en-US"/>
        </w:rPr>
        <w:t xml:space="preserve">, </w:t>
      </w:r>
      <w:r w:rsidRPr="006157B5">
        <w:rPr>
          <w:rFonts w:ascii="Times New Roman" w:hAnsi="Times New Roman"/>
          <w:sz w:val="24"/>
          <w:szCs w:val="24"/>
          <w:lang w:val="en-US"/>
        </w:rPr>
        <w:t>determinare</w:t>
      </w:r>
      <w:r w:rsidRPr="00447CA3">
        <w:rPr>
          <w:rFonts w:ascii="Times New Roman" w:hAnsi="Times New Roman"/>
          <w:sz w:val="24"/>
          <w:szCs w:val="24"/>
          <w:lang w:val="en-US"/>
        </w:rPr>
        <w:t xml:space="preserve"> </w:t>
      </w:r>
      <w:r w:rsidRPr="006157B5">
        <w:rPr>
          <w:rFonts w:ascii="Times New Roman" w:hAnsi="Times New Roman"/>
          <w:sz w:val="24"/>
          <w:szCs w:val="24"/>
          <w:lang w:val="en-US"/>
        </w:rPr>
        <w:t>de</w:t>
      </w:r>
      <w:r w:rsidRPr="00447CA3">
        <w:rPr>
          <w:rFonts w:ascii="Times New Roman" w:hAnsi="Times New Roman"/>
          <w:sz w:val="24"/>
          <w:szCs w:val="24"/>
          <w:lang w:val="en-US"/>
        </w:rPr>
        <w:t xml:space="preserve"> </w:t>
      </w:r>
      <w:r w:rsidRPr="006157B5">
        <w:rPr>
          <w:rFonts w:ascii="Times New Roman" w:hAnsi="Times New Roman"/>
          <w:sz w:val="24"/>
          <w:szCs w:val="24"/>
          <w:lang w:val="en-US"/>
        </w:rPr>
        <w:t>alfa</w:t>
      </w:r>
      <w:r w:rsidRPr="00447CA3">
        <w:rPr>
          <w:rFonts w:ascii="Times New Roman" w:hAnsi="Times New Roman"/>
          <w:sz w:val="24"/>
          <w:szCs w:val="24"/>
          <w:lang w:val="en-US"/>
        </w:rPr>
        <w:t>-</w:t>
      </w:r>
      <w:r w:rsidRPr="006157B5">
        <w:rPr>
          <w:rFonts w:ascii="Times New Roman" w:hAnsi="Times New Roman"/>
          <w:sz w:val="24"/>
          <w:szCs w:val="24"/>
          <w:lang w:val="en-US"/>
        </w:rPr>
        <w:t>fetoprotein</w:t>
      </w:r>
      <w:r w:rsidRPr="00447CA3">
        <w:rPr>
          <w:rFonts w:ascii="Times New Roman" w:hAnsi="Times New Roman"/>
          <w:sz w:val="24"/>
          <w:szCs w:val="24"/>
          <w:lang w:val="en-US"/>
        </w:rPr>
        <w:t xml:space="preserve">ă, </w:t>
      </w:r>
      <w:r w:rsidRPr="006157B5">
        <w:rPr>
          <w:rFonts w:ascii="Times New Roman" w:hAnsi="Times New Roman"/>
          <w:sz w:val="24"/>
          <w:szCs w:val="24"/>
          <w:lang w:val="en-US"/>
        </w:rPr>
        <w:t>studii</w:t>
      </w:r>
      <w:r w:rsidRPr="00447CA3">
        <w:rPr>
          <w:rFonts w:ascii="Times New Roman" w:hAnsi="Times New Roman"/>
          <w:sz w:val="24"/>
          <w:szCs w:val="24"/>
          <w:lang w:val="en-US"/>
        </w:rPr>
        <w:t xml:space="preserve"> </w:t>
      </w:r>
      <w:r w:rsidRPr="006157B5">
        <w:rPr>
          <w:rFonts w:ascii="Times New Roman" w:hAnsi="Times New Roman"/>
          <w:sz w:val="24"/>
          <w:szCs w:val="24"/>
          <w:lang w:val="en-US"/>
        </w:rPr>
        <w:t>biochimice</w:t>
      </w:r>
      <w:r w:rsidRPr="00447CA3">
        <w:rPr>
          <w:rFonts w:ascii="Times New Roman" w:hAnsi="Times New Roman"/>
          <w:sz w:val="24"/>
          <w:szCs w:val="24"/>
          <w:lang w:val="en-US"/>
        </w:rPr>
        <w:t>)</w:t>
      </w:r>
    </w:p>
    <w:p w14:paraId="34120603" w14:textId="77777777" w:rsidR="006157B5" w:rsidRPr="00447CA3" w:rsidRDefault="006157B5" w:rsidP="00476F81">
      <w:pPr>
        <w:numPr>
          <w:ilvl w:val="0"/>
          <w:numId w:val="33"/>
        </w:numPr>
        <w:spacing w:after="0"/>
        <w:ind w:firstLine="709"/>
        <w:jc w:val="both"/>
        <w:rPr>
          <w:rFonts w:ascii="Times New Roman" w:hAnsi="Times New Roman"/>
          <w:sz w:val="24"/>
          <w:szCs w:val="24"/>
          <w:lang w:val="en-US"/>
        </w:rPr>
      </w:pPr>
      <w:r w:rsidRPr="00447CA3">
        <w:rPr>
          <w:rFonts w:ascii="Times New Roman" w:hAnsi="Times New Roman"/>
          <w:sz w:val="24"/>
          <w:szCs w:val="24"/>
          <w:lang w:val="en-US"/>
        </w:rPr>
        <w:t xml:space="preserve"> </w:t>
      </w:r>
      <w:r w:rsidRPr="006157B5">
        <w:rPr>
          <w:rFonts w:ascii="Times New Roman" w:hAnsi="Times New Roman"/>
          <w:sz w:val="24"/>
          <w:szCs w:val="24"/>
          <w:lang w:val="en-US"/>
        </w:rPr>
        <w:t>dup</w:t>
      </w:r>
      <w:r w:rsidRPr="00447CA3">
        <w:rPr>
          <w:rFonts w:ascii="Times New Roman" w:hAnsi="Times New Roman"/>
          <w:sz w:val="24"/>
          <w:szCs w:val="24"/>
          <w:lang w:val="en-US"/>
        </w:rPr>
        <w:t xml:space="preserve">ă 24 </w:t>
      </w:r>
      <w:r w:rsidRPr="006157B5">
        <w:rPr>
          <w:rFonts w:ascii="Times New Roman" w:hAnsi="Times New Roman"/>
          <w:sz w:val="24"/>
          <w:szCs w:val="24"/>
          <w:lang w:val="en-US"/>
        </w:rPr>
        <w:t>s</w:t>
      </w:r>
      <w:r w:rsidRPr="00447CA3">
        <w:rPr>
          <w:rFonts w:ascii="Times New Roman" w:hAnsi="Times New Roman"/>
          <w:sz w:val="24"/>
          <w:szCs w:val="24"/>
          <w:lang w:val="en-US"/>
        </w:rPr>
        <w:t>ă</w:t>
      </w:r>
      <w:r w:rsidRPr="006157B5">
        <w:rPr>
          <w:rFonts w:ascii="Times New Roman" w:hAnsi="Times New Roman"/>
          <w:sz w:val="24"/>
          <w:szCs w:val="24"/>
          <w:lang w:val="en-US"/>
        </w:rPr>
        <w:t>pt</w:t>
      </w:r>
      <w:r w:rsidRPr="00447CA3">
        <w:rPr>
          <w:rFonts w:ascii="Times New Roman" w:hAnsi="Times New Roman"/>
          <w:sz w:val="24"/>
          <w:szCs w:val="24"/>
          <w:lang w:val="en-US"/>
        </w:rPr>
        <w:t>ă</w:t>
      </w:r>
      <w:r w:rsidRPr="006157B5">
        <w:rPr>
          <w:rFonts w:ascii="Times New Roman" w:hAnsi="Times New Roman"/>
          <w:sz w:val="24"/>
          <w:szCs w:val="24"/>
          <w:lang w:val="en-US"/>
        </w:rPr>
        <w:t>m</w:t>
      </w:r>
      <w:r w:rsidRPr="00447CA3">
        <w:rPr>
          <w:rFonts w:ascii="Times New Roman" w:hAnsi="Times New Roman"/>
          <w:sz w:val="24"/>
          <w:szCs w:val="24"/>
          <w:lang w:val="en-US"/>
        </w:rPr>
        <w:t>â</w:t>
      </w:r>
      <w:r w:rsidRPr="006157B5">
        <w:rPr>
          <w:rFonts w:ascii="Times New Roman" w:hAnsi="Times New Roman"/>
          <w:sz w:val="24"/>
          <w:szCs w:val="24"/>
          <w:lang w:val="en-US"/>
        </w:rPr>
        <w:t>ni</w:t>
      </w:r>
      <w:r w:rsidRPr="00447CA3">
        <w:rPr>
          <w:rFonts w:ascii="Times New Roman" w:hAnsi="Times New Roman"/>
          <w:sz w:val="24"/>
          <w:szCs w:val="24"/>
          <w:lang w:val="en-US"/>
        </w:rPr>
        <w:t xml:space="preserve"> </w:t>
      </w:r>
      <w:r w:rsidRPr="006157B5">
        <w:rPr>
          <w:rFonts w:ascii="Times New Roman" w:hAnsi="Times New Roman"/>
          <w:sz w:val="24"/>
          <w:szCs w:val="24"/>
          <w:lang w:val="en-US"/>
        </w:rPr>
        <w:t>pentru</w:t>
      </w:r>
      <w:r w:rsidRPr="00447CA3">
        <w:rPr>
          <w:rFonts w:ascii="Times New Roman" w:hAnsi="Times New Roman"/>
          <w:sz w:val="24"/>
          <w:szCs w:val="24"/>
          <w:lang w:val="en-US"/>
        </w:rPr>
        <w:t xml:space="preserve"> </w:t>
      </w:r>
      <w:r w:rsidRPr="006157B5">
        <w:rPr>
          <w:rFonts w:ascii="Times New Roman" w:hAnsi="Times New Roman"/>
          <w:sz w:val="24"/>
          <w:szCs w:val="24"/>
          <w:lang w:val="en-US"/>
        </w:rPr>
        <w:t>dozarea</w:t>
      </w:r>
      <w:r w:rsidRPr="00447CA3">
        <w:rPr>
          <w:rFonts w:ascii="Times New Roman" w:hAnsi="Times New Roman"/>
          <w:sz w:val="24"/>
          <w:szCs w:val="24"/>
          <w:lang w:val="en-US"/>
        </w:rPr>
        <w:t xml:space="preserve"> </w:t>
      </w:r>
      <w:r w:rsidRPr="006157B5">
        <w:rPr>
          <w:rFonts w:ascii="Times New Roman" w:hAnsi="Times New Roman"/>
          <w:sz w:val="24"/>
          <w:szCs w:val="24"/>
          <w:lang w:val="en-US"/>
        </w:rPr>
        <w:t>bilirubinei</w:t>
      </w:r>
      <w:r w:rsidRPr="00447CA3">
        <w:rPr>
          <w:rFonts w:ascii="Times New Roman" w:hAnsi="Times New Roman"/>
          <w:sz w:val="24"/>
          <w:szCs w:val="24"/>
          <w:lang w:val="en-US"/>
        </w:rPr>
        <w:t xml:space="preserve"> (</w:t>
      </w:r>
      <w:r w:rsidRPr="006157B5">
        <w:rPr>
          <w:rFonts w:ascii="Times New Roman" w:hAnsi="Times New Roman"/>
          <w:sz w:val="24"/>
          <w:szCs w:val="24"/>
          <w:lang w:val="en-US"/>
        </w:rPr>
        <w:t>izoimunizare</w:t>
      </w:r>
      <w:r w:rsidRPr="00447CA3">
        <w:rPr>
          <w:rFonts w:ascii="Times New Roman" w:hAnsi="Times New Roman"/>
          <w:sz w:val="24"/>
          <w:szCs w:val="24"/>
          <w:lang w:val="en-US"/>
        </w:rPr>
        <w:t xml:space="preserve"> î</w:t>
      </w:r>
      <w:r w:rsidRPr="006157B5">
        <w:rPr>
          <w:rFonts w:ascii="Times New Roman" w:hAnsi="Times New Roman"/>
          <w:sz w:val="24"/>
          <w:szCs w:val="24"/>
          <w:lang w:val="en-US"/>
        </w:rPr>
        <w:t>n</w:t>
      </w:r>
      <w:r w:rsidRPr="00447CA3">
        <w:rPr>
          <w:rFonts w:ascii="Times New Roman" w:hAnsi="Times New Roman"/>
          <w:sz w:val="24"/>
          <w:szCs w:val="24"/>
          <w:lang w:val="en-US"/>
        </w:rPr>
        <w:t xml:space="preserve"> </w:t>
      </w:r>
      <w:r w:rsidRPr="006157B5">
        <w:rPr>
          <w:rFonts w:ascii="Times New Roman" w:hAnsi="Times New Roman"/>
          <w:sz w:val="24"/>
          <w:szCs w:val="24"/>
          <w:lang w:val="en-US"/>
        </w:rPr>
        <w:t>sistem</w:t>
      </w:r>
      <w:r w:rsidRPr="00447CA3">
        <w:rPr>
          <w:rFonts w:ascii="Times New Roman" w:hAnsi="Times New Roman"/>
          <w:sz w:val="24"/>
          <w:szCs w:val="24"/>
          <w:lang w:val="en-US"/>
        </w:rPr>
        <w:t xml:space="preserve"> </w:t>
      </w:r>
      <w:r w:rsidRPr="006157B5">
        <w:rPr>
          <w:rFonts w:ascii="Times New Roman" w:hAnsi="Times New Roman"/>
          <w:sz w:val="24"/>
          <w:szCs w:val="24"/>
          <w:lang w:val="en-US"/>
        </w:rPr>
        <w:t>Rh</w:t>
      </w:r>
      <w:r w:rsidRPr="00447CA3">
        <w:rPr>
          <w:rFonts w:ascii="Times New Roman" w:hAnsi="Times New Roman"/>
          <w:sz w:val="24"/>
          <w:szCs w:val="24"/>
          <w:lang w:val="en-US"/>
        </w:rPr>
        <w:t xml:space="preserve">) </w:t>
      </w:r>
    </w:p>
    <w:p w14:paraId="327D6F2B" w14:textId="77777777" w:rsidR="006157B5" w:rsidRPr="00447CA3" w:rsidRDefault="006157B5" w:rsidP="00476F81">
      <w:pPr>
        <w:numPr>
          <w:ilvl w:val="0"/>
          <w:numId w:val="33"/>
        </w:numPr>
        <w:spacing w:after="0"/>
        <w:ind w:firstLine="709"/>
        <w:jc w:val="both"/>
        <w:rPr>
          <w:rFonts w:ascii="Times New Roman" w:hAnsi="Times New Roman"/>
          <w:sz w:val="24"/>
          <w:szCs w:val="24"/>
          <w:lang w:val="en-US"/>
        </w:rPr>
      </w:pPr>
      <w:r w:rsidRPr="006157B5">
        <w:rPr>
          <w:rFonts w:ascii="Times New Roman" w:hAnsi="Times New Roman"/>
          <w:sz w:val="24"/>
          <w:szCs w:val="24"/>
          <w:lang w:val="en-US"/>
        </w:rPr>
        <w:t>dup</w:t>
      </w:r>
      <w:r w:rsidRPr="00447CA3">
        <w:rPr>
          <w:rFonts w:ascii="Times New Roman" w:hAnsi="Times New Roman"/>
          <w:sz w:val="24"/>
          <w:szCs w:val="24"/>
          <w:lang w:val="en-US"/>
        </w:rPr>
        <w:t xml:space="preserve">ă 34 </w:t>
      </w:r>
      <w:r w:rsidRPr="006157B5">
        <w:rPr>
          <w:rFonts w:ascii="Times New Roman" w:hAnsi="Times New Roman"/>
          <w:sz w:val="24"/>
          <w:szCs w:val="24"/>
          <w:lang w:val="en-US"/>
        </w:rPr>
        <w:t>s</w:t>
      </w:r>
      <w:r w:rsidRPr="00447CA3">
        <w:rPr>
          <w:rFonts w:ascii="Times New Roman" w:hAnsi="Times New Roman"/>
          <w:sz w:val="24"/>
          <w:szCs w:val="24"/>
          <w:lang w:val="en-US"/>
        </w:rPr>
        <w:t>ă</w:t>
      </w:r>
      <w:r w:rsidRPr="006157B5">
        <w:rPr>
          <w:rFonts w:ascii="Times New Roman" w:hAnsi="Times New Roman"/>
          <w:sz w:val="24"/>
          <w:szCs w:val="24"/>
          <w:lang w:val="en-US"/>
        </w:rPr>
        <w:t>pt</w:t>
      </w:r>
      <w:r w:rsidRPr="00447CA3">
        <w:rPr>
          <w:rFonts w:ascii="Times New Roman" w:hAnsi="Times New Roman"/>
          <w:sz w:val="24"/>
          <w:szCs w:val="24"/>
          <w:lang w:val="en-US"/>
        </w:rPr>
        <w:t>ă</w:t>
      </w:r>
      <w:r w:rsidRPr="006157B5">
        <w:rPr>
          <w:rFonts w:ascii="Times New Roman" w:hAnsi="Times New Roman"/>
          <w:sz w:val="24"/>
          <w:szCs w:val="24"/>
          <w:lang w:val="en-US"/>
        </w:rPr>
        <w:t>m</w:t>
      </w:r>
      <w:r w:rsidRPr="00447CA3">
        <w:rPr>
          <w:rFonts w:ascii="Times New Roman" w:hAnsi="Times New Roman"/>
          <w:sz w:val="24"/>
          <w:szCs w:val="24"/>
          <w:lang w:val="en-US"/>
        </w:rPr>
        <w:t>â</w:t>
      </w:r>
      <w:r w:rsidRPr="006157B5">
        <w:rPr>
          <w:rFonts w:ascii="Times New Roman" w:hAnsi="Times New Roman"/>
          <w:sz w:val="24"/>
          <w:szCs w:val="24"/>
          <w:lang w:val="en-US"/>
        </w:rPr>
        <w:t>ni</w:t>
      </w:r>
      <w:r w:rsidRPr="00447CA3">
        <w:rPr>
          <w:rFonts w:ascii="Times New Roman" w:hAnsi="Times New Roman"/>
          <w:sz w:val="24"/>
          <w:szCs w:val="24"/>
          <w:lang w:val="en-US"/>
        </w:rPr>
        <w:t xml:space="preserve"> </w:t>
      </w:r>
      <w:r w:rsidRPr="006157B5">
        <w:rPr>
          <w:rFonts w:ascii="Times New Roman" w:hAnsi="Times New Roman"/>
          <w:sz w:val="24"/>
          <w:szCs w:val="24"/>
          <w:lang w:val="en-US"/>
        </w:rPr>
        <w:t>pentru</w:t>
      </w:r>
      <w:r w:rsidRPr="00447CA3">
        <w:rPr>
          <w:rFonts w:ascii="Times New Roman" w:hAnsi="Times New Roman"/>
          <w:sz w:val="24"/>
          <w:szCs w:val="24"/>
          <w:lang w:val="en-US"/>
        </w:rPr>
        <w:t xml:space="preserve"> </w:t>
      </w:r>
      <w:r w:rsidRPr="006157B5">
        <w:rPr>
          <w:rFonts w:ascii="Times New Roman" w:hAnsi="Times New Roman"/>
          <w:sz w:val="24"/>
          <w:szCs w:val="24"/>
          <w:lang w:val="en-US"/>
        </w:rPr>
        <w:t>teste</w:t>
      </w:r>
      <w:r w:rsidRPr="006157B5">
        <w:rPr>
          <w:rFonts w:ascii="Times New Roman" w:hAnsi="Times New Roman"/>
          <w:sz w:val="24"/>
          <w:szCs w:val="24"/>
          <w:lang w:val="ro-RO"/>
        </w:rPr>
        <w:t xml:space="preserve"> </w:t>
      </w:r>
      <w:r w:rsidRPr="006157B5">
        <w:rPr>
          <w:rFonts w:ascii="Times New Roman" w:hAnsi="Times New Roman"/>
          <w:sz w:val="24"/>
          <w:szCs w:val="24"/>
          <w:lang w:val="en-US"/>
        </w:rPr>
        <w:t>de</w:t>
      </w:r>
      <w:r w:rsidRPr="00447CA3">
        <w:rPr>
          <w:rFonts w:ascii="Times New Roman" w:hAnsi="Times New Roman"/>
          <w:sz w:val="24"/>
          <w:szCs w:val="24"/>
          <w:lang w:val="en-US"/>
        </w:rPr>
        <w:t xml:space="preserve"> </w:t>
      </w:r>
      <w:r w:rsidRPr="006157B5">
        <w:rPr>
          <w:rFonts w:ascii="Times New Roman" w:hAnsi="Times New Roman"/>
          <w:sz w:val="24"/>
          <w:szCs w:val="24"/>
          <w:lang w:val="en-US"/>
        </w:rPr>
        <w:t>maturitate</w:t>
      </w:r>
      <w:r w:rsidRPr="00447CA3">
        <w:rPr>
          <w:rFonts w:ascii="Times New Roman" w:hAnsi="Times New Roman"/>
          <w:sz w:val="24"/>
          <w:szCs w:val="24"/>
          <w:lang w:val="en-US"/>
        </w:rPr>
        <w:t xml:space="preserve"> </w:t>
      </w:r>
      <w:r w:rsidRPr="006157B5">
        <w:rPr>
          <w:rFonts w:ascii="Times New Roman" w:hAnsi="Times New Roman"/>
          <w:sz w:val="24"/>
          <w:szCs w:val="24"/>
          <w:lang w:val="en-US"/>
        </w:rPr>
        <w:t>pulmonar</w:t>
      </w:r>
      <w:r w:rsidRPr="00447CA3">
        <w:rPr>
          <w:rFonts w:ascii="Times New Roman" w:hAnsi="Times New Roman"/>
          <w:sz w:val="24"/>
          <w:szCs w:val="24"/>
          <w:lang w:val="en-US"/>
        </w:rPr>
        <w:t xml:space="preserve">ă </w:t>
      </w:r>
      <w:r w:rsidRPr="006157B5">
        <w:rPr>
          <w:rFonts w:ascii="Times New Roman" w:hAnsi="Times New Roman"/>
          <w:sz w:val="24"/>
          <w:szCs w:val="24"/>
          <w:lang w:val="en-US"/>
        </w:rPr>
        <w:t>fetal</w:t>
      </w:r>
      <w:r w:rsidRPr="00447CA3">
        <w:rPr>
          <w:rFonts w:ascii="Times New Roman" w:hAnsi="Times New Roman"/>
          <w:sz w:val="24"/>
          <w:szCs w:val="24"/>
          <w:lang w:val="en-US"/>
        </w:rPr>
        <w:t>ă</w:t>
      </w:r>
      <w:r w:rsidRPr="006157B5">
        <w:rPr>
          <w:rFonts w:ascii="Times New Roman" w:hAnsi="Times New Roman"/>
          <w:sz w:val="24"/>
          <w:szCs w:val="24"/>
          <w:lang w:val="ro-RO"/>
        </w:rPr>
        <w:t xml:space="preserve"> </w:t>
      </w:r>
      <w:r w:rsidRPr="00447CA3">
        <w:rPr>
          <w:rFonts w:ascii="Times New Roman" w:hAnsi="Times New Roman"/>
          <w:sz w:val="24"/>
          <w:szCs w:val="24"/>
          <w:lang w:val="en-US"/>
        </w:rPr>
        <w:t>(</w:t>
      </w:r>
      <w:r w:rsidRPr="006157B5">
        <w:rPr>
          <w:rFonts w:ascii="Times New Roman" w:hAnsi="Times New Roman"/>
          <w:sz w:val="24"/>
          <w:szCs w:val="24"/>
          <w:lang w:val="en-US"/>
        </w:rPr>
        <w:t>raport</w:t>
      </w:r>
      <w:r w:rsidRPr="00447CA3">
        <w:rPr>
          <w:rFonts w:ascii="Times New Roman" w:hAnsi="Times New Roman"/>
          <w:sz w:val="24"/>
          <w:szCs w:val="24"/>
          <w:lang w:val="en-US"/>
        </w:rPr>
        <w:t xml:space="preserve"> </w:t>
      </w:r>
      <w:r w:rsidRPr="006157B5">
        <w:rPr>
          <w:rFonts w:ascii="Times New Roman" w:hAnsi="Times New Roman"/>
          <w:sz w:val="24"/>
          <w:szCs w:val="24"/>
          <w:lang w:val="en-US"/>
        </w:rPr>
        <w:t>lecitin</w:t>
      </w:r>
      <w:r w:rsidRPr="00447CA3">
        <w:rPr>
          <w:rFonts w:ascii="Times New Roman" w:hAnsi="Times New Roman"/>
          <w:sz w:val="24"/>
          <w:szCs w:val="24"/>
          <w:lang w:val="en-US"/>
        </w:rPr>
        <w:t>ă-</w:t>
      </w:r>
      <w:r w:rsidRPr="006157B5">
        <w:rPr>
          <w:rFonts w:ascii="Times New Roman" w:hAnsi="Times New Roman"/>
          <w:sz w:val="24"/>
          <w:szCs w:val="24"/>
          <w:lang w:val="en-US"/>
        </w:rPr>
        <w:t>sfingomielin</w:t>
      </w:r>
      <w:r w:rsidRPr="00447CA3">
        <w:rPr>
          <w:rFonts w:ascii="Times New Roman" w:hAnsi="Times New Roman"/>
          <w:sz w:val="24"/>
          <w:szCs w:val="24"/>
          <w:lang w:val="en-US"/>
        </w:rPr>
        <w:t>ă</w:t>
      </w:r>
      <w:r w:rsidRPr="006157B5">
        <w:rPr>
          <w:rFonts w:ascii="Times New Roman" w:hAnsi="Times New Roman"/>
          <w:sz w:val="24"/>
          <w:szCs w:val="24"/>
          <w:lang w:val="ro-RO"/>
        </w:rPr>
        <w:t xml:space="preserve">, </w:t>
      </w:r>
      <w:r w:rsidRPr="006157B5">
        <w:rPr>
          <w:rFonts w:ascii="Times New Roman" w:hAnsi="Times New Roman"/>
          <w:sz w:val="24"/>
          <w:szCs w:val="24"/>
          <w:lang w:val="en-US"/>
        </w:rPr>
        <w:t>fosfatidil</w:t>
      </w:r>
      <w:r w:rsidRPr="00447CA3">
        <w:rPr>
          <w:rFonts w:ascii="Times New Roman" w:hAnsi="Times New Roman"/>
          <w:sz w:val="24"/>
          <w:szCs w:val="24"/>
          <w:lang w:val="en-US"/>
        </w:rPr>
        <w:t>-</w:t>
      </w:r>
      <w:r w:rsidRPr="006157B5">
        <w:rPr>
          <w:rFonts w:ascii="Times New Roman" w:hAnsi="Times New Roman"/>
          <w:sz w:val="24"/>
          <w:szCs w:val="24"/>
          <w:lang w:val="en-US"/>
        </w:rPr>
        <w:t>glicerol</w:t>
      </w:r>
      <w:r w:rsidRPr="00447CA3">
        <w:rPr>
          <w:rFonts w:ascii="Times New Roman" w:hAnsi="Times New Roman"/>
          <w:sz w:val="24"/>
          <w:szCs w:val="24"/>
          <w:lang w:val="en-US"/>
        </w:rPr>
        <w:t xml:space="preserve">, </w:t>
      </w:r>
      <w:r w:rsidRPr="006157B5">
        <w:rPr>
          <w:rFonts w:ascii="Times New Roman" w:hAnsi="Times New Roman"/>
          <w:sz w:val="24"/>
          <w:szCs w:val="24"/>
          <w:lang w:val="en-US"/>
        </w:rPr>
        <w:t>TDx</w:t>
      </w:r>
      <w:r w:rsidRPr="00447CA3">
        <w:rPr>
          <w:rFonts w:ascii="Times New Roman" w:hAnsi="Times New Roman"/>
          <w:sz w:val="24"/>
          <w:szCs w:val="24"/>
          <w:lang w:val="en-US"/>
        </w:rPr>
        <w:t>-</w:t>
      </w:r>
      <w:r w:rsidRPr="006157B5">
        <w:rPr>
          <w:rFonts w:ascii="Times New Roman" w:hAnsi="Times New Roman"/>
          <w:sz w:val="24"/>
          <w:szCs w:val="24"/>
          <w:lang w:val="en-US"/>
        </w:rPr>
        <w:t>FLM</w:t>
      </w:r>
      <w:r w:rsidRPr="00447CA3">
        <w:rPr>
          <w:rFonts w:ascii="Times New Roman" w:hAnsi="Times New Roman"/>
          <w:sz w:val="24"/>
          <w:szCs w:val="24"/>
          <w:lang w:val="en-US"/>
        </w:rPr>
        <w:t xml:space="preserve">). </w:t>
      </w:r>
    </w:p>
    <w:p w14:paraId="111E8271" w14:textId="77777777" w:rsidR="006157B5" w:rsidRPr="006157B5" w:rsidRDefault="006157B5" w:rsidP="00476F81">
      <w:pPr>
        <w:spacing w:after="0"/>
        <w:ind w:firstLine="709"/>
        <w:jc w:val="both"/>
        <w:rPr>
          <w:rFonts w:ascii="Times New Roman" w:hAnsi="Times New Roman"/>
          <w:b/>
          <w:bCs/>
          <w:sz w:val="24"/>
          <w:szCs w:val="24"/>
          <w:lang w:val="en-US"/>
        </w:rPr>
      </w:pPr>
      <w:r w:rsidRPr="006157B5">
        <w:rPr>
          <w:rFonts w:ascii="Times New Roman" w:hAnsi="Times New Roman"/>
          <w:b/>
          <w:bCs/>
          <w:sz w:val="24"/>
          <w:szCs w:val="24"/>
          <w:lang w:val="en-US"/>
        </w:rPr>
        <w:t>Cordocenteza</w:t>
      </w:r>
    </w:p>
    <w:p w14:paraId="5A7ED6E8" w14:textId="77777777" w:rsidR="006157B5" w:rsidRPr="006157B5" w:rsidRDefault="006157B5" w:rsidP="00476F81">
      <w:pPr>
        <w:numPr>
          <w:ilvl w:val="0"/>
          <w:numId w:val="34"/>
        </w:numPr>
        <w:spacing w:after="0"/>
        <w:ind w:firstLine="709"/>
        <w:jc w:val="both"/>
        <w:rPr>
          <w:rFonts w:ascii="Times New Roman" w:hAnsi="Times New Roman"/>
          <w:sz w:val="24"/>
          <w:szCs w:val="24"/>
        </w:rPr>
      </w:pPr>
      <w:r w:rsidRPr="006157B5">
        <w:rPr>
          <w:rFonts w:ascii="Times New Roman" w:hAnsi="Times New Roman"/>
          <w:sz w:val="24"/>
          <w:szCs w:val="24"/>
          <w:lang w:val="en-US"/>
        </w:rPr>
        <w:t xml:space="preserve">sub ghidaj ecografic </w:t>
      </w:r>
    </w:p>
    <w:p w14:paraId="4F07626A" w14:textId="77777777" w:rsidR="006157B5" w:rsidRPr="00446010" w:rsidRDefault="006157B5" w:rsidP="00476F81">
      <w:pPr>
        <w:numPr>
          <w:ilvl w:val="0"/>
          <w:numId w:val="34"/>
        </w:numPr>
        <w:spacing w:after="0"/>
        <w:ind w:firstLine="709"/>
        <w:jc w:val="both"/>
        <w:rPr>
          <w:rFonts w:ascii="Times New Roman" w:hAnsi="Times New Roman"/>
          <w:sz w:val="24"/>
          <w:szCs w:val="24"/>
          <w:lang w:val="fr-FR"/>
        </w:rPr>
      </w:pPr>
      <w:r w:rsidRPr="00446010">
        <w:rPr>
          <w:rFonts w:ascii="Times New Roman" w:hAnsi="Times New Roman"/>
          <w:sz w:val="24"/>
          <w:szCs w:val="24"/>
          <w:lang w:val="fr-FR"/>
        </w:rPr>
        <w:lastRenderedPageBreak/>
        <w:t xml:space="preserve">aspirarea de sânge fetal din  vena ombilicală </w:t>
      </w:r>
    </w:p>
    <w:p w14:paraId="69575811" w14:textId="77777777" w:rsidR="006157B5" w:rsidRPr="00446010" w:rsidRDefault="006157B5" w:rsidP="00476F81">
      <w:pPr>
        <w:numPr>
          <w:ilvl w:val="0"/>
          <w:numId w:val="34"/>
        </w:numPr>
        <w:spacing w:after="0"/>
        <w:ind w:firstLine="709"/>
        <w:jc w:val="both"/>
        <w:rPr>
          <w:rFonts w:ascii="Times New Roman" w:hAnsi="Times New Roman"/>
          <w:sz w:val="24"/>
          <w:szCs w:val="24"/>
          <w:lang w:val="fr-FR"/>
        </w:rPr>
      </w:pPr>
      <w:r w:rsidRPr="00446010">
        <w:rPr>
          <w:rFonts w:ascii="Times New Roman" w:hAnsi="Times New Roman"/>
          <w:sz w:val="24"/>
          <w:szCs w:val="24"/>
          <w:lang w:val="fr-FR"/>
        </w:rPr>
        <w:t xml:space="preserve"> poate </w:t>
      </w:r>
      <w:r w:rsidRPr="006157B5">
        <w:rPr>
          <w:rFonts w:ascii="Times New Roman" w:hAnsi="Times New Roman"/>
          <w:sz w:val="24"/>
          <w:szCs w:val="24"/>
          <w:lang w:val="ro-RO"/>
        </w:rPr>
        <w:t xml:space="preserve">fi </w:t>
      </w:r>
      <w:r w:rsidRPr="00446010">
        <w:rPr>
          <w:rFonts w:ascii="Times New Roman" w:hAnsi="Times New Roman"/>
          <w:sz w:val="24"/>
          <w:szCs w:val="24"/>
          <w:lang w:val="fr-FR"/>
        </w:rPr>
        <w:t>efectua</w:t>
      </w:r>
      <w:r w:rsidRPr="006157B5">
        <w:rPr>
          <w:rFonts w:ascii="Times New Roman" w:hAnsi="Times New Roman"/>
          <w:sz w:val="24"/>
          <w:szCs w:val="24"/>
          <w:lang w:val="ro-RO"/>
        </w:rPr>
        <w:t>tă</w:t>
      </w:r>
      <w:r w:rsidRPr="00446010">
        <w:rPr>
          <w:rFonts w:ascii="Times New Roman" w:hAnsi="Times New Roman"/>
          <w:sz w:val="24"/>
          <w:szCs w:val="24"/>
          <w:lang w:val="fr-FR"/>
        </w:rPr>
        <w:t xml:space="preserve"> după săptămâna 20 pentru  cariotipare, detec</w:t>
      </w:r>
      <w:r w:rsidRPr="00446010">
        <w:rPr>
          <w:rFonts w:ascii="Cambria Math" w:hAnsi="Cambria Math" w:cs="Cambria Math"/>
          <w:sz w:val="24"/>
          <w:szCs w:val="24"/>
          <w:lang w:val="fr-FR"/>
        </w:rPr>
        <w:t>ț</w:t>
      </w:r>
      <w:r w:rsidRPr="00446010">
        <w:rPr>
          <w:rFonts w:ascii="Times New Roman" w:hAnsi="Times New Roman"/>
          <w:sz w:val="24"/>
          <w:szCs w:val="24"/>
          <w:lang w:val="fr-FR"/>
        </w:rPr>
        <w:t xml:space="preserve">ia de </w:t>
      </w:r>
      <w:r w:rsidRPr="006157B5">
        <w:rPr>
          <w:rFonts w:ascii="Times New Roman" w:hAnsi="Times New Roman"/>
          <w:sz w:val="24"/>
          <w:szCs w:val="24"/>
          <w:lang w:val="ro-RO"/>
        </w:rPr>
        <w:t>a</w:t>
      </w:r>
      <w:r w:rsidRPr="00446010">
        <w:rPr>
          <w:rFonts w:ascii="Times New Roman" w:hAnsi="Times New Roman"/>
          <w:sz w:val="24"/>
          <w:szCs w:val="24"/>
          <w:lang w:val="fr-FR"/>
        </w:rPr>
        <w:t>nticorpi IgM sau transfuzii intrauterine de sânge</w:t>
      </w:r>
      <w:r w:rsidRPr="006157B5">
        <w:rPr>
          <w:rFonts w:ascii="Times New Roman" w:hAnsi="Times New Roman"/>
          <w:sz w:val="24"/>
          <w:szCs w:val="24"/>
          <w:lang w:val="ro-RO"/>
        </w:rPr>
        <w:t xml:space="preserve"> </w:t>
      </w:r>
    </w:p>
    <w:p w14:paraId="56DA8307" w14:textId="77777777" w:rsidR="006157B5" w:rsidRPr="00446010" w:rsidRDefault="006157B5" w:rsidP="00476F81">
      <w:pPr>
        <w:numPr>
          <w:ilvl w:val="0"/>
          <w:numId w:val="34"/>
        </w:numPr>
        <w:spacing w:after="0"/>
        <w:ind w:firstLine="709"/>
        <w:jc w:val="both"/>
        <w:rPr>
          <w:rFonts w:ascii="Times New Roman" w:hAnsi="Times New Roman"/>
          <w:sz w:val="24"/>
          <w:szCs w:val="24"/>
          <w:lang w:val="fr-FR"/>
        </w:rPr>
      </w:pPr>
      <w:r w:rsidRPr="006157B5">
        <w:rPr>
          <w:rFonts w:ascii="Times New Roman" w:hAnsi="Times New Roman"/>
          <w:sz w:val="24"/>
          <w:szCs w:val="24"/>
          <w:lang w:val="ro-RO"/>
        </w:rPr>
        <w:t>a</w:t>
      </w:r>
      <w:r w:rsidRPr="00446010">
        <w:rPr>
          <w:rFonts w:ascii="Times New Roman" w:hAnsi="Times New Roman"/>
          <w:sz w:val="24"/>
          <w:szCs w:val="24"/>
          <w:lang w:val="fr-FR"/>
        </w:rPr>
        <w:t>re cea mai mare acurate</w:t>
      </w:r>
      <w:r w:rsidRPr="00446010">
        <w:rPr>
          <w:rFonts w:ascii="Cambria Math" w:hAnsi="Cambria Math" w:cs="Cambria Math"/>
          <w:sz w:val="24"/>
          <w:szCs w:val="24"/>
          <w:lang w:val="fr-FR"/>
        </w:rPr>
        <w:t>ț</w:t>
      </w:r>
      <w:r w:rsidRPr="00446010">
        <w:rPr>
          <w:rFonts w:ascii="Times New Roman" w:hAnsi="Times New Roman"/>
          <w:sz w:val="24"/>
          <w:szCs w:val="24"/>
          <w:lang w:val="fr-FR"/>
        </w:rPr>
        <w:t xml:space="preserve">e diagnostică </w:t>
      </w:r>
    </w:p>
    <w:p w14:paraId="17E1913E" w14:textId="77777777" w:rsidR="006157B5" w:rsidRPr="00446010" w:rsidRDefault="006157B5" w:rsidP="00476F81">
      <w:pPr>
        <w:numPr>
          <w:ilvl w:val="0"/>
          <w:numId w:val="34"/>
        </w:numPr>
        <w:spacing w:after="0"/>
        <w:ind w:firstLine="709"/>
        <w:jc w:val="both"/>
        <w:rPr>
          <w:rFonts w:ascii="Times New Roman" w:hAnsi="Times New Roman"/>
          <w:sz w:val="24"/>
          <w:szCs w:val="24"/>
          <w:lang w:val="fr-FR"/>
        </w:rPr>
      </w:pPr>
      <w:r w:rsidRPr="00446010">
        <w:rPr>
          <w:rFonts w:ascii="Times New Roman" w:hAnsi="Times New Roman"/>
          <w:sz w:val="24"/>
          <w:szCs w:val="24"/>
          <w:lang w:val="fr-FR"/>
        </w:rPr>
        <w:t xml:space="preserve">un risc  ridicat de avort spontan – 1-2%. </w:t>
      </w:r>
    </w:p>
    <w:p w14:paraId="438DA801" w14:textId="77777777" w:rsidR="006157B5" w:rsidRPr="006157B5" w:rsidRDefault="006157B5" w:rsidP="00476F81">
      <w:pPr>
        <w:spacing w:after="0"/>
        <w:ind w:firstLine="709"/>
        <w:jc w:val="both"/>
        <w:rPr>
          <w:rFonts w:ascii="Times New Roman" w:hAnsi="Times New Roman"/>
          <w:b/>
          <w:bCs/>
          <w:sz w:val="24"/>
          <w:szCs w:val="24"/>
          <w:lang w:val="en-US"/>
        </w:rPr>
      </w:pPr>
      <w:r w:rsidRPr="006157B5">
        <w:rPr>
          <w:rFonts w:ascii="Times New Roman" w:hAnsi="Times New Roman"/>
          <w:b/>
          <w:bCs/>
          <w:sz w:val="24"/>
          <w:szCs w:val="24"/>
          <w:lang w:val="en-US"/>
        </w:rPr>
        <w:t>Fetoscopia</w:t>
      </w:r>
    </w:p>
    <w:p w14:paraId="2C72F5D9" w14:textId="77777777" w:rsidR="006157B5" w:rsidRPr="00446010" w:rsidRDefault="006157B5" w:rsidP="00476F81">
      <w:pPr>
        <w:numPr>
          <w:ilvl w:val="0"/>
          <w:numId w:val="36"/>
        </w:numPr>
        <w:spacing w:after="0"/>
        <w:ind w:firstLine="709"/>
        <w:jc w:val="both"/>
        <w:rPr>
          <w:rFonts w:ascii="Times New Roman" w:hAnsi="Times New Roman"/>
          <w:bCs/>
          <w:sz w:val="24"/>
          <w:szCs w:val="24"/>
          <w:lang w:val="fr-FR"/>
        </w:rPr>
      </w:pPr>
      <w:r w:rsidRPr="00446010">
        <w:rPr>
          <w:rFonts w:ascii="Times New Roman" w:hAnsi="Times New Roman"/>
          <w:bCs/>
          <w:sz w:val="24"/>
          <w:szCs w:val="24"/>
          <w:lang w:val="fr-FR"/>
        </w:rPr>
        <w:t>cu scop diagnostic şi/sau de tratament</w:t>
      </w:r>
    </w:p>
    <w:p w14:paraId="514E443F" w14:textId="77777777" w:rsidR="006157B5" w:rsidRPr="006157B5" w:rsidRDefault="006157B5" w:rsidP="00476F81">
      <w:pPr>
        <w:numPr>
          <w:ilvl w:val="0"/>
          <w:numId w:val="35"/>
        </w:numPr>
        <w:spacing w:after="0"/>
        <w:ind w:firstLine="709"/>
        <w:jc w:val="both"/>
        <w:rPr>
          <w:rFonts w:ascii="Times New Roman" w:hAnsi="Times New Roman"/>
          <w:sz w:val="24"/>
          <w:szCs w:val="24"/>
        </w:rPr>
      </w:pPr>
      <w:r w:rsidRPr="006157B5">
        <w:rPr>
          <w:rFonts w:ascii="Times New Roman" w:hAnsi="Times New Roman"/>
          <w:sz w:val="24"/>
          <w:szCs w:val="24"/>
          <w:lang w:val="en-US"/>
        </w:rPr>
        <w:t xml:space="preserve">ghidată ecografic </w:t>
      </w:r>
      <w:r w:rsidRPr="006157B5">
        <w:rPr>
          <w:rFonts w:ascii="Times New Roman" w:hAnsi="Times New Roman"/>
          <w:sz w:val="24"/>
          <w:szCs w:val="24"/>
          <w:lang w:val="ro-RO"/>
        </w:rPr>
        <w:t>(</w:t>
      </w:r>
      <w:r w:rsidRPr="006157B5">
        <w:rPr>
          <w:rFonts w:ascii="Times New Roman" w:hAnsi="Times New Roman"/>
          <w:sz w:val="24"/>
          <w:szCs w:val="24"/>
          <w:lang w:val="en-US"/>
        </w:rPr>
        <w:t>transabdominal/transvaginal</w:t>
      </w:r>
      <w:r w:rsidRPr="006157B5">
        <w:rPr>
          <w:rFonts w:ascii="Times New Roman" w:hAnsi="Times New Roman"/>
          <w:sz w:val="24"/>
          <w:szCs w:val="24"/>
          <w:lang w:val="ro-RO"/>
        </w:rPr>
        <w:t>)</w:t>
      </w:r>
    </w:p>
    <w:p w14:paraId="429D0A7D" w14:textId="77777777" w:rsidR="006157B5" w:rsidRPr="0010128D" w:rsidRDefault="006157B5" w:rsidP="00476F81">
      <w:pPr>
        <w:numPr>
          <w:ilvl w:val="0"/>
          <w:numId w:val="35"/>
        </w:numPr>
        <w:spacing w:after="0"/>
        <w:ind w:firstLine="709"/>
        <w:jc w:val="both"/>
        <w:rPr>
          <w:rFonts w:ascii="Times New Roman" w:hAnsi="Times New Roman"/>
          <w:sz w:val="24"/>
          <w:szCs w:val="24"/>
        </w:rPr>
      </w:pPr>
      <w:r w:rsidRPr="006157B5">
        <w:rPr>
          <w:rFonts w:ascii="Times New Roman" w:hAnsi="Times New Roman"/>
          <w:sz w:val="24"/>
          <w:szCs w:val="24"/>
          <w:lang w:val="en-US"/>
        </w:rPr>
        <w:t>endoscop</w:t>
      </w:r>
      <w:r w:rsidRPr="006157B5">
        <w:rPr>
          <w:rFonts w:ascii="Times New Roman" w:hAnsi="Times New Roman"/>
          <w:sz w:val="24"/>
          <w:szCs w:val="24"/>
          <w:lang w:val="ro-RO"/>
        </w:rPr>
        <w:t xml:space="preserve"> </w:t>
      </w:r>
      <w:r w:rsidRPr="006157B5">
        <w:rPr>
          <w:rFonts w:ascii="Times New Roman" w:hAnsi="Times New Roman"/>
          <w:sz w:val="24"/>
          <w:szCs w:val="24"/>
          <w:lang w:val="en-US"/>
        </w:rPr>
        <w:t>cu</w:t>
      </w:r>
      <w:r w:rsidRPr="0010128D">
        <w:rPr>
          <w:rFonts w:ascii="Times New Roman" w:hAnsi="Times New Roman"/>
          <w:sz w:val="24"/>
          <w:szCs w:val="24"/>
        </w:rPr>
        <w:t xml:space="preserve"> </w:t>
      </w:r>
      <w:r w:rsidRPr="006157B5">
        <w:rPr>
          <w:rFonts w:ascii="Times New Roman" w:hAnsi="Times New Roman"/>
          <w:sz w:val="24"/>
          <w:szCs w:val="24"/>
          <w:lang w:val="en-US"/>
        </w:rPr>
        <w:t>fibr</w:t>
      </w:r>
      <w:r w:rsidRPr="0010128D">
        <w:rPr>
          <w:rFonts w:ascii="Times New Roman" w:hAnsi="Times New Roman"/>
          <w:sz w:val="24"/>
          <w:szCs w:val="24"/>
        </w:rPr>
        <w:t xml:space="preserve">ă </w:t>
      </w:r>
      <w:r w:rsidRPr="006157B5">
        <w:rPr>
          <w:rFonts w:ascii="Times New Roman" w:hAnsi="Times New Roman"/>
          <w:sz w:val="24"/>
          <w:szCs w:val="24"/>
          <w:lang w:val="en-US"/>
        </w:rPr>
        <w:t>optic</w:t>
      </w:r>
      <w:r w:rsidRPr="0010128D">
        <w:rPr>
          <w:rFonts w:ascii="Times New Roman" w:hAnsi="Times New Roman"/>
          <w:sz w:val="24"/>
          <w:szCs w:val="24"/>
        </w:rPr>
        <w:t xml:space="preserve">ă </w:t>
      </w:r>
      <w:r w:rsidRPr="006157B5">
        <w:rPr>
          <w:rFonts w:ascii="Times New Roman" w:hAnsi="Times New Roman"/>
          <w:sz w:val="24"/>
          <w:szCs w:val="24"/>
          <w:lang w:val="en-US"/>
        </w:rPr>
        <w:t>pentru</w:t>
      </w:r>
      <w:r w:rsidRPr="0010128D">
        <w:rPr>
          <w:rFonts w:ascii="Times New Roman" w:hAnsi="Times New Roman"/>
          <w:sz w:val="24"/>
          <w:szCs w:val="24"/>
        </w:rPr>
        <w:t xml:space="preserve"> </w:t>
      </w:r>
      <w:r w:rsidRPr="006157B5">
        <w:rPr>
          <w:rFonts w:ascii="Times New Roman" w:hAnsi="Times New Roman"/>
          <w:sz w:val="24"/>
          <w:szCs w:val="24"/>
          <w:lang w:val="en-US"/>
        </w:rPr>
        <w:t>vizualizarea</w:t>
      </w:r>
      <w:r w:rsidRPr="0010128D">
        <w:rPr>
          <w:rFonts w:ascii="Times New Roman" w:hAnsi="Times New Roman"/>
          <w:sz w:val="24"/>
          <w:szCs w:val="24"/>
        </w:rPr>
        <w:t xml:space="preserve"> </w:t>
      </w:r>
      <w:r w:rsidRPr="006157B5">
        <w:rPr>
          <w:rFonts w:ascii="Times New Roman" w:hAnsi="Times New Roman"/>
          <w:sz w:val="24"/>
          <w:szCs w:val="24"/>
          <w:lang w:val="en-US"/>
        </w:rPr>
        <w:t>f</w:t>
      </w:r>
      <w:r w:rsidRPr="0010128D">
        <w:rPr>
          <w:rFonts w:ascii="Times New Roman" w:hAnsi="Times New Roman"/>
          <w:sz w:val="24"/>
          <w:szCs w:val="24"/>
        </w:rPr>
        <w:t>ă</w:t>
      </w:r>
      <w:r w:rsidRPr="006157B5">
        <w:rPr>
          <w:rFonts w:ascii="Times New Roman" w:hAnsi="Times New Roman"/>
          <w:sz w:val="24"/>
          <w:szCs w:val="24"/>
          <w:lang w:val="en-US"/>
        </w:rPr>
        <w:t>tului</w:t>
      </w:r>
      <w:r w:rsidRPr="006157B5">
        <w:rPr>
          <w:rFonts w:ascii="Times New Roman" w:hAnsi="Times New Roman"/>
          <w:sz w:val="24"/>
          <w:szCs w:val="24"/>
          <w:lang w:val="ro-RO"/>
        </w:rPr>
        <w:t xml:space="preserve"> </w:t>
      </w:r>
    </w:p>
    <w:p w14:paraId="1DA842F1" w14:textId="77777777" w:rsidR="006157B5" w:rsidRPr="00447CA3" w:rsidRDefault="006157B5" w:rsidP="00476F81">
      <w:pPr>
        <w:numPr>
          <w:ilvl w:val="0"/>
          <w:numId w:val="35"/>
        </w:numPr>
        <w:spacing w:after="0"/>
        <w:ind w:firstLine="709"/>
        <w:jc w:val="both"/>
        <w:rPr>
          <w:rFonts w:ascii="Times New Roman" w:hAnsi="Times New Roman"/>
          <w:sz w:val="24"/>
          <w:szCs w:val="24"/>
          <w:lang w:val="en-US"/>
        </w:rPr>
      </w:pPr>
      <w:r w:rsidRPr="006157B5">
        <w:rPr>
          <w:rFonts w:ascii="Times New Roman" w:hAnsi="Times New Roman"/>
          <w:sz w:val="24"/>
          <w:szCs w:val="24"/>
          <w:lang w:val="en-US"/>
        </w:rPr>
        <w:t>prelevarea</w:t>
      </w:r>
      <w:r w:rsidRPr="00447CA3">
        <w:rPr>
          <w:rFonts w:ascii="Times New Roman" w:hAnsi="Times New Roman"/>
          <w:sz w:val="24"/>
          <w:szCs w:val="24"/>
          <w:lang w:val="en-US"/>
        </w:rPr>
        <w:t xml:space="preserve"> </w:t>
      </w:r>
      <w:r w:rsidRPr="006157B5">
        <w:rPr>
          <w:rFonts w:ascii="Times New Roman" w:hAnsi="Times New Roman"/>
          <w:sz w:val="24"/>
          <w:szCs w:val="24"/>
          <w:lang w:val="en-US"/>
        </w:rPr>
        <w:t>de</w:t>
      </w:r>
      <w:r w:rsidRPr="00447CA3">
        <w:rPr>
          <w:rFonts w:ascii="Times New Roman" w:hAnsi="Times New Roman"/>
          <w:sz w:val="24"/>
          <w:szCs w:val="24"/>
          <w:lang w:val="en-US"/>
        </w:rPr>
        <w:t xml:space="preserve"> </w:t>
      </w:r>
      <w:r w:rsidRPr="00447CA3">
        <w:rPr>
          <w:rFonts w:ascii="Cambria Math" w:hAnsi="Cambria Math" w:cs="Cambria Math"/>
          <w:sz w:val="24"/>
          <w:szCs w:val="24"/>
          <w:lang w:val="en-US"/>
        </w:rPr>
        <w:t>ț</w:t>
      </w:r>
      <w:r w:rsidRPr="006157B5">
        <w:rPr>
          <w:rFonts w:ascii="Times New Roman" w:hAnsi="Times New Roman"/>
          <w:sz w:val="24"/>
          <w:szCs w:val="24"/>
          <w:lang w:val="en-US"/>
        </w:rPr>
        <w:t>esut</w:t>
      </w:r>
      <w:r w:rsidRPr="00447CA3">
        <w:rPr>
          <w:rFonts w:ascii="Times New Roman" w:hAnsi="Times New Roman"/>
          <w:sz w:val="24"/>
          <w:szCs w:val="24"/>
          <w:lang w:val="en-US"/>
        </w:rPr>
        <w:t xml:space="preserve"> </w:t>
      </w:r>
      <w:r w:rsidRPr="006157B5">
        <w:rPr>
          <w:rFonts w:ascii="Times New Roman" w:hAnsi="Times New Roman"/>
          <w:sz w:val="24"/>
          <w:szCs w:val="24"/>
          <w:lang w:val="en-US"/>
        </w:rPr>
        <w:t>fetal</w:t>
      </w:r>
      <w:r w:rsidRPr="00447CA3">
        <w:rPr>
          <w:rFonts w:ascii="Times New Roman" w:hAnsi="Times New Roman"/>
          <w:sz w:val="24"/>
          <w:szCs w:val="24"/>
          <w:lang w:val="en-US"/>
        </w:rPr>
        <w:t xml:space="preserve">, </w:t>
      </w:r>
      <w:r w:rsidRPr="006157B5">
        <w:rPr>
          <w:rFonts w:ascii="Times New Roman" w:hAnsi="Times New Roman"/>
          <w:sz w:val="24"/>
          <w:szCs w:val="24"/>
          <w:lang w:val="en-US"/>
        </w:rPr>
        <w:t>coagularea</w:t>
      </w:r>
      <w:r w:rsidRPr="00447CA3">
        <w:rPr>
          <w:rFonts w:ascii="Times New Roman" w:hAnsi="Times New Roman"/>
          <w:sz w:val="24"/>
          <w:szCs w:val="24"/>
          <w:lang w:val="en-US"/>
        </w:rPr>
        <w:t xml:space="preserve"> </w:t>
      </w:r>
      <w:r w:rsidRPr="006157B5">
        <w:rPr>
          <w:rFonts w:ascii="Times New Roman" w:hAnsi="Times New Roman"/>
          <w:sz w:val="24"/>
          <w:szCs w:val="24"/>
          <w:lang w:val="en-US"/>
        </w:rPr>
        <w:t>vaselor</w:t>
      </w:r>
      <w:r w:rsidRPr="00447CA3">
        <w:rPr>
          <w:rFonts w:ascii="Times New Roman" w:hAnsi="Times New Roman"/>
          <w:sz w:val="24"/>
          <w:szCs w:val="24"/>
          <w:lang w:val="en-US"/>
        </w:rPr>
        <w:t xml:space="preserve"> </w:t>
      </w:r>
      <w:r w:rsidRPr="006157B5">
        <w:rPr>
          <w:rFonts w:ascii="Times New Roman" w:hAnsi="Times New Roman"/>
          <w:sz w:val="24"/>
          <w:szCs w:val="24"/>
          <w:lang w:val="en-US"/>
        </w:rPr>
        <w:t>placentare</w:t>
      </w:r>
      <w:r w:rsidRPr="00447CA3">
        <w:rPr>
          <w:rFonts w:ascii="Times New Roman" w:hAnsi="Times New Roman"/>
          <w:sz w:val="24"/>
          <w:szCs w:val="24"/>
          <w:lang w:val="en-US"/>
        </w:rPr>
        <w:t xml:space="preserve"> î</w:t>
      </w:r>
      <w:r w:rsidRPr="006157B5">
        <w:rPr>
          <w:rFonts w:ascii="Times New Roman" w:hAnsi="Times New Roman"/>
          <w:sz w:val="24"/>
          <w:szCs w:val="24"/>
          <w:lang w:val="en-US"/>
        </w:rPr>
        <w:t>n</w:t>
      </w:r>
      <w:r w:rsidRPr="00447CA3">
        <w:rPr>
          <w:rFonts w:ascii="Times New Roman" w:hAnsi="Times New Roman"/>
          <w:sz w:val="24"/>
          <w:szCs w:val="24"/>
          <w:lang w:val="en-US"/>
        </w:rPr>
        <w:t xml:space="preserve"> </w:t>
      </w:r>
      <w:r w:rsidRPr="006157B5">
        <w:rPr>
          <w:rFonts w:ascii="Times New Roman" w:hAnsi="Times New Roman"/>
          <w:sz w:val="24"/>
          <w:szCs w:val="24"/>
          <w:lang w:val="en-US"/>
        </w:rPr>
        <w:t>sindromul</w:t>
      </w:r>
      <w:r w:rsidRPr="00447CA3">
        <w:rPr>
          <w:rFonts w:ascii="Times New Roman" w:hAnsi="Times New Roman"/>
          <w:sz w:val="24"/>
          <w:szCs w:val="24"/>
          <w:lang w:val="en-US"/>
        </w:rPr>
        <w:t xml:space="preserve"> </w:t>
      </w:r>
      <w:r w:rsidRPr="006157B5">
        <w:rPr>
          <w:rFonts w:ascii="Times New Roman" w:hAnsi="Times New Roman"/>
          <w:sz w:val="24"/>
          <w:szCs w:val="24"/>
          <w:lang w:val="en-US"/>
        </w:rPr>
        <w:t>de</w:t>
      </w:r>
      <w:r w:rsidRPr="00447CA3">
        <w:rPr>
          <w:rFonts w:ascii="Times New Roman" w:hAnsi="Times New Roman"/>
          <w:sz w:val="24"/>
          <w:szCs w:val="24"/>
          <w:lang w:val="en-US"/>
        </w:rPr>
        <w:t xml:space="preserve"> </w:t>
      </w:r>
      <w:r w:rsidRPr="006157B5">
        <w:rPr>
          <w:rFonts w:ascii="Times New Roman" w:hAnsi="Times New Roman"/>
          <w:sz w:val="24"/>
          <w:szCs w:val="24"/>
          <w:lang w:val="en-US"/>
        </w:rPr>
        <w:t>transfuzor</w:t>
      </w:r>
      <w:r w:rsidRPr="006157B5">
        <w:rPr>
          <w:rFonts w:ascii="Times New Roman" w:hAnsi="Times New Roman"/>
          <w:sz w:val="24"/>
          <w:szCs w:val="24"/>
          <w:lang w:val="ro-RO"/>
        </w:rPr>
        <w:t xml:space="preserve"> </w:t>
      </w:r>
      <w:r w:rsidRPr="00447CA3">
        <w:rPr>
          <w:rFonts w:ascii="Times New Roman" w:hAnsi="Times New Roman"/>
          <w:sz w:val="24"/>
          <w:szCs w:val="24"/>
          <w:lang w:val="en-US"/>
        </w:rPr>
        <w:t>-</w:t>
      </w:r>
      <w:r w:rsidRPr="006157B5">
        <w:rPr>
          <w:rFonts w:ascii="Times New Roman" w:hAnsi="Times New Roman"/>
          <w:sz w:val="24"/>
          <w:szCs w:val="24"/>
          <w:lang w:val="ro-RO"/>
        </w:rPr>
        <w:t xml:space="preserve"> </w:t>
      </w:r>
      <w:r w:rsidRPr="006157B5">
        <w:rPr>
          <w:rFonts w:ascii="Times New Roman" w:hAnsi="Times New Roman"/>
          <w:sz w:val="24"/>
          <w:szCs w:val="24"/>
          <w:lang w:val="en-US"/>
        </w:rPr>
        <w:t>transfuzat</w:t>
      </w:r>
      <w:r w:rsidRPr="00447CA3">
        <w:rPr>
          <w:rFonts w:ascii="Times New Roman" w:hAnsi="Times New Roman"/>
          <w:sz w:val="24"/>
          <w:szCs w:val="24"/>
          <w:lang w:val="en-US"/>
        </w:rPr>
        <w:t xml:space="preserve"> </w:t>
      </w:r>
      <w:r w:rsidRPr="006157B5">
        <w:rPr>
          <w:rFonts w:ascii="Times New Roman" w:hAnsi="Times New Roman"/>
          <w:sz w:val="24"/>
          <w:szCs w:val="24"/>
          <w:lang w:val="en-US"/>
        </w:rPr>
        <w:t>sau</w:t>
      </w:r>
      <w:r w:rsidRPr="00447CA3">
        <w:rPr>
          <w:rFonts w:ascii="Times New Roman" w:hAnsi="Times New Roman"/>
          <w:sz w:val="24"/>
          <w:szCs w:val="24"/>
          <w:lang w:val="en-US"/>
        </w:rPr>
        <w:t xml:space="preserve"> </w:t>
      </w:r>
      <w:r w:rsidRPr="006157B5">
        <w:rPr>
          <w:rFonts w:ascii="Times New Roman" w:hAnsi="Times New Roman"/>
          <w:sz w:val="24"/>
          <w:szCs w:val="24"/>
          <w:lang w:val="en-US"/>
        </w:rPr>
        <w:t>chiar</w:t>
      </w:r>
      <w:r w:rsidRPr="00447CA3">
        <w:rPr>
          <w:rFonts w:ascii="Times New Roman" w:hAnsi="Times New Roman"/>
          <w:sz w:val="24"/>
          <w:szCs w:val="24"/>
          <w:lang w:val="en-US"/>
        </w:rPr>
        <w:t xml:space="preserve"> </w:t>
      </w:r>
      <w:r w:rsidRPr="006157B5">
        <w:rPr>
          <w:rFonts w:ascii="Times New Roman" w:hAnsi="Times New Roman"/>
          <w:sz w:val="24"/>
          <w:szCs w:val="24"/>
          <w:lang w:val="en-US"/>
        </w:rPr>
        <w:t>realizarea</w:t>
      </w:r>
      <w:r w:rsidRPr="00447CA3">
        <w:rPr>
          <w:rFonts w:ascii="Times New Roman" w:hAnsi="Times New Roman"/>
          <w:sz w:val="24"/>
          <w:szCs w:val="24"/>
          <w:lang w:val="en-US"/>
        </w:rPr>
        <w:t xml:space="preserve"> </w:t>
      </w:r>
      <w:r w:rsidRPr="006157B5">
        <w:rPr>
          <w:rFonts w:ascii="Times New Roman" w:hAnsi="Times New Roman"/>
          <w:sz w:val="24"/>
          <w:szCs w:val="24"/>
          <w:lang w:val="en-US"/>
        </w:rPr>
        <w:t>de</w:t>
      </w:r>
      <w:r w:rsidRPr="00447CA3">
        <w:rPr>
          <w:rFonts w:ascii="Times New Roman" w:hAnsi="Times New Roman"/>
          <w:sz w:val="24"/>
          <w:szCs w:val="24"/>
          <w:lang w:val="en-US"/>
        </w:rPr>
        <w:t xml:space="preserve"> </w:t>
      </w:r>
      <w:r w:rsidRPr="006157B5">
        <w:rPr>
          <w:rFonts w:ascii="Times New Roman" w:hAnsi="Times New Roman"/>
          <w:sz w:val="24"/>
          <w:szCs w:val="24"/>
          <w:lang w:val="en-US"/>
        </w:rPr>
        <w:t>interven</w:t>
      </w:r>
      <w:r w:rsidRPr="00447CA3">
        <w:rPr>
          <w:rFonts w:ascii="Cambria Math" w:hAnsi="Cambria Math" w:cs="Cambria Math"/>
          <w:sz w:val="24"/>
          <w:szCs w:val="24"/>
          <w:lang w:val="en-US"/>
        </w:rPr>
        <w:t>ț</w:t>
      </w:r>
      <w:r w:rsidRPr="006157B5">
        <w:rPr>
          <w:rFonts w:ascii="Times New Roman" w:hAnsi="Times New Roman"/>
          <w:sz w:val="24"/>
          <w:szCs w:val="24"/>
          <w:lang w:val="en-US"/>
        </w:rPr>
        <w:t>ii</w:t>
      </w:r>
      <w:r w:rsidRPr="00447CA3">
        <w:rPr>
          <w:rFonts w:ascii="Times New Roman" w:hAnsi="Times New Roman"/>
          <w:sz w:val="24"/>
          <w:szCs w:val="24"/>
          <w:lang w:val="en-US"/>
        </w:rPr>
        <w:t xml:space="preserve">  </w:t>
      </w:r>
      <w:r w:rsidRPr="006157B5">
        <w:rPr>
          <w:rFonts w:ascii="Times New Roman" w:hAnsi="Times New Roman"/>
          <w:sz w:val="24"/>
          <w:szCs w:val="24"/>
          <w:lang w:val="en-US"/>
        </w:rPr>
        <w:t>chirurgicale</w:t>
      </w:r>
      <w:r w:rsidRPr="00447CA3">
        <w:rPr>
          <w:rFonts w:ascii="Times New Roman" w:hAnsi="Times New Roman"/>
          <w:sz w:val="24"/>
          <w:szCs w:val="24"/>
          <w:lang w:val="en-US"/>
        </w:rPr>
        <w:t xml:space="preserve"> </w:t>
      </w:r>
      <w:r w:rsidRPr="006157B5">
        <w:rPr>
          <w:rFonts w:ascii="Times New Roman" w:hAnsi="Times New Roman"/>
          <w:sz w:val="24"/>
          <w:szCs w:val="24"/>
          <w:lang w:val="en-US"/>
        </w:rPr>
        <w:t>asupra</w:t>
      </w:r>
      <w:r w:rsidRPr="00447CA3">
        <w:rPr>
          <w:rFonts w:ascii="Times New Roman" w:hAnsi="Times New Roman"/>
          <w:sz w:val="24"/>
          <w:szCs w:val="24"/>
          <w:lang w:val="en-US"/>
        </w:rPr>
        <w:t xml:space="preserve"> </w:t>
      </w:r>
      <w:r w:rsidRPr="006157B5">
        <w:rPr>
          <w:rFonts w:ascii="Times New Roman" w:hAnsi="Times New Roman"/>
          <w:sz w:val="24"/>
          <w:szCs w:val="24"/>
          <w:lang w:val="en-US"/>
        </w:rPr>
        <w:t>f</w:t>
      </w:r>
      <w:r w:rsidRPr="00447CA3">
        <w:rPr>
          <w:rFonts w:ascii="Times New Roman" w:hAnsi="Times New Roman"/>
          <w:sz w:val="24"/>
          <w:szCs w:val="24"/>
          <w:lang w:val="en-US"/>
        </w:rPr>
        <w:t>ă</w:t>
      </w:r>
      <w:r w:rsidRPr="006157B5">
        <w:rPr>
          <w:rFonts w:ascii="Times New Roman" w:hAnsi="Times New Roman"/>
          <w:sz w:val="24"/>
          <w:szCs w:val="24"/>
          <w:lang w:val="en-US"/>
        </w:rPr>
        <w:t>tului</w:t>
      </w:r>
      <w:r w:rsidRPr="00447CA3">
        <w:rPr>
          <w:rFonts w:ascii="Times New Roman" w:hAnsi="Times New Roman"/>
          <w:sz w:val="24"/>
          <w:szCs w:val="24"/>
          <w:lang w:val="en-US"/>
        </w:rPr>
        <w:t xml:space="preserve"> </w:t>
      </w:r>
    </w:p>
    <w:p w14:paraId="5B1CCFBF" w14:textId="77777777" w:rsidR="006157B5" w:rsidRPr="00446010" w:rsidRDefault="006157B5" w:rsidP="00476F81">
      <w:pPr>
        <w:numPr>
          <w:ilvl w:val="0"/>
          <w:numId w:val="35"/>
        </w:numPr>
        <w:spacing w:after="0"/>
        <w:ind w:firstLine="709"/>
        <w:jc w:val="both"/>
        <w:rPr>
          <w:rFonts w:ascii="Times New Roman" w:hAnsi="Times New Roman"/>
          <w:sz w:val="24"/>
          <w:szCs w:val="24"/>
          <w:lang w:val="fr-FR"/>
        </w:rPr>
      </w:pPr>
      <w:r w:rsidRPr="00446010">
        <w:rPr>
          <w:rFonts w:ascii="Times New Roman" w:hAnsi="Times New Roman"/>
          <w:sz w:val="24"/>
          <w:szCs w:val="24"/>
          <w:lang w:val="fr-FR"/>
        </w:rPr>
        <w:t>asociată cu un risc de 2-3% de pierdere a sarcinii</w:t>
      </w:r>
      <w:r w:rsidRPr="006157B5">
        <w:rPr>
          <w:rFonts w:ascii="Times New Roman" w:hAnsi="Times New Roman"/>
          <w:sz w:val="24"/>
          <w:szCs w:val="24"/>
          <w:lang w:val="ro-RO"/>
        </w:rPr>
        <w:t>.</w:t>
      </w:r>
      <w:r w:rsidRPr="00446010">
        <w:rPr>
          <w:rFonts w:ascii="Times New Roman" w:hAnsi="Times New Roman"/>
          <w:sz w:val="24"/>
          <w:szCs w:val="24"/>
          <w:lang w:val="fr-FR"/>
        </w:rPr>
        <w:t xml:space="preserve">  </w:t>
      </w:r>
    </w:p>
    <w:p w14:paraId="7B5AB510" w14:textId="77777777" w:rsidR="006157B5" w:rsidRPr="00446010" w:rsidRDefault="006157B5" w:rsidP="00476F81">
      <w:pPr>
        <w:ind w:firstLine="709"/>
        <w:rPr>
          <w:rFonts w:ascii="Times New Roman" w:hAnsi="Times New Roman"/>
          <w:sz w:val="24"/>
          <w:szCs w:val="24"/>
          <w:lang w:val="fr-FR"/>
        </w:rPr>
      </w:pPr>
    </w:p>
    <w:p w14:paraId="61E12F7B" w14:textId="77777777" w:rsidR="006157B5" w:rsidRPr="006157B5" w:rsidRDefault="006157B5" w:rsidP="00476F81">
      <w:pPr>
        <w:ind w:firstLine="709"/>
        <w:rPr>
          <w:rFonts w:ascii="Times New Roman" w:hAnsi="Times New Roman"/>
          <w:b/>
          <w:sz w:val="24"/>
          <w:szCs w:val="24"/>
          <w:lang w:val="en-GB"/>
        </w:rPr>
      </w:pPr>
      <w:r w:rsidRPr="006157B5">
        <w:rPr>
          <w:rFonts w:ascii="Times New Roman" w:hAnsi="Times New Roman"/>
          <w:b/>
          <w:sz w:val="24"/>
          <w:szCs w:val="24"/>
          <w:lang w:val="en-GB"/>
        </w:rPr>
        <w:t>Bibliografia:</w:t>
      </w:r>
    </w:p>
    <w:p w14:paraId="16E76784" w14:textId="77777777" w:rsidR="006157B5" w:rsidRPr="006157B5" w:rsidRDefault="006157B5" w:rsidP="00476F81">
      <w:pPr>
        <w:numPr>
          <w:ilvl w:val="0"/>
          <w:numId w:val="38"/>
        </w:numPr>
        <w:spacing w:after="0"/>
        <w:ind w:firstLine="709"/>
        <w:contextualSpacing/>
        <w:jc w:val="both"/>
        <w:rPr>
          <w:rFonts w:ascii="Times New Roman" w:eastAsia="Times New Roman" w:hAnsi="Times New Roman" w:cs="Times New Roman"/>
          <w:sz w:val="24"/>
          <w:szCs w:val="24"/>
          <w:lang w:val="en-GB" w:eastAsia="ru-RU"/>
        </w:rPr>
      </w:pPr>
      <w:r w:rsidRPr="00446010">
        <w:rPr>
          <w:rFonts w:ascii="Times New Roman" w:eastAsia="Times New Roman" w:hAnsi="Times New Roman" w:cs="Times New Roman"/>
          <w:sz w:val="24"/>
          <w:szCs w:val="24"/>
          <w:lang w:val="fr-FR" w:eastAsia="ru-RU"/>
        </w:rPr>
        <w:t>Cardaniuc C., Chesov I., Abilit</w:t>
      </w:r>
      <w:r w:rsidRPr="006157B5">
        <w:rPr>
          <w:rFonts w:ascii="Times New Roman" w:eastAsia="Times New Roman" w:hAnsi="Times New Roman" w:cs="Times New Roman"/>
          <w:sz w:val="24"/>
          <w:szCs w:val="24"/>
          <w:lang w:val="ro-RO" w:eastAsia="ru-RU"/>
        </w:rPr>
        <w:t>ăţi practice şi proceduri</w:t>
      </w:r>
      <w:r w:rsidRPr="00446010">
        <w:rPr>
          <w:rFonts w:ascii="Times New Roman" w:eastAsia="Times New Roman" w:hAnsi="Times New Roman" w:cs="Times New Roman"/>
          <w:sz w:val="24"/>
          <w:szCs w:val="24"/>
          <w:lang w:val="fr-FR" w:eastAsia="ru-RU"/>
        </w:rPr>
        <w:t xml:space="preserve"> de bază în obstetrică. Analgezia şi particularităţile de suport vital bazal la pacientele obstetricale. </w:t>
      </w:r>
      <w:r w:rsidRPr="006157B5">
        <w:rPr>
          <w:rFonts w:ascii="Times New Roman" w:eastAsia="Times New Roman" w:hAnsi="Times New Roman" w:cs="Times New Roman"/>
          <w:sz w:val="24"/>
          <w:szCs w:val="24"/>
          <w:lang w:val="en-GB" w:eastAsia="ru-RU"/>
        </w:rPr>
        <w:t>Chişinău, 2015.</w:t>
      </w:r>
    </w:p>
    <w:p w14:paraId="467AE0A9" w14:textId="77777777" w:rsidR="006157B5" w:rsidRPr="006157B5" w:rsidRDefault="006157B5" w:rsidP="00476F81">
      <w:pPr>
        <w:numPr>
          <w:ilvl w:val="0"/>
          <w:numId w:val="38"/>
        </w:numPr>
        <w:spacing w:after="0"/>
        <w:ind w:firstLine="709"/>
        <w:contextualSpacing/>
        <w:jc w:val="both"/>
        <w:rPr>
          <w:rFonts w:ascii="Times New Roman" w:eastAsia="Times New Roman" w:hAnsi="Times New Roman" w:cs="Times New Roman"/>
          <w:sz w:val="24"/>
          <w:szCs w:val="24"/>
          <w:lang w:val="en-GB" w:eastAsia="ru-RU"/>
        </w:rPr>
      </w:pPr>
      <w:r w:rsidRPr="00446010">
        <w:rPr>
          <w:rFonts w:ascii="Times New Roman" w:eastAsia="Times New Roman" w:hAnsi="Times New Roman" w:cs="Times New Roman"/>
          <w:sz w:val="24"/>
          <w:szCs w:val="24"/>
          <w:lang w:val="fr-FR" w:eastAsia="ru-RU"/>
        </w:rPr>
        <w:t xml:space="preserve">Cardaniuc C., Chesov I., Proceduri de bază în ginecologie. Abilităţi practice pentru situaţii de urgenţă. </w:t>
      </w:r>
      <w:r w:rsidRPr="006157B5">
        <w:rPr>
          <w:rFonts w:ascii="Times New Roman" w:eastAsia="Times New Roman" w:hAnsi="Times New Roman" w:cs="Times New Roman"/>
          <w:sz w:val="24"/>
          <w:szCs w:val="24"/>
          <w:lang w:val="en-GB" w:eastAsia="ru-RU"/>
        </w:rPr>
        <w:t>Chişinău, 2015.</w:t>
      </w:r>
    </w:p>
    <w:p w14:paraId="73098597" w14:textId="77777777" w:rsidR="006157B5" w:rsidRPr="006157B5" w:rsidRDefault="006157B5" w:rsidP="00476F81">
      <w:pPr>
        <w:numPr>
          <w:ilvl w:val="0"/>
          <w:numId w:val="38"/>
        </w:numPr>
        <w:spacing w:after="0"/>
        <w:ind w:firstLine="709"/>
        <w:contextualSpacing/>
        <w:jc w:val="both"/>
        <w:rPr>
          <w:rFonts w:ascii="Times New Roman" w:eastAsia="Times New Roman" w:hAnsi="Times New Roman" w:cs="Times New Roman"/>
          <w:sz w:val="24"/>
          <w:szCs w:val="24"/>
          <w:lang w:val="en-GB" w:eastAsia="ru-RU"/>
        </w:rPr>
      </w:pPr>
      <w:r w:rsidRPr="006157B5">
        <w:rPr>
          <w:rFonts w:ascii="Times New Roman" w:eastAsia="Times New Roman" w:hAnsi="Times New Roman" w:cs="Times New Roman"/>
          <w:sz w:val="24"/>
          <w:szCs w:val="24"/>
          <w:lang w:val="en-GB" w:eastAsia="ru-RU"/>
        </w:rPr>
        <w:t>Fiptu V., Metaxa Ia., Moga M., Afecţiunile tractului gineco-urinar. Chişinău, 2009.</w:t>
      </w:r>
    </w:p>
    <w:p w14:paraId="4F56D5A9" w14:textId="77777777" w:rsidR="006157B5" w:rsidRPr="006157B5" w:rsidRDefault="006157B5" w:rsidP="00476F81">
      <w:pPr>
        <w:numPr>
          <w:ilvl w:val="0"/>
          <w:numId w:val="38"/>
        </w:numPr>
        <w:spacing w:after="0"/>
        <w:ind w:firstLine="709"/>
        <w:contextualSpacing/>
        <w:jc w:val="both"/>
        <w:rPr>
          <w:rFonts w:ascii="Times New Roman" w:eastAsia="Times New Roman" w:hAnsi="Times New Roman" w:cs="Times New Roman"/>
          <w:sz w:val="24"/>
          <w:szCs w:val="24"/>
          <w:lang w:val="en-GB" w:eastAsia="ru-RU"/>
        </w:rPr>
      </w:pPr>
      <w:r w:rsidRPr="006157B5">
        <w:rPr>
          <w:rFonts w:ascii="Times New Roman" w:eastAsia="Times New Roman" w:hAnsi="Times New Roman" w:cs="Times New Roman"/>
          <w:sz w:val="24"/>
          <w:szCs w:val="24"/>
          <w:lang w:val="en-GB" w:eastAsia="ru-RU"/>
        </w:rPr>
        <w:t>Paladi G., Ginecologie. Chişinău, 1997.</w:t>
      </w:r>
    </w:p>
    <w:p w14:paraId="514F8C23" w14:textId="77777777" w:rsidR="006157B5" w:rsidRPr="006157B5" w:rsidRDefault="006157B5" w:rsidP="00476F81">
      <w:pPr>
        <w:numPr>
          <w:ilvl w:val="0"/>
          <w:numId w:val="38"/>
        </w:numPr>
        <w:spacing w:after="0"/>
        <w:ind w:firstLine="709"/>
        <w:contextualSpacing/>
        <w:jc w:val="both"/>
        <w:rPr>
          <w:rFonts w:ascii="Times New Roman" w:eastAsia="Times New Roman" w:hAnsi="Times New Roman" w:cs="Times New Roman"/>
          <w:sz w:val="24"/>
          <w:szCs w:val="24"/>
          <w:lang w:val="en-GB" w:eastAsia="ru-RU"/>
        </w:rPr>
      </w:pPr>
      <w:r w:rsidRPr="006157B5">
        <w:rPr>
          <w:rFonts w:ascii="Times New Roman" w:eastAsia="Times New Roman" w:hAnsi="Times New Roman" w:cs="Times New Roman"/>
          <w:sz w:val="24"/>
          <w:szCs w:val="24"/>
          <w:lang w:val="en-GB" w:eastAsia="ru-RU"/>
        </w:rPr>
        <w:t>Barbara Bates, A guide to Physical Examination and History talking. Philadelphia, 2010.</w:t>
      </w:r>
    </w:p>
    <w:p w14:paraId="73BFE916" w14:textId="77777777" w:rsidR="006157B5" w:rsidRPr="006157B5" w:rsidRDefault="006157B5" w:rsidP="00476F81">
      <w:pPr>
        <w:numPr>
          <w:ilvl w:val="0"/>
          <w:numId w:val="38"/>
        </w:numPr>
        <w:spacing w:after="0"/>
        <w:ind w:firstLine="709"/>
        <w:contextualSpacing/>
        <w:jc w:val="both"/>
        <w:rPr>
          <w:rFonts w:ascii="Times New Roman" w:eastAsia="Times New Roman" w:hAnsi="Times New Roman" w:cs="Times New Roman"/>
          <w:sz w:val="24"/>
          <w:szCs w:val="24"/>
          <w:lang w:val="en-GB" w:eastAsia="ru-RU"/>
        </w:rPr>
      </w:pPr>
      <w:r w:rsidRPr="006157B5">
        <w:rPr>
          <w:rFonts w:ascii="Times New Roman" w:eastAsia="Times New Roman" w:hAnsi="Times New Roman" w:cs="Times New Roman"/>
          <w:sz w:val="24"/>
          <w:szCs w:val="24"/>
          <w:lang w:val="en-GB" w:eastAsia="ru-RU"/>
        </w:rPr>
        <w:t>Guy I. Benrubi. Handbook of Obstetric and Gynecologic Emergencies. Florida, 2014.</w:t>
      </w:r>
    </w:p>
    <w:p w14:paraId="245DF10C" w14:textId="77777777" w:rsidR="006157B5" w:rsidRPr="006157B5" w:rsidRDefault="006157B5" w:rsidP="00476F81">
      <w:pPr>
        <w:ind w:firstLine="709"/>
        <w:rPr>
          <w:lang w:val="en-US"/>
        </w:rPr>
      </w:pPr>
    </w:p>
    <w:p w14:paraId="42F51D2B" w14:textId="77777777" w:rsidR="006157B5" w:rsidRDefault="006157B5" w:rsidP="00476F81">
      <w:pPr>
        <w:ind w:firstLine="709"/>
        <w:rPr>
          <w:lang w:val="it-IT"/>
        </w:rPr>
      </w:pPr>
    </w:p>
    <w:p w14:paraId="506CE338" w14:textId="77777777" w:rsidR="006157B5" w:rsidRPr="006157B5" w:rsidRDefault="006157B5" w:rsidP="00476F81">
      <w:pPr>
        <w:ind w:firstLine="709"/>
        <w:rPr>
          <w:lang w:val="it-IT"/>
        </w:rPr>
      </w:pPr>
    </w:p>
    <w:p w14:paraId="7C55CB0F" w14:textId="77777777" w:rsidR="00A772F2" w:rsidRDefault="00A772F2" w:rsidP="00476F81">
      <w:pPr>
        <w:spacing w:after="0"/>
        <w:ind w:firstLine="709"/>
        <w:jc w:val="center"/>
        <w:rPr>
          <w:rFonts w:ascii="Times New Roman" w:hAnsi="Times New Roman" w:cs="Times New Roman"/>
          <w:b/>
          <w:sz w:val="32"/>
          <w:szCs w:val="32"/>
          <w:lang w:val="en-US"/>
        </w:rPr>
      </w:pPr>
    </w:p>
    <w:p w14:paraId="025BF7FD" w14:textId="77777777" w:rsidR="00A772F2" w:rsidRDefault="00A772F2" w:rsidP="00476F81">
      <w:pPr>
        <w:spacing w:after="0"/>
        <w:ind w:firstLine="709"/>
        <w:jc w:val="center"/>
        <w:rPr>
          <w:rFonts w:ascii="Times New Roman" w:hAnsi="Times New Roman" w:cs="Times New Roman"/>
          <w:b/>
          <w:sz w:val="32"/>
          <w:szCs w:val="32"/>
          <w:lang w:val="en-US"/>
        </w:rPr>
      </w:pPr>
    </w:p>
    <w:p w14:paraId="1D454A01" w14:textId="77777777" w:rsidR="00A772F2" w:rsidRDefault="00A772F2" w:rsidP="00476F81">
      <w:pPr>
        <w:spacing w:after="0"/>
        <w:ind w:firstLine="709"/>
        <w:jc w:val="center"/>
        <w:rPr>
          <w:rFonts w:ascii="Times New Roman" w:hAnsi="Times New Roman" w:cs="Times New Roman"/>
          <w:b/>
          <w:sz w:val="32"/>
          <w:szCs w:val="32"/>
          <w:lang w:val="en-US"/>
        </w:rPr>
      </w:pPr>
    </w:p>
    <w:p w14:paraId="0634B879" w14:textId="77777777" w:rsidR="00A772F2" w:rsidRDefault="00A772F2" w:rsidP="00476F81">
      <w:pPr>
        <w:spacing w:after="0"/>
        <w:ind w:firstLine="709"/>
        <w:jc w:val="center"/>
        <w:rPr>
          <w:rFonts w:ascii="Times New Roman" w:hAnsi="Times New Roman" w:cs="Times New Roman"/>
          <w:b/>
          <w:sz w:val="32"/>
          <w:szCs w:val="32"/>
          <w:lang w:val="en-US"/>
        </w:rPr>
      </w:pPr>
    </w:p>
    <w:p w14:paraId="2F95B59A" w14:textId="77777777" w:rsidR="00A40371" w:rsidRDefault="00A40371" w:rsidP="00476F81">
      <w:pPr>
        <w:spacing w:after="0"/>
        <w:ind w:firstLine="709"/>
        <w:jc w:val="center"/>
        <w:rPr>
          <w:rFonts w:ascii="Times New Roman" w:hAnsi="Times New Roman" w:cs="Times New Roman"/>
          <w:b/>
          <w:sz w:val="32"/>
          <w:szCs w:val="32"/>
          <w:lang w:val="en-US"/>
        </w:rPr>
      </w:pPr>
    </w:p>
    <w:p w14:paraId="1D649EE7" w14:textId="77777777" w:rsidR="00A40371" w:rsidRDefault="00A40371" w:rsidP="00476F81">
      <w:pPr>
        <w:spacing w:after="0"/>
        <w:ind w:firstLine="709"/>
        <w:jc w:val="center"/>
        <w:rPr>
          <w:rFonts w:ascii="Times New Roman" w:hAnsi="Times New Roman" w:cs="Times New Roman"/>
          <w:b/>
          <w:sz w:val="32"/>
          <w:szCs w:val="32"/>
          <w:lang w:val="en-US"/>
        </w:rPr>
      </w:pPr>
    </w:p>
    <w:p w14:paraId="3830C21C" w14:textId="77777777" w:rsidR="00A40371" w:rsidRDefault="00A40371" w:rsidP="00476F81">
      <w:pPr>
        <w:spacing w:after="0"/>
        <w:ind w:firstLine="709"/>
        <w:jc w:val="center"/>
        <w:rPr>
          <w:rFonts w:ascii="Times New Roman" w:hAnsi="Times New Roman" w:cs="Times New Roman"/>
          <w:b/>
          <w:sz w:val="32"/>
          <w:szCs w:val="32"/>
          <w:lang w:val="en-US"/>
        </w:rPr>
      </w:pPr>
    </w:p>
    <w:p w14:paraId="41937CDF" w14:textId="77777777" w:rsidR="00A40371" w:rsidRDefault="00A40371" w:rsidP="00476F81">
      <w:pPr>
        <w:spacing w:after="0"/>
        <w:ind w:firstLine="709"/>
        <w:jc w:val="center"/>
        <w:rPr>
          <w:rFonts w:ascii="Times New Roman" w:hAnsi="Times New Roman" w:cs="Times New Roman"/>
          <w:b/>
          <w:sz w:val="32"/>
          <w:szCs w:val="32"/>
          <w:lang w:val="en-US"/>
        </w:rPr>
      </w:pPr>
    </w:p>
    <w:p w14:paraId="522A428A" w14:textId="77777777" w:rsidR="00A40371" w:rsidRDefault="00A40371" w:rsidP="00476F81">
      <w:pPr>
        <w:spacing w:after="0"/>
        <w:ind w:firstLine="709"/>
        <w:jc w:val="center"/>
        <w:rPr>
          <w:rFonts w:ascii="Times New Roman" w:hAnsi="Times New Roman" w:cs="Times New Roman"/>
          <w:b/>
          <w:sz w:val="32"/>
          <w:szCs w:val="32"/>
          <w:lang w:val="en-US"/>
        </w:rPr>
      </w:pPr>
    </w:p>
    <w:p w14:paraId="3A478592" w14:textId="77777777" w:rsidR="00A40371" w:rsidRDefault="00A40371" w:rsidP="00476F81">
      <w:pPr>
        <w:spacing w:after="0"/>
        <w:ind w:firstLine="709"/>
        <w:jc w:val="center"/>
        <w:rPr>
          <w:rFonts w:ascii="Times New Roman" w:hAnsi="Times New Roman" w:cs="Times New Roman"/>
          <w:b/>
          <w:sz w:val="32"/>
          <w:szCs w:val="32"/>
          <w:lang w:val="en-US"/>
        </w:rPr>
      </w:pPr>
    </w:p>
    <w:p w14:paraId="64DBF8EB" w14:textId="77777777" w:rsidR="00A40371" w:rsidRDefault="00A40371" w:rsidP="00476F81">
      <w:pPr>
        <w:spacing w:after="0"/>
        <w:ind w:firstLine="709"/>
        <w:jc w:val="center"/>
        <w:rPr>
          <w:rFonts w:ascii="Times New Roman" w:hAnsi="Times New Roman" w:cs="Times New Roman"/>
          <w:b/>
          <w:sz w:val="32"/>
          <w:szCs w:val="32"/>
          <w:lang w:val="en-US"/>
        </w:rPr>
      </w:pPr>
    </w:p>
    <w:p w14:paraId="65E94921" w14:textId="77777777" w:rsidR="0094693A" w:rsidRPr="00475AD0" w:rsidRDefault="0094693A" w:rsidP="00475AD0">
      <w:pPr>
        <w:pStyle w:val="IntenseQuote"/>
        <w:rPr>
          <w:b/>
          <w:sz w:val="36"/>
          <w:szCs w:val="36"/>
          <w:lang w:val="en-US"/>
        </w:rPr>
      </w:pPr>
      <w:r w:rsidRPr="00A40371">
        <w:rPr>
          <w:b/>
          <w:sz w:val="36"/>
          <w:szCs w:val="36"/>
          <w:lang w:val="en-US"/>
        </w:rPr>
        <w:lastRenderedPageBreak/>
        <w:t>Reglarea neurohormonală a ciclului menstual</w:t>
      </w:r>
    </w:p>
    <w:p w14:paraId="41A75732" w14:textId="77777777" w:rsidR="0094693A" w:rsidRPr="00446010" w:rsidRDefault="0094693A" w:rsidP="00476F81">
      <w:pPr>
        <w:spacing w:after="0"/>
        <w:ind w:firstLine="709"/>
        <w:jc w:val="center"/>
        <w:rPr>
          <w:rFonts w:ascii="Times New Roman" w:hAnsi="Times New Roman" w:cs="Times New Roman"/>
          <w:sz w:val="24"/>
          <w:szCs w:val="24"/>
          <w:lang w:val="fr-FR"/>
        </w:rPr>
      </w:pPr>
      <w:r w:rsidRPr="00BA39CF">
        <w:rPr>
          <w:rFonts w:ascii="Times New Roman" w:eastAsia="MS Mincho" w:hAnsi="Times New Roman" w:cs="Times New Roman"/>
          <w:sz w:val="24"/>
          <w:szCs w:val="24"/>
          <w:lang w:val="ro-RO"/>
        </w:rPr>
        <w:t xml:space="preserve">Dr. </w:t>
      </w:r>
      <w:r w:rsidR="00D151E7" w:rsidRPr="00BA39CF">
        <w:rPr>
          <w:rFonts w:ascii="Times New Roman" w:eastAsia="MS Mincho" w:hAnsi="Times New Roman" w:cs="Times New Roman"/>
          <w:sz w:val="24"/>
          <w:szCs w:val="24"/>
          <w:lang w:val="ro-RO"/>
        </w:rPr>
        <w:t xml:space="preserve"> în.şt. </w:t>
      </w:r>
      <w:r w:rsidRPr="00BA39CF">
        <w:rPr>
          <w:rFonts w:ascii="Times New Roman" w:eastAsia="MS Mincho" w:hAnsi="Times New Roman" w:cs="Times New Roman"/>
          <w:sz w:val="24"/>
          <w:szCs w:val="24"/>
          <w:lang w:val="ro-RO"/>
        </w:rPr>
        <w:t xml:space="preserve">med, conf. univ. </w:t>
      </w:r>
      <w:r w:rsidR="00944B59" w:rsidRPr="00BA39CF">
        <w:rPr>
          <w:rFonts w:ascii="Times New Roman" w:eastAsia="MS Mincho" w:hAnsi="Times New Roman" w:cs="Times New Roman"/>
          <w:sz w:val="24"/>
          <w:szCs w:val="24"/>
          <w:lang w:val="ro-RO"/>
        </w:rPr>
        <w:t xml:space="preserve">Ion </w:t>
      </w:r>
      <w:r w:rsidRPr="00BA39CF">
        <w:rPr>
          <w:rFonts w:ascii="Times New Roman" w:eastAsia="MS Mincho" w:hAnsi="Times New Roman" w:cs="Times New Roman"/>
          <w:sz w:val="24"/>
          <w:szCs w:val="24"/>
          <w:lang w:val="ro-RO"/>
        </w:rPr>
        <w:t>Bologan</w:t>
      </w:r>
      <w:r w:rsidRPr="00446010">
        <w:rPr>
          <w:rFonts w:ascii="Times New Roman" w:hAnsi="Times New Roman" w:cs="Times New Roman"/>
          <w:sz w:val="24"/>
          <w:szCs w:val="24"/>
          <w:lang w:val="fr-FR"/>
        </w:rPr>
        <w:t xml:space="preserve">, MA in Psihologie şi Management educational </w:t>
      </w:r>
    </w:p>
    <w:p w14:paraId="4BC8FBB2" w14:textId="77777777" w:rsidR="0094693A" w:rsidRPr="00BA39CF" w:rsidRDefault="0094693A" w:rsidP="00476F81">
      <w:pPr>
        <w:spacing w:after="0"/>
        <w:ind w:firstLine="709"/>
        <w:jc w:val="center"/>
        <w:rPr>
          <w:rFonts w:ascii="Times New Roman" w:eastAsia="Calibri" w:hAnsi="Times New Roman" w:cs="Times New Roman"/>
          <w:bCs/>
          <w:sz w:val="24"/>
          <w:szCs w:val="24"/>
          <w:lang w:val="ro-RO" w:eastAsia="ru-RU"/>
        </w:rPr>
      </w:pPr>
      <w:r w:rsidRPr="00BA39CF">
        <w:rPr>
          <w:rFonts w:ascii="Times New Roman" w:hAnsi="Times New Roman" w:cs="Times New Roman"/>
          <w:sz w:val="24"/>
          <w:szCs w:val="24"/>
          <w:lang w:val="en-US"/>
        </w:rPr>
        <w:t>Ludmila Bologan</w:t>
      </w:r>
    </w:p>
    <w:p w14:paraId="786CB008" w14:textId="77777777" w:rsidR="0094693A" w:rsidRPr="00BA39CF" w:rsidRDefault="0094693A" w:rsidP="00476F81">
      <w:pPr>
        <w:spacing w:after="0"/>
        <w:ind w:firstLine="709"/>
        <w:rPr>
          <w:rFonts w:ascii="Times New Roman" w:eastAsia="Calibri" w:hAnsi="Times New Roman" w:cs="Times New Roman"/>
          <w:bCs/>
          <w:sz w:val="24"/>
          <w:szCs w:val="24"/>
          <w:lang w:val="ro-RO" w:eastAsia="ru-RU"/>
        </w:rPr>
      </w:pPr>
    </w:p>
    <w:p w14:paraId="7CAA10F9" w14:textId="77777777" w:rsidR="0094693A" w:rsidRPr="0094693A" w:rsidRDefault="0094693A" w:rsidP="00476F81">
      <w:pPr>
        <w:spacing w:after="0"/>
        <w:ind w:firstLine="709"/>
        <w:rPr>
          <w:rFonts w:ascii="Times New Roman" w:eastAsia="Calibri" w:hAnsi="Times New Roman" w:cs="Times New Roman"/>
          <w:b/>
          <w:bCs/>
          <w:sz w:val="24"/>
          <w:szCs w:val="24"/>
          <w:lang w:val="ro-RO" w:eastAsia="ru-RU"/>
        </w:rPr>
      </w:pPr>
      <w:r w:rsidRPr="0094693A">
        <w:rPr>
          <w:rFonts w:ascii="Times New Roman" w:eastAsia="Calibri" w:hAnsi="Times New Roman" w:cs="Times New Roman"/>
          <w:b/>
          <w:bCs/>
          <w:sz w:val="24"/>
          <w:szCs w:val="24"/>
          <w:lang w:val="ro-RO" w:eastAsia="ru-RU"/>
        </w:rPr>
        <w:t>Cuprins:</w:t>
      </w:r>
    </w:p>
    <w:p w14:paraId="235A1A38" w14:textId="77777777" w:rsidR="0094693A" w:rsidRPr="0094693A" w:rsidRDefault="0094693A" w:rsidP="00476F81">
      <w:pPr>
        <w:numPr>
          <w:ilvl w:val="0"/>
          <w:numId w:val="43"/>
        </w:numPr>
        <w:spacing w:after="0"/>
        <w:ind w:firstLine="709"/>
        <w:contextualSpacing/>
        <w:rPr>
          <w:rFonts w:ascii="Times New Roman" w:eastAsia="Calibri" w:hAnsi="Times New Roman" w:cs="Times New Roman"/>
          <w:bCs/>
          <w:sz w:val="24"/>
          <w:szCs w:val="24"/>
          <w:lang w:val="ro-RO" w:eastAsia="ru-RU"/>
        </w:rPr>
      </w:pPr>
      <w:r w:rsidRPr="0094693A">
        <w:rPr>
          <w:rFonts w:ascii="Times New Roman" w:eastAsia="Calibri" w:hAnsi="Times New Roman" w:cs="Times New Roman"/>
          <w:bCs/>
          <w:sz w:val="24"/>
          <w:szCs w:val="24"/>
          <w:lang w:val="ro-RO" w:eastAsia="ru-RU"/>
        </w:rPr>
        <w:t xml:space="preserve">Definiţii </w:t>
      </w:r>
    </w:p>
    <w:p w14:paraId="52AC9043" w14:textId="77777777" w:rsidR="0094693A" w:rsidRPr="0094693A" w:rsidRDefault="0094693A" w:rsidP="00476F81">
      <w:pPr>
        <w:numPr>
          <w:ilvl w:val="0"/>
          <w:numId w:val="43"/>
        </w:numPr>
        <w:spacing w:after="0"/>
        <w:ind w:firstLine="709"/>
        <w:contextualSpacing/>
        <w:rPr>
          <w:rFonts w:ascii="Times New Roman" w:eastAsia="Calibri" w:hAnsi="Times New Roman" w:cs="Times New Roman"/>
          <w:bCs/>
          <w:sz w:val="24"/>
          <w:szCs w:val="24"/>
          <w:lang w:val="ro-RO" w:eastAsia="ru-RU"/>
        </w:rPr>
      </w:pPr>
      <w:r w:rsidRPr="0094693A">
        <w:rPr>
          <w:rFonts w:ascii="Times New Roman" w:eastAsia="Calibri" w:hAnsi="Times New Roman" w:cs="Times New Roman"/>
          <w:bCs/>
          <w:sz w:val="24"/>
          <w:szCs w:val="24"/>
          <w:lang w:val="ro-RO" w:eastAsia="ru-RU"/>
        </w:rPr>
        <w:t>Istoric</w:t>
      </w:r>
    </w:p>
    <w:p w14:paraId="412743D7" w14:textId="77777777" w:rsidR="0094693A" w:rsidRPr="0094693A" w:rsidRDefault="0094693A" w:rsidP="00476F81">
      <w:pPr>
        <w:numPr>
          <w:ilvl w:val="0"/>
          <w:numId w:val="43"/>
        </w:numPr>
        <w:spacing w:after="0"/>
        <w:ind w:firstLine="709"/>
        <w:contextualSpacing/>
        <w:jc w:val="both"/>
        <w:rPr>
          <w:rFonts w:ascii="Times New Roman" w:eastAsia="Calibri" w:hAnsi="Times New Roman" w:cs="Times New Roman"/>
          <w:b/>
          <w:bCs/>
          <w:sz w:val="24"/>
          <w:szCs w:val="24"/>
          <w:lang w:val="ro-RO" w:eastAsia="ru-RU"/>
        </w:rPr>
      </w:pPr>
      <w:r w:rsidRPr="0094693A">
        <w:rPr>
          <w:rFonts w:ascii="Times New Roman" w:eastAsia="Calibri" w:hAnsi="Times New Roman" w:cs="Times New Roman"/>
          <w:bCs/>
          <w:sz w:val="24"/>
          <w:szCs w:val="24"/>
          <w:lang w:val="en-US"/>
        </w:rPr>
        <w:t>Reglarea neurohormonală a ciclului menstrual (CM)</w:t>
      </w:r>
    </w:p>
    <w:p w14:paraId="1A625F5B" w14:textId="77777777" w:rsidR="0094693A" w:rsidRPr="0094693A" w:rsidRDefault="0094693A" w:rsidP="00476F81">
      <w:pPr>
        <w:spacing w:after="0"/>
        <w:ind w:firstLine="709"/>
        <w:jc w:val="both"/>
        <w:rPr>
          <w:rFonts w:ascii="Times New Roman" w:eastAsia="Calibri" w:hAnsi="Times New Roman" w:cs="Times New Roman"/>
          <w:sz w:val="24"/>
          <w:szCs w:val="24"/>
          <w:lang w:val="en-US"/>
        </w:rPr>
      </w:pPr>
      <w:r w:rsidRPr="0094693A">
        <w:rPr>
          <w:rFonts w:ascii="Times New Roman" w:eastAsia="Calibri" w:hAnsi="Times New Roman" w:cs="Times New Roman"/>
          <w:sz w:val="24"/>
          <w:szCs w:val="24"/>
          <w:lang w:val="en-US"/>
        </w:rPr>
        <w:t xml:space="preserve">      </w:t>
      </w:r>
      <w:r w:rsidRPr="0094693A">
        <w:rPr>
          <w:rFonts w:ascii="Times New Roman" w:eastAsia="Calibri" w:hAnsi="Times New Roman" w:cs="Times New Roman"/>
          <w:sz w:val="24"/>
          <w:szCs w:val="24"/>
          <w:lang w:val="en-US"/>
        </w:rPr>
        <w:tab/>
      </w:r>
    </w:p>
    <w:p w14:paraId="4AF0EE24" w14:textId="77777777" w:rsidR="0094693A" w:rsidRPr="0094693A" w:rsidRDefault="0094693A" w:rsidP="00476F81">
      <w:pPr>
        <w:numPr>
          <w:ilvl w:val="0"/>
          <w:numId w:val="44"/>
        </w:numPr>
        <w:spacing w:after="0"/>
        <w:ind w:firstLine="709"/>
        <w:contextualSpacing/>
        <w:jc w:val="both"/>
        <w:rPr>
          <w:rFonts w:ascii="Times New Roman" w:eastAsia="Calibri" w:hAnsi="Times New Roman" w:cs="Times New Roman"/>
          <w:b/>
          <w:bCs/>
          <w:sz w:val="24"/>
          <w:szCs w:val="24"/>
          <w:lang w:val="en-US"/>
        </w:rPr>
      </w:pPr>
      <w:r w:rsidRPr="0094693A">
        <w:rPr>
          <w:rFonts w:ascii="Times New Roman" w:eastAsia="Calibri" w:hAnsi="Times New Roman" w:cs="Times New Roman"/>
          <w:b/>
          <w:bCs/>
          <w:sz w:val="24"/>
          <w:szCs w:val="24"/>
          <w:lang w:val="en-US"/>
        </w:rPr>
        <w:t xml:space="preserve">Definiţii </w:t>
      </w:r>
    </w:p>
    <w:p w14:paraId="17ECAAE1" w14:textId="77777777" w:rsidR="0094693A" w:rsidRPr="0094693A" w:rsidRDefault="0094693A" w:rsidP="00476F81">
      <w:pPr>
        <w:spacing w:after="0"/>
        <w:ind w:firstLine="709"/>
        <w:jc w:val="both"/>
        <w:rPr>
          <w:rFonts w:ascii="Times New Roman" w:eastAsia="Calibri" w:hAnsi="Times New Roman" w:cs="Times New Roman"/>
          <w:sz w:val="24"/>
          <w:szCs w:val="24"/>
          <w:lang w:val="en-US"/>
        </w:rPr>
      </w:pPr>
      <w:r w:rsidRPr="0094693A">
        <w:rPr>
          <w:rFonts w:ascii="Times New Roman" w:eastAsia="Calibri" w:hAnsi="Times New Roman" w:cs="Times New Roman"/>
          <w:sz w:val="24"/>
          <w:szCs w:val="24"/>
          <w:lang w:val="en-US"/>
        </w:rPr>
        <w:t>Ciclul menstrual reprezintă totalitatea fenomenelor fiziologice care apar la un interval de timp regulat şi cuprinde două fenomene: ovulaţia şi menstruaţia.</w:t>
      </w:r>
    </w:p>
    <w:p w14:paraId="6D643E5F" w14:textId="77777777" w:rsidR="0094693A" w:rsidRPr="0094693A" w:rsidRDefault="0094693A" w:rsidP="00476F81">
      <w:pPr>
        <w:spacing w:after="0"/>
        <w:ind w:firstLine="709"/>
        <w:jc w:val="both"/>
        <w:rPr>
          <w:rFonts w:ascii="Times New Roman" w:eastAsia="Calibri" w:hAnsi="Times New Roman" w:cs="Times New Roman"/>
          <w:sz w:val="24"/>
          <w:szCs w:val="24"/>
          <w:lang w:val="en-US"/>
        </w:rPr>
      </w:pPr>
      <w:r w:rsidRPr="0094693A">
        <w:rPr>
          <w:rFonts w:ascii="Times New Roman" w:eastAsia="Calibri" w:hAnsi="Times New Roman" w:cs="Times New Roman"/>
          <w:sz w:val="24"/>
          <w:szCs w:val="24"/>
          <w:lang w:val="en-US"/>
        </w:rPr>
        <w:t xml:space="preserve">Reglarea neurohormonală reprezintă lanţul hipotalamus-hipofiză-ovar care reglează ciclul menstrual. </w:t>
      </w:r>
    </w:p>
    <w:p w14:paraId="39B9AB0A" w14:textId="77777777" w:rsidR="0094693A" w:rsidRPr="0094693A" w:rsidRDefault="0094693A" w:rsidP="00476F81">
      <w:pPr>
        <w:numPr>
          <w:ilvl w:val="0"/>
          <w:numId w:val="44"/>
        </w:numPr>
        <w:spacing w:after="0"/>
        <w:ind w:firstLine="709"/>
        <w:contextualSpacing/>
        <w:jc w:val="both"/>
        <w:rPr>
          <w:rFonts w:ascii="Times New Roman" w:eastAsia="Calibri" w:hAnsi="Times New Roman" w:cs="Times New Roman"/>
          <w:b/>
          <w:bCs/>
          <w:sz w:val="24"/>
          <w:szCs w:val="24"/>
          <w:lang w:val="en-US"/>
        </w:rPr>
      </w:pPr>
      <w:r w:rsidRPr="0094693A">
        <w:rPr>
          <w:rFonts w:ascii="Times New Roman" w:eastAsia="Calibri" w:hAnsi="Times New Roman" w:cs="Times New Roman"/>
          <w:b/>
          <w:bCs/>
          <w:sz w:val="24"/>
          <w:szCs w:val="24"/>
          <w:lang w:val="en-US"/>
        </w:rPr>
        <w:t>Istoric</w:t>
      </w:r>
    </w:p>
    <w:p w14:paraId="22E36119" w14:textId="77777777" w:rsidR="0094693A" w:rsidRPr="0094693A" w:rsidRDefault="0094693A" w:rsidP="00476F81">
      <w:pPr>
        <w:spacing w:after="0"/>
        <w:ind w:firstLine="709"/>
        <w:jc w:val="both"/>
        <w:rPr>
          <w:rFonts w:ascii="Times New Roman" w:eastAsia="Calibri" w:hAnsi="Times New Roman" w:cs="Times New Roman"/>
          <w:sz w:val="24"/>
          <w:szCs w:val="24"/>
          <w:lang w:val="en-US"/>
        </w:rPr>
      </w:pPr>
      <w:r w:rsidRPr="0094693A">
        <w:rPr>
          <w:rFonts w:ascii="Times New Roman" w:eastAsia="Calibri" w:hAnsi="Times New Roman" w:cs="Times New Roman"/>
          <w:sz w:val="24"/>
          <w:szCs w:val="24"/>
          <w:lang w:val="en-US"/>
        </w:rPr>
        <w:t xml:space="preserve">Despre reglarea neurohormonală s-a putut vorbi numai după anul 1905, deoarece până atunci nu se ştia despre glandele endocrine şi hormoni. În ginecologie pentru prima dată despre hormoni şi glanda endocrină a scris Smit în anul 1926, când presupune influenţa hipofizei asupra gonadelor pe baza observărilor. Markel şi Hisam în anul 1940 demonstrează modificările ciclice ale endometriului sub influenţa hormonilor ovarieni. În  anul 1954 G. M. Harris lansează ipoteza precum că hipotalamusul controlează funcţia hipofizei şi că acest control este neurohormonal, iar obstetricianul francez Bemea o confirmă experimental.  În anul 1971 A. Schally a sintetizat liu-liberina gonadotropă ce în concentraţii mici stimulează eliminarea LH, iar în concentraţii mari - FSH. </w:t>
      </w:r>
    </w:p>
    <w:p w14:paraId="0810B3FB" w14:textId="77777777" w:rsidR="0094693A" w:rsidRPr="0094693A" w:rsidRDefault="0094693A" w:rsidP="00476F81">
      <w:pPr>
        <w:numPr>
          <w:ilvl w:val="0"/>
          <w:numId w:val="44"/>
        </w:numPr>
        <w:spacing w:after="0"/>
        <w:ind w:firstLine="709"/>
        <w:contextualSpacing/>
        <w:jc w:val="both"/>
        <w:rPr>
          <w:rFonts w:ascii="Times New Roman" w:eastAsia="Calibri" w:hAnsi="Times New Roman" w:cs="Times New Roman"/>
          <w:b/>
          <w:bCs/>
          <w:sz w:val="24"/>
          <w:szCs w:val="24"/>
          <w:lang w:val="en-US"/>
        </w:rPr>
      </w:pPr>
      <w:r w:rsidRPr="0094693A">
        <w:rPr>
          <w:rFonts w:ascii="Times New Roman" w:eastAsia="Calibri" w:hAnsi="Times New Roman" w:cs="Times New Roman"/>
          <w:b/>
          <w:bCs/>
          <w:sz w:val="24"/>
          <w:szCs w:val="24"/>
          <w:lang w:val="en-US"/>
        </w:rPr>
        <w:t>Reglarea neurohormonală a CM</w:t>
      </w:r>
    </w:p>
    <w:p w14:paraId="03D56AFF" w14:textId="77777777" w:rsidR="0094693A" w:rsidRPr="0094693A" w:rsidRDefault="0094693A" w:rsidP="00476F81">
      <w:pPr>
        <w:spacing w:after="0"/>
        <w:ind w:firstLine="709"/>
        <w:jc w:val="both"/>
        <w:rPr>
          <w:rFonts w:ascii="Times New Roman" w:eastAsia="Calibri" w:hAnsi="Times New Roman" w:cs="Times New Roman"/>
          <w:sz w:val="24"/>
          <w:szCs w:val="24"/>
          <w:lang w:val="en-US"/>
        </w:rPr>
      </w:pPr>
      <w:r w:rsidRPr="0094693A">
        <w:rPr>
          <w:rFonts w:ascii="Times New Roman" w:eastAsia="Calibri" w:hAnsi="Times New Roman" w:cs="Times New Roman"/>
          <w:sz w:val="24"/>
          <w:szCs w:val="24"/>
          <w:lang w:val="en-US"/>
        </w:rPr>
        <w:t>Sistemul reproductiv este organizat după principiul ierarhic din 5 nivele: cortexul, hipotalamusul, hipofiza, ovarele şi organele-ţintă. Fiecare nivel e reglat după mecanismul de recontrol dublu (stimulator sau inhibitor, feed-back) de către structurile superioare.</w:t>
      </w:r>
    </w:p>
    <w:p w14:paraId="2D765EB4" w14:textId="77777777" w:rsidR="0094693A" w:rsidRPr="00446010" w:rsidRDefault="0094693A"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bCs/>
          <w:sz w:val="24"/>
          <w:szCs w:val="24"/>
          <w:lang w:val="fr-FR"/>
        </w:rPr>
        <w:t>Primul nivel</w:t>
      </w:r>
      <w:r w:rsidRPr="00446010">
        <w:rPr>
          <w:rFonts w:ascii="Times New Roman" w:eastAsia="Calibri" w:hAnsi="Times New Roman" w:cs="Times New Roman"/>
          <w:sz w:val="24"/>
          <w:szCs w:val="24"/>
          <w:lang w:val="fr-FR"/>
        </w:rPr>
        <w:t xml:space="preserve"> în reglarea neurohormonală a sistemului reproductiv revine cortexului şi sistemului neurotransmiţător. </w:t>
      </w:r>
    </w:p>
    <w:p w14:paraId="311BDD5C" w14:textId="77777777" w:rsidR="0094693A" w:rsidRPr="00446010" w:rsidRDefault="0094693A"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Cortexul percepe impulsurile din mediul înconjurător şi interoreceptor, apoi le transmite prin sistemul neurotransmiţător în nucleele neurosecretorii ale hipotalamusului. Se presupune localizarea centrelor ce reglează funcţia sistemului reproductiv  în regiunea nucleelor amigdaloide, în epifiză şi sistemul limbic. </w:t>
      </w:r>
    </w:p>
    <w:p w14:paraId="1507CE38" w14:textId="77777777" w:rsidR="0094693A" w:rsidRPr="0094693A" w:rsidRDefault="0094693A" w:rsidP="00476F81">
      <w:pPr>
        <w:spacing w:after="0"/>
        <w:ind w:firstLine="709"/>
        <w:jc w:val="both"/>
        <w:rPr>
          <w:rFonts w:ascii="Times New Roman" w:eastAsia="Calibri" w:hAnsi="Times New Roman" w:cs="Times New Roman"/>
          <w:sz w:val="24"/>
          <w:szCs w:val="24"/>
          <w:lang w:val="es-ES"/>
        </w:rPr>
      </w:pPr>
      <w:r w:rsidRPr="0094693A">
        <w:rPr>
          <w:rFonts w:ascii="Times New Roman" w:eastAsia="Calibri" w:hAnsi="Times New Roman" w:cs="Times New Roman"/>
          <w:sz w:val="24"/>
          <w:szCs w:val="24"/>
          <w:lang w:val="es-ES"/>
        </w:rPr>
        <w:t xml:space="preserve">Epifiza (glanda pineală) joacă un rol de seamă în reglarea ciclului menstrual. În  anul 1963 A. Kappers a determinat că epifiza intervine prin produşii săi principali melatonină şi serotonina în controlul inhibitor al funcţiei gonadotrope. Secreţia maximă a melatoninei are loc în timpul nopţii sau în procesul expunerii la întuneric. Ea este revărsată în lichidul cefalorahidian, prin care îşi exercită acţiunea de inhibitor al secreţiei de hormoni gonadotropi. </w:t>
      </w:r>
    </w:p>
    <w:p w14:paraId="677EEBDF" w14:textId="77777777" w:rsidR="0094693A" w:rsidRPr="0094693A" w:rsidRDefault="0094693A" w:rsidP="00476F81">
      <w:pPr>
        <w:spacing w:after="0"/>
        <w:ind w:firstLine="709"/>
        <w:jc w:val="both"/>
        <w:rPr>
          <w:rFonts w:ascii="Times New Roman" w:eastAsia="Calibri" w:hAnsi="Times New Roman" w:cs="Times New Roman"/>
          <w:sz w:val="24"/>
          <w:szCs w:val="24"/>
          <w:lang w:val="es-ES"/>
        </w:rPr>
      </w:pPr>
      <w:r w:rsidRPr="0094693A">
        <w:rPr>
          <w:rFonts w:ascii="Times New Roman" w:eastAsia="Calibri" w:hAnsi="Times New Roman" w:cs="Times New Roman"/>
          <w:sz w:val="24"/>
          <w:szCs w:val="24"/>
          <w:lang w:val="es-ES"/>
        </w:rPr>
        <w:t xml:space="preserve">Posibilităţile integrării sistemului limbic sunt determinate de faptul că aici se adună informaţia atât despre mediul înconjurător cât şi din mediul intern al organismului. În el sunt situaţi neuroni speciali ce au proprietatea de a recepţiona diverse schimbări din mediul extern al organismului, informând astfel etajele superioare ale SNC despre necesitatea biologică. S-a constatat că sistemul </w:t>
      </w:r>
      <w:r w:rsidRPr="0094693A">
        <w:rPr>
          <w:rFonts w:ascii="Times New Roman" w:eastAsia="Calibri" w:hAnsi="Times New Roman" w:cs="Times New Roman"/>
          <w:sz w:val="24"/>
          <w:szCs w:val="24"/>
          <w:lang w:val="es-ES"/>
        </w:rPr>
        <w:lastRenderedPageBreak/>
        <w:t>limbic e declanşator în reacţiile emotive şi vegetative, şi că el numai modulează activitatea centrelor electori.</w:t>
      </w:r>
    </w:p>
    <w:p w14:paraId="0B2BA654" w14:textId="77777777" w:rsidR="0094693A" w:rsidRPr="0094693A" w:rsidRDefault="0094693A" w:rsidP="00476F81">
      <w:pPr>
        <w:spacing w:after="0"/>
        <w:ind w:firstLine="709"/>
        <w:jc w:val="both"/>
        <w:rPr>
          <w:rFonts w:ascii="Times New Roman" w:eastAsia="Calibri" w:hAnsi="Times New Roman" w:cs="Times New Roman"/>
          <w:sz w:val="24"/>
          <w:szCs w:val="24"/>
          <w:lang w:val="es-ES"/>
        </w:rPr>
      </w:pPr>
      <w:r w:rsidRPr="0094693A">
        <w:rPr>
          <w:rFonts w:ascii="Times New Roman" w:eastAsia="Calibri" w:hAnsi="Times New Roman" w:cs="Times New Roman"/>
          <w:sz w:val="24"/>
          <w:szCs w:val="24"/>
          <w:lang w:val="es-ES"/>
        </w:rPr>
        <w:t>În literatura curentă de specialitate sunt date despre rolul neuromodulator în reglarea funcţiei reproductive. S-au eliminat şi sintetizat următoarele clase de neuromodulatori: aminele biogene - dofamina, noradrenalina; derivaţii indolului – serotonina, şi o nouă clasă de neuropeptide opiate, endorfine cu efect asemănător morfinei. Reglarea funcţiei reproductive se realizează prin schimbarea sintezei şi eliminării neuro-transmiţătorilor în neuronii cortexului prin structurile hipotalamice ale SNC.</w:t>
      </w:r>
    </w:p>
    <w:p w14:paraId="24988F9A" w14:textId="77777777" w:rsidR="0094693A" w:rsidRPr="00446010" w:rsidRDefault="0094693A" w:rsidP="00476F81">
      <w:pPr>
        <w:spacing w:after="0"/>
        <w:ind w:firstLine="709"/>
        <w:jc w:val="both"/>
        <w:rPr>
          <w:rFonts w:ascii="Times New Roman" w:eastAsia="Calibri" w:hAnsi="Times New Roman" w:cs="Times New Roman"/>
          <w:sz w:val="24"/>
          <w:szCs w:val="24"/>
          <w:lang w:val="es-ES"/>
        </w:rPr>
      </w:pPr>
      <w:r w:rsidRPr="0094693A">
        <w:rPr>
          <w:rFonts w:ascii="Times New Roman" w:eastAsia="Calibri" w:hAnsi="Times New Roman" w:cs="Times New Roman"/>
          <w:b/>
          <w:bCs/>
          <w:sz w:val="24"/>
          <w:szCs w:val="24"/>
          <w:lang w:val="es-ES"/>
        </w:rPr>
        <w:t>Al doilea nivel</w:t>
      </w:r>
      <w:r w:rsidRPr="0094693A">
        <w:rPr>
          <w:rFonts w:ascii="Times New Roman" w:eastAsia="Calibri" w:hAnsi="Times New Roman" w:cs="Times New Roman"/>
          <w:sz w:val="24"/>
          <w:szCs w:val="24"/>
          <w:lang w:val="es-ES"/>
        </w:rPr>
        <w:t xml:space="preserve"> în reglarea neurohormonală revine hipotalamusului, ce serveşte ca loc de integrare a sistemului nervos central vegetativ şi endocrin.  </w:t>
      </w:r>
      <w:r w:rsidRPr="00446010">
        <w:rPr>
          <w:rFonts w:ascii="Times New Roman" w:eastAsia="Calibri" w:hAnsi="Times New Roman" w:cs="Times New Roman"/>
          <w:sz w:val="24"/>
          <w:szCs w:val="24"/>
          <w:lang w:val="es-ES"/>
        </w:rPr>
        <w:t>Deosebim hipotalamus median şi lateral. Hipotalamusul median constă din celule nervoase ce formează 3 grupe principale de nuclee: anterioare, mediale şi posterioare. Din hipotalamusul lateral (tuberal) face parte nucleul ventromedial, dorsoventral şi arcuat.</w:t>
      </w:r>
    </w:p>
    <w:p w14:paraId="0BC9CB6F" w14:textId="77777777" w:rsidR="0094693A" w:rsidRPr="00446010" w:rsidRDefault="0094693A" w:rsidP="00476F81">
      <w:pPr>
        <w:spacing w:after="0"/>
        <w:ind w:firstLine="709"/>
        <w:jc w:val="both"/>
        <w:rPr>
          <w:rFonts w:ascii="Times New Roman" w:eastAsia="Calibri" w:hAnsi="Times New Roman" w:cs="Times New Roman"/>
          <w:sz w:val="24"/>
          <w:szCs w:val="24"/>
          <w:lang w:val="es-ES"/>
        </w:rPr>
      </w:pPr>
      <w:r w:rsidRPr="00446010">
        <w:rPr>
          <w:rFonts w:ascii="Times New Roman" w:eastAsia="Calibri" w:hAnsi="Times New Roman" w:cs="Times New Roman"/>
          <w:sz w:val="24"/>
          <w:szCs w:val="24"/>
          <w:lang w:val="es-ES"/>
        </w:rPr>
        <w:t>Hipotalamusul e format din 2 sisteme neuroendocrine secretorii: magnocelular şi parvocelular. Sistemul magnocelular este constituit din nucleele supraoptic şi paraventricular, ce secretă oxitocină şi vasopresină, care se acumulează în lobul posterior al hipofizei. Sistemul parvocelular se împarte în sistemul ce secretă releasing hormoni şi dopamină. În hipotalamusul tuberal se secretă liu-liberine şi  statine cu structură peptidică (vezi fig. 1 de mai jos):</w:t>
      </w:r>
    </w:p>
    <w:p w14:paraId="578E158C" w14:textId="77777777" w:rsidR="0094693A" w:rsidRPr="00446010" w:rsidRDefault="0032027B" w:rsidP="00476F81">
      <w:pPr>
        <w:spacing w:after="0"/>
        <w:ind w:firstLine="709"/>
        <w:jc w:val="both"/>
        <w:rPr>
          <w:rFonts w:ascii="Times New Roman" w:eastAsia="Calibri" w:hAnsi="Times New Roman" w:cs="Times New Roman"/>
          <w:sz w:val="24"/>
          <w:szCs w:val="24"/>
          <w:lang w:val="es-ES"/>
        </w:rPr>
      </w:pPr>
      <w:r>
        <w:rPr>
          <w:rFonts w:ascii="Calibri" w:eastAsia="Calibri" w:hAnsi="Calibri" w:cs="Calibri"/>
          <w:noProof/>
          <w:lang w:eastAsia="ru-RU"/>
        </w:rPr>
        <w:object w:dxaOrig="1440" w:dyaOrig="1440" w14:anchorId="21DE54BB">
          <v:shape id="_x0000_s1026" type="#_x0000_t75" style="position:absolute;left:0;text-align:left;margin-left:12.8pt;margin-top:13.95pt;width:475.2pt;height:350.9pt;z-index:251742720">
            <v:imagedata r:id="rId13" o:title="" croptop="2697f" cropleft="-40f"/>
            <w10:wrap type="square"/>
          </v:shape>
          <o:OLEObject Type="Embed" ProgID="PowerPoint.Slide.8" ShapeID="_x0000_s1026" DrawAspect="Content" ObjectID="_1569154424" r:id="rId14"/>
        </w:object>
      </w:r>
    </w:p>
    <w:p w14:paraId="00DD8CDB" w14:textId="77777777" w:rsidR="0094693A" w:rsidRPr="00446010" w:rsidRDefault="0094693A" w:rsidP="00476F81">
      <w:pPr>
        <w:spacing w:after="0"/>
        <w:ind w:firstLine="709"/>
        <w:jc w:val="both"/>
        <w:rPr>
          <w:rFonts w:ascii="Times New Roman" w:eastAsia="Calibri" w:hAnsi="Times New Roman" w:cs="Times New Roman"/>
          <w:sz w:val="24"/>
          <w:szCs w:val="24"/>
          <w:lang w:val="es-ES"/>
        </w:rPr>
      </w:pPr>
    </w:p>
    <w:p w14:paraId="4E715DBD" w14:textId="77777777" w:rsidR="0094693A" w:rsidRPr="0094693A" w:rsidRDefault="0094693A" w:rsidP="00476F81">
      <w:pPr>
        <w:spacing w:after="0"/>
        <w:ind w:left="349" w:firstLine="709"/>
        <w:jc w:val="center"/>
        <w:rPr>
          <w:rFonts w:ascii="Times New Roman" w:eastAsia="Calibri" w:hAnsi="Times New Roman" w:cs="Times New Roman"/>
          <w:sz w:val="24"/>
          <w:szCs w:val="24"/>
          <w:lang w:val="en-US"/>
        </w:rPr>
      </w:pPr>
      <w:r w:rsidRPr="0094693A">
        <w:rPr>
          <w:rFonts w:ascii="Times New Roman" w:eastAsia="Calibri" w:hAnsi="Times New Roman" w:cs="Times New Roman"/>
          <w:b/>
          <w:sz w:val="24"/>
          <w:szCs w:val="24"/>
          <w:lang w:val="en-US"/>
        </w:rPr>
        <w:t>Fig.1</w:t>
      </w:r>
      <w:r w:rsidRPr="0094693A">
        <w:rPr>
          <w:rFonts w:ascii="Times New Roman" w:eastAsia="Calibri" w:hAnsi="Times New Roman" w:cs="Times New Roman"/>
          <w:sz w:val="24"/>
          <w:szCs w:val="24"/>
          <w:lang w:val="en-US"/>
        </w:rPr>
        <w:t xml:space="preserve"> </w:t>
      </w:r>
      <w:r w:rsidRPr="0094693A">
        <w:rPr>
          <w:rFonts w:ascii="Times New Roman" w:eastAsia="Calibri" w:hAnsi="Times New Roman" w:cs="Times New Roman"/>
          <w:b/>
          <w:bCs/>
          <w:sz w:val="24"/>
          <w:szCs w:val="24"/>
          <w:lang w:val="en-US"/>
        </w:rPr>
        <w:t xml:space="preserve">Reglarea neurohormonală a CM </w:t>
      </w:r>
    </w:p>
    <w:p w14:paraId="6E25EDA1" w14:textId="77777777" w:rsidR="0094693A" w:rsidRPr="0094693A" w:rsidRDefault="0094693A" w:rsidP="00476F81">
      <w:pPr>
        <w:spacing w:after="0"/>
        <w:ind w:firstLine="709"/>
        <w:jc w:val="both"/>
        <w:rPr>
          <w:rFonts w:ascii="Times New Roman" w:eastAsia="Calibri" w:hAnsi="Times New Roman" w:cs="Times New Roman"/>
          <w:sz w:val="24"/>
          <w:szCs w:val="24"/>
          <w:lang w:val="en-US"/>
        </w:rPr>
      </w:pPr>
    </w:p>
    <w:p w14:paraId="401A3A37" w14:textId="77777777" w:rsidR="0094693A" w:rsidRPr="0094693A" w:rsidRDefault="0094693A" w:rsidP="00476F81">
      <w:pPr>
        <w:numPr>
          <w:ilvl w:val="0"/>
          <w:numId w:val="40"/>
        </w:numPr>
        <w:spacing w:after="0"/>
        <w:ind w:left="709" w:firstLine="709"/>
        <w:jc w:val="both"/>
        <w:rPr>
          <w:rFonts w:ascii="Times New Roman" w:eastAsia="Calibri" w:hAnsi="Times New Roman" w:cs="Times New Roman"/>
          <w:sz w:val="24"/>
          <w:szCs w:val="24"/>
          <w:lang w:val="en-US"/>
        </w:rPr>
      </w:pPr>
      <w:r w:rsidRPr="0094693A">
        <w:rPr>
          <w:rFonts w:ascii="Times New Roman" w:eastAsia="Calibri" w:hAnsi="Times New Roman" w:cs="Times New Roman"/>
          <w:sz w:val="24"/>
          <w:szCs w:val="24"/>
          <w:lang w:val="en-US"/>
        </w:rPr>
        <w:lastRenderedPageBreak/>
        <w:t>Liu-liberine sunt: GRH (GnRH, LH-RH)-gonadotropin releasing hormone; PRF- factor de eliberare a prolactinei; TRH-tireotropin releasing hormone; SRH-releasing hormone somatotrop; MRH-releasing hormon melanostimulant; CRH-corticotropin releasing hormone.</w:t>
      </w:r>
    </w:p>
    <w:p w14:paraId="49382C38" w14:textId="77777777" w:rsidR="0094693A" w:rsidRPr="0094693A" w:rsidRDefault="0094693A" w:rsidP="00476F81">
      <w:pPr>
        <w:numPr>
          <w:ilvl w:val="0"/>
          <w:numId w:val="40"/>
        </w:numPr>
        <w:spacing w:after="0"/>
        <w:ind w:left="709" w:firstLine="709"/>
        <w:jc w:val="both"/>
        <w:rPr>
          <w:rFonts w:ascii="Times New Roman" w:eastAsia="Calibri" w:hAnsi="Times New Roman" w:cs="Times New Roman"/>
          <w:sz w:val="24"/>
          <w:szCs w:val="24"/>
          <w:lang w:val="en-US"/>
        </w:rPr>
      </w:pPr>
      <w:r w:rsidRPr="0094693A">
        <w:rPr>
          <w:rFonts w:ascii="Times New Roman" w:eastAsia="Calibri" w:hAnsi="Times New Roman" w:cs="Times New Roman"/>
          <w:sz w:val="24"/>
          <w:szCs w:val="24"/>
          <w:lang w:val="en-US"/>
        </w:rPr>
        <w:t xml:space="preserve">Statinele includ: SIRH-somatotropin inhibing releasing hormon; PIF-prolactin inhibing factor; MRIH-melanotropin inhibing releasing hormone. </w:t>
      </w:r>
    </w:p>
    <w:p w14:paraId="0B052AD3" w14:textId="77777777" w:rsidR="0094693A" w:rsidRPr="0094693A" w:rsidRDefault="0094693A" w:rsidP="00476F81">
      <w:pPr>
        <w:spacing w:after="0"/>
        <w:ind w:firstLine="709"/>
        <w:jc w:val="both"/>
        <w:rPr>
          <w:rFonts w:ascii="Times New Roman" w:eastAsia="Calibri" w:hAnsi="Times New Roman" w:cs="Times New Roman"/>
          <w:sz w:val="24"/>
          <w:szCs w:val="24"/>
          <w:lang w:val="it-IT"/>
        </w:rPr>
      </w:pPr>
      <w:r w:rsidRPr="0094693A">
        <w:rPr>
          <w:rFonts w:ascii="Times New Roman" w:eastAsia="Calibri" w:hAnsi="Times New Roman" w:cs="Times New Roman"/>
          <w:sz w:val="24"/>
          <w:szCs w:val="24"/>
          <w:lang w:val="en-US"/>
        </w:rPr>
        <w:t xml:space="preserve">Liu-liberina gonadotropă (GnRH) se mai întâlneşte sub sinonimele: LH-RH, LH-FSH-RH, FSH-RH.  GnRH se secretă în hipotalamusul tuberal şi se elimină prin vasele sistemului portal, fiind transportat în adenohipofiză. </w:t>
      </w:r>
      <w:r w:rsidRPr="0094693A">
        <w:rPr>
          <w:rFonts w:ascii="Times New Roman" w:eastAsia="Calibri" w:hAnsi="Times New Roman" w:cs="Times New Roman"/>
          <w:sz w:val="24"/>
          <w:szCs w:val="24"/>
          <w:lang w:val="it-IT"/>
        </w:rPr>
        <w:t>Acţiunea lui e specifică, deoarece induce secreţia şi eliminarea numai a FSH şi LH. O particularitate importantă în eliminarea GnRH este secreţia impulsivă, ciclică (cu o frecvenţă de un impuls pe oră), numită şi circorală, genetic programată în cromosomii sexuali X şi Y. Eliminarea circorală a GnRH apare la pubertate, servind ca indice de maturizare a structurilor neurosecretoare ale hipotalamusului. Pe parcursul ciclului menstrual GnRH se schimbă cantitativ şi calitativ, fapt ce denotă că eliminarea FSH-LH diferă.</w:t>
      </w:r>
    </w:p>
    <w:p w14:paraId="6048A942" w14:textId="77777777" w:rsidR="0094693A" w:rsidRPr="0094693A" w:rsidRDefault="0094693A" w:rsidP="00476F81">
      <w:pPr>
        <w:spacing w:after="0"/>
        <w:ind w:firstLine="709"/>
        <w:jc w:val="both"/>
        <w:rPr>
          <w:rFonts w:ascii="Times New Roman" w:eastAsia="Calibri" w:hAnsi="Times New Roman" w:cs="Times New Roman"/>
          <w:sz w:val="24"/>
          <w:szCs w:val="24"/>
          <w:lang w:val="it-IT"/>
        </w:rPr>
      </w:pPr>
      <w:r w:rsidRPr="0094693A">
        <w:rPr>
          <w:rFonts w:ascii="Times New Roman" w:eastAsia="Calibri" w:hAnsi="Times New Roman" w:cs="Times New Roman"/>
          <w:sz w:val="24"/>
          <w:szCs w:val="24"/>
          <w:lang w:val="it-IT"/>
        </w:rPr>
        <w:t>În reglarea ciclului menstrual un rol declanşator revine hipotalamusului, iar eliminarea FSH şi LH este determinată de steroizii ovarieni la nivel de adenohipofiză prin recontrol dublu. Secreţia circorală a GnRH declanşează sistemul hipotalamic-hipofizar-ovarian, dar funcţia acestuia nu e automată, ci se modulează de impulsurile ce vin din structurile extrahipotalamice, ducând la sinteză, depozitare, activare şi eliminare de hormoni gonadotropi.</w:t>
      </w:r>
    </w:p>
    <w:p w14:paraId="5E922330" w14:textId="77777777" w:rsidR="0094693A" w:rsidRPr="0094693A" w:rsidRDefault="0094693A" w:rsidP="00476F81">
      <w:pPr>
        <w:spacing w:after="0"/>
        <w:ind w:firstLine="709"/>
        <w:jc w:val="both"/>
        <w:rPr>
          <w:rFonts w:ascii="Times New Roman" w:eastAsia="Calibri" w:hAnsi="Times New Roman" w:cs="Times New Roman"/>
          <w:sz w:val="24"/>
          <w:szCs w:val="24"/>
          <w:lang w:val="es-ES"/>
        </w:rPr>
      </w:pPr>
      <w:r w:rsidRPr="0094693A">
        <w:rPr>
          <w:rFonts w:ascii="Times New Roman" w:eastAsia="Calibri" w:hAnsi="Times New Roman" w:cs="Times New Roman"/>
          <w:b/>
          <w:bCs/>
          <w:sz w:val="24"/>
          <w:szCs w:val="24"/>
          <w:lang w:val="es-ES"/>
        </w:rPr>
        <w:t>Al treilea nivel</w:t>
      </w:r>
      <w:r w:rsidRPr="0094693A">
        <w:rPr>
          <w:rFonts w:ascii="Times New Roman" w:eastAsia="Calibri" w:hAnsi="Times New Roman" w:cs="Times New Roman"/>
          <w:sz w:val="24"/>
          <w:szCs w:val="24"/>
          <w:lang w:val="es-ES"/>
        </w:rPr>
        <w:t xml:space="preserve"> în reglarea neurohormonală a funcţiei reproductive e hipofiza.  Hipofiza e alcătuită din 3 părţi: lobul anterior — adenohipofiză, lobul intermediar şi cel posterior (neurohipofiza). </w:t>
      </w:r>
    </w:p>
    <w:p w14:paraId="275CDCF4" w14:textId="77777777" w:rsidR="0094693A" w:rsidRPr="0094693A" w:rsidRDefault="0094693A" w:rsidP="00476F81">
      <w:pPr>
        <w:spacing w:after="0"/>
        <w:ind w:firstLine="709"/>
        <w:jc w:val="both"/>
        <w:rPr>
          <w:rFonts w:ascii="Times New Roman" w:eastAsia="Calibri" w:hAnsi="Times New Roman" w:cs="Times New Roman"/>
          <w:sz w:val="24"/>
          <w:szCs w:val="24"/>
          <w:lang w:val="es-ES"/>
        </w:rPr>
      </w:pPr>
      <w:r w:rsidRPr="0094693A">
        <w:rPr>
          <w:rFonts w:ascii="Times New Roman" w:eastAsia="Calibri" w:hAnsi="Times New Roman" w:cs="Times New Roman"/>
          <w:sz w:val="24"/>
          <w:szCs w:val="24"/>
          <w:lang w:val="es-ES"/>
        </w:rPr>
        <w:t xml:space="preserve">Celulele secretorii ale adenohipofizei se împart în 3 grupe: acidofile, ce secretă hormonii somatotrop (HST) şi prolactină (37% din celulele epiteliale), bazofile, ce secretă hormonii tireotropi (HTT), foliculostimulant  (FSH) şi luteinizant (LH) (11%), celule corticotrope, ce secretă corticotropina (ACTH) şi celule cromofobe de rezervă, din care se dezvoltă celulele acidofile şi bazofile. Partea intermediară a hipofizei e formată din celule epiteliale pavimentoase, care secretă hormonul melanostimulant  şi hormonul lipotrop. Neurohipofiza e formată din ganglioni în care se acumulează oxitocina şi vasopresina. </w:t>
      </w:r>
    </w:p>
    <w:p w14:paraId="3095416D" w14:textId="77777777" w:rsidR="0094693A" w:rsidRPr="0094693A" w:rsidRDefault="0094693A" w:rsidP="00476F81">
      <w:pPr>
        <w:spacing w:after="0"/>
        <w:ind w:firstLine="709"/>
        <w:jc w:val="both"/>
        <w:rPr>
          <w:rFonts w:ascii="Times New Roman" w:eastAsia="Calibri" w:hAnsi="Times New Roman" w:cs="Times New Roman"/>
          <w:sz w:val="24"/>
          <w:szCs w:val="24"/>
          <w:lang w:val="it-IT"/>
        </w:rPr>
      </w:pPr>
      <w:r w:rsidRPr="0094693A">
        <w:rPr>
          <w:rFonts w:ascii="Times New Roman" w:eastAsia="Calibri" w:hAnsi="Times New Roman" w:cs="Times New Roman"/>
          <w:sz w:val="24"/>
          <w:szCs w:val="24"/>
          <w:lang w:val="es-ES"/>
        </w:rPr>
        <w:t xml:space="preserve">Funcţia reproductivă esre reglată de 3 hormoni tropi adenohipofizari: FSH, LH şi prolactina. FSH stimulează creşterea, dezvoltarea şi maturizarea foliculilor în ovare, secreţia estrogenelor în foliculul în dezvoltare. Concentraţia FSH în sânge variază în dependenţă de faza ciclului ovarian.  În faza foliculară precoce FSH are tendinţă spre creştere, la a 11-12 zi se observă o scădere neînsemnată, iar cu o zi înainte de ovulaţie îşi măreşte brusc concentraţia la maxim, iar după ovulaţie se micşorează treptat, devenind minimă la menstruaţie. </w:t>
      </w:r>
      <w:r w:rsidRPr="0094693A">
        <w:rPr>
          <w:rFonts w:ascii="Times New Roman" w:eastAsia="Calibri" w:hAnsi="Times New Roman" w:cs="Times New Roman"/>
          <w:sz w:val="24"/>
          <w:szCs w:val="24"/>
          <w:lang w:val="it-IT"/>
        </w:rPr>
        <w:t xml:space="preserve">LH contribuie la dehiscenţa foliculului, la dezvoltarea şi maturizarea corpului galben, secreţia progesteronului. Concentraţia LH în faza foliculară precoce a ciclului ovarian este minimă, crescând treptat şi la ovulaţie atinge brusc valoarea maximă. După 24 de ore LH atinge apogeul concentraţiei micşorându-se în faza luteină a ciclului ovarian, devenind minimă în timpul menstruaţiei. </w:t>
      </w:r>
    </w:p>
    <w:p w14:paraId="68FBC2B2" w14:textId="77777777" w:rsidR="0094693A" w:rsidRPr="0094693A" w:rsidRDefault="0094693A" w:rsidP="00476F81">
      <w:pPr>
        <w:spacing w:after="0"/>
        <w:ind w:firstLine="709"/>
        <w:jc w:val="both"/>
        <w:rPr>
          <w:rFonts w:ascii="Times New Roman" w:eastAsia="Calibri" w:hAnsi="Times New Roman" w:cs="Times New Roman"/>
          <w:sz w:val="24"/>
          <w:szCs w:val="24"/>
          <w:lang w:val="it-IT"/>
        </w:rPr>
      </w:pPr>
      <w:r w:rsidRPr="0094693A">
        <w:rPr>
          <w:rFonts w:ascii="Times New Roman" w:eastAsia="Calibri" w:hAnsi="Times New Roman" w:cs="Times New Roman"/>
          <w:sz w:val="24"/>
          <w:szCs w:val="24"/>
          <w:lang w:val="it-IT"/>
        </w:rPr>
        <w:t xml:space="preserve">Hormonii FSH şi LH acţionează asupra hipotalamusului în felul următor: dozele mari de FSH după mecanismul recontrolului dublu (feed-back-ului) inhibă, iar dozele mici - stimulează eliminarea GnRH (liu-Iiberinei). </w:t>
      </w:r>
    </w:p>
    <w:p w14:paraId="1D69072D" w14:textId="77777777" w:rsidR="0094693A" w:rsidRPr="0094693A" w:rsidRDefault="0094693A" w:rsidP="00476F81">
      <w:pPr>
        <w:spacing w:after="0"/>
        <w:ind w:firstLine="709"/>
        <w:jc w:val="both"/>
        <w:rPr>
          <w:rFonts w:ascii="Times New Roman" w:eastAsia="Calibri" w:hAnsi="Times New Roman" w:cs="Times New Roman"/>
          <w:sz w:val="24"/>
          <w:szCs w:val="24"/>
          <w:lang w:val="es-ES"/>
        </w:rPr>
      </w:pPr>
      <w:r w:rsidRPr="0094693A">
        <w:rPr>
          <w:rFonts w:ascii="Times New Roman" w:eastAsia="Calibri" w:hAnsi="Times New Roman" w:cs="Times New Roman"/>
          <w:sz w:val="24"/>
          <w:szCs w:val="24"/>
          <w:lang w:val="es-ES"/>
        </w:rPr>
        <w:t xml:space="preserve">Un rol major în eliminarea gonadotropinelor o au şi hormonii ovarieni. Estradiolul în doze mici stimulează eliminarea şi sinteza FSH şi inhibă LH, pe când concentraţiile mari de estrogeni inhibă FSH şi stimulează eliminarea LH.  </w:t>
      </w:r>
    </w:p>
    <w:p w14:paraId="6144FB06" w14:textId="77777777" w:rsidR="0094693A" w:rsidRPr="0094693A" w:rsidRDefault="0094693A" w:rsidP="00476F81">
      <w:pPr>
        <w:spacing w:after="0"/>
        <w:ind w:firstLine="709"/>
        <w:jc w:val="both"/>
        <w:rPr>
          <w:rFonts w:ascii="Times New Roman" w:eastAsia="Calibri" w:hAnsi="Times New Roman" w:cs="Times New Roman"/>
          <w:sz w:val="24"/>
          <w:szCs w:val="24"/>
          <w:lang w:val="es-ES"/>
        </w:rPr>
      </w:pPr>
      <w:r w:rsidRPr="0094693A">
        <w:rPr>
          <w:rFonts w:ascii="Times New Roman" w:eastAsia="Calibri" w:hAnsi="Times New Roman" w:cs="Times New Roman"/>
          <w:sz w:val="24"/>
          <w:szCs w:val="24"/>
          <w:lang w:val="es-ES"/>
        </w:rPr>
        <w:t xml:space="preserve">Prolactina stimulează creşterea şi dezvoltarea glandelor mamare (lactocitelor), acţionează pozitiv asupra troficii în gonade şi organele-ţintă. Secreţia prolactinei se află sub controlul </w:t>
      </w:r>
      <w:r w:rsidRPr="0094693A">
        <w:rPr>
          <w:rFonts w:ascii="Times New Roman" w:eastAsia="Calibri" w:hAnsi="Times New Roman" w:cs="Times New Roman"/>
          <w:sz w:val="24"/>
          <w:szCs w:val="24"/>
          <w:lang w:val="es-ES"/>
        </w:rPr>
        <w:lastRenderedPageBreak/>
        <w:t xml:space="preserve">hipotalamusului prin intermediul a 2 factori: releasing factor prolactin stimulant (PRH) şi releasing factor prolactin inhibant (PIF). </w:t>
      </w:r>
    </w:p>
    <w:p w14:paraId="2E5EFF6E" w14:textId="77777777" w:rsidR="0094693A" w:rsidRPr="0094693A" w:rsidRDefault="0094693A" w:rsidP="00476F81">
      <w:pPr>
        <w:spacing w:after="0"/>
        <w:ind w:firstLine="709"/>
        <w:jc w:val="both"/>
        <w:rPr>
          <w:rFonts w:ascii="Times New Roman" w:eastAsia="Calibri" w:hAnsi="Times New Roman" w:cs="Times New Roman"/>
          <w:sz w:val="24"/>
          <w:szCs w:val="24"/>
          <w:lang w:val="it-IT"/>
        </w:rPr>
      </w:pPr>
      <w:r w:rsidRPr="0094693A">
        <w:rPr>
          <w:rFonts w:ascii="Times New Roman" w:eastAsia="Calibri" w:hAnsi="Times New Roman" w:cs="Times New Roman"/>
          <w:b/>
          <w:bCs/>
          <w:sz w:val="24"/>
          <w:szCs w:val="24"/>
          <w:lang w:val="es-ES"/>
        </w:rPr>
        <w:t>Al patrulea nivel</w:t>
      </w:r>
      <w:r w:rsidRPr="0094693A">
        <w:rPr>
          <w:rFonts w:ascii="Times New Roman" w:eastAsia="Calibri" w:hAnsi="Times New Roman" w:cs="Times New Roman"/>
          <w:sz w:val="24"/>
          <w:szCs w:val="24"/>
          <w:lang w:val="es-ES"/>
        </w:rPr>
        <w:t xml:space="preserve"> în reglarea neurohormonală îl reprezintă ovarele - gonade feminine pare, ce îndeplinesc funcţia endocrină şi germinativă, asigurând astfel funcţia reproductivă.  </w:t>
      </w:r>
      <w:r w:rsidRPr="0094693A">
        <w:rPr>
          <w:rFonts w:ascii="Times New Roman" w:eastAsia="Calibri" w:hAnsi="Times New Roman" w:cs="Times New Roman"/>
          <w:sz w:val="24"/>
          <w:szCs w:val="24"/>
          <w:lang w:val="it-IT"/>
        </w:rPr>
        <w:t xml:space="preserve">În ovare se disting 2 zone: corticală care conţine foliculi în diferite faze de dezvoltare şi medulară. </w:t>
      </w:r>
    </w:p>
    <w:p w14:paraId="0D79E82B" w14:textId="77777777" w:rsidR="0094693A" w:rsidRPr="0094693A" w:rsidRDefault="0094693A" w:rsidP="00476F81">
      <w:pPr>
        <w:spacing w:after="0"/>
        <w:ind w:firstLine="709"/>
        <w:jc w:val="both"/>
        <w:rPr>
          <w:rFonts w:ascii="Times New Roman" w:eastAsia="Calibri" w:hAnsi="Times New Roman" w:cs="Times New Roman"/>
          <w:sz w:val="24"/>
          <w:szCs w:val="24"/>
          <w:lang w:val="it-IT"/>
        </w:rPr>
      </w:pPr>
      <w:r w:rsidRPr="0094693A">
        <w:rPr>
          <w:rFonts w:ascii="Times New Roman" w:eastAsia="Calibri" w:hAnsi="Times New Roman" w:cs="Times New Roman"/>
          <w:sz w:val="24"/>
          <w:szCs w:val="24"/>
          <w:lang w:val="it-IT"/>
        </w:rPr>
        <w:t xml:space="preserve">Ciclul ovarian are 3 faze: foliculinică, ovulaţia şi luteinică. În faza foliculinică are loc dezvoltarea şi maturizarea foliculului cu producere de estrogene. Ovulaţia constă în dehiscenţa foliculului sub acţiunea FSH, LH, oxitocinei şi enzimelor proteolitice cu eliminarea ovulului în cavitatea abdominală. În faza luteinică se dezvoltă şi se maturizează corpul galben ce produce progesteronul. Toţi hormonii ovarieni sunt steroizi şi se sintetizează din lipoproteide de densitate joasă. </w:t>
      </w:r>
    </w:p>
    <w:p w14:paraId="18CC7EDC" w14:textId="77777777" w:rsidR="0094693A" w:rsidRPr="0094693A" w:rsidRDefault="0094693A" w:rsidP="00476F81">
      <w:pPr>
        <w:spacing w:after="0"/>
        <w:ind w:firstLine="709"/>
        <w:jc w:val="both"/>
        <w:rPr>
          <w:rFonts w:ascii="Times New Roman" w:eastAsia="Calibri" w:hAnsi="Times New Roman" w:cs="Times New Roman"/>
          <w:sz w:val="24"/>
          <w:szCs w:val="24"/>
          <w:lang w:val="it-IT"/>
        </w:rPr>
      </w:pPr>
      <w:r w:rsidRPr="0094693A">
        <w:rPr>
          <w:rFonts w:ascii="Times New Roman" w:eastAsia="Calibri" w:hAnsi="Times New Roman" w:cs="Times New Roman"/>
          <w:sz w:val="24"/>
          <w:szCs w:val="24"/>
          <w:lang w:val="it-IT"/>
        </w:rPr>
        <w:t>Estrogenele clasice: estradiolul (E</w:t>
      </w:r>
      <w:r w:rsidRPr="0094693A">
        <w:rPr>
          <w:rFonts w:ascii="Times New Roman" w:eastAsia="Calibri" w:hAnsi="Times New Roman" w:cs="Times New Roman"/>
          <w:sz w:val="24"/>
          <w:szCs w:val="24"/>
          <w:vertAlign w:val="subscript"/>
          <w:lang w:val="it-IT"/>
        </w:rPr>
        <w:t>2</w:t>
      </w:r>
      <w:r w:rsidRPr="0094693A">
        <w:rPr>
          <w:rFonts w:ascii="Times New Roman" w:eastAsia="Calibri" w:hAnsi="Times New Roman" w:cs="Times New Roman"/>
          <w:sz w:val="24"/>
          <w:szCs w:val="24"/>
          <w:lang w:val="it-IT"/>
        </w:rPr>
        <w:t xml:space="preserve">), estrona, estriolul sunt sintetizate în foliculul ovarian şi de corpul galben. Estrogenele se produc în continuu, cantitatea lor variind pe parcursul unei anumite etape a ciclului. Nivelul concentraţiei estrogenelor în sânge este reglat de sistemul cortico-hipotalamo-hipofizar-ovarian. In faza foliculinică sub acţiunea FSH are loc creşterea treptată a concentraţiei estradiolului şi estronei. La ovulaţie sub acţiunea FSH şi LH concentraţia devine maximă şi se micşorează în faza luteinică a ciclului menstrual. Efectele specifice ale estrogenelor constau în maturizarea şi menţinerea dezvoltării tractului genital intern (uterul, trompele, vaginul), dezvoltarea glandelor mamare. Estrogenelor li se datorează şi accelerarea vârstei osoase, saltul statural pubertar şi închiderea cartilajelor de creştere, stimularea endometriului în faza proliferativă, rolul metabolic (îmbunătăţesc vascularizarea organelor-ţintă).  </w:t>
      </w:r>
    </w:p>
    <w:p w14:paraId="782B6B1A" w14:textId="77777777" w:rsidR="0094693A" w:rsidRPr="0094693A" w:rsidRDefault="0094693A" w:rsidP="00476F81">
      <w:pPr>
        <w:spacing w:after="0"/>
        <w:ind w:firstLine="709"/>
        <w:jc w:val="both"/>
        <w:rPr>
          <w:rFonts w:ascii="Times New Roman" w:eastAsia="Calibri" w:hAnsi="Times New Roman" w:cs="Times New Roman"/>
          <w:sz w:val="24"/>
          <w:szCs w:val="24"/>
          <w:lang w:val="it-IT"/>
        </w:rPr>
      </w:pPr>
      <w:r w:rsidRPr="0094693A">
        <w:rPr>
          <w:rFonts w:ascii="Times New Roman" w:eastAsia="Calibri" w:hAnsi="Times New Roman" w:cs="Times New Roman"/>
          <w:sz w:val="24"/>
          <w:szCs w:val="24"/>
          <w:lang w:val="it-IT"/>
        </w:rPr>
        <w:t>Progestcronul este secretat de corpul galben sub acţiunea LH. Progesteronul participă la modificările secretorii ale endometriului după ovulaţie, pregătindu-l pentru nidarea ovulului fecundat, participă la menţinerea gestaţiei, la dezvoltarea glandelor mamare. Efectul termogen al progesteronului se explică prin acţiunea lui asupra centrului termic, ce se află în hipotalamus. Această proprietate se aplică în practica clinică şi denotă prezenţa ovulaţiei în ciclul menstrual lunar. Progesteronul realizează transformarea mucoasei uterine într-un ţesut bogat în glande (faza secretorie), care va favoriza implantarea intrauterină a ovulului fecundat. În timpul sarcinii progesteronul inhibă contracţiile miometrului, dar scade şi sensibilitatea la stimulii fiziologici ai contracţiei. În glandele mamare progesteronul (împreună cu estradiolul) stimulează proliferarea şi aranjarea secretorie a alveolelor.</w:t>
      </w:r>
    </w:p>
    <w:p w14:paraId="34B8B297"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b/>
          <w:bCs/>
          <w:sz w:val="24"/>
          <w:szCs w:val="24"/>
          <w:lang w:val="ro-RO"/>
        </w:rPr>
        <w:t>Al cincilea nivel</w:t>
      </w:r>
      <w:r w:rsidRPr="0094693A">
        <w:rPr>
          <w:rFonts w:ascii="Times New Roman" w:eastAsia="Calibri" w:hAnsi="Times New Roman" w:cs="Times New Roman"/>
          <w:sz w:val="24"/>
          <w:szCs w:val="24"/>
          <w:lang w:val="ro-RO"/>
        </w:rPr>
        <w:t xml:space="preserve"> în reglarea neurohormonală a ciclului menstrual revine organelor-ţintă: uterul, vaginul, glanda mamară, foliculul pilos, pielea, ţesutul adipos şi osos, ş.a.</w:t>
      </w:r>
    </w:p>
    <w:p w14:paraId="2CA8254C"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 xml:space="preserve">Uterul este format din trei straturi: endometriul, miometriul şi perimetrul. Endometriul e format din 2 straturi: bazal şi funcţional. Receptorii endometriului variază în dependenţă de nivelul estrogenelor şi progesteronului în sânge (de faza ciclului menstrual). Schimbările ciclice din endometriu decurg sub acţiunea hormonilor ovarieni, nivelul cărora este reglat de sistemul cortico-hipotalamo-hipofizar. </w:t>
      </w:r>
    </w:p>
    <w:p w14:paraId="49AB914D"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 xml:space="preserve">Stratul bazal constă din stromă şi glande cu epiteliu în continuă proliferare. El e subţire şi nu se descuamează în timpul menstruaţiei. După menstruaţie, avort, naştere din stratul bazal regenerează stratul funcţional, în el sunt localizaţi puţini receptori ai hormonilor sexuali, din care cauză reacţia lor e slabă. </w:t>
      </w:r>
    </w:p>
    <w:p w14:paraId="55F215C2"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 xml:space="preserve">În faza foliculară a ciclului ovarian în endometriu se produc următoarele modificări: după descuamarea endometriului începe faza proliferativă, care poate fi precoce, medie şi tardivă. </w:t>
      </w:r>
    </w:p>
    <w:p w14:paraId="433984B3"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 xml:space="preserve">Faza proliferativă precoce începe chiar din primele zile ale CM prin epitelizarea totală a suprafeţei plăgii. Epitelizarea are loc din epiteliului glandular al stratului bazai. Glandele endometriale sunt drepte, lipsite de secret. Epiteliul e cilindric, cu meioze rare, stroma e densă, arterele spiralate sunt foarte ondulate. </w:t>
      </w:r>
    </w:p>
    <w:p w14:paraId="10A49CF9"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lastRenderedPageBreak/>
        <w:t xml:space="preserve">Faza proliferativă medie se începe la a 7-8 zi a ciclului menstrual şi durează până la a 10-11 zi. Glandele endometriale încep să onduleze, mărindu-şi lungimea, epiteliul cilindric este înalt, cu numeroase mitoze, stroma începe să se edemaţieze. </w:t>
      </w:r>
    </w:p>
    <w:p w14:paraId="1626BD0C"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 xml:space="preserve">Faza proliferativă tardivă durează 3-4 zile (a 11-15 zi de ciclu). Are loc ondularea şi mai accentuată a glandelor cu epiteliul înalt şi numeroase mitoze. Stroma devine mai densă, cu celule reticulare rotungite. </w:t>
      </w:r>
    </w:p>
    <w:p w14:paraId="672F3EDD"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 xml:space="preserve">Faza proliferativă în endometriu are loc sub acţiunea hormonilor ovarieni - estrogenelor. În dependenţă de nivelul estradiolului în sânge şi datorită existenţei receptorilor estrogenelor în adenohipofiză şi endometriu în ovar şi uter au loc modificări ciclice. Nivelul minim de estrogeni (estradiol) în sânge stimulează eliminarea hormonului adenohipofizar FSH.  FSH duce la dezvoltarea şi maturizarea foliculului în ovar cu mărirea nivelului de estrogene în sânge. Când concentraţia estrogenelor în sânge este maximă prin efectul feed-back, are loc inhibiţia secreţiei de FSH şi creşterea nivelului LH. În momentul când are loc ovulatia în ovare, nivelul FSH şi LH în sânge e maxim. De aici începe faza a Il-a a ciclului ovarian şi faza secretorie în endometru. </w:t>
      </w:r>
    </w:p>
    <w:p w14:paraId="1A8B8565"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 xml:space="preserve">Faza secretorie în dependenţă de modificările histologice poate fi: precoce, medie şi tardivă. </w:t>
      </w:r>
    </w:p>
    <w:p w14:paraId="758936C0"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În faza secretorie precoce (a 15-18 zi de ciclu menstrual) au loc modificări ce pregătesc endometriul pentru implantarea oului fecundat. Glandele endometriale devin sinusoidale, se produce glicogen care se acumulează sub formă de vacuole la polul bazal al celulelor, cu apariţia secretului bogat în mucină, glicogen şi săruri în lumenul glandelor endometriale.</w:t>
      </w:r>
    </w:p>
    <w:p w14:paraId="2C065365"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Faza secretorie medie durează 3-4 zile (a 19-23 zi de ciclu menstrual); sub acţiunea progesteronului stratul funcţional se împarte în 2 zone: spongioasă, ce acoperă stratul bazal, şi compactă superficială. În zona spongioasă sunt multe glande şi puţină stroma, iar în cea compactă sunt puţine glande şi multă stroma. Glandele au formă de ferăstrău, sunt dilatate, cu secret în lumen, pe când în stroma au loc modificări deciduale. Celulele endometriale devin poligonale, mari, cu nucleu vezicular şi glicogen în citoplasmă. Arterele devin sinusoidale, formează glomerule. Venele se dilată. Astfel endometriul e pregătit pentru implantare. Dacă fecundarea nu s-a produs, endometriul trece în faza proliferativă tardivă (a 24- 25 zi de ciclu menstrual). În această fază are loc infiltrarea cu leucocite a endometriului, micşorarea hidratării ţesuturilor endometriului, glandele se apropie, devin zimţate, venele se dilată, arterele se spasmează şi apar tulburări în alimentarea sanguină (ischemia) ce duc la necroza parţială a endometriului şi la apariţia descuamării — menstruaţiei.</w:t>
      </w:r>
    </w:p>
    <w:p w14:paraId="09BA160C"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 xml:space="preserve">În decursul ciclului menstrual suferă modificări şi epiteliul vaginal, în dependenţă de variaţiile nivelului de estrogeni din organism. </w:t>
      </w:r>
    </w:p>
    <w:p w14:paraId="42EC815B"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Glanda mamară suportă schimbări ciclice în timpul ciclului menstrual. În ea sunt prezenţi receptorii estrogenilor, progesteronului şi prolactinei. Estrogenii contribuie la creşterea şi dezvoltarea ducturilor şi ţesutului conjunctiv. Progesteronul este responsabil de creşterea şi dezvoltarea ţesutului glandular, măreşte numărul alveolelor şi stimulează creşterea lobilor glandelor mamare. Prolactina măreşte numărul receptorilor estrogenici, stimulează lactaţia şi acţionează asupra conţinutului laptelui - corelează nivelul proteinelor, glucidelor şi lipidelor.</w:t>
      </w:r>
    </w:p>
    <w:p w14:paraId="062B6657"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O mare importanţă în fiziologia şi patologia sistemului reproductive au hormonii glandei suprarenale. În glanda suprarenală deosebim 3 zone funcţionale: zona glomerulară responsabilă de sinteza aldosteronului, zonele fasciculată şi reticulară ce sintetizează atât glucocorticoizi cât şi androgeni. Mecanismul interacţiunii ovarelor cu glandele suprarenale constă în următoarele: insuficienţa ovarelor conduce la micşorarea nivelului de hormoni ovarieni în sânge, ceea ce provoacă secreţia intensă a hormonilor gonadotropi care la rândul său stimulează acţiunea corticosuprarenalei prin secreţia intensă de hormoni sexuali în zona reticulară (în special androgeni).</w:t>
      </w:r>
    </w:p>
    <w:p w14:paraId="4A01C8C2"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lastRenderedPageBreak/>
        <w:t>Hormonii sexuali secretaţi de glandele suprarenale inhibă funcţia gonadotrofă a hipofizei, fapt ce duce la inhibiţia secundară a ovarelor. Adrenalina măreşte sinteza corticotropinei adenohipofizare, ce conduce la mărirea nivelului de hormoni sexuali suprarenali. Ultimii inhibă funcţia gonadotrofă a hipofizei şi secundar inhibă funcţia ovarelor.</w:t>
      </w:r>
    </w:p>
    <w:p w14:paraId="417F9A4F"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Glanda tiroidă participă în reglarea funcţiei reproductive. E cunoscut faptul că HTT e stimulatorul secreţiei de prolactină, iar prolactina inhibă secreţia de LH şi FSH, ce conduc la amenoree secundară.</w:t>
      </w:r>
    </w:p>
    <w:p w14:paraId="574FAEC0" w14:textId="77777777" w:rsidR="0094693A" w:rsidRPr="0094693A" w:rsidRDefault="0094693A" w:rsidP="00476F81">
      <w:p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Reglarea  sistemului de reproducere se stabileşte prin reglarea hormonogenezei în ovare şi la nivelul receptorilor specifici în ţesuturile-ţintă prin 3 mecanisme: feed-back (conexiune inversă), neurogen, bioritm.</w:t>
      </w:r>
    </w:p>
    <w:p w14:paraId="26EFE4BA" w14:textId="77777777" w:rsidR="0094693A" w:rsidRPr="0094693A" w:rsidRDefault="0094693A" w:rsidP="00476F81">
      <w:pPr>
        <w:numPr>
          <w:ilvl w:val="0"/>
          <w:numId w:val="41"/>
        </w:num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Reglarea prin feed-back poate fi negativă sau pozitivă. Creşterea nivelului de estradiol inhibă secreţia hipofizară de FSH (feed-back negativ). La un anumit nivel plasmatic al estradiolului, în anumite momente, la femeie se constată o sporire de 6-8 ori a nivelului LH şi de 3-4 ori a nivelului FSH (feed-back pozitiv), ceea ce declanşează ovulaţia. Într-un sistem reglat prin feed-back se descriu: bucla lungă, prin care concentraţia hormonilor ovarieni poate inhiba eliberarea gonadotropinelor hipofizare şi releasing hormonilor hipotalamici; bucla scurtă, prin care nivelul hormonilor adenohipofizari poate inhiba eliberarea de releasing hormoni hipotalamici; bucla ultrascurtă, care funcţionează la nivel hipotalamic prin releasing hormoni şi neurogen, inhibând astfel eliberarea de liu-liberine.</w:t>
      </w:r>
    </w:p>
    <w:p w14:paraId="5C267967" w14:textId="77777777" w:rsidR="0094693A" w:rsidRPr="0094693A" w:rsidRDefault="0094693A" w:rsidP="00476F81">
      <w:pPr>
        <w:numPr>
          <w:ilvl w:val="0"/>
          <w:numId w:val="41"/>
        </w:num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 xml:space="preserve">Reglarea neurogenă decurge prin 4 căi neuroendocrine: hipotalamus, glanda pineală, medulosuprarenală şi pancreas.  Centrii superiori de control folosesc cantităţi mult mai mici de hormoni decât cele ce reprezintă răspunsul periferic al glandelor-ţintă. Astfel, concentraţia sanguină a hormonilor glandelor periferice este de ordinul 10 mg/ml, comparativ cu concentraţia tropilor hipofizari, care este de ordinul 10 ng/ml şi al releasing hormonilor hipotalamici (10 ) de pg/ml. </w:t>
      </w:r>
    </w:p>
    <w:p w14:paraId="4B0C4959" w14:textId="77777777" w:rsidR="0094693A" w:rsidRPr="0094693A" w:rsidRDefault="0094693A" w:rsidP="00476F81">
      <w:pPr>
        <w:numPr>
          <w:ilvl w:val="0"/>
          <w:numId w:val="41"/>
        </w:numPr>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Reglarea prin bioritm: secreţia endocrină are un bioritm înnăscut, sincronizat de factorii de mediu.</w:t>
      </w:r>
    </w:p>
    <w:p w14:paraId="3166A882" w14:textId="77777777" w:rsidR="0094693A" w:rsidRPr="0094693A" w:rsidRDefault="0094693A" w:rsidP="00476F81">
      <w:pPr>
        <w:autoSpaceDE w:val="0"/>
        <w:autoSpaceDN w:val="0"/>
        <w:adjustRightInd w:val="0"/>
        <w:spacing w:after="0"/>
        <w:ind w:firstLine="709"/>
        <w:jc w:val="both"/>
        <w:rPr>
          <w:rFonts w:ascii="Times New Roman" w:eastAsia="Calibri" w:hAnsi="Times New Roman" w:cs="Times New Roman"/>
          <w:sz w:val="24"/>
          <w:szCs w:val="24"/>
          <w:lang w:val="ro-RO"/>
        </w:rPr>
      </w:pPr>
      <w:r w:rsidRPr="0094693A">
        <w:rPr>
          <w:rFonts w:ascii="Times New Roman" w:eastAsia="Calibri" w:hAnsi="Times New Roman" w:cs="Times New Roman"/>
          <w:sz w:val="24"/>
          <w:szCs w:val="24"/>
          <w:lang w:val="ro-RO"/>
        </w:rPr>
        <w:t>Spre deosebire de alte sisteme, sistemul reproductiv al femeii atinge activitatea funcţională optimă la varsta de 16-17 ani, când organismul este gata de reproducere, de la 45 de ani funcţia reproductivă se stinge lent, iar la 55 de ani şi cea hormonală.</w:t>
      </w:r>
    </w:p>
    <w:p w14:paraId="4A5B6083" w14:textId="77777777" w:rsidR="0094693A" w:rsidRPr="00446010" w:rsidRDefault="0094693A" w:rsidP="00476F81">
      <w:pPr>
        <w:autoSpaceDE w:val="0"/>
        <w:autoSpaceDN w:val="0"/>
        <w:adjustRightInd w:val="0"/>
        <w:spacing w:after="0"/>
        <w:ind w:firstLine="709"/>
        <w:jc w:val="both"/>
        <w:rPr>
          <w:rFonts w:ascii="Times New Roman" w:hAnsi="Times New Roman" w:cs="Times New Roman"/>
          <w:sz w:val="24"/>
          <w:szCs w:val="24"/>
          <w:lang w:val="fr-FR"/>
        </w:rPr>
      </w:pPr>
    </w:p>
    <w:p w14:paraId="2E9260E6" w14:textId="77777777" w:rsidR="0094693A" w:rsidRPr="0094693A" w:rsidRDefault="0094693A" w:rsidP="00476F81">
      <w:pPr>
        <w:spacing w:after="0"/>
        <w:ind w:right="-284" w:firstLine="709"/>
        <w:jc w:val="both"/>
        <w:rPr>
          <w:rFonts w:ascii="Times New Roman" w:eastAsia="Calibri" w:hAnsi="Times New Roman" w:cs="Times New Roman"/>
          <w:b/>
          <w:bCs/>
          <w:sz w:val="24"/>
          <w:szCs w:val="24"/>
          <w:lang w:val="en-US"/>
        </w:rPr>
      </w:pPr>
      <w:r w:rsidRPr="0094693A">
        <w:rPr>
          <w:rFonts w:ascii="Times New Roman" w:eastAsia="Calibri" w:hAnsi="Times New Roman" w:cs="Times New Roman"/>
          <w:b/>
          <w:bCs/>
          <w:sz w:val="24"/>
          <w:szCs w:val="24"/>
          <w:lang w:val="en-US"/>
        </w:rPr>
        <w:t>Bibliografie</w:t>
      </w:r>
    </w:p>
    <w:p w14:paraId="409C3331" w14:textId="77777777" w:rsidR="0094693A" w:rsidRPr="0094693A" w:rsidRDefault="0094693A" w:rsidP="00476F81">
      <w:pPr>
        <w:numPr>
          <w:ilvl w:val="0"/>
          <w:numId w:val="42"/>
        </w:numPr>
        <w:spacing w:after="0"/>
        <w:ind w:left="0" w:firstLine="709"/>
        <w:jc w:val="both"/>
        <w:rPr>
          <w:rFonts w:ascii="Times New Roman" w:eastAsia="Calibri" w:hAnsi="Times New Roman" w:cs="Times New Roman"/>
          <w:bCs/>
          <w:sz w:val="24"/>
          <w:szCs w:val="24"/>
          <w:lang w:val="en-US"/>
        </w:rPr>
      </w:pPr>
      <w:r w:rsidRPr="00446010">
        <w:rPr>
          <w:rFonts w:ascii="Times New Roman" w:eastAsia="MS Mincho" w:hAnsi="Times New Roman" w:cs="Times New Roman"/>
          <w:sz w:val="24"/>
          <w:szCs w:val="24"/>
          <w:lang w:val="fr-FR" w:eastAsia="ru-RU"/>
        </w:rPr>
        <w:t>Mo</w:t>
      </w:r>
      <w:r w:rsidRPr="00446010">
        <w:rPr>
          <w:rFonts w:ascii="Cambria Math" w:eastAsia="MS Mincho" w:hAnsi="Cambria Math" w:cs="Cambria Math"/>
          <w:sz w:val="24"/>
          <w:szCs w:val="24"/>
          <w:lang w:val="fr-FR" w:eastAsia="ru-RU"/>
        </w:rPr>
        <w:t>ș</w:t>
      </w:r>
      <w:r w:rsidRPr="00446010">
        <w:rPr>
          <w:rFonts w:ascii="Times New Roman" w:eastAsia="MS Mincho" w:hAnsi="Times New Roman" w:cs="Times New Roman"/>
          <w:sz w:val="24"/>
          <w:szCs w:val="24"/>
          <w:lang w:val="fr-FR" w:eastAsia="ru-RU"/>
        </w:rPr>
        <w:t xml:space="preserve">in Veaceslav Deregrlarile ciclului menstrual. </w:t>
      </w:r>
      <w:r w:rsidRPr="0094693A">
        <w:rPr>
          <w:rFonts w:ascii="Times New Roman" w:eastAsia="MS Mincho" w:hAnsi="Times New Roman" w:cs="Times New Roman"/>
          <w:sz w:val="24"/>
          <w:szCs w:val="24"/>
          <w:lang w:val="en-US" w:eastAsia="ru-RU"/>
        </w:rPr>
        <w:t>Chi</w:t>
      </w:r>
      <w:r w:rsidRPr="0094693A">
        <w:rPr>
          <w:rFonts w:ascii="Cambria Math" w:eastAsia="MS Mincho" w:hAnsi="Cambria Math" w:cs="Cambria Math"/>
          <w:sz w:val="24"/>
          <w:szCs w:val="24"/>
          <w:lang w:val="en-US" w:eastAsia="ru-RU"/>
        </w:rPr>
        <w:t>ș</w:t>
      </w:r>
      <w:r w:rsidRPr="0094693A">
        <w:rPr>
          <w:rFonts w:ascii="Times New Roman" w:eastAsia="MS Mincho" w:hAnsi="Times New Roman" w:cs="Times New Roman"/>
          <w:sz w:val="24"/>
          <w:szCs w:val="24"/>
          <w:lang w:val="en-US" w:eastAsia="ru-RU"/>
        </w:rPr>
        <w:t xml:space="preserve">inău 2015; </w:t>
      </w:r>
    </w:p>
    <w:p w14:paraId="4364BE42" w14:textId="77777777" w:rsidR="0094693A" w:rsidRPr="0094693A" w:rsidRDefault="0094693A" w:rsidP="00476F81">
      <w:pPr>
        <w:numPr>
          <w:ilvl w:val="0"/>
          <w:numId w:val="42"/>
        </w:numPr>
        <w:spacing w:after="0"/>
        <w:ind w:left="0" w:firstLine="709"/>
        <w:jc w:val="both"/>
        <w:rPr>
          <w:rFonts w:ascii="Times New Roman" w:eastAsia="Calibri" w:hAnsi="Times New Roman" w:cs="Times New Roman"/>
          <w:bCs/>
          <w:sz w:val="24"/>
          <w:szCs w:val="24"/>
          <w:lang w:val="en-US"/>
        </w:rPr>
      </w:pPr>
      <w:r w:rsidRPr="0094693A">
        <w:rPr>
          <w:rFonts w:ascii="Times New Roman" w:eastAsia="MS Mincho" w:hAnsi="Times New Roman" w:cs="Times New Roman"/>
          <w:sz w:val="24"/>
          <w:szCs w:val="24"/>
          <w:lang w:val="en-US" w:eastAsia="ru-RU"/>
        </w:rPr>
        <w:t xml:space="preserve">Paladi Gheorghe Ginecologie endocrinologica. Chisinau 1999 </w:t>
      </w:r>
    </w:p>
    <w:p w14:paraId="0AE3D38E" w14:textId="77777777" w:rsidR="0094693A" w:rsidRPr="0094693A" w:rsidRDefault="0094693A" w:rsidP="00476F81">
      <w:pPr>
        <w:numPr>
          <w:ilvl w:val="0"/>
          <w:numId w:val="42"/>
        </w:numPr>
        <w:spacing w:after="0"/>
        <w:ind w:left="0" w:firstLine="709"/>
        <w:jc w:val="both"/>
        <w:rPr>
          <w:rFonts w:ascii="Times New Roman" w:eastAsia="Calibri" w:hAnsi="Times New Roman" w:cs="Times New Roman"/>
          <w:bCs/>
          <w:sz w:val="24"/>
          <w:szCs w:val="24"/>
          <w:lang w:val="en-US"/>
        </w:rPr>
      </w:pPr>
      <w:r w:rsidRPr="0094693A">
        <w:rPr>
          <w:rFonts w:ascii="Times New Roman" w:eastAsia="Calibri" w:hAnsi="Times New Roman" w:cs="Times New Roman"/>
          <w:bCs/>
          <w:sz w:val="24"/>
          <w:szCs w:val="24"/>
          <w:lang w:val="en-US"/>
        </w:rPr>
        <w:t>Vârtej Petrache, Ioana Vârtej, Cătălina Poiană Ginecologie endocrinologică. Edi</w:t>
      </w:r>
      <w:r w:rsidRPr="0094693A">
        <w:rPr>
          <w:rFonts w:ascii="Cambria Math" w:eastAsia="Calibri" w:hAnsi="Cambria Math" w:cs="Cambria Math"/>
          <w:bCs/>
          <w:sz w:val="24"/>
          <w:szCs w:val="24"/>
          <w:lang w:val="en-US"/>
        </w:rPr>
        <w:t>ț</w:t>
      </w:r>
      <w:r w:rsidRPr="0094693A">
        <w:rPr>
          <w:rFonts w:ascii="Times New Roman" w:eastAsia="Calibri" w:hAnsi="Times New Roman" w:cs="Times New Roman"/>
          <w:bCs/>
          <w:sz w:val="24"/>
          <w:szCs w:val="24"/>
          <w:lang w:val="en-US"/>
        </w:rPr>
        <w:t>ia a IV-a.. Bucure</w:t>
      </w:r>
      <w:r w:rsidRPr="0094693A">
        <w:rPr>
          <w:rFonts w:ascii="Cambria Math" w:eastAsia="Calibri" w:hAnsi="Cambria Math" w:cs="Cambria Math"/>
          <w:bCs/>
          <w:sz w:val="24"/>
          <w:szCs w:val="24"/>
          <w:lang w:val="en-US"/>
        </w:rPr>
        <w:t>ș</w:t>
      </w:r>
      <w:r w:rsidRPr="0094693A">
        <w:rPr>
          <w:rFonts w:ascii="Times New Roman" w:eastAsia="Calibri" w:hAnsi="Times New Roman" w:cs="Times New Roman"/>
          <w:bCs/>
          <w:sz w:val="24"/>
          <w:szCs w:val="24"/>
          <w:lang w:val="en-US"/>
        </w:rPr>
        <w:t xml:space="preserve">ti 2014. </w:t>
      </w:r>
    </w:p>
    <w:p w14:paraId="61379F70" w14:textId="77777777" w:rsidR="0094693A" w:rsidRDefault="0094693A" w:rsidP="00476F81">
      <w:pPr>
        <w:ind w:firstLine="709"/>
        <w:rPr>
          <w:lang w:val="en-US"/>
        </w:rPr>
      </w:pPr>
    </w:p>
    <w:p w14:paraId="2DEC7603" w14:textId="77777777" w:rsidR="00A772F2" w:rsidRDefault="00A772F2" w:rsidP="00476F81">
      <w:pPr>
        <w:spacing w:after="0"/>
        <w:ind w:firstLine="709"/>
        <w:jc w:val="center"/>
        <w:rPr>
          <w:rFonts w:ascii="Times New Roman" w:eastAsia="Calibri" w:hAnsi="Times New Roman" w:cs="Times New Roman"/>
          <w:b/>
          <w:bCs/>
          <w:sz w:val="24"/>
          <w:szCs w:val="24"/>
          <w:lang w:val="ro-RO" w:eastAsia="ru-RU"/>
        </w:rPr>
      </w:pPr>
    </w:p>
    <w:p w14:paraId="63782143" w14:textId="77777777" w:rsidR="00A772F2" w:rsidRDefault="00A772F2" w:rsidP="00476F81">
      <w:pPr>
        <w:spacing w:after="0"/>
        <w:ind w:firstLine="709"/>
        <w:jc w:val="center"/>
        <w:rPr>
          <w:rFonts w:ascii="Times New Roman" w:eastAsia="Calibri" w:hAnsi="Times New Roman" w:cs="Times New Roman"/>
          <w:b/>
          <w:bCs/>
          <w:sz w:val="24"/>
          <w:szCs w:val="24"/>
          <w:lang w:val="ro-RO" w:eastAsia="ru-RU"/>
        </w:rPr>
      </w:pPr>
    </w:p>
    <w:p w14:paraId="12A0EED2" w14:textId="77777777" w:rsidR="00A772F2" w:rsidRDefault="00A772F2" w:rsidP="00476F81">
      <w:pPr>
        <w:spacing w:after="0"/>
        <w:ind w:firstLine="709"/>
        <w:jc w:val="center"/>
        <w:rPr>
          <w:rFonts w:ascii="Times New Roman" w:eastAsia="Calibri" w:hAnsi="Times New Roman" w:cs="Times New Roman"/>
          <w:b/>
          <w:bCs/>
          <w:sz w:val="24"/>
          <w:szCs w:val="24"/>
          <w:lang w:val="ro-RO" w:eastAsia="ru-RU"/>
        </w:rPr>
      </w:pPr>
    </w:p>
    <w:p w14:paraId="42F69BD8" w14:textId="77777777" w:rsidR="00A772F2" w:rsidRDefault="00A772F2" w:rsidP="00476F81">
      <w:pPr>
        <w:spacing w:after="0"/>
        <w:ind w:firstLine="709"/>
        <w:jc w:val="center"/>
        <w:rPr>
          <w:rFonts w:ascii="Times New Roman" w:eastAsia="Calibri" w:hAnsi="Times New Roman" w:cs="Times New Roman"/>
          <w:b/>
          <w:bCs/>
          <w:sz w:val="24"/>
          <w:szCs w:val="24"/>
          <w:lang w:val="ro-RO" w:eastAsia="ru-RU"/>
        </w:rPr>
      </w:pPr>
    </w:p>
    <w:p w14:paraId="09C59818" w14:textId="77777777" w:rsidR="00A772F2" w:rsidRDefault="00A772F2" w:rsidP="00476F81">
      <w:pPr>
        <w:spacing w:after="0"/>
        <w:ind w:firstLine="709"/>
        <w:jc w:val="center"/>
        <w:rPr>
          <w:rFonts w:ascii="Times New Roman" w:eastAsia="Calibri" w:hAnsi="Times New Roman" w:cs="Times New Roman"/>
          <w:b/>
          <w:bCs/>
          <w:sz w:val="32"/>
          <w:szCs w:val="32"/>
          <w:lang w:val="ro-RO" w:eastAsia="ru-RU"/>
        </w:rPr>
      </w:pPr>
    </w:p>
    <w:p w14:paraId="7C689666" w14:textId="77777777" w:rsidR="00475AD0" w:rsidRDefault="004E4465" w:rsidP="00475AD0">
      <w:pPr>
        <w:pStyle w:val="IntenseQuote"/>
        <w:rPr>
          <w:b/>
          <w:sz w:val="36"/>
          <w:szCs w:val="36"/>
          <w:lang w:val="ro-RO" w:eastAsia="ru-RU"/>
        </w:rPr>
      </w:pPr>
      <w:r w:rsidRPr="00475AD0">
        <w:rPr>
          <w:b/>
          <w:sz w:val="36"/>
          <w:szCs w:val="36"/>
          <w:lang w:val="ro-RO" w:eastAsia="ru-RU"/>
        </w:rPr>
        <w:lastRenderedPageBreak/>
        <w:t>Dereglările ciclului menstrual (DCM).</w:t>
      </w:r>
    </w:p>
    <w:p w14:paraId="535EC469" w14:textId="77777777" w:rsidR="004E4465" w:rsidRPr="00475AD0" w:rsidRDefault="004E4465" w:rsidP="00475AD0">
      <w:pPr>
        <w:pStyle w:val="IntenseQuote"/>
        <w:rPr>
          <w:b/>
          <w:sz w:val="36"/>
          <w:szCs w:val="36"/>
          <w:lang w:val="ro-RO" w:eastAsia="ru-RU"/>
        </w:rPr>
      </w:pPr>
      <w:r w:rsidRPr="00475AD0">
        <w:rPr>
          <w:b/>
          <w:sz w:val="36"/>
          <w:szCs w:val="36"/>
          <w:lang w:val="ro-RO" w:eastAsia="ru-RU"/>
        </w:rPr>
        <w:t xml:space="preserve"> Săngerari  uterine  anormale </w:t>
      </w:r>
      <w:r w:rsidRPr="00475AD0">
        <w:rPr>
          <w:b/>
          <w:sz w:val="36"/>
          <w:szCs w:val="36"/>
          <w:lang w:val="fr-FR" w:eastAsia="ru-RU"/>
        </w:rPr>
        <w:t>(SUA)</w:t>
      </w:r>
      <w:r w:rsidRPr="00475AD0">
        <w:rPr>
          <w:b/>
          <w:sz w:val="36"/>
          <w:szCs w:val="36"/>
          <w:lang w:val="ro-RO" w:eastAsia="ru-RU"/>
        </w:rPr>
        <w:t>.</w:t>
      </w:r>
    </w:p>
    <w:p w14:paraId="75A1C5A2" w14:textId="77777777" w:rsidR="004E4465" w:rsidRPr="004E4465" w:rsidRDefault="004E4465" w:rsidP="00476F81">
      <w:pPr>
        <w:spacing w:after="0"/>
        <w:ind w:firstLine="709"/>
        <w:jc w:val="center"/>
        <w:rPr>
          <w:rFonts w:ascii="Times New Roman" w:eastAsia="Calibri" w:hAnsi="Times New Roman" w:cs="Times New Roman"/>
          <w:b/>
          <w:bCs/>
          <w:sz w:val="24"/>
          <w:szCs w:val="24"/>
          <w:lang w:val="ro-RO" w:eastAsia="ru-RU"/>
        </w:rPr>
      </w:pPr>
    </w:p>
    <w:p w14:paraId="5A27E1B8" w14:textId="77777777" w:rsidR="004E4465" w:rsidRPr="00A772F2" w:rsidRDefault="004E4465" w:rsidP="00476F81">
      <w:pPr>
        <w:spacing w:after="0"/>
        <w:ind w:firstLine="709"/>
        <w:jc w:val="center"/>
        <w:rPr>
          <w:rFonts w:ascii="Times New Roman" w:eastAsia="Calibri" w:hAnsi="Times New Roman" w:cs="Times New Roman"/>
          <w:bCs/>
          <w:sz w:val="24"/>
          <w:szCs w:val="24"/>
          <w:lang w:val="ro-RO" w:eastAsia="ru-RU"/>
        </w:rPr>
      </w:pPr>
      <w:r w:rsidRPr="00A772F2">
        <w:rPr>
          <w:rFonts w:ascii="Times New Roman" w:eastAsia="Calibri" w:hAnsi="Times New Roman" w:cs="Times New Roman"/>
          <w:bCs/>
          <w:sz w:val="24"/>
          <w:szCs w:val="24"/>
          <w:lang w:val="ro-RO" w:eastAsia="ru-RU"/>
        </w:rPr>
        <w:t>Dr. în med., conf.univ. Bologan Ion, Dr. în med., conf.univ. Hodorogea Stelian</w:t>
      </w:r>
    </w:p>
    <w:p w14:paraId="470B3213" w14:textId="77777777" w:rsidR="004E4465" w:rsidRPr="00A772F2" w:rsidRDefault="004E4465" w:rsidP="00476F81">
      <w:pPr>
        <w:spacing w:after="0"/>
        <w:ind w:firstLine="709"/>
        <w:jc w:val="center"/>
        <w:rPr>
          <w:rFonts w:ascii="Times New Roman" w:eastAsia="Calibri" w:hAnsi="Times New Roman" w:cs="Times New Roman"/>
          <w:bCs/>
          <w:sz w:val="24"/>
          <w:szCs w:val="24"/>
          <w:lang w:val="ro-RO" w:eastAsia="ru-RU"/>
        </w:rPr>
      </w:pPr>
    </w:p>
    <w:p w14:paraId="138CE1C4" w14:textId="77777777" w:rsidR="004E4465" w:rsidRPr="004E4465" w:rsidRDefault="004E4465" w:rsidP="00476F81">
      <w:pPr>
        <w:spacing w:after="0"/>
        <w:ind w:firstLine="709"/>
        <w:rPr>
          <w:rFonts w:ascii="Times New Roman" w:eastAsia="Calibri" w:hAnsi="Times New Roman" w:cs="Times New Roman"/>
          <w:b/>
          <w:bCs/>
          <w:sz w:val="24"/>
          <w:szCs w:val="24"/>
          <w:lang w:val="ro-RO" w:eastAsia="ru-RU"/>
        </w:rPr>
      </w:pPr>
      <w:r w:rsidRPr="004E4465">
        <w:rPr>
          <w:rFonts w:ascii="Times New Roman" w:eastAsia="Calibri" w:hAnsi="Times New Roman" w:cs="Times New Roman"/>
          <w:b/>
          <w:bCs/>
          <w:sz w:val="24"/>
          <w:szCs w:val="24"/>
          <w:lang w:val="ro-RO" w:eastAsia="ru-RU"/>
        </w:rPr>
        <w:t>Cuprins:</w:t>
      </w:r>
    </w:p>
    <w:p w14:paraId="1EBDCE08" w14:textId="77777777" w:rsidR="004E4465" w:rsidRPr="004E4465" w:rsidRDefault="004E4465" w:rsidP="00C06C1B">
      <w:pPr>
        <w:numPr>
          <w:ilvl w:val="0"/>
          <w:numId w:val="436"/>
        </w:numPr>
        <w:spacing w:after="0"/>
        <w:ind w:firstLine="709"/>
        <w:jc w:val="both"/>
        <w:rPr>
          <w:rFonts w:ascii="Times New Roman" w:eastAsia="Calibri" w:hAnsi="Times New Roman" w:cs="Times New Roman"/>
          <w:bCs/>
          <w:sz w:val="24"/>
          <w:szCs w:val="24"/>
          <w:lang w:val="ro-RO" w:eastAsia="ru-RU"/>
        </w:rPr>
      </w:pPr>
      <w:r w:rsidRPr="004E4465">
        <w:rPr>
          <w:rFonts w:ascii="Times New Roman" w:eastAsia="Calibri" w:hAnsi="Times New Roman" w:cs="Times New Roman"/>
          <w:sz w:val="24"/>
          <w:szCs w:val="24"/>
          <w:lang w:val="ro-RO" w:eastAsia="ru-RU"/>
        </w:rPr>
        <w:t xml:space="preserve">Caracteristica ciclului menstrual normal </w:t>
      </w:r>
      <w:r w:rsidRPr="004E4465">
        <w:rPr>
          <w:rFonts w:ascii="Times New Roman" w:eastAsia="Calibri" w:hAnsi="Times New Roman" w:cs="Times New Roman"/>
          <w:bCs/>
          <w:sz w:val="24"/>
          <w:szCs w:val="24"/>
          <w:lang w:val="ro-RO" w:eastAsia="ru-RU"/>
        </w:rPr>
        <w:t xml:space="preserve">(CMN) </w:t>
      </w:r>
      <w:r w:rsidRPr="004E4465">
        <w:rPr>
          <w:rFonts w:ascii="Times New Roman" w:eastAsia="Calibri" w:hAnsi="Times New Roman" w:cs="Times New Roman"/>
          <w:sz w:val="24"/>
          <w:szCs w:val="24"/>
          <w:lang w:val="ro-RO" w:eastAsia="ru-RU"/>
        </w:rPr>
        <w:t>şi dereglările ciclului menstrual (DCM)</w:t>
      </w:r>
    </w:p>
    <w:p w14:paraId="7295DABA" w14:textId="77777777" w:rsidR="004E4465" w:rsidRPr="004E4465" w:rsidRDefault="004E4465" w:rsidP="00C06C1B">
      <w:pPr>
        <w:numPr>
          <w:ilvl w:val="0"/>
          <w:numId w:val="436"/>
        </w:numPr>
        <w:spacing w:after="0"/>
        <w:ind w:firstLine="709"/>
        <w:jc w:val="both"/>
        <w:rPr>
          <w:rFonts w:ascii="Times New Roman" w:eastAsia="Calibri" w:hAnsi="Times New Roman" w:cs="Times New Roman"/>
          <w:bCs/>
          <w:sz w:val="24"/>
          <w:szCs w:val="24"/>
          <w:lang w:val="ro-RO" w:eastAsia="ru-RU"/>
        </w:rPr>
      </w:pPr>
      <w:r w:rsidRPr="004E4465">
        <w:rPr>
          <w:rFonts w:ascii="Times New Roman" w:eastAsia="Calibri" w:hAnsi="Times New Roman" w:cs="Times New Roman"/>
          <w:sz w:val="24"/>
          <w:szCs w:val="24"/>
          <w:lang w:val="ro-RO" w:eastAsia="ru-RU"/>
        </w:rPr>
        <w:t xml:space="preserve"> Săngerari uterine  anormale.</w:t>
      </w:r>
      <w:r w:rsidRPr="0010128D">
        <w:rPr>
          <w:rFonts w:ascii="Times New Roman" w:eastAsia="Calibri" w:hAnsi="Times New Roman" w:cs="Times New Roman"/>
          <w:sz w:val="24"/>
          <w:szCs w:val="24"/>
          <w:lang w:val="de-DE" w:eastAsia="ru-RU"/>
        </w:rPr>
        <w:t>(SUA):</w:t>
      </w:r>
      <w:r w:rsidRPr="004E4465">
        <w:rPr>
          <w:rFonts w:ascii="Times New Roman" w:eastAsia="Calibri" w:hAnsi="Times New Roman" w:cs="Times New Roman"/>
          <w:sz w:val="24"/>
          <w:szCs w:val="24"/>
          <w:lang w:val="ro-RO" w:eastAsia="ru-RU"/>
        </w:rPr>
        <w:t>definiţie,formele</w:t>
      </w:r>
    </w:p>
    <w:p w14:paraId="79F4F8E5" w14:textId="77777777" w:rsidR="004E4465" w:rsidRPr="004E4465" w:rsidRDefault="004E4465" w:rsidP="00C06C1B">
      <w:pPr>
        <w:numPr>
          <w:ilvl w:val="0"/>
          <w:numId w:val="436"/>
        </w:numPr>
        <w:spacing w:after="0"/>
        <w:ind w:firstLine="709"/>
        <w:jc w:val="both"/>
        <w:rPr>
          <w:rFonts w:ascii="Times New Roman" w:eastAsia="Calibri" w:hAnsi="Times New Roman" w:cs="Times New Roman"/>
          <w:bCs/>
          <w:sz w:val="24"/>
          <w:szCs w:val="24"/>
          <w:lang w:val="ro-RO" w:eastAsia="ru-RU"/>
        </w:rPr>
      </w:pPr>
      <w:r w:rsidRPr="004E4465">
        <w:rPr>
          <w:rFonts w:ascii="Times New Roman" w:eastAsia="Calibri" w:hAnsi="Times New Roman" w:cs="Times New Roman"/>
          <w:sz w:val="24"/>
          <w:szCs w:val="24"/>
          <w:lang w:val="ro-RO" w:eastAsia="ru-RU"/>
        </w:rPr>
        <w:t xml:space="preserve"> Clasificarea PALM-COIEN a cauzelor SUA</w:t>
      </w:r>
    </w:p>
    <w:p w14:paraId="45FD559D" w14:textId="77777777" w:rsidR="004E4465" w:rsidRPr="004E4465" w:rsidRDefault="004E4465" w:rsidP="00C06C1B">
      <w:pPr>
        <w:numPr>
          <w:ilvl w:val="0"/>
          <w:numId w:val="436"/>
        </w:numPr>
        <w:spacing w:after="0"/>
        <w:ind w:firstLine="709"/>
        <w:jc w:val="both"/>
        <w:rPr>
          <w:rFonts w:ascii="Times New Roman" w:eastAsia="Calibri" w:hAnsi="Times New Roman" w:cs="Times New Roman"/>
          <w:bCs/>
          <w:sz w:val="24"/>
          <w:szCs w:val="24"/>
          <w:lang w:val="ro-RO" w:eastAsia="ru-RU"/>
        </w:rPr>
      </w:pPr>
      <w:r w:rsidRPr="004E4465">
        <w:rPr>
          <w:rFonts w:ascii="Times New Roman" w:eastAsia="Calibri" w:hAnsi="Times New Roman" w:cs="Times New Roman"/>
          <w:sz w:val="24"/>
          <w:szCs w:val="24"/>
          <w:lang w:val="ro-RO" w:eastAsia="ru-RU"/>
        </w:rPr>
        <w:t>Diagnosticul şi tratamentul  săngerarilor uterine anormale</w:t>
      </w:r>
    </w:p>
    <w:p w14:paraId="22CA3B95" w14:textId="77777777" w:rsidR="004E4465" w:rsidRPr="004E4465" w:rsidRDefault="004E4465" w:rsidP="00476F81">
      <w:pPr>
        <w:spacing w:after="0"/>
        <w:ind w:firstLine="709"/>
        <w:rPr>
          <w:rFonts w:ascii="Times New Roman" w:eastAsia="Calibri" w:hAnsi="Times New Roman" w:cs="Times New Roman"/>
          <w:sz w:val="24"/>
          <w:szCs w:val="24"/>
          <w:lang w:val="ro-RO" w:eastAsia="ru-RU"/>
        </w:rPr>
      </w:pPr>
    </w:p>
    <w:p w14:paraId="435C8AE9" w14:textId="77777777" w:rsidR="004E4465" w:rsidRPr="004E4465" w:rsidRDefault="004E4465" w:rsidP="00C06C1B">
      <w:pPr>
        <w:numPr>
          <w:ilvl w:val="0"/>
          <w:numId w:val="443"/>
        </w:numPr>
        <w:spacing w:after="0"/>
        <w:ind w:firstLine="709"/>
        <w:jc w:val="both"/>
        <w:rPr>
          <w:rFonts w:ascii="Times New Roman" w:eastAsia="Calibri" w:hAnsi="Times New Roman" w:cs="Times New Roman"/>
          <w:b/>
          <w:bCs/>
          <w:sz w:val="24"/>
          <w:szCs w:val="24"/>
          <w:lang w:val="ro-RO" w:eastAsia="ru-RU"/>
        </w:rPr>
      </w:pPr>
      <w:r w:rsidRPr="004E4465">
        <w:rPr>
          <w:rFonts w:ascii="Times New Roman" w:eastAsia="Calibri" w:hAnsi="Times New Roman" w:cs="Times New Roman"/>
          <w:b/>
          <w:sz w:val="24"/>
          <w:szCs w:val="24"/>
          <w:lang w:val="ro-RO" w:eastAsia="ru-RU"/>
        </w:rPr>
        <w:t xml:space="preserve">Caracteristica ciclului menstrual normal </w:t>
      </w:r>
      <w:r w:rsidRPr="004E4465">
        <w:rPr>
          <w:rFonts w:ascii="Times New Roman" w:eastAsia="Calibri" w:hAnsi="Times New Roman" w:cs="Times New Roman"/>
          <w:b/>
          <w:bCs/>
          <w:sz w:val="24"/>
          <w:szCs w:val="24"/>
          <w:lang w:val="ro-RO" w:eastAsia="ru-RU"/>
        </w:rPr>
        <w:t xml:space="preserve">(CMN) </w:t>
      </w:r>
      <w:r w:rsidRPr="004E4465">
        <w:rPr>
          <w:rFonts w:ascii="Times New Roman" w:eastAsia="Calibri" w:hAnsi="Times New Roman" w:cs="Times New Roman"/>
          <w:b/>
          <w:sz w:val="24"/>
          <w:szCs w:val="24"/>
          <w:lang w:val="ro-RO" w:eastAsia="ru-RU"/>
        </w:rPr>
        <w:t>şi dereglările ciclului menstrual (DCM)</w:t>
      </w:r>
    </w:p>
    <w:p w14:paraId="5049E6EF"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Un ciclu menstrual normal are:</w:t>
      </w:r>
    </w:p>
    <w:p w14:paraId="3E2D33F1" w14:textId="77777777" w:rsidR="004E4465" w:rsidRPr="004E4465" w:rsidRDefault="004E4465" w:rsidP="00C06C1B">
      <w:pPr>
        <w:numPr>
          <w:ilvl w:val="0"/>
          <w:numId w:val="435"/>
        </w:num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durată medie de 28 de zile (de la 24  la 38 zile) </w:t>
      </w:r>
    </w:p>
    <w:p w14:paraId="672E8B93" w14:textId="77777777" w:rsidR="004E4465" w:rsidRPr="004E4465" w:rsidRDefault="004E4465" w:rsidP="00C06C1B">
      <w:pPr>
        <w:numPr>
          <w:ilvl w:val="0"/>
          <w:numId w:val="434"/>
        </w:num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durata medie de sângerare menstruală este de 4 zile (intervalul de 3-8 zile). </w:t>
      </w:r>
    </w:p>
    <w:p w14:paraId="7FAD7D3C" w14:textId="77777777" w:rsidR="004E4465" w:rsidRPr="004E4465" w:rsidRDefault="004E4465" w:rsidP="00C06C1B">
      <w:pPr>
        <w:numPr>
          <w:ilvl w:val="0"/>
          <w:numId w:val="434"/>
        </w:num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Pierderea de sânge - aproximativ 35 ml. şi este considerată anormală atunci când este mai mare de 80 ml. </w:t>
      </w:r>
    </w:p>
    <w:p w14:paraId="3DAA6A26"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De asemenea, CMN este ovulator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durerile pelvine lipsesc sau sunt slab pronun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ate. </w:t>
      </w:r>
    </w:p>
    <w:p w14:paraId="4DB6F751" w14:textId="77777777" w:rsidR="004E4465" w:rsidRPr="004E4465" w:rsidRDefault="004E4465" w:rsidP="00476F81">
      <w:pPr>
        <w:spacing w:after="0"/>
        <w:ind w:firstLine="709"/>
        <w:jc w:val="both"/>
        <w:rPr>
          <w:rFonts w:ascii="Times New Roman" w:eastAsia="Calibri" w:hAnsi="Times New Roman" w:cs="Times New Roman"/>
          <w:b/>
          <w:bCs/>
          <w:color w:val="FF0000"/>
          <w:sz w:val="24"/>
          <w:szCs w:val="24"/>
          <w:lang w:val="ro-RO" w:eastAsia="ru-RU"/>
        </w:rPr>
      </w:pPr>
    </w:p>
    <w:p w14:paraId="7F3AAB26" w14:textId="77777777" w:rsidR="004E4465" w:rsidRPr="004E4465" w:rsidRDefault="004E4465" w:rsidP="00476F81">
      <w:pPr>
        <w:spacing w:after="0"/>
        <w:ind w:firstLine="709"/>
        <w:jc w:val="center"/>
        <w:rPr>
          <w:rFonts w:ascii="Times New Roman" w:eastAsia="Calibri" w:hAnsi="Times New Roman" w:cs="Times New Roman"/>
          <w:b/>
          <w:bCs/>
          <w:sz w:val="24"/>
          <w:szCs w:val="24"/>
          <w:lang w:val="it-IT"/>
        </w:rPr>
      </w:pPr>
      <w:r w:rsidRPr="004E4465">
        <w:rPr>
          <w:rFonts w:ascii="Times New Roman" w:eastAsia="Calibri" w:hAnsi="Times New Roman" w:cs="Times New Roman"/>
          <w:b/>
          <w:bCs/>
          <w:sz w:val="24"/>
          <w:szCs w:val="24"/>
          <w:lang w:val="it-IT"/>
        </w:rPr>
        <w:t>Tab.1 Terminologia  traditională  pentru a descrie  dereglarile ciclului menstrual</w:t>
      </w:r>
    </w:p>
    <w:p w14:paraId="08C4D103" w14:textId="77777777" w:rsidR="004E4465" w:rsidRPr="004E4465" w:rsidRDefault="004E4465" w:rsidP="00476F81">
      <w:pPr>
        <w:spacing w:after="0"/>
        <w:ind w:firstLine="709"/>
        <w:jc w:val="center"/>
        <w:rPr>
          <w:rFonts w:ascii="Times New Roman" w:eastAsia="Calibri" w:hAnsi="Times New Roman" w:cs="Times New Roman"/>
          <w:b/>
          <w:bCs/>
          <w:sz w:val="24"/>
          <w:szCs w:val="24"/>
          <w:lang w:val="it-IT"/>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3"/>
      </w:tblGrid>
      <w:tr w:rsidR="004E4465" w:rsidRPr="0010128D" w14:paraId="012C0152" w14:textId="77777777" w:rsidTr="003A6590">
        <w:tc>
          <w:tcPr>
            <w:tcW w:w="9571" w:type="dxa"/>
            <w:gridSpan w:val="2"/>
          </w:tcPr>
          <w:p w14:paraId="01930B7A" w14:textId="77777777" w:rsidR="004E4465" w:rsidRPr="004E4465" w:rsidRDefault="004E4465" w:rsidP="00476F81">
            <w:pPr>
              <w:spacing w:after="0"/>
              <w:ind w:firstLine="709"/>
              <w:jc w:val="center"/>
              <w:rPr>
                <w:rFonts w:ascii="Times New Roman" w:eastAsia="Calibri" w:hAnsi="Times New Roman" w:cs="Times New Roman"/>
                <w:b/>
                <w:bCs/>
                <w:sz w:val="24"/>
                <w:szCs w:val="24"/>
                <w:lang w:val="it-IT"/>
              </w:rPr>
            </w:pPr>
            <w:r w:rsidRPr="004E4465">
              <w:rPr>
                <w:rFonts w:ascii="Times New Roman" w:eastAsia="Calibri" w:hAnsi="Times New Roman" w:cs="Times New Roman"/>
                <w:b/>
                <w:bCs/>
                <w:sz w:val="24"/>
                <w:szCs w:val="24"/>
                <w:lang w:val="it-IT"/>
              </w:rPr>
              <w:t xml:space="preserve">Terminologie traditional utilizata pentru hemoragiile uterine anormale </w:t>
            </w:r>
          </w:p>
        </w:tc>
      </w:tr>
      <w:tr w:rsidR="004E4465" w:rsidRPr="003565F0" w14:paraId="1EC4E85F" w14:textId="77777777" w:rsidTr="003A6590">
        <w:trPr>
          <w:trHeight w:val="218"/>
        </w:trPr>
        <w:tc>
          <w:tcPr>
            <w:tcW w:w="2448" w:type="dxa"/>
          </w:tcPr>
          <w:p w14:paraId="103B4A89" w14:textId="77777777" w:rsidR="004E4465" w:rsidRPr="004E4465" w:rsidRDefault="004E4465" w:rsidP="00476F81">
            <w:pPr>
              <w:spacing w:after="0"/>
              <w:ind w:firstLine="709"/>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Polimenoree</w:t>
            </w:r>
          </w:p>
        </w:tc>
        <w:tc>
          <w:tcPr>
            <w:tcW w:w="7123" w:type="dxa"/>
          </w:tcPr>
          <w:p w14:paraId="4DA71B08" w14:textId="77777777" w:rsidR="004E4465" w:rsidRPr="004E4465" w:rsidRDefault="004E4465" w:rsidP="00C06C1B">
            <w:pPr>
              <w:numPr>
                <w:ilvl w:val="0"/>
                <w:numId w:val="441"/>
              </w:numPr>
              <w:spacing w:after="0"/>
              <w:ind w:left="449" w:firstLine="709"/>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hemoragii uterine anormale cu o frecven</w:t>
            </w:r>
            <w:r w:rsidRPr="004E4465">
              <w:rPr>
                <w:rFonts w:ascii="Cambria Math" w:eastAsia="Calibri" w:hAnsi="Cambria Math" w:cs="Cambria Math"/>
                <w:sz w:val="24"/>
                <w:szCs w:val="24"/>
                <w:lang w:val="it-IT"/>
              </w:rPr>
              <w:t>ț</w:t>
            </w:r>
            <w:r w:rsidRPr="004E4465">
              <w:rPr>
                <w:rFonts w:ascii="Times New Roman" w:eastAsia="Calibri" w:hAnsi="Times New Roman" w:cs="Times New Roman"/>
                <w:sz w:val="24"/>
                <w:szCs w:val="24"/>
                <w:lang w:val="it-IT"/>
              </w:rPr>
              <w:t xml:space="preserve">ă </w:t>
            </w:r>
            <w:r w:rsidRPr="004E4465">
              <w:rPr>
                <w:rFonts w:ascii="Cambria Math" w:eastAsia="Calibri" w:hAnsi="Cambria Math" w:cs="Cambria Math"/>
                <w:sz w:val="24"/>
                <w:szCs w:val="24"/>
                <w:lang w:val="it-IT"/>
              </w:rPr>
              <w:t>˂</w:t>
            </w:r>
            <w:r w:rsidRPr="004E4465">
              <w:rPr>
                <w:rFonts w:ascii="Times New Roman" w:eastAsia="Calibri" w:hAnsi="Times New Roman" w:cs="Times New Roman"/>
                <w:sz w:val="24"/>
                <w:szCs w:val="24"/>
                <w:lang w:val="it-IT"/>
              </w:rPr>
              <w:t xml:space="preserve"> de 24 zile</w:t>
            </w:r>
          </w:p>
        </w:tc>
      </w:tr>
      <w:tr w:rsidR="004E4465" w:rsidRPr="004E4465" w14:paraId="02B7538F" w14:textId="77777777" w:rsidTr="003A6590">
        <w:trPr>
          <w:trHeight w:val="218"/>
        </w:trPr>
        <w:tc>
          <w:tcPr>
            <w:tcW w:w="2448" w:type="dxa"/>
          </w:tcPr>
          <w:p w14:paraId="03135A3C" w14:textId="77777777" w:rsidR="004E4465" w:rsidRPr="004E4465" w:rsidRDefault="004E4465" w:rsidP="00476F81">
            <w:p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Oligomenorrhea</w:t>
            </w:r>
          </w:p>
        </w:tc>
        <w:tc>
          <w:tcPr>
            <w:tcW w:w="7123" w:type="dxa"/>
          </w:tcPr>
          <w:p w14:paraId="18795B7C" w14:textId="77777777" w:rsidR="004E4465" w:rsidRPr="004E4465" w:rsidRDefault="004E4465" w:rsidP="00C06C1B">
            <w:pPr>
              <w:numPr>
                <w:ilvl w:val="0"/>
                <w:numId w:val="441"/>
              </w:num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cicluri rare &gt;38 zile</w:t>
            </w:r>
          </w:p>
        </w:tc>
      </w:tr>
      <w:tr w:rsidR="004E4465" w:rsidRPr="003565F0" w14:paraId="1B3919E9" w14:textId="77777777" w:rsidTr="003A6590">
        <w:trPr>
          <w:trHeight w:val="218"/>
        </w:trPr>
        <w:tc>
          <w:tcPr>
            <w:tcW w:w="2448" w:type="dxa"/>
          </w:tcPr>
          <w:p w14:paraId="4E0D3F35" w14:textId="77777777" w:rsidR="004E4465" w:rsidRPr="004E4465" w:rsidRDefault="004E4465" w:rsidP="00476F81">
            <w:p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Mensrua</w:t>
            </w:r>
            <w:r w:rsidRPr="004E4465">
              <w:rPr>
                <w:rFonts w:ascii="Cambria Math" w:eastAsia="Calibri" w:hAnsi="Cambria Math" w:cs="Cambria Math"/>
                <w:sz w:val="24"/>
                <w:szCs w:val="24"/>
                <w:lang w:val="en-US"/>
              </w:rPr>
              <w:t>ț</w:t>
            </w:r>
            <w:r w:rsidRPr="004E4465">
              <w:rPr>
                <w:rFonts w:ascii="Times New Roman" w:eastAsia="Calibri" w:hAnsi="Times New Roman" w:cs="Times New Roman"/>
                <w:sz w:val="24"/>
                <w:szCs w:val="24"/>
                <w:lang w:val="en-US"/>
              </w:rPr>
              <w:t>ii neregulate</w:t>
            </w:r>
          </w:p>
        </w:tc>
        <w:tc>
          <w:tcPr>
            <w:tcW w:w="7123" w:type="dxa"/>
          </w:tcPr>
          <w:p w14:paraId="6D3EBF2D" w14:textId="77777777" w:rsidR="004E4465" w:rsidRPr="00446010" w:rsidRDefault="004E4465" w:rsidP="00C06C1B">
            <w:pPr>
              <w:numPr>
                <w:ilvl w:val="0"/>
                <w:numId w:val="441"/>
              </w:numPr>
              <w:spacing w:after="0"/>
              <w:ind w:firstLine="709"/>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variatii de durată a ciclului menstrual mai mari de 8 zile.</w:t>
            </w:r>
          </w:p>
        </w:tc>
      </w:tr>
      <w:tr w:rsidR="004E4465" w:rsidRPr="004E4465" w14:paraId="61968090" w14:textId="77777777" w:rsidTr="003A6590">
        <w:trPr>
          <w:trHeight w:val="218"/>
        </w:trPr>
        <w:tc>
          <w:tcPr>
            <w:tcW w:w="2448" w:type="dxa"/>
          </w:tcPr>
          <w:p w14:paraId="78A3BD28" w14:textId="77777777" w:rsidR="004E4465" w:rsidRPr="004E4465" w:rsidRDefault="004E4465" w:rsidP="00476F81">
            <w:p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Amenorrhea</w:t>
            </w:r>
          </w:p>
        </w:tc>
        <w:tc>
          <w:tcPr>
            <w:tcW w:w="7123" w:type="dxa"/>
          </w:tcPr>
          <w:p w14:paraId="3C9CAC9B" w14:textId="77777777" w:rsidR="004E4465" w:rsidRPr="004E4465" w:rsidRDefault="004E4465" w:rsidP="00C06C1B">
            <w:pPr>
              <w:numPr>
                <w:ilvl w:val="0"/>
                <w:numId w:val="441"/>
              </w:num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absen</w:t>
            </w:r>
            <w:r w:rsidRPr="004E4465">
              <w:rPr>
                <w:rFonts w:ascii="Cambria Math" w:eastAsia="Calibri" w:hAnsi="Cambria Math" w:cs="Cambria Math"/>
                <w:sz w:val="24"/>
                <w:szCs w:val="24"/>
                <w:lang w:val="en-US"/>
              </w:rPr>
              <w:t>ț</w:t>
            </w:r>
            <w:r w:rsidRPr="004E4465">
              <w:rPr>
                <w:rFonts w:ascii="Times New Roman" w:eastAsia="Calibri" w:hAnsi="Times New Roman" w:cs="Times New Roman"/>
                <w:sz w:val="24"/>
                <w:szCs w:val="24"/>
                <w:lang w:val="en-US"/>
              </w:rPr>
              <w:t>a menstruatiilor.</w:t>
            </w:r>
          </w:p>
        </w:tc>
      </w:tr>
      <w:tr w:rsidR="004E4465" w:rsidRPr="004E4465" w14:paraId="480C922B" w14:textId="77777777" w:rsidTr="003A6590">
        <w:trPr>
          <w:trHeight w:val="218"/>
        </w:trPr>
        <w:tc>
          <w:tcPr>
            <w:tcW w:w="2448" w:type="dxa"/>
          </w:tcPr>
          <w:p w14:paraId="65CEEE60" w14:textId="77777777" w:rsidR="004E4465" w:rsidRPr="004E4465" w:rsidRDefault="004E4465" w:rsidP="00476F81">
            <w:p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Hypomenorrhea</w:t>
            </w:r>
          </w:p>
        </w:tc>
        <w:tc>
          <w:tcPr>
            <w:tcW w:w="7123" w:type="dxa"/>
          </w:tcPr>
          <w:p w14:paraId="4E9BBF74" w14:textId="77777777" w:rsidR="004E4465" w:rsidRPr="004E4465" w:rsidRDefault="004E4465" w:rsidP="00C06C1B">
            <w:pPr>
              <w:numPr>
                <w:ilvl w:val="0"/>
                <w:numId w:val="441"/>
              </w:num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menstrua</w:t>
            </w:r>
            <w:r w:rsidRPr="004E4465">
              <w:rPr>
                <w:rFonts w:ascii="Cambria Math" w:eastAsia="Calibri" w:hAnsi="Cambria Math" w:cs="Cambria Math"/>
                <w:sz w:val="24"/>
                <w:szCs w:val="24"/>
                <w:lang w:val="en-US"/>
              </w:rPr>
              <w:t>ț</w:t>
            </w:r>
            <w:r w:rsidRPr="004E4465">
              <w:rPr>
                <w:rFonts w:ascii="Times New Roman" w:eastAsia="Calibri" w:hAnsi="Times New Roman" w:cs="Times New Roman"/>
                <w:sz w:val="24"/>
                <w:szCs w:val="24"/>
                <w:lang w:val="en-US"/>
              </w:rPr>
              <w:t>ie  patologic scurta (&lt;2 zile)</w:t>
            </w:r>
          </w:p>
        </w:tc>
      </w:tr>
      <w:tr w:rsidR="004E4465" w:rsidRPr="0010128D" w14:paraId="3387DBD5" w14:textId="77777777" w:rsidTr="003A6590">
        <w:tc>
          <w:tcPr>
            <w:tcW w:w="2448" w:type="dxa"/>
          </w:tcPr>
          <w:p w14:paraId="25504AF9" w14:textId="77777777" w:rsidR="004E4465" w:rsidRPr="004E4465" w:rsidRDefault="004E4465" w:rsidP="00476F81">
            <w:pPr>
              <w:spacing w:after="0"/>
              <w:ind w:firstLine="709"/>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en-US"/>
              </w:rPr>
              <w:t>Menoragie</w:t>
            </w:r>
          </w:p>
        </w:tc>
        <w:tc>
          <w:tcPr>
            <w:tcW w:w="7123" w:type="dxa"/>
          </w:tcPr>
          <w:p w14:paraId="1458F3A6" w14:textId="77777777" w:rsidR="004E4465" w:rsidRPr="004E4465" w:rsidRDefault="004E4465" w:rsidP="00C06C1B">
            <w:pPr>
              <w:numPr>
                <w:ilvl w:val="0"/>
                <w:numId w:val="441"/>
              </w:numPr>
              <w:spacing w:after="0"/>
              <w:ind w:left="449"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menstrua</w:t>
            </w:r>
            <w:r w:rsidRPr="004E4465">
              <w:rPr>
                <w:rFonts w:ascii="Cambria Math" w:eastAsia="Calibri" w:hAnsi="Cambria Math" w:cs="Cambria Math"/>
                <w:sz w:val="24"/>
                <w:szCs w:val="24"/>
                <w:lang w:val="en-US"/>
              </w:rPr>
              <w:t>ț</w:t>
            </w:r>
            <w:r w:rsidRPr="004E4465">
              <w:rPr>
                <w:rFonts w:ascii="Times New Roman" w:eastAsia="Calibri" w:hAnsi="Times New Roman" w:cs="Times New Roman"/>
                <w:sz w:val="24"/>
                <w:szCs w:val="24"/>
                <w:lang w:val="en-US"/>
              </w:rPr>
              <w:t xml:space="preserve">ii excesive sau prolongate (&gt;80 ml. </w:t>
            </w:r>
            <w:r w:rsidRPr="004E4465">
              <w:rPr>
                <w:rFonts w:ascii="Cambria Math" w:eastAsia="Calibri" w:hAnsi="Cambria Math" w:cs="Cambria Math"/>
                <w:sz w:val="24"/>
                <w:szCs w:val="24"/>
                <w:lang w:val="en-US"/>
              </w:rPr>
              <w:t>ș</w:t>
            </w:r>
            <w:r w:rsidRPr="004E4465">
              <w:rPr>
                <w:rFonts w:ascii="Times New Roman" w:eastAsia="Calibri" w:hAnsi="Times New Roman" w:cs="Times New Roman"/>
                <w:sz w:val="24"/>
                <w:szCs w:val="24"/>
                <w:lang w:val="en-US"/>
              </w:rPr>
              <w:t>i &gt;8 zile) care apar în interval normal</w:t>
            </w:r>
          </w:p>
        </w:tc>
      </w:tr>
      <w:tr w:rsidR="004E4465" w:rsidRPr="0010128D" w14:paraId="5BC5246B" w14:textId="77777777" w:rsidTr="003A6590">
        <w:tc>
          <w:tcPr>
            <w:tcW w:w="2448" w:type="dxa"/>
          </w:tcPr>
          <w:p w14:paraId="7E093A84" w14:textId="77777777" w:rsidR="004E4465" w:rsidRPr="004E4465" w:rsidRDefault="004E4465" w:rsidP="00476F81">
            <w:pPr>
              <w:spacing w:after="0"/>
              <w:ind w:firstLine="709"/>
              <w:rPr>
                <w:rFonts w:ascii="Times New Roman" w:eastAsia="Calibri" w:hAnsi="Times New Roman" w:cs="Times New Roman"/>
                <w:sz w:val="24"/>
                <w:szCs w:val="24"/>
                <w:lang w:val="pt-BR"/>
              </w:rPr>
            </w:pPr>
            <w:r w:rsidRPr="004E4465">
              <w:rPr>
                <w:rFonts w:ascii="Times New Roman" w:eastAsia="Calibri" w:hAnsi="Times New Roman" w:cs="Times New Roman"/>
                <w:sz w:val="24"/>
                <w:szCs w:val="24"/>
                <w:lang w:val="pt-BR"/>
              </w:rPr>
              <w:t>Metroragia</w:t>
            </w:r>
          </w:p>
        </w:tc>
        <w:tc>
          <w:tcPr>
            <w:tcW w:w="7123" w:type="dxa"/>
          </w:tcPr>
          <w:p w14:paraId="4316C660" w14:textId="77777777" w:rsidR="004E4465" w:rsidRPr="004E4465" w:rsidRDefault="004E4465" w:rsidP="00C06C1B">
            <w:pPr>
              <w:numPr>
                <w:ilvl w:val="0"/>
                <w:numId w:val="441"/>
              </w:numPr>
              <w:spacing w:after="0"/>
              <w:ind w:left="449" w:firstLine="709"/>
              <w:rPr>
                <w:rFonts w:ascii="Times New Roman" w:eastAsia="Calibri" w:hAnsi="Times New Roman" w:cs="Times New Roman"/>
                <w:sz w:val="24"/>
                <w:szCs w:val="24"/>
                <w:lang w:val="pt-BR"/>
              </w:rPr>
            </w:pPr>
            <w:r w:rsidRPr="004E4465">
              <w:rPr>
                <w:rFonts w:ascii="Times New Roman" w:eastAsia="Calibri" w:hAnsi="Times New Roman" w:cs="Times New Roman"/>
                <w:sz w:val="24"/>
                <w:szCs w:val="24"/>
                <w:lang w:val="pt-BR"/>
              </w:rPr>
              <w:t>episoade neregulate de hemoragii uterine</w:t>
            </w:r>
          </w:p>
        </w:tc>
      </w:tr>
      <w:tr w:rsidR="004E4465" w:rsidRPr="003565F0" w14:paraId="5E30B824" w14:textId="77777777" w:rsidTr="003A6590">
        <w:tc>
          <w:tcPr>
            <w:tcW w:w="2448" w:type="dxa"/>
          </w:tcPr>
          <w:p w14:paraId="35130B04" w14:textId="77777777" w:rsidR="004E4465" w:rsidRPr="004E4465" w:rsidRDefault="004E4465" w:rsidP="00476F81">
            <w:pPr>
              <w:spacing w:after="0"/>
              <w:ind w:firstLine="709"/>
              <w:rPr>
                <w:rFonts w:ascii="Times New Roman" w:eastAsia="Calibri" w:hAnsi="Times New Roman" w:cs="Times New Roman"/>
                <w:sz w:val="24"/>
                <w:szCs w:val="24"/>
                <w:lang w:val="pt-BR"/>
              </w:rPr>
            </w:pPr>
            <w:r w:rsidRPr="004E4465">
              <w:rPr>
                <w:rFonts w:ascii="Times New Roman" w:eastAsia="Calibri" w:hAnsi="Times New Roman" w:cs="Times New Roman"/>
                <w:sz w:val="24"/>
                <w:szCs w:val="24"/>
                <w:lang w:val="it-IT"/>
              </w:rPr>
              <w:t>Menometroragie</w:t>
            </w:r>
          </w:p>
        </w:tc>
        <w:tc>
          <w:tcPr>
            <w:tcW w:w="7123" w:type="dxa"/>
          </w:tcPr>
          <w:p w14:paraId="369A72BE" w14:textId="77777777" w:rsidR="004E4465" w:rsidRPr="004E4465" w:rsidRDefault="004E4465" w:rsidP="00C06C1B">
            <w:pPr>
              <w:numPr>
                <w:ilvl w:val="0"/>
                <w:numId w:val="441"/>
              </w:numPr>
              <w:spacing w:after="0"/>
              <w:ind w:left="449" w:firstLine="709"/>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 xml:space="preserve">eliminări sangvinolente uterine abundente </w:t>
            </w:r>
            <w:r w:rsidRPr="004E4465">
              <w:rPr>
                <w:rFonts w:ascii="Cambria Math" w:eastAsia="Calibri" w:hAnsi="Cambria Math" w:cs="Cambria Math"/>
                <w:sz w:val="24"/>
                <w:szCs w:val="24"/>
                <w:lang w:val="it-IT"/>
              </w:rPr>
              <w:t>ș</w:t>
            </w:r>
            <w:r w:rsidRPr="004E4465">
              <w:rPr>
                <w:rFonts w:ascii="Times New Roman" w:eastAsia="Calibri" w:hAnsi="Times New Roman" w:cs="Times New Roman"/>
                <w:sz w:val="24"/>
                <w:szCs w:val="24"/>
                <w:lang w:val="it-IT"/>
              </w:rPr>
              <w:t xml:space="preserve">i neregulate </w:t>
            </w:r>
          </w:p>
        </w:tc>
      </w:tr>
      <w:tr w:rsidR="004E4465" w:rsidRPr="0010128D" w14:paraId="770CD724" w14:textId="77777777" w:rsidTr="003A6590">
        <w:tc>
          <w:tcPr>
            <w:tcW w:w="2448" w:type="dxa"/>
          </w:tcPr>
          <w:p w14:paraId="0E15241C" w14:textId="77777777" w:rsidR="004E4465" w:rsidRPr="004E4465" w:rsidRDefault="004E4465" w:rsidP="00476F81">
            <w:pPr>
              <w:spacing w:after="0"/>
              <w:ind w:firstLine="709"/>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Hemoragii uterine disfunc</w:t>
            </w:r>
            <w:r w:rsidRPr="004E4465">
              <w:rPr>
                <w:rFonts w:ascii="Cambria Math" w:eastAsia="Calibri" w:hAnsi="Cambria Math" w:cs="Cambria Math"/>
                <w:sz w:val="24"/>
                <w:szCs w:val="24"/>
                <w:lang w:val="it-IT"/>
              </w:rPr>
              <w:t>ț</w:t>
            </w:r>
            <w:r w:rsidRPr="004E4465">
              <w:rPr>
                <w:rFonts w:ascii="Times New Roman" w:eastAsia="Calibri" w:hAnsi="Times New Roman" w:cs="Times New Roman"/>
                <w:sz w:val="24"/>
                <w:szCs w:val="24"/>
                <w:lang w:val="it-IT"/>
              </w:rPr>
              <w:t>ionale</w:t>
            </w:r>
          </w:p>
        </w:tc>
        <w:tc>
          <w:tcPr>
            <w:tcW w:w="7123" w:type="dxa"/>
          </w:tcPr>
          <w:p w14:paraId="5C16F048" w14:textId="77777777" w:rsidR="004E4465" w:rsidRPr="004E4465" w:rsidRDefault="004E4465" w:rsidP="00C06C1B">
            <w:pPr>
              <w:numPr>
                <w:ilvl w:val="0"/>
                <w:numId w:val="441"/>
              </w:numPr>
              <w:spacing w:after="0"/>
              <w:ind w:left="449" w:firstLine="709"/>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hemoragii cauzate de disfunc</w:t>
            </w:r>
            <w:r w:rsidRPr="004E4465">
              <w:rPr>
                <w:rFonts w:ascii="Cambria Math" w:eastAsia="Calibri" w:hAnsi="Cambria Math" w:cs="Cambria Math"/>
                <w:sz w:val="24"/>
                <w:szCs w:val="24"/>
                <w:lang w:val="it-IT"/>
              </w:rPr>
              <w:t>ț</w:t>
            </w:r>
            <w:r w:rsidRPr="004E4465">
              <w:rPr>
                <w:rFonts w:ascii="Times New Roman" w:eastAsia="Calibri" w:hAnsi="Times New Roman" w:cs="Times New Roman"/>
                <w:sz w:val="24"/>
                <w:szCs w:val="24"/>
                <w:lang w:val="it-IT"/>
              </w:rPr>
              <w:t>ii ovulatorii</w:t>
            </w:r>
          </w:p>
        </w:tc>
      </w:tr>
    </w:tbl>
    <w:p w14:paraId="42A669E1"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p>
    <w:p w14:paraId="0538A280" w14:textId="77777777" w:rsidR="004E4465" w:rsidRPr="00446010" w:rsidRDefault="004E4465" w:rsidP="00476F81">
      <w:pPr>
        <w:spacing w:after="0"/>
        <w:ind w:firstLine="709"/>
        <w:jc w:val="center"/>
        <w:rPr>
          <w:rFonts w:ascii="Times New Roman" w:eastAsia="Calibri" w:hAnsi="Times New Roman" w:cs="Times New Roman"/>
          <w:b/>
          <w:bCs/>
          <w:sz w:val="24"/>
          <w:szCs w:val="24"/>
          <w:lang w:val="fr-FR" w:eastAsia="ru-RU"/>
        </w:rPr>
      </w:pPr>
      <w:r w:rsidRPr="004E4465">
        <w:rPr>
          <w:rFonts w:ascii="Times New Roman" w:eastAsia="Calibri" w:hAnsi="Times New Roman" w:cs="Times New Roman"/>
          <w:b/>
          <w:bCs/>
          <w:sz w:val="24"/>
          <w:szCs w:val="24"/>
          <w:lang w:val="ro-RO" w:eastAsia="ru-RU"/>
        </w:rPr>
        <w:lastRenderedPageBreak/>
        <w:t xml:space="preserve">Tab. 2 </w:t>
      </w:r>
      <w:r w:rsidRPr="00446010">
        <w:rPr>
          <w:rFonts w:ascii="Times New Roman" w:eastAsia="Calibri" w:hAnsi="Times New Roman" w:cs="Times New Roman"/>
          <w:b/>
          <w:bCs/>
          <w:sz w:val="24"/>
          <w:szCs w:val="24"/>
          <w:lang w:val="fr-FR" w:eastAsia="ru-RU"/>
        </w:rPr>
        <w:t>Limitele parametrilor ciclului menstrual normal şi dereglarile lui.</w:t>
      </w:r>
    </w:p>
    <w:p w14:paraId="68BEC018" w14:textId="77777777" w:rsidR="004E4465" w:rsidRPr="00446010" w:rsidRDefault="004E4465" w:rsidP="00476F81">
      <w:pPr>
        <w:spacing w:after="0"/>
        <w:ind w:firstLine="709"/>
        <w:rPr>
          <w:rFonts w:ascii="Times New Roman" w:eastAsia="Calibri" w:hAnsi="Times New Roman" w:cs="Times New Roman"/>
          <w:b/>
          <w:bCs/>
          <w:sz w:val="24"/>
          <w:szCs w:val="24"/>
          <w:lang w:val="fr-FR" w:eastAsia="ru-RU"/>
        </w:rPr>
      </w:pPr>
    </w:p>
    <w:tbl>
      <w:tblPr>
        <w:tblW w:w="93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04"/>
        <w:gridCol w:w="4678"/>
        <w:gridCol w:w="2270"/>
      </w:tblGrid>
      <w:tr w:rsidR="004E4465" w:rsidRPr="004E4465" w14:paraId="3A7BA118" w14:textId="77777777" w:rsidTr="00475AD0">
        <w:trPr>
          <w:trHeight w:val="520"/>
        </w:trPr>
        <w:tc>
          <w:tcPr>
            <w:tcW w:w="2404" w:type="dxa"/>
            <w:tcMar>
              <w:top w:w="69" w:type="dxa"/>
              <w:left w:w="138" w:type="dxa"/>
              <w:bottom w:w="69" w:type="dxa"/>
              <w:right w:w="138" w:type="dxa"/>
            </w:tcMar>
          </w:tcPr>
          <w:p w14:paraId="78DC5060" w14:textId="77777777" w:rsidR="004E4465" w:rsidRPr="004E4465" w:rsidRDefault="004E4465" w:rsidP="00476F81">
            <w:pPr>
              <w:spacing w:after="0"/>
              <w:ind w:firstLine="709"/>
              <w:jc w:val="center"/>
              <w:rPr>
                <w:rFonts w:ascii="Times New Roman" w:eastAsia="Calibri" w:hAnsi="Times New Roman" w:cs="Times New Roman"/>
                <w:b/>
                <w:bCs/>
                <w:sz w:val="24"/>
                <w:szCs w:val="24"/>
                <w:lang w:eastAsia="ru-RU"/>
              </w:rPr>
            </w:pPr>
            <w:r w:rsidRPr="004E4465">
              <w:rPr>
                <w:rFonts w:ascii="Times New Roman" w:eastAsia="Calibri" w:hAnsi="Times New Roman" w:cs="Times New Roman"/>
                <w:b/>
                <w:bCs/>
                <w:sz w:val="24"/>
                <w:szCs w:val="24"/>
                <w:lang w:val="en-US" w:eastAsia="ru-RU"/>
              </w:rPr>
              <w:t>Paramet</w:t>
            </w:r>
            <w:r w:rsidRPr="004E4465">
              <w:rPr>
                <w:rFonts w:ascii="Times New Roman" w:eastAsia="Calibri" w:hAnsi="Times New Roman" w:cs="Times New Roman"/>
                <w:b/>
                <w:bCs/>
                <w:sz w:val="24"/>
                <w:szCs w:val="24"/>
                <w:lang w:val="ro-RO" w:eastAsia="ru-RU"/>
              </w:rPr>
              <w:t>rii clinici</w:t>
            </w:r>
          </w:p>
        </w:tc>
        <w:tc>
          <w:tcPr>
            <w:tcW w:w="4678" w:type="dxa"/>
            <w:tcMar>
              <w:top w:w="69" w:type="dxa"/>
              <w:left w:w="138" w:type="dxa"/>
              <w:bottom w:w="69" w:type="dxa"/>
              <w:right w:w="138" w:type="dxa"/>
            </w:tcMar>
          </w:tcPr>
          <w:p w14:paraId="37047626" w14:textId="77777777" w:rsidR="004E4465" w:rsidRPr="004E4465" w:rsidRDefault="004E4465" w:rsidP="00476F81">
            <w:pPr>
              <w:spacing w:after="0"/>
              <w:ind w:firstLine="709"/>
              <w:jc w:val="center"/>
              <w:rPr>
                <w:rFonts w:ascii="Times New Roman" w:eastAsia="Calibri" w:hAnsi="Times New Roman" w:cs="Times New Roman"/>
                <w:b/>
                <w:bCs/>
                <w:sz w:val="24"/>
                <w:szCs w:val="24"/>
                <w:lang w:eastAsia="ru-RU"/>
              </w:rPr>
            </w:pPr>
            <w:r w:rsidRPr="004E4465">
              <w:rPr>
                <w:rFonts w:ascii="Times New Roman" w:eastAsia="Calibri" w:hAnsi="Times New Roman" w:cs="Times New Roman"/>
                <w:b/>
                <w:bCs/>
                <w:sz w:val="24"/>
                <w:szCs w:val="24"/>
                <w:lang w:val="ro-RO" w:eastAsia="ru-RU"/>
              </w:rPr>
              <w:t>Termenul utilizat</w:t>
            </w:r>
          </w:p>
        </w:tc>
        <w:tc>
          <w:tcPr>
            <w:tcW w:w="2270" w:type="dxa"/>
            <w:tcMar>
              <w:top w:w="69" w:type="dxa"/>
              <w:left w:w="138" w:type="dxa"/>
              <w:bottom w:w="69" w:type="dxa"/>
              <w:right w:w="138" w:type="dxa"/>
            </w:tcMar>
          </w:tcPr>
          <w:p w14:paraId="413572A3" w14:textId="77777777" w:rsidR="004E4465" w:rsidRPr="004E4465" w:rsidRDefault="004E4465" w:rsidP="00476F81">
            <w:pPr>
              <w:spacing w:after="0"/>
              <w:ind w:firstLine="709"/>
              <w:jc w:val="center"/>
              <w:rPr>
                <w:rFonts w:ascii="Times New Roman" w:eastAsia="Calibri" w:hAnsi="Times New Roman" w:cs="Times New Roman"/>
                <w:b/>
                <w:bCs/>
                <w:sz w:val="24"/>
                <w:szCs w:val="24"/>
                <w:lang w:eastAsia="ru-RU"/>
              </w:rPr>
            </w:pPr>
            <w:r w:rsidRPr="004E4465">
              <w:rPr>
                <w:rFonts w:ascii="Times New Roman" w:eastAsia="Calibri" w:hAnsi="Times New Roman" w:cs="Times New Roman"/>
                <w:b/>
                <w:bCs/>
                <w:sz w:val="24"/>
                <w:szCs w:val="24"/>
                <w:lang w:val="ro-RO" w:eastAsia="ru-RU"/>
              </w:rPr>
              <w:t>L</w:t>
            </w:r>
            <w:r w:rsidRPr="004E4465">
              <w:rPr>
                <w:rFonts w:ascii="Times New Roman" w:eastAsia="Calibri" w:hAnsi="Times New Roman" w:cs="Times New Roman"/>
                <w:b/>
                <w:bCs/>
                <w:sz w:val="24"/>
                <w:szCs w:val="24"/>
                <w:lang w:val="en-US" w:eastAsia="ru-RU"/>
              </w:rPr>
              <w:t>imit</w:t>
            </w:r>
            <w:r w:rsidRPr="004E4465">
              <w:rPr>
                <w:rFonts w:ascii="Times New Roman" w:eastAsia="Calibri" w:hAnsi="Times New Roman" w:cs="Times New Roman"/>
                <w:b/>
                <w:bCs/>
                <w:sz w:val="24"/>
                <w:szCs w:val="24"/>
                <w:lang w:val="ro-RO" w:eastAsia="ru-RU"/>
              </w:rPr>
              <w:t>ele normale</w:t>
            </w:r>
            <w:r w:rsidRPr="004E4465">
              <w:rPr>
                <w:rFonts w:ascii="Times New Roman" w:eastAsia="Calibri" w:hAnsi="Times New Roman" w:cs="Times New Roman"/>
                <w:b/>
                <w:bCs/>
                <w:sz w:val="24"/>
                <w:szCs w:val="24"/>
                <w:lang w:val="en-US" w:eastAsia="ru-RU"/>
              </w:rPr>
              <w:t xml:space="preserve"> (5–95th percentiles)</w:t>
            </w:r>
          </w:p>
        </w:tc>
      </w:tr>
      <w:tr w:rsidR="004E4465" w:rsidRPr="004E4465" w14:paraId="14646A16" w14:textId="77777777" w:rsidTr="00475AD0">
        <w:trPr>
          <w:trHeight w:val="913"/>
        </w:trPr>
        <w:tc>
          <w:tcPr>
            <w:tcW w:w="2404" w:type="dxa"/>
            <w:tcMar>
              <w:top w:w="69" w:type="dxa"/>
              <w:left w:w="138" w:type="dxa"/>
              <w:bottom w:w="69" w:type="dxa"/>
              <w:right w:w="138" w:type="dxa"/>
            </w:tcMar>
          </w:tcPr>
          <w:p w14:paraId="33DFF34E" w14:textId="77777777" w:rsidR="004E4465" w:rsidRPr="004E4465" w:rsidRDefault="004E4465" w:rsidP="00476F81">
            <w:pPr>
              <w:spacing w:after="0"/>
              <w:ind w:firstLine="709"/>
              <w:rPr>
                <w:rFonts w:ascii="Times New Roman" w:eastAsia="Calibri" w:hAnsi="Times New Roman" w:cs="Times New Roman"/>
                <w:sz w:val="24"/>
                <w:szCs w:val="24"/>
                <w:lang w:eastAsia="ru-RU"/>
              </w:rPr>
            </w:pPr>
            <w:r w:rsidRPr="004E4465">
              <w:rPr>
                <w:rFonts w:ascii="Times New Roman" w:eastAsia="Calibri" w:hAnsi="Times New Roman" w:cs="Times New Roman"/>
                <w:sz w:val="24"/>
                <w:szCs w:val="24"/>
                <w:lang w:val="ro-RO" w:eastAsia="ru-RU"/>
              </w:rPr>
              <w:t>Frecven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a ciclurilor</w:t>
            </w:r>
            <w:r w:rsidRPr="004E4465">
              <w:rPr>
                <w:rFonts w:ascii="Times New Roman" w:eastAsia="Calibri" w:hAnsi="Times New Roman" w:cs="Times New Roman"/>
                <w:sz w:val="24"/>
                <w:szCs w:val="24"/>
                <w:lang w:val="en-US" w:eastAsia="ru-RU"/>
              </w:rPr>
              <w:t xml:space="preserve"> (</w:t>
            </w:r>
            <w:r w:rsidRPr="004E4465">
              <w:rPr>
                <w:rFonts w:ascii="Times New Roman" w:eastAsia="Calibri" w:hAnsi="Times New Roman" w:cs="Times New Roman"/>
                <w:sz w:val="24"/>
                <w:szCs w:val="24"/>
                <w:lang w:val="ro-RO" w:eastAsia="ru-RU"/>
              </w:rPr>
              <w:t>zile</w:t>
            </w:r>
            <w:r w:rsidRPr="004E4465">
              <w:rPr>
                <w:rFonts w:ascii="Times New Roman" w:eastAsia="Calibri" w:hAnsi="Times New Roman" w:cs="Times New Roman"/>
                <w:sz w:val="24"/>
                <w:szCs w:val="24"/>
                <w:lang w:val="en-US" w:eastAsia="ru-RU"/>
              </w:rPr>
              <w:t>)</w:t>
            </w:r>
          </w:p>
        </w:tc>
        <w:tc>
          <w:tcPr>
            <w:tcW w:w="4678" w:type="dxa"/>
            <w:tcMar>
              <w:top w:w="69" w:type="dxa"/>
              <w:left w:w="138" w:type="dxa"/>
              <w:bottom w:w="69" w:type="dxa"/>
              <w:right w:w="138" w:type="dxa"/>
            </w:tcMar>
          </w:tcPr>
          <w:p w14:paraId="3185CC28" w14:textId="77777777" w:rsidR="004E4465" w:rsidRPr="004E4465" w:rsidRDefault="004E4465" w:rsidP="00476F81">
            <w:pPr>
              <w:spacing w:after="0"/>
              <w:ind w:firstLine="709"/>
              <w:rPr>
                <w:rFonts w:ascii="Times New Roman" w:eastAsia="Calibri" w:hAnsi="Times New Roman" w:cs="Times New Roman"/>
                <w:b/>
                <w:bCs/>
                <w:sz w:val="24"/>
                <w:szCs w:val="24"/>
                <w:lang w:val="ro-RO" w:eastAsia="ru-RU"/>
              </w:rPr>
            </w:pPr>
            <w:r w:rsidRPr="004E4465">
              <w:rPr>
                <w:rFonts w:ascii="Times New Roman" w:eastAsia="Calibri" w:hAnsi="Times New Roman" w:cs="Times New Roman"/>
                <w:b/>
                <w:bCs/>
                <w:sz w:val="24"/>
                <w:szCs w:val="24"/>
                <w:lang w:val="ro-RO" w:eastAsia="ru-RU"/>
              </w:rPr>
              <w:t>Tulburări de frecvenţa a ciclului menstrual</w:t>
            </w:r>
          </w:p>
          <w:p w14:paraId="74F5E5AE" w14:textId="77777777" w:rsidR="004E4465" w:rsidRPr="004E4465" w:rsidRDefault="004E4465" w:rsidP="00475AD0">
            <w:pPr>
              <w:spacing w:after="0"/>
              <w:rPr>
                <w:rFonts w:ascii="Times New Roman" w:eastAsia="Calibri" w:hAnsi="Times New Roman" w:cs="Times New Roman"/>
                <w:sz w:val="24"/>
                <w:szCs w:val="24"/>
                <w:lang w:val="en-US" w:eastAsia="ru-RU"/>
              </w:rPr>
            </w:pPr>
            <w:r w:rsidRPr="004E4465">
              <w:rPr>
                <w:rFonts w:ascii="Times New Roman" w:eastAsia="Calibri" w:hAnsi="Times New Roman" w:cs="Times New Roman"/>
                <w:sz w:val="24"/>
                <w:szCs w:val="24"/>
                <w:lang w:val="en-US" w:eastAsia="ru-RU"/>
              </w:rPr>
              <w:t>F</w:t>
            </w:r>
            <w:r w:rsidRPr="004E4465">
              <w:rPr>
                <w:rFonts w:ascii="Times New Roman" w:eastAsia="Calibri" w:hAnsi="Times New Roman" w:cs="Times New Roman"/>
                <w:sz w:val="24"/>
                <w:szCs w:val="24"/>
                <w:lang w:val="ro-RO" w:eastAsia="ru-RU"/>
              </w:rPr>
              <w:t>recventă</w:t>
            </w:r>
            <w:r w:rsidRPr="004E4465">
              <w:rPr>
                <w:rFonts w:ascii="Times New Roman" w:eastAsia="Calibri" w:hAnsi="Times New Roman" w:cs="Times New Roman"/>
                <w:sz w:val="24"/>
                <w:szCs w:val="24"/>
                <w:lang w:val="en-US" w:eastAsia="ru-RU"/>
              </w:rPr>
              <w:br/>
              <w:t>Normal</w:t>
            </w:r>
            <w:r w:rsidRPr="004E4465">
              <w:rPr>
                <w:rFonts w:ascii="Times New Roman" w:eastAsia="Calibri" w:hAnsi="Times New Roman" w:cs="Times New Roman"/>
                <w:sz w:val="24"/>
                <w:szCs w:val="24"/>
                <w:lang w:val="ro-RO" w:eastAsia="ru-RU"/>
              </w:rPr>
              <w:t>ă</w:t>
            </w:r>
            <w:r w:rsidRPr="004E4465">
              <w:rPr>
                <w:rFonts w:ascii="Times New Roman" w:eastAsia="Calibri" w:hAnsi="Times New Roman" w:cs="Times New Roman"/>
                <w:sz w:val="24"/>
                <w:szCs w:val="24"/>
                <w:lang w:val="en-US" w:eastAsia="ru-RU"/>
              </w:rPr>
              <w:br/>
              <w:t>Infrecvent</w:t>
            </w:r>
            <w:r w:rsidRPr="004E4465">
              <w:rPr>
                <w:rFonts w:ascii="Times New Roman" w:eastAsia="Calibri" w:hAnsi="Times New Roman" w:cs="Times New Roman"/>
                <w:sz w:val="24"/>
                <w:szCs w:val="24"/>
                <w:lang w:val="ro-RO" w:eastAsia="ru-RU"/>
              </w:rPr>
              <w:t>e</w:t>
            </w:r>
            <w:r w:rsidRPr="004E4465">
              <w:rPr>
                <w:rFonts w:ascii="Times New Roman" w:eastAsia="Calibri" w:hAnsi="Times New Roman" w:cs="Times New Roman"/>
                <w:sz w:val="24"/>
                <w:szCs w:val="24"/>
                <w:lang w:val="en-US" w:eastAsia="ru-RU"/>
              </w:rPr>
              <w:t xml:space="preserve">(rare) </w:t>
            </w:r>
          </w:p>
        </w:tc>
        <w:tc>
          <w:tcPr>
            <w:tcW w:w="2270" w:type="dxa"/>
            <w:tcMar>
              <w:top w:w="69" w:type="dxa"/>
              <w:left w:w="138" w:type="dxa"/>
              <w:bottom w:w="69" w:type="dxa"/>
              <w:right w:w="138" w:type="dxa"/>
            </w:tcMar>
          </w:tcPr>
          <w:p w14:paraId="18794B89" w14:textId="77777777" w:rsidR="004E4465" w:rsidRPr="004E4465" w:rsidRDefault="004E4465" w:rsidP="00476F81">
            <w:pPr>
              <w:spacing w:after="0"/>
              <w:ind w:firstLine="709"/>
              <w:rPr>
                <w:rFonts w:ascii="Times New Roman" w:eastAsia="Calibri" w:hAnsi="Times New Roman" w:cs="Times New Roman"/>
                <w:sz w:val="24"/>
                <w:szCs w:val="24"/>
                <w:lang w:val="en-US" w:eastAsia="ru-RU"/>
              </w:rPr>
            </w:pPr>
          </w:p>
          <w:p w14:paraId="00537C0C" w14:textId="77777777" w:rsidR="004E4465" w:rsidRPr="004E4465" w:rsidRDefault="004E4465" w:rsidP="00475AD0">
            <w:pPr>
              <w:spacing w:after="0"/>
              <w:rPr>
                <w:rFonts w:ascii="Times New Roman" w:eastAsia="Calibri" w:hAnsi="Times New Roman" w:cs="Times New Roman"/>
                <w:sz w:val="24"/>
                <w:szCs w:val="24"/>
                <w:lang w:val="en-US" w:eastAsia="ru-RU"/>
              </w:rPr>
            </w:pPr>
          </w:p>
          <w:p w14:paraId="1DCA9175" w14:textId="77777777" w:rsidR="004E4465" w:rsidRPr="004E4465" w:rsidRDefault="004E4465" w:rsidP="00475AD0">
            <w:pPr>
              <w:spacing w:after="0"/>
              <w:rPr>
                <w:rFonts w:ascii="Times New Roman" w:eastAsia="Calibri" w:hAnsi="Times New Roman" w:cs="Times New Roman"/>
                <w:sz w:val="24"/>
                <w:szCs w:val="24"/>
                <w:lang w:val="en-US" w:eastAsia="ru-RU"/>
              </w:rPr>
            </w:pPr>
            <w:r w:rsidRPr="004E4465">
              <w:rPr>
                <w:rFonts w:ascii="Times New Roman" w:eastAsia="Calibri" w:hAnsi="Times New Roman" w:cs="Times New Roman"/>
                <w:sz w:val="24"/>
                <w:szCs w:val="24"/>
                <w:lang w:val="en-US" w:eastAsia="ru-RU"/>
              </w:rPr>
              <w:t>&lt;24   zile</w:t>
            </w:r>
            <w:r w:rsidRPr="004E4465">
              <w:rPr>
                <w:rFonts w:ascii="Times New Roman" w:eastAsia="Calibri" w:hAnsi="Times New Roman" w:cs="Times New Roman"/>
                <w:sz w:val="24"/>
                <w:szCs w:val="24"/>
                <w:lang w:val="en-US" w:eastAsia="ru-RU"/>
              </w:rPr>
              <w:br/>
              <w:t>24–38 zile</w:t>
            </w:r>
            <w:r w:rsidRPr="004E4465">
              <w:rPr>
                <w:rFonts w:ascii="Times New Roman" w:eastAsia="Calibri" w:hAnsi="Times New Roman" w:cs="Times New Roman"/>
                <w:sz w:val="24"/>
                <w:szCs w:val="24"/>
                <w:lang w:val="en-US" w:eastAsia="ru-RU"/>
              </w:rPr>
              <w:br/>
              <w:t>&gt;38 zile</w:t>
            </w:r>
          </w:p>
          <w:p w14:paraId="7F3AF8B6" w14:textId="77777777" w:rsidR="004E4465" w:rsidRPr="004E4465" w:rsidRDefault="004E4465" w:rsidP="00476F81">
            <w:pPr>
              <w:spacing w:after="0"/>
              <w:ind w:firstLine="709"/>
              <w:rPr>
                <w:rFonts w:ascii="Times New Roman" w:eastAsia="Calibri" w:hAnsi="Times New Roman" w:cs="Times New Roman"/>
                <w:sz w:val="24"/>
                <w:szCs w:val="24"/>
                <w:lang w:val="en-US" w:eastAsia="ru-RU"/>
              </w:rPr>
            </w:pPr>
          </w:p>
        </w:tc>
      </w:tr>
      <w:tr w:rsidR="004E4465" w:rsidRPr="0010128D" w14:paraId="6025F3CC" w14:textId="77777777" w:rsidTr="00475AD0">
        <w:trPr>
          <w:trHeight w:val="630"/>
        </w:trPr>
        <w:tc>
          <w:tcPr>
            <w:tcW w:w="2404" w:type="dxa"/>
            <w:tcMar>
              <w:top w:w="69" w:type="dxa"/>
              <w:left w:w="138" w:type="dxa"/>
              <w:bottom w:w="69" w:type="dxa"/>
              <w:right w:w="138" w:type="dxa"/>
            </w:tcMar>
          </w:tcPr>
          <w:p w14:paraId="6B468D28" w14:textId="77777777" w:rsidR="004E4465" w:rsidRPr="00446010" w:rsidRDefault="004E4465" w:rsidP="00476F81">
            <w:pPr>
              <w:spacing w:after="0"/>
              <w:ind w:firstLine="709"/>
              <w:rPr>
                <w:rFonts w:ascii="Times New Roman" w:eastAsia="Calibri" w:hAnsi="Times New Roman" w:cs="Times New Roman"/>
                <w:sz w:val="24"/>
                <w:szCs w:val="24"/>
                <w:lang w:val="fr-FR" w:eastAsia="ru-RU"/>
              </w:rPr>
            </w:pPr>
            <w:r w:rsidRPr="00446010">
              <w:rPr>
                <w:rFonts w:ascii="Times New Roman" w:eastAsia="Calibri" w:hAnsi="Times New Roman" w:cs="Times New Roman"/>
                <w:sz w:val="24"/>
                <w:szCs w:val="24"/>
                <w:lang w:val="fr-FR" w:eastAsia="ru-RU"/>
              </w:rPr>
              <w:t>Regularit</w:t>
            </w:r>
            <w:r w:rsidRPr="004E4465">
              <w:rPr>
                <w:rFonts w:ascii="Times New Roman" w:eastAsia="Calibri" w:hAnsi="Times New Roman" w:cs="Times New Roman"/>
                <w:sz w:val="24"/>
                <w:szCs w:val="24"/>
                <w:lang w:val="ro-RO" w:eastAsia="ru-RU"/>
              </w:rPr>
              <w:t>ate</w:t>
            </w:r>
            <w:r w:rsidRPr="00446010">
              <w:rPr>
                <w:rFonts w:ascii="Times New Roman" w:eastAsia="Calibri" w:hAnsi="Times New Roman" w:cs="Times New Roman"/>
                <w:sz w:val="24"/>
                <w:szCs w:val="24"/>
                <w:lang w:val="fr-FR" w:eastAsia="ru-RU"/>
              </w:rPr>
              <w:t xml:space="preserve">, </w:t>
            </w:r>
            <w:r w:rsidRPr="004E4465">
              <w:rPr>
                <w:rFonts w:ascii="Times New Roman" w:eastAsia="Calibri" w:hAnsi="Times New Roman" w:cs="Times New Roman"/>
                <w:sz w:val="24"/>
                <w:szCs w:val="24"/>
                <w:lang w:val="ro-RO" w:eastAsia="ru-RU"/>
              </w:rPr>
              <w:t xml:space="preserve">de la ciclu la ciclu </w:t>
            </w:r>
            <w:r w:rsidRPr="00446010">
              <w:rPr>
                <w:rFonts w:ascii="Times New Roman" w:eastAsia="Calibri" w:hAnsi="Times New Roman" w:cs="Times New Roman"/>
                <w:sz w:val="24"/>
                <w:szCs w:val="24"/>
                <w:lang w:val="fr-FR" w:eastAsia="ru-RU"/>
              </w:rPr>
              <w:t>(Varia</w:t>
            </w:r>
            <w:r w:rsidRPr="004E4465">
              <w:rPr>
                <w:rFonts w:ascii="Times New Roman" w:eastAsia="Calibri" w:hAnsi="Times New Roman" w:cs="Times New Roman"/>
                <w:sz w:val="24"/>
                <w:szCs w:val="24"/>
                <w:lang w:val="ro-RO" w:eastAsia="ru-RU"/>
              </w:rPr>
              <w:t xml:space="preserve">ţiile în zile timp de </w:t>
            </w:r>
            <w:r w:rsidRPr="00446010">
              <w:rPr>
                <w:rFonts w:ascii="Times New Roman" w:eastAsia="Calibri" w:hAnsi="Times New Roman" w:cs="Times New Roman"/>
                <w:sz w:val="24"/>
                <w:szCs w:val="24"/>
                <w:lang w:val="fr-FR" w:eastAsia="ru-RU"/>
              </w:rPr>
              <w:t xml:space="preserve">12 </w:t>
            </w:r>
            <w:r w:rsidRPr="004E4465">
              <w:rPr>
                <w:rFonts w:ascii="Times New Roman" w:eastAsia="Calibri" w:hAnsi="Times New Roman" w:cs="Times New Roman"/>
                <w:sz w:val="24"/>
                <w:szCs w:val="24"/>
                <w:lang w:val="ro-RO" w:eastAsia="ru-RU"/>
              </w:rPr>
              <w:t>luni</w:t>
            </w:r>
            <w:r w:rsidRPr="00446010">
              <w:rPr>
                <w:rFonts w:ascii="Times New Roman" w:eastAsia="Calibri" w:hAnsi="Times New Roman" w:cs="Times New Roman"/>
                <w:sz w:val="24"/>
                <w:szCs w:val="24"/>
                <w:lang w:val="fr-FR" w:eastAsia="ru-RU"/>
              </w:rPr>
              <w:t>)</w:t>
            </w:r>
          </w:p>
        </w:tc>
        <w:tc>
          <w:tcPr>
            <w:tcW w:w="4678" w:type="dxa"/>
            <w:tcMar>
              <w:top w:w="69" w:type="dxa"/>
              <w:left w:w="138" w:type="dxa"/>
              <w:bottom w:w="69" w:type="dxa"/>
              <w:right w:w="138" w:type="dxa"/>
            </w:tcMar>
          </w:tcPr>
          <w:p w14:paraId="0CA21618" w14:textId="77777777" w:rsidR="004E4465" w:rsidRPr="004E4465" w:rsidRDefault="004E4465" w:rsidP="00476F81">
            <w:pPr>
              <w:spacing w:after="0"/>
              <w:ind w:firstLine="709"/>
              <w:rPr>
                <w:rFonts w:ascii="Times New Roman" w:eastAsia="Calibri" w:hAnsi="Times New Roman" w:cs="Times New Roman"/>
                <w:b/>
                <w:bCs/>
                <w:sz w:val="24"/>
                <w:szCs w:val="24"/>
                <w:lang w:val="ro-RO" w:eastAsia="ru-RU"/>
              </w:rPr>
            </w:pPr>
            <w:r w:rsidRPr="004E4465">
              <w:rPr>
                <w:rFonts w:ascii="Times New Roman" w:eastAsia="Calibri" w:hAnsi="Times New Roman" w:cs="Times New Roman"/>
                <w:b/>
                <w:bCs/>
                <w:sz w:val="24"/>
                <w:szCs w:val="24"/>
                <w:lang w:val="ro-RO" w:eastAsia="ru-RU"/>
              </w:rPr>
              <w:t>Tulburări de regularitate a ciclului menstrual</w:t>
            </w:r>
          </w:p>
          <w:p w14:paraId="41365330" w14:textId="77777777" w:rsidR="004E4465" w:rsidRPr="004E4465" w:rsidRDefault="004E4465" w:rsidP="00475AD0">
            <w:pPr>
              <w:spacing w:after="0"/>
              <w:rPr>
                <w:rFonts w:ascii="Times New Roman" w:eastAsia="Calibri" w:hAnsi="Times New Roman" w:cs="Times New Roman"/>
                <w:sz w:val="24"/>
                <w:szCs w:val="24"/>
                <w:lang w:eastAsia="ru-RU"/>
              </w:rPr>
            </w:pPr>
            <w:r w:rsidRPr="004E4465">
              <w:rPr>
                <w:rFonts w:ascii="Times New Roman" w:eastAsia="Calibri" w:hAnsi="Times New Roman" w:cs="Times New Roman"/>
                <w:sz w:val="24"/>
                <w:szCs w:val="24"/>
                <w:lang w:val="en-US" w:eastAsia="ru-RU"/>
              </w:rPr>
              <w:t>Absent</w:t>
            </w:r>
            <w:r w:rsidRPr="004E4465">
              <w:rPr>
                <w:rFonts w:ascii="Times New Roman" w:eastAsia="Calibri" w:hAnsi="Times New Roman" w:cs="Times New Roman"/>
                <w:sz w:val="24"/>
                <w:szCs w:val="24"/>
                <w:lang w:val="ro-RO" w:eastAsia="ru-RU"/>
              </w:rPr>
              <w:t>ă</w:t>
            </w:r>
            <w:r w:rsidRPr="004E4465">
              <w:rPr>
                <w:rFonts w:ascii="Times New Roman" w:eastAsia="Calibri" w:hAnsi="Times New Roman" w:cs="Times New Roman"/>
                <w:sz w:val="24"/>
                <w:szCs w:val="24"/>
                <w:lang w:val="en-US" w:eastAsia="ru-RU"/>
              </w:rPr>
              <w:br/>
              <w:t>Regulată</w:t>
            </w:r>
            <w:r w:rsidRPr="004E4465">
              <w:rPr>
                <w:rFonts w:ascii="Times New Roman" w:eastAsia="Calibri" w:hAnsi="Times New Roman" w:cs="Times New Roman"/>
                <w:sz w:val="24"/>
                <w:szCs w:val="24"/>
                <w:lang w:val="en-US" w:eastAsia="ru-RU"/>
              </w:rPr>
              <w:br/>
            </w:r>
            <w:r w:rsidRPr="004E4465">
              <w:rPr>
                <w:rFonts w:ascii="Times New Roman" w:eastAsia="Calibri" w:hAnsi="Times New Roman" w:cs="Times New Roman"/>
                <w:sz w:val="24"/>
                <w:szCs w:val="24"/>
                <w:lang w:val="ro-RO" w:eastAsia="ru-RU"/>
              </w:rPr>
              <w:t>Ner</w:t>
            </w:r>
            <w:r w:rsidRPr="004E4465">
              <w:rPr>
                <w:rFonts w:ascii="Times New Roman" w:eastAsia="Calibri" w:hAnsi="Times New Roman" w:cs="Times New Roman"/>
                <w:sz w:val="24"/>
                <w:szCs w:val="24"/>
                <w:lang w:val="en-US" w:eastAsia="ru-RU"/>
              </w:rPr>
              <w:t>egula</w:t>
            </w:r>
            <w:r w:rsidRPr="004E4465">
              <w:rPr>
                <w:rFonts w:ascii="Times New Roman" w:eastAsia="Calibri" w:hAnsi="Times New Roman" w:cs="Times New Roman"/>
                <w:sz w:val="24"/>
                <w:szCs w:val="24"/>
                <w:lang w:val="ro-RO" w:eastAsia="ru-RU"/>
              </w:rPr>
              <w:t>tă</w:t>
            </w:r>
          </w:p>
        </w:tc>
        <w:tc>
          <w:tcPr>
            <w:tcW w:w="2270" w:type="dxa"/>
            <w:tcMar>
              <w:top w:w="69" w:type="dxa"/>
              <w:left w:w="138" w:type="dxa"/>
              <w:bottom w:w="69" w:type="dxa"/>
              <w:right w:w="138" w:type="dxa"/>
            </w:tcMar>
          </w:tcPr>
          <w:p w14:paraId="5C222251" w14:textId="77777777" w:rsidR="004E4465" w:rsidRPr="004E4465" w:rsidRDefault="004E4465" w:rsidP="00476F81">
            <w:pPr>
              <w:spacing w:after="0"/>
              <w:ind w:firstLine="709"/>
              <w:rPr>
                <w:rFonts w:ascii="Times New Roman" w:eastAsia="Calibri" w:hAnsi="Times New Roman" w:cs="Times New Roman"/>
                <w:sz w:val="24"/>
                <w:szCs w:val="24"/>
                <w:lang w:val="ro-RO" w:eastAsia="ru-RU"/>
              </w:rPr>
            </w:pPr>
          </w:p>
          <w:p w14:paraId="248B5B03" w14:textId="77777777" w:rsidR="004E4465" w:rsidRPr="004E4465" w:rsidRDefault="004E4465" w:rsidP="00475AD0">
            <w:pPr>
              <w:spacing w:after="0"/>
              <w:rPr>
                <w:rFonts w:ascii="Times New Roman" w:eastAsia="Calibri" w:hAnsi="Times New Roman" w:cs="Times New Roman"/>
                <w:sz w:val="24"/>
                <w:szCs w:val="24"/>
                <w:lang w:val="ro-RO" w:eastAsia="ru-RU"/>
              </w:rPr>
            </w:pPr>
          </w:p>
          <w:p w14:paraId="112F56E9" w14:textId="77777777" w:rsidR="004E4465" w:rsidRPr="004E4465" w:rsidRDefault="004E4465" w:rsidP="00475AD0">
            <w:pPr>
              <w:spacing w:after="0"/>
              <w:rPr>
                <w:rFonts w:ascii="Times New Roman" w:eastAsia="Calibri" w:hAnsi="Times New Roman" w:cs="Times New Roman"/>
                <w:sz w:val="24"/>
                <w:szCs w:val="24"/>
                <w:lang w:val="it-IT" w:eastAsia="ru-RU"/>
              </w:rPr>
            </w:pPr>
            <w:r w:rsidRPr="004E4465">
              <w:rPr>
                <w:rFonts w:ascii="Times New Roman" w:eastAsia="Calibri" w:hAnsi="Times New Roman" w:cs="Times New Roman"/>
                <w:sz w:val="24"/>
                <w:szCs w:val="24"/>
                <w:lang w:val="ro-RO" w:eastAsia="ru-RU"/>
              </w:rPr>
              <w:t>Lipsa hemoragiei</w:t>
            </w:r>
            <w:r w:rsidRPr="004E4465">
              <w:rPr>
                <w:rFonts w:ascii="Times New Roman" w:eastAsia="Calibri" w:hAnsi="Times New Roman" w:cs="Times New Roman"/>
                <w:sz w:val="24"/>
                <w:szCs w:val="24"/>
                <w:lang w:val="it-IT" w:eastAsia="ru-RU"/>
              </w:rPr>
              <w:br/>
              <w:t>Varia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it-IT" w:eastAsia="ru-RU"/>
              </w:rPr>
              <w:t>i</w:t>
            </w:r>
            <w:r w:rsidRPr="004E4465">
              <w:rPr>
                <w:rFonts w:ascii="Times New Roman" w:eastAsia="Calibri" w:hAnsi="Times New Roman" w:cs="Times New Roman"/>
                <w:sz w:val="24"/>
                <w:szCs w:val="24"/>
                <w:lang w:val="ro-RO" w:eastAsia="ru-RU"/>
              </w:rPr>
              <w:t>i</w:t>
            </w:r>
            <w:r w:rsidRPr="004E4465">
              <w:rPr>
                <w:rFonts w:ascii="Times New Roman" w:eastAsia="Calibri" w:hAnsi="Times New Roman" w:cs="Times New Roman"/>
                <w:sz w:val="24"/>
                <w:szCs w:val="24"/>
                <w:lang w:val="it-IT" w:eastAsia="ru-RU"/>
              </w:rPr>
              <w:t xml:space="preserve"> ± 2–20 </w:t>
            </w:r>
            <w:r w:rsidRPr="004E4465">
              <w:rPr>
                <w:rFonts w:ascii="Times New Roman" w:eastAsia="Calibri" w:hAnsi="Times New Roman" w:cs="Times New Roman"/>
                <w:sz w:val="24"/>
                <w:szCs w:val="24"/>
                <w:lang w:val="ro-RO" w:eastAsia="ru-RU"/>
              </w:rPr>
              <w:t>zile</w:t>
            </w:r>
            <w:r w:rsidRPr="004E4465">
              <w:rPr>
                <w:rFonts w:ascii="Times New Roman" w:eastAsia="Calibri" w:hAnsi="Times New Roman" w:cs="Times New Roman"/>
                <w:sz w:val="24"/>
                <w:szCs w:val="24"/>
                <w:lang w:val="it-IT" w:eastAsia="ru-RU"/>
              </w:rPr>
              <w:br/>
              <w:t>Varia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ii</w:t>
            </w:r>
            <w:r w:rsidRPr="004E4465">
              <w:rPr>
                <w:rFonts w:ascii="Times New Roman" w:eastAsia="Calibri" w:hAnsi="Times New Roman" w:cs="Times New Roman"/>
                <w:sz w:val="24"/>
                <w:szCs w:val="24"/>
                <w:lang w:val="it-IT" w:eastAsia="ru-RU"/>
              </w:rPr>
              <w:t xml:space="preserve"> &gt;20 </w:t>
            </w:r>
            <w:r w:rsidRPr="004E4465">
              <w:rPr>
                <w:rFonts w:ascii="Times New Roman" w:eastAsia="Calibri" w:hAnsi="Times New Roman" w:cs="Times New Roman"/>
                <w:sz w:val="24"/>
                <w:szCs w:val="24"/>
                <w:lang w:val="ro-RO" w:eastAsia="ru-RU"/>
              </w:rPr>
              <w:t>zile</w:t>
            </w:r>
          </w:p>
        </w:tc>
      </w:tr>
      <w:tr w:rsidR="004E4465" w:rsidRPr="004E4465" w14:paraId="19D240A7" w14:textId="77777777" w:rsidTr="00475AD0">
        <w:trPr>
          <w:trHeight w:val="803"/>
        </w:trPr>
        <w:tc>
          <w:tcPr>
            <w:tcW w:w="2404" w:type="dxa"/>
            <w:tcMar>
              <w:top w:w="69" w:type="dxa"/>
              <w:left w:w="138" w:type="dxa"/>
              <w:bottom w:w="69" w:type="dxa"/>
              <w:right w:w="138" w:type="dxa"/>
            </w:tcMar>
          </w:tcPr>
          <w:p w14:paraId="2B06BA11" w14:textId="77777777" w:rsidR="004E4465" w:rsidRPr="004E4465" w:rsidRDefault="004E4465" w:rsidP="00476F81">
            <w:pPr>
              <w:spacing w:after="0"/>
              <w:ind w:firstLine="709"/>
              <w:rPr>
                <w:rFonts w:ascii="Times New Roman" w:eastAsia="Calibri" w:hAnsi="Times New Roman" w:cs="Times New Roman"/>
                <w:sz w:val="24"/>
                <w:szCs w:val="24"/>
                <w:lang w:val="pt-BR" w:eastAsia="ru-RU"/>
              </w:rPr>
            </w:pPr>
            <w:r w:rsidRPr="004E4465">
              <w:rPr>
                <w:rFonts w:ascii="Times New Roman" w:eastAsia="Calibri" w:hAnsi="Times New Roman" w:cs="Times New Roman"/>
                <w:sz w:val="24"/>
                <w:szCs w:val="24"/>
                <w:lang w:val="pt-BR" w:eastAsia="ru-RU"/>
              </w:rPr>
              <w:t>D</w:t>
            </w:r>
            <w:r w:rsidRPr="004E4465">
              <w:rPr>
                <w:rFonts w:ascii="Times New Roman" w:eastAsia="Calibri" w:hAnsi="Times New Roman" w:cs="Times New Roman"/>
                <w:sz w:val="24"/>
                <w:szCs w:val="24"/>
                <w:lang w:val="ro-RO" w:eastAsia="ru-RU"/>
              </w:rPr>
              <w:t>urata hemoragii menstruale</w:t>
            </w:r>
            <w:r w:rsidRPr="004E4465">
              <w:rPr>
                <w:rFonts w:ascii="Times New Roman" w:eastAsia="Calibri" w:hAnsi="Times New Roman" w:cs="Times New Roman"/>
                <w:sz w:val="24"/>
                <w:szCs w:val="24"/>
                <w:lang w:val="pt-BR" w:eastAsia="ru-RU"/>
              </w:rPr>
              <w:t xml:space="preserve"> (</w:t>
            </w:r>
            <w:r w:rsidRPr="004E4465">
              <w:rPr>
                <w:rFonts w:ascii="Times New Roman" w:eastAsia="Calibri" w:hAnsi="Times New Roman" w:cs="Times New Roman"/>
                <w:sz w:val="24"/>
                <w:szCs w:val="24"/>
                <w:lang w:val="ro-RO" w:eastAsia="ru-RU"/>
              </w:rPr>
              <w:t>zile</w:t>
            </w:r>
            <w:r w:rsidRPr="004E4465">
              <w:rPr>
                <w:rFonts w:ascii="Times New Roman" w:eastAsia="Calibri" w:hAnsi="Times New Roman" w:cs="Times New Roman"/>
                <w:sz w:val="24"/>
                <w:szCs w:val="24"/>
                <w:lang w:val="pt-BR" w:eastAsia="ru-RU"/>
              </w:rPr>
              <w:t>)</w:t>
            </w:r>
          </w:p>
        </w:tc>
        <w:tc>
          <w:tcPr>
            <w:tcW w:w="4678" w:type="dxa"/>
            <w:tcMar>
              <w:top w:w="69" w:type="dxa"/>
              <w:left w:w="138" w:type="dxa"/>
              <w:bottom w:w="69" w:type="dxa"/>
              <w:right w:w="138" w:type="dxa"/>
            </w:tcMar>
          </w:tcPr>
          <w:p w14:paraId="3C1CF9AA" w14:textId="77777777" w:rsidR="004E4465" w:rsidRPr="004E4465" w:rsidRDefault="004E4465" w:rsidP="00476F81">
            <w:pPr>
              <w:spacing w:after="0"/>
              <w:ind w:firstLine="709"/>
              <w:rPr>
                <w:rFonts w:ascii="Times New Roman" w:eastAsia="Calibri" w:hAnsi="Times New Roman" w:cs="Times New Roman"/>
                <w:b/>
                <w:bCs/>
                <w:sz w:val="24"/>
                <w:szCs w:val="24"/>
                <w:lang w:val="ro-RO" w:eastAsia="ru-RU"/>
              </w:rPr>
            </w:pPr>
            <w:r w:rsidRPr="004E4465">
              <w:rPr>
                <w:rFonts w:ascii="Times New Roman" w:eastAsia="Calibri" w:hAnsi="Times New Roman" w:cs="Times New Roman"/>
                <w:b/>
                <w:bCs/>
                <w:sz w:val="24"/>
                <w:szCs w:val="24"/>
                <w:lang w:val="ro-RO" w:eastAsia="ru-RU"/>
              </w:rPr>
              <w:t xml:space="preserve">Tulburările de durată </w:t>
            </w:r>
            <w:r w:rsidRPr="004E4465">
              <w:rPr>
                <w:rFonts w:ascii="Cambria Math" w:eastAsia="Calibri" w:hAnsi="Cambria Math" w:cs="Cambria Math"/>
                <w:b/>
                <w:bCs/>
                <w:sz w:val="24"/>
                <w:szCs w:val="24"/>
                <w:lang w:val="ro-RO" w:eastAsia="ru-RU"/>
              </w:rPr>
              <w:t>ș</w:t>
            </w:r>
            <w:r w:rsidRPr="004E4465">
              <w:rPr>
                <w:rFonts w:ascii="Times New Roman" w:eastAsia="Calibri" w:hAnsi="Times New Roman" w:cs="Times New Roman"/>
                <w:b/>
                <w:bCs/>
                <w:sz w:val="24"/>
                <w:szCs w:val="24"/>
                <w:lang w:val="ro-RO" w:eastAsia="ru-RU"/>
              </w:rPr>
              <w:t>i de flux a menstrua</w:t>
            </w:r>
            <w:r w:rsidRPr="004E4465">
              <w:rPr>
                <w:rFonts w:ascii="Cambria Math" w:eastAsia="Calibri" w:hAnsi="Cambria Math" w:cs="Cambria Math"/>
                <w:b/>
                <w:bCs/>
                <w:sz w:val="24"/>
                <w:szCs w:val="24"/>
                <w:lang w:val="ro-RO" w:eastAsia="ru-RU"/>
              </w:rPr>
              <w:t>ț</w:t>
            </w:r>
            <w:r w:rsidRPr="004E4465">
              <w:rPr>
                <w:rFonts w:ascii="Times New Roman" w:eastAsia="Calibri" w:hAnsi="Times New Roman" w:cs="Times New Roman"/>
                <w:b/>
                <w:bCs/>
                <w:sz w:val="24"/>
                <w:szCs w:val="24"/>
                <w:lang w:val="ro-RO" w:eastAsia="ru-RU"/>
              </w:rPr>
              <w:t>iei</w:t>
            </w:r>
          </w:p>
          <w:p w14:paraId="3EA2C048" w14:textId="77777777" w:rsidR="004E4465" w:rsidRPr="004E4465" w:rsidRDefault="004E4465" w:rsidP="00475AD0">
            <w:pPr>
              <w:spacing w:after="0"/>
              <w:rPr>
                <w:rFonts w:ascii="Times New Roman" w:eastAsia="Calibri" w:hAnsi="Times New Roman" w:cs="Times New Roman"/>
                <w:sz w:val="24"/>
                <w:szCs w:val="24"/>
                <w:lang w:eastAsia="ru-RU"/>
              </w:rPr>
            </w:pPr>
            <w:r w:rsidRPr="004E4465">
              <w:rPr>
                <w:rFonts w:ascii="Times New Roman" w:eastAsia="Calibri" w:hAnsi="Times New Roman" w:cs="Times New Roman"/>
                <w:sz w:val="24"/>
                <w:szCs w:val="24"/>
                <w:lang w:val="en-US" w:eastAsia="ru-RU"/>
              </w:rPr>
              <w:t>Pr</w:t>
            </w:r>
            <w:r w:rsidRPr="004E4465">
              <w:rPr>
                <w:rFonts w:ascii="Times New Roman" w:eastAsia="Calibri" w:hAnsi="Times New Roman" w:cs="Times New Roman"/>
                <w:sz w:val="24"/>
                <w:szCs w:val="24"/>
                <w:lang w:val="ro-RO" w:eastAsia="ru-RU"/>
              </w:rPr>
              <w:t>elungită</w:t>
            </w:r>
            <w:r w:rsidRPr="004E4465">
              <w:rPr>
                <w:rFonts w:ascii="Times New Roman" w:eastAsia="Calibri" w:hAnsi="Times New Roman" w:cs="Times New Roman"/>
                <w:sz w:val="24"/>
                <w:szCs w:val="24"/>
                <w:lang w:val="en-US" w:eastAsia="ru-RU"/>
              </w:rPr>
              <w:br/>
              <w:t>Normal</w:t>
            </w:r>
            <w:r w:rsidRPr="004E4465">
              <w:rPr>
                <w:rFonts w:ascii="Times New Roman" w:eastAsia="Calibri" w:hAnsi="Times New Roman" w:cs="Times New Roman"/>
                <w:sz w:val="24"/>
                <w:szCs w:val="24"/>
                <w:lang w:val="ro-RO" w:eastAsia="ru-RU"/>
              </w:rPr>
              <w:t>ă</w:t>
            </w:r>
            <w:r w:rsidRPr="004E4465">
              <w:rPr>
                <w:rFonts w:ascii="Times New Roman" w:eastAsia="Calibri" w:hAnsi="Times New Roman" w:cs="Times New Roman"/>
                <w:sz w:val="24"/>
                <w:szCs w:val="24"/>
                <w:lang w:val="en-US" w:eastAsia="ru-RU"/>
              </w:rPr>
              <w:br/>
              <w:t>S</w:t>
            </w:r>
            <w:r w:rsidRPr="004E4465">
              <w:rPr>
                <w:rFonts w:ascii="Times New Roman" w:eastAsia="Calibri" w:hAnsi="Times New Roman" w:cs="Times New Roman"/>
                <w:sz w:val="24"/>
                <w:szCs w:val="24"/>
                <w:lang w:val="ro-RO" w:eastAsia="ru-RU"/>
              </w:rPr>
              <w:t>curtată</w:t>
            </w:r>
          </w:p>
        </w:tc>
        <w:tc>
          <w:tcPr>
            <w:tcW w:w="2270" w:type="dxa"/>
            <w:tcMar>
              <w:top w:w="69" w:type="dxa"/>
              <w:left w:w="138" w:type="dxa"/>
              <w:bottom w:w="69" w:type="dxa"/>
              <w:right w:w="138" w:type="dxa"/>
            </w:tcMar>
          </w:tcPr>
          <w:p w14:paraId="04B7559D" w14:textId="77777777" w:rsidR="004E4465" w:rsidRPr="004E4465" w:rsidRDefault="004E4465" w:rsidP="00476F81">
            <w:pPr>
              <w:spacing w:after="0"/>
              <w:ind w:firstLine="709"/>
              <w:rPr>
                <w:rFonts w:ascii="Times New Roman" w:eastAsia="Calibri" w:hAnsi="Times New Roman" w:cs="Times New Roman"/>
                <w:sz w:val="24"/>
                <w:szCs w:val="24"/>
                <w:lang w:val="en-US" w:eastAsia="ru-RU"/>
              </w:rPr>
            </w:pPr>
          </w:p>
          <w:p w14:paraId="085C1825" w14:textId="77777777" w:rsidR="004E4465" w:rsidRPr="004E4465" w:rsidRDefault="004E4465" w:rsidP="00475AD0">
            <w:pPr>
              <w:spacing w:after="0"/>
              <w:rPr>
                <w:rFonts w:ascii="Times New Roman" w:eastAsia="Calibri" w:hAnsi="Times New Roman" w:cs="Times New Roman"/>
                <w:sz w:val="24"/>
                <w:szCs w:val="24"/>
                <w:lang w:val="en-US" w:eastAsia="ru-RU"/>
              </w:rPr>
            </w:pPr>
          </w:p>
          <w:p w14:paraId="5016E815" w14:textId="77777777" w:rsidR="004E4465" w:rsidRPr="004E4465" w:rsidRDefault="004E4465" w:rsidP="00475AD0">
            <w:pPr>
              <w:spacing w:after="0"/>
              <w:rPr>
                <w:rFonts w:ascii="Times New Roman" w:eastAsia="Calibri" w:hAnsi="Times New Roman" w:cs="Times New Roman"/>
                <w:sz w:val="24"/>
                <w:szCs w:val="24"/>
                <w:lang w:eastAsia="ru-RU"/>
              </w:rPr>
            </w:pPr>
            <w:r w:rsidRPr="004E4465">
              <w:rPr>
                <w:rFonts w:ascii="Times New Roman" w:eastAsia="Calibri" w:hAnsi="Times New Roman" w:cs="Times New Roman"/>
                <w:sz w:val="24"/>
                <w:szCs w:val="24"/>
                <w:lang w:val="en-US" w:eastAsia="ru-RU"/>
              </w:rPr>
              <w:t>&gt;8.0 zile</w:t>
            </w:r>
            <w:r w:rsidRPr="004E4465">
              <w:rPr>
                <w:rFonts w:ascii="Times New Roman" w:eastAsia="Calibri" w:hAnsi="Times New Roman" w:cs="Times New Roman"/>
                <w:sz w:val="24"/>
                <w:szCs w:val="24"/>
                <w:lang w:val="en-US" w:eastAsia="ru-RU"/>
              </w:rPr>
              <w:br/>
              <w:t>3 – 8.0 zile</w:t>
            </w:r>
            <w:r w:rsidRPr="004E4465">
              <w:rPr>
                <w:rFonts w:ascii="Times New Roman" w:eastAsia="Calibri" w:hAnsi="Times New Roman" w:cs="Times New Roman"/>
                <w:sz w:val="24"/>
                <w:szCs w:val="24"/>
                <w:lang w:val="en-US" w:eastAsia="ru-RU"/>
              </w:rPr>
              <w:br/>
              <w:t>&lt;3 zile</w:t>
            </w:r>
          </w:p>
        </w:tc>
      </w:tr>
      <w:tr w:rsidR="004E4465" w:rsidRPr="004E4465" w14:paraId="0C6534EA" w14:textId="77777777" w:rsidTr="00475AD0">
        <w:trPr>
          <w:trHeight w:val="356"/>
        </w:trPr>
        <w:tc>
          <w:tcPr>
            <w:tcW w:w="2404" w:type="dxa"/>
            <w:tcMar>
              <w:top w:w="69" w:type="dxa"/>
              <w:left w:w="138" w:type="dxa"/>
              <w:bottom w:w="69" w:type="dxa"/>
              <w:right w:w="138" w:type="dxa"/>
            </w:tcMar>
          </w:tcPr>
          <w:p w14:paraId="32070409" w14:textId="77777777" w:rsidR="004E4465" w:rsidRPr="00446010" w:rsidRDefault="004E4465" w:rsidP="00476F81">
            <w:pPr>
              <w:ind w:firstLine="709"/>
              <w:rPr>
                <w:rFonts w:ascii="Times New Roman" w:eastAsia="Calibri" w:hAnsi="Times New Roman" w:cs="Times New Roman"/>
                <w:sz w:val="24"/>
                <w:szCs w:val="24"/>
                <w:lang w:val="fr-FR" w:eastAsia="ru-RU"/>
              </w:rPr>
            </w:pPr>
            <w:r w:rsidRPr="00446010">
              <w:rPr>
                <w:rFonts w:ascii="Times New Roman" w:eastAsia="Calibri" w:hAnsi="Times New Roman" w:cs="Times New Roman"/>
                <w:sz w:val="24"/>
                <w:szCs w:val="24"/>
                <w:lang w:val="fr-FR" w:eastAsia="ru-RU"/>
              </w:rPr>
              <w:t>Volum</w:t>
            </w:r>
            <w:r w:rsidRPr="004E4465">
              <w:rPr>
                <w:rFonts w:ascii="Times New Roman" w:eastAsia="Calibri" w:hAnsi="Times New Roman" w:cs="Times New Roman"/>
                <w:sz w:val="24"/>
                <w:szCs w:val="24"/>
                <w:lang w:val="ro-RO" w:eastAsia="ru-RU"/>
              </w:rPr>
              <w:t xml:space="preserve">ul pierderii de sânge </w:t>
            </w:r>
            <w:r w:rsidRPr="00446010">
              <w:rPr>
                <w:rFonts w:ascii="Times New Roman" w:eastAsia="Calibri" w:hAnsi="Times New Roman" w:cs="Times New Roman"/>
                <w:sz w:val="24"/>
                <w:szCs w:val="24"/>
                <w:lang w:val="fr-FR" w:eastAsia="ru-RU"/>
              </w:rPr>
              <w:t>(ml)</w:t>
            </w:r>
          </w:p>
        </w:tc>
        <w:tc>
          <w:tcPr>
            <w:tcW w:w="4678" w:type="dxa"/>
            <w:tcMar>
              <w:top w:w="69" w:type="dxa"/>
              <w:left w:w="138" w:type="dxa"/>
              <w:bottom w:w="69" w:type="dxa"/>
              <w:right w:w="138" w:type="dxa"/>
            </w:tcMar>
          </w:tcPr>
          <w:p w14:paraId="52329E0B" w14:textId="77777777" w:rsidR="004E4465" w:rsidRPr="004E4465" w:rsidRDefault="004E4465" w:rsidP="00476F81">
            <w:pPr>
              <w:spacing w:after="0"/>
              <w:ind w:firstLine="709"/>
              <w:rPr>
                <w:rFonts w:ascii="Times New Roman" w:eastAsia="Calibri" w:hAnsi="Times New Roman" w:cs="Times New Roman"/>
                <w:b/>
                <w:bCs/>
                <w:sz w:val="24"/>
                <w:szCs w:val="24"/>
                <w:lang w:val="ro-RO" w:eastAsia="ru-RU"/>
              </w:rPr>
            </w:pPr>
            <w:r w:rsidRPr="004E4465">
              <w:rPr>
                <w:rFonts w:ascii="Times New Roman" w:eastAsia="Calibri" w:hAnsi="Times New Roman" w:cs="Times New Roman"/>
                <w:b/>
                <w:bCs/>
                <w:sz w:val="24"/>
                <w:szCs w:val="24"/>
                <w:lang w:val="ro-RO" w:eastAsia="ru-RU"/>
              </w:rPr>
              <w:t xml:space="preserve">Tulburările de flux menstrual </w:t>
            </w:r>
          </w:p>
          <w:p w14:paraId="7AE5DE7D" w14:textId="77777777" w:rsidR="004E4465" w:rsidRPr="00446010" w:rsidRDefault="004E4465" w:rsidP="00475AD0">
            <w:pPr>
              <w:spacing w:after="0"/>
              <w:rPr>
                <w:rFonts w:ascii="Times New Roman" w:eastAsia="Calibri" w:hAnsi="Times New Roman" w:cs="Times New Roman"/>
                <w:sz w:val="24"/>
                <w:szCs w:val="24"/>
                <w:lang w:val="fr-FR" w:eastAsia="ru-RU"/>
              </w:rPr>
            </w:pPr>
            <w:r w:rsidRPr="004E4465">
              <w:rPr>
                <w:rFonts w:ascii="Times New Roman" w:eastAsia="Calibri" w:hAnsi="Times New Roman" w:cs="Times New Roman"/>
                <w:sz w:val="24"/>
                <w:szCs w:val="24"/>
                <w:lang w:val="ro-RO" w:eastAsia="ru-RU"/>
              </w:rPr>
              <w:t xml:space="preserve">Abundent </w:t>
            </w:r>
            <w:r w:rsidRPr="00446010">
              <w:rPr>
                <w:rFonts w:ascii="Times New Roman" w:eastAsia="Calibri" w:hAnsi="Times New Roman" w:cs="Times New Roman"/>
                <w:sz w:val="24"/>
                <w:szCs w:val="24"/>
                <w:lang w:val="fr-FR" w:eastAsia="ru-RU"/>
              </w:rPr>
              <w:br/>
              <w:t>Norma</w:t>
            </w:r>
            <w:r w:rsidRPr="004E4465">
              <w:rPr>
                <w:rFonts w:ascii="Times New Roman" w:eastAsia="Calibri" w:hAnsi="Times New Roman" w:cs="Times New Roman"/>
                <w:sz w:val="24"/>
                <w:szCs w:val="24"/>
                <w:lang w:val="ro-RO" w:eastAsia="ru-RU"/>
              </w:rPr>
              <w:t>l</w:t>
            </w:r>
            <w:r w:rsidRPr="00446010">
              <w:rPr>
                <w:rFonts w:ascii="Times New Roman" w:eastAsia="Calibri" w:hAnsi="Times New Roman" w:cs="Times New Roman"/>
                <w:sz w:val="24"/>
                <w:szCs w:val="24"/>
                <w:lang w:val="fr-FR" w:eastAsia="ru-RU"/>
              </w:rPr>
              <w:br/>
            </w:r>
            <w:r w:rsidRPr="004E4465">
              <w:rPr>
                <w:rFonts w:ascii="Times New Roman" w:eastAsia="Calibri" w:hAnsi="Times New Roman" w:cs="Times New Roman"/>
                <w:sz w:val="24"/>
                <w:szCs w:val="24"/>
                <w:lang w:val="ro-RO" w:eastAsia="ru-RU"/>
              </w:rPr>
              <w:t xml:space="preserve">Mic </w:t>
            </w:r>
          </w:p>
        </w:tc>
        <w:tc>
          <w:tcPr>
            <w:tcW w:w="2270" w:type="dxa"/>
            <w:tcMar>
              <w:top w:w="69" w:type="dxa"/>
              <w:left w:w="138" w:type="dxa"/>
              <w:bottom w:w="69" w:type="dxa"/>
              <w:right w:w="138" w:type="dxa"/>
            </w:tcMar>
          </w:tcPr>
          <w:p w14:paraId="5F956116" w14:textId="77777777" w:rsidR="004E4465" w:rsidRPr="00446010" w:rsidRDefault="004E4465" w:rsidP="00475AD0">
            <w:pPr>
              <w:spacing w:after="0"/>
              <w:rPr>
                <w:rFonts w:ascii="Times New Roman" w:eastAsia="Calibri" w:hAnsi="Times New Roman" w:cs="Times New Roman"/>
                <w:sz w:val="24"/>
                <w:szCs w:val="24"/>
                <w:lang w:val="fr-FR" w:eastAsia="ru-RU"/>
              </w:rPr>
            </w:pPr>
          </w:p>
          <w:p w14:paraId="00BA769E" w14:textId="77777777" w:rsidR="004E4465" w:rsidRPr="004E4465" w:rsidRDefault="004E4465" w:rsidP="00475AD0">
            <w:pPr>
              <w:spacing w:after="0"/>
              <w:rPr>
                <w:rFonts w:ascii="Times New Roman" w:eastAsia="Calibri" w:hAnsi="Times New Roman" w:cs="Times New Roman"/>
                <w:sz w:val="24"/>
                <w:szCs w:val="24"/>
                <w:lang w:eastAsia="ru-RU"/>
              </w:rPr>
            </w:pPr>
            <w:r w:rsidRPr="004E4465">
              <w:rPr>
                <w:rFonts w:ascii="Times New Roman" w:eastAsia="Calibri" w:hAnsi="Times New Roman" w:cs="Times New Roman"/>
                <w:sz w:val="24"/>
                <w:szCs w:val="24"/>
                <w:lang w:val="en-US" w:eastAsia="ru-RU"/>
              </w:rPr>
              <w:t>&gt;80 ml.</w:t>
            </w:r>
            <w:r w:rsidRPr="004E4465">
              <w:rPr>
                <w:rFonts w:ascii="Times New Roman" w:eastAsia="Calibri" w:hAnsi="Times New Roman" w:cs="Times New Roman"/>
                <w:sz w:val="24"/>
                <w:szCs w:val="24"/>
                <w:lang w:val="en-US" w:eastAsia="ru-RU"/>
              </w:rPr>
              <w:br/>
              <w:t>5–80 ml.</w:t>
            </w:r>
            <w:r w:rsidRPr="004E4465">
              <w:rPr>
                <w:rFonts w:ascii="Times New Roman" w:eastAsia="Calibri" w:hAnsi="Times New Roman" w:cs="Times New Roman"/>
                <w:sz w:val="24"/>
                <w:szCs w:val="24"/>
                <w:lang w:val="en-US" w:eastAsia="ru-RU"/>
              </w:rPr>
              <w:br/>
              <w:t>&lt;5 ml.</w:t>
            </w:r>
          </w:p>
        </w:tc>
      </w:tr>
    </w:tbl>
    <w:p w14:paraId="21AB9A40"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ab/>
      </w:r>
    </w:p>
    <w:p w14:paraId="4F4952CB"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rPr>
        <w:tab/>
      </w:r>
      <w:r w:rsidRPr="004E4465">
        <w:rPr>
          <w:rFonts w:ascii="Times New Roman" w:eastAsia="Calibri" w:hAnsi="Times New Roman" w:cs="Times New Roman"/>
          <w:sz w:val="24"/>
          <w:szCs w:val="24"/>
          <w:lang w:val="ro-RO" w:eastAsia="ru-RU"/>
        </w:rPr>
        <w:t xml:space="preserve">Analiza terminologiei curente utilizate în literatura medicală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tiin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ifică a arătat că se folose</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te o varietate mare de defini</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ii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criterii ale săngerărilor menstruale anormale. </w:t>
      </w:r>
    </w:p>
    <w:p w14:paraId="4AFA0728"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Ca resultat, the FIGO Menstrual Disorders Working Group (un comitet international de experti) a elaborat un nou ghid de terminologie cu referire la acest domeniu. Grupul de lucru FIGO a propus noi criterii de definire a S</w:t>
      </w:r>
      <w:r w:rsidRPr="004E4465">
        <w:rPr>
          <w:rFonts w:ascii="Times New Roman" w:eastAsia="Calibri" w:hAnsi="Times New Roman" w:cs="Times New Roman"/>
          <w:b/>
          <w:sz w:val="24"/>
          <w:szCs w:val="24"/>
          <w:lang w:val="ro-RO" w:eastAsia="ru-RU"/>
        </w:rPr>
        <w:t>ăngerărilor</w:t>
      </w:r>
      <w:r w:rsidRPr="004E4465">
        <w:rPr>
          <w:rFonts w:ascii="Times New Roman" w:eastAsia="Calibri" w:hAnsi="Times New Roman" w:cs="Times New Roman"/>
          <w:sz w:val="24"/>
          <w:szCs w:val="24"/>
          <w:lang w:val="ro-RO" w:eastAsia="ru-RU"/>
        </w:rPr>
        <w:t xml:space="preserve"> </w:t>
      </w:r>
      <w:r w:rsidRPr="004E4465">
        <w:rPr>
          <w:rFonts w:ascii="Times New Roman" w:eastAsia="Calibri" w:hAnsi="Times New Roman" w:cs="Times New Roman"/>
          <w:b/>
          <w:bCs/>
          <w:sz w:val="24"/>
          <w:szCs w:val="24"/>
          <w:lang w:val="ro-RO" w:eastAsia="ru-RU"/>
        </w:rPr>
        <w:t xml:space="preserve">Uterine Anormale (SUA)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de a </w:t>
      </w:r>
      <w:r w:rsidRPr="004E4465">
        <w:rPr>
          <w:rFonts w:ascii="Times New Roman" w:eastAsia="Calibri" w:hAnsi="Times New Roman" w:cs="Times New Roman"/>
          <w:b/>
          <w:bCs/>
          <w:sz w:val="24"/>
          <w:szCs w:val="24"/>
          <w:lang w:val="ro-RO" w:eastAsia="ru-RU"/>
        </w:rPr>
        <w:t>elimină</w:t>
      </w:r>
      <w:r w:rsidRPr="004E4465">
        <w:rPr>
          <w:rFonts w:ascii="Times New Roman" w:eastAsia="Calibri" w:hAnsi="Times New Roman" w:cs="Times New Roman"/>
          <w:sz w:val="24"/>
          <w:szCs w:val="24"/>
          <w:lang w:val="ro-RO" w:eastAsia="ru-RU"/>
        </w:rPr>
        <w:t xml:space="preserve"> termenii </w:t>
      </w:r>
      <w:r w:rsidRPr="004E4465">
        <w:rPr>
          <w:rFonts w:ascii="Times New Roman" w:eastAsia="Calibri" w:hAnsi="Times New Roman" w:cs="Times New Roman"/>
          <w:b/>
          <w:bCs/>
          <w:sz w:val="24"/>
          <w:szCs w:val="24"/>
          <w:lang w:val="ro-RO" w:eastAsia="ru-RU"/>
        </w:rPr>
        <w:t xml:space="preserve">menorhagia, metroragia </w:t>
      </w:r>
      <w:r w:rsidRPr="004E4465">
        <w:rPr>
          <w:rFonts w:ascii="Cambria Math" w:eastAsia="Calibri" w:hAnsi="Cambria Math" w:cs="Cambria Math"/>
          <w:b/>
          <w:bCs/>
          <w:sz w:val="24"/>
          <w:szCs w:val="24"/>
          <w:lang w:val="ro-RO" w:eastAsia="ru-RU"/>
        </w:rPr>
        <w:t>ș</w:t>
      </w:r>
      <w:r w:rsidRPr="004E4465">
        <w:rPr>
          <w:rFonts w:ascii="Times New Roman" w:eastAsia="Calibri" w:hAnsi="Times New Roman" w:cs="Times New Roman"/>
          <w:b/>
          <w:bCs/>
          <w:sz w:val="24"/>
          <w:szCs w:val="24"/>
          <w:lang w:val="ro-RO" w:eastAsia="ru-RU"/>
        </w:rPr>
        <w:t>i hemoragii uterine disfunc</w:t>
      </w:r>
      <w:r w:rsidRPr="004E4465">
        <w:rPr>
          <w:rFonts w:ascii="Cambria Math" w:eastAsia="Calibri" w:hAnsi="Cambria Math" w:cs="Cambria Math"/>
          <w:b/>
          <w:bCs/>
          <w:sz w:val="24"/>
          <w:szCs w:val="24"/>
          <w:lang w:val="ro-RO" w:eastAsia="ru-RU"/>
        </w:rPr>
        <w:t>ț</w:t>
      </w:r>
      <w:r w:rsidRPr="004E4465">
        <w:rPr>
          <w:rFonts w:ascii="Times New Roman" w:eastAsia="Calibri" w:hAnsi="Times New Roman" w:cs="Times New Roman"/>
          <w:b/>
          <w:bCs/>
          <w:sz w:val="24"/>
          <w:szCs w:val="24"/>
          <w:lang w:val="ro-RO" w:eastAsia="ru-RU"/>
        </w:rPr>
        <w:t>ionale.</w:t>
      </w:r>
    </w:p>
    <w:p w14:paraId="74F15DBF" w14:textId="77777777" w:rsidR="004E4465" w:rsidRPr="004E4465" w:rsidRDefault="004E4465" w:rsidP="00476F81">
      <w:pPr>
        <w:spacing w:after="0"/>
        <w:ind w:firstLine="709"/>
        <w:jc w:val="center"/>
        <w:rPr>
          <w:rFonts w:ascii="Times New Roman" w:eastAsia="Calibri" w:hAnsi="Times New Roman" w:cs="Times New Roman"/>
          <w:b/>
          <w:bCs/>
          <w:sz w:val="24"/>
          <w:szCs w:val="24"/>
          <w:lang w:val="it-IT"/>
        </w:rPr>
      </w:pPr>
    </w:p>
    <w:p w14:paraId="6AA66EE1"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p>
    <w:p w14:paraId="0DF8AFBE" w14:textId="77777777" w:rsidR="00475AD0" w:rsidRDefault="00475AD0" w:rsidP="00476F81">
      <w:pPr>
        <w:spacing w:after="0"/>
        <w:ind w:firstLine="709"/>
        <w:jc w:val="both"/>
        <w:rPr>
          <w:rFonts w:ascii="Times New Roman" w:eastAsia="Calibri" w:hAnsi="Times New Roman" w:cs="Times New Roman"/>
          <w:b/>
          <w:bCs/>
          <w:sz w:val="24"/>
          <w:szCs w:val="24"/>
          <w:lang w:val="ro-RO"/>
        </w:rPr>
      </w:pPr>
    </w:p>
    <w:p w14:paraId="187AC51F" w14:textId="77777777" w:rsidR="00475AD0" w:rsidRDefault="00475AD0" w:rsidP="00476F81">
      <w:pPr>
        <w:spacing w:after="0"/>
        <w:ind w:firstLine="709"/>
        <w:jc w:val="both"/>
        <w:rPr>
          <w:rFonts w:ascii="Times New Roman" w:eastAsia="Calibri" w:hAnsi="Times New Roman" w:cs="Times New Roman"/>
          <w:b/>
          <w:bCs/>
          <w:sz w:val="24"/>
          <w:szCs w:val="24"/>
          <w:lang w:val="ro-RO"/>
        </w:rPr>
      </w:pPr>
    </w:p>
    <w:p w14:paraId="38E8F979" w14:textId="77777777" w:rsidR="00475AD0" w:rsidRDefault="00475AD0" w:rsidP="00476F81">
      <w:pPr>
        <w:spacing w:after="0"/>
        <w:ind w:firstLine="709"/>
        <w:jc w:val="both"/>
        <w:rPr>
          <w:rFonts w:ascii="Times New Roman" w:eastAsia="Calibri" w:hAnsi="Times New Roman" w:cs="Times New Roman"/>
          <w:b/>
          <w:bCs/>
          <w:sz w:val="24"/>
          <w:szCs w:val="24"/>
          <w:lang w:val="ro-RO"/>
        </w:rPr>
      </w:pPr>
    </w:p>
    <w:p w14:paraId="5CB76E2C" w14:textId="77777777" w:rsidR="00475AD0" w:rsidRDefault="00475AD0" w:rsidP="00476F81">
      <w:pPr>
        <w:spacing w:after="0"/>
        <w:ind w:firstLine="709"/>
        <w:jc w:val="both"/>
        <w:rPr>
          <w:rFonts w:ascii="Times New Roman" w:eastAsia="Calibri" w:hAnsi="Times New Roman" w:cs="Times New Roman"/>
          <w:b/>
          <w:bCs/>
          <w:sz w:val="24"/>
          <w:szCs w:val="24"/>
          <w:lang w:val="ro-RO"/>
        </w:rPr>
      </w:pPr>
    </w:p>
    <w:p w14:paraId="040A7850" w14:textId="77777777" w:rsidR="00475AD0" w:rsidRDefault="00475AD0" w:rsidP="00476F81">
      <w:pPr>
        <w:spacing w:after="0"/>
        <w:ind w:firstLine="709"/>
        <w:jc w:val="both"/>
        <w:rPr>
          <w:rFonts w:ascii="Times New Roman" w:eastAsia="Calibri" w:hAnsi="Times New Roman" w:cs="Times New Roman"/>
          <w:b/>
          <w:bCs/>
          <w:sz w:val="24"/>
          <w:szCs w:val="24"/>
          <w:lang w:val="ro-RO"/>
        </w:rPr>
      </w:pPr>
    </w:p>
    <w:p w14:paraId="20B63EE0" w14:textId="77777777" w:rsidR="00475AD0" w:rsidRDefault="00475AD0" w:rsidP="00476F81">
      <w:pPr>
        <w:spacing w:after="0"/>
        <w:ind w:firstLine="709"/>
        <w:jc w:val="both"/>
        <w:rPr>
          <w:rFonts w:ascii="Times New Roman" w:eastAsia="Calibri" w:hAnsi="Times New Roman" w:cs="Times New Roman"/>
          <w:b/>
          <w:bCs/>
          <w:sz w:val="24"/>
          <w:szCs w:val="24"/>
          <w:lang w:val="ro-RO"/>
        </w:rPr>
      </w:pPr>
    </w:p>
    <w:p w14:paraId="0A96D87E" w14:textId="77777777" w:rsidR="00475AD0" w:rsidRDefault="00475AD0" w:rsidP="00476F81">
      <w:pPr>
        <w:spacing w:after="0"/>
        <w:ind w:firstLine="709"/>
        <w:jc w:val="both"/>
        <w:rPr>
          <w:rFonts w:ascii="Times New Roman" w:eastAsia="Calibri" w:hAnsi="Times New Roman" w:cs="Times New Roman"/>
          <w:b/>
          <w:bCs/>
          <w:sz w:val="24"/>
          <w:szCs w:val="24"/>
          <w:lang w:val="ro-RO"/>
        </w:rPr>
      </w:pPr>
    </w:p>
    <w:p w14:paraId="57FC0754" w14:textId="77777777" w:rsidR="00475AD0" w:rsidRDefault="00475AD0" w:rsidP="00476F81">
      <w:pPr>
        <w:spacing w:after="0"/>
        <w:ind w:firstLine="709"/>
        <w:jc w:val="both"/>
        <w:rPr>
          <w:rFonts w:ascii="Times New Roman" w:eastAsia="Calibri" w:hAnsi="Times New Roman" w:cs="Times New Roman"/>
          <w:b/>
          <w:bCs/>
          <w:sz w:val="24"/>
          <w:szCs w:val="24"/>
          <w:lang w:val="ro-RO"/>
        </w:rPr>
      </w:pPr>
    </w:p>
    <w:p w14:paraId="7AB20C23" w14:textId="77777777" w:rsidR="00475AD0" w:rsidRDefault="00475AD0" w:rsidP="00476F81">
      <w:pPr>
        <w:spacing w:after="0"/>
        <w:ind w:firstLine="709"/>
        <w:jc w:val="both"/>
        <w:rPr>
          <w:rFonts w:ascii="Times New Roman" w:eastAsia="Calibri" w:hAnsi="Times New Roman" w:cs="Times New Roman"/>
          <w:b/>
          <w:bCs/>
          <w:sz w:val="24"/>
          <w:szCs w:val="24"/>
          <w:lang w:val="ro-RO"/>
        </w:rPr>
      </w:pPr>
    </w:p>
    <w:p w14:paraId="1B8886C4" w14:textId="77777777" w:rsidR="004E4465" w:rsidRPr="004E4465" w:rsidRDefault="004E4465" w:rsidP="00476F81">
      <w:pPr>
        <w:spacing w:after="0"/>
        <w:ind w:firstLine="709"/>
        <w:jc w:val="both"/>
        <w:rPr>
          <w:rFonts w:ascii="Times New Roman" w:eastAsia="Calibri" w:hAnsi="Times New Roman" w:cs="Times New Roman"/>
          <w:b/>
          <w:bCs/>
          <w:sz w:val="24"/>
          <w:szCs w:val="24"/>
          <w:lang w:val="ro-RO"/>
        </w:rPr>
      </w:pPr>
      <w:r w:rsidRPr="004E4465">
        <w:rPr>
          <w:rFonts w:ascii="Times New Roman" w:eastAsia="Calibri" w:hAnsi="Times New Roman" w:cs="Times New Roman"/>
          <w:b/>
          <w:bCs/>
          <w:sz w:val="24"/>
          <w:szCs w:val="24"/>
          <w:lang w:val="ro-RO"/>
        </w:rPr>
        <w:lastRenderedPageBreak/>
        <w:t>Tab.3 Defini</w:t>
      </w:r>
      <w:r w:rsidRPr="004E4465">
        <w:rPr>
          <w:rFonts w:ascii="Cambria Math" w:eastAsia="Calibri" w:hAnsi="Cambria Math" w:cs="Cambria Math"/>
          <w:b/>
          <w:bCs/>
          <w:sz w:val="24"/>
          <w:szCs w:val="24"/>
          <w:lang w:val="ro-RO"/>
        </w:rPr>
        <w:t>ț</w:t>
      </w:r>
      <w:r w:rsidRPr="004E4465">
        <w:rPr>
          <w:rFonts w:ascii="Times New Roman" w:eastAsia="Calibri" w:hAnsi="Times New Roman" w:cs="Times New Roman"/>
          <w:b/>
          <w:bCs/>
          <w:sz w:val="24"/>
          <w:szCs w:val="24"/>
          <w:lang w:val="ro-RO"/>
        </w:rPr>
        <w:t>ii ale termenilor pentru săngerări uterine anormale</w:t>
      </w:r>
      <w:r w:rsidRPr="004E4465">
        <w:rPr>
          <w:rFonts w:ascii="Times New Roman" w:eastAsia="Calibri" w:hAnsi="Times New Roman" w:cs="Times New Roman"/>
          <w:b/>
          <w:bCs/>
          <w:sz w:val="24"/>
          <w:szCs w:val="24"/>
          <w:lang w:val="en-US"/>
        </w:rPr>
        <w:t>(SUA)</w:t>
      </w:r>
    </w:p>
    <w:p w14:paraId="5FA6BDFB" w14:textId="77777777" w:rsidR="004E4465" w:rsidRPr="004E4465" w:rsidRDefault="004E4465" w:rsidP="00476F81">
      <w:pPr>
        <w:spacing w:after="0"/>
        <w:ind w:firstLine="709"/>
        <w:jc w:val="both"/>
        <w:rPr>
          <w:rFonts w:ascii="Times New Roman" w:eastAsia="Calibri" w:hAnsi="Times New Roman" w:cs="Times New Roman"/>
          <w:b/>
          <w:bCs/>
          <w:sz w:val="24"/>
          <w:szCs w:val="24"/>
          <w:lang w:val="ro-RO"/>
        </w:rPr>
      </w:pPr>
    </w:p>
    <w:tbl>
      <w:tblPr>
        <w:tblStyle w:val="40"/>
        <w:tblW w:w="9468" w:type="dxa"/>
        <w:tblInd w:w="-106" w:type="dxa"/>
        <w:tblLook w:val="01E0" w:firstRow="1" w:lastRow="1" w:firstColumn="1" w:lastColumn="1" w:noHBand="0" w:noVBand="0"/>
      </w:tblPr>
      <w:tblGrid>
        <w:gridCol w:w="2268"/>
        <w:gridCol w:w="2520"/>
        <w:gridCol w:w="4680"/>
      </w:tblGrid>
      <w:tr w:rsidR="004E4465" w:rsidRPr="004E4465" w14:paraId="1D1F5579" w14:textId="77777777" w:rsidTr="003A6590">
        <w:tc>
          <w:tcPr>
            <w:tcW w:w="2268" w:type="dxa"/>
          </w:tcPr>
          <w:p w14:paraId="1AD3298B" w14:textId="77777777" w:rsidR="004E4465" w:rsidRPr="00A772F2" w:rsidRDefault="004E4465" w:rsidP="00476F81">
            <w:pPr>
              <w:ind w:firstLine="709"/>
              <w:jc w:val="center"/>
              <w:rPr>
                <w:rFonts w:ascii="Times New Roman" w:eastAsia="Calibri" w:hAnsi="Times New Roman" w:cs="Times New Roman"/>
                <w:b/>
                <w:bCs/>
                <w:sz w:val="24"/>
                <w:szCs w:val="24"/>
                <w:lang w:val="ro-RO"/>
              </w:rPr>
            </w:pPr>
            <w:r w:rsidRPr="00A772F2">
              <w:rPr>
                <w:rFonts w:ascii="Times New Roman" w:eastAsia="Calibri" w:hAnsi="Times New Roman" w:cs="Times New Roman"/>
                <w:b/>
                <w:bCs/>
                <w:sz w:val="24"/>
                <w:szCs w:val="24"/>
                <w:lang w:val="ro-RO"/>
              </w:rPr>
              <w:t>Caracteristică</w:t>
            </w:r>
          </w:p>
        </w:tc>
        <w:tc>
          <w:tcPr>
            <w:tcW w:w="2520" w:type="dxa"/>
          </w:tcPr>
          <w:p w14:paraId="31ED676E" w14:textId="77777777" w:rsidR="004E4465" w:rsidRPr="00A772F2" w:rsidRDefault="004E4465" w:rsidP="00476F81">
            <w:pPr>
              <w:ind w:firstLine="709"/>
              <w:jc w:val="center"/>
              <w:rPr>
                <w:rFonts w:ascii="Times New Roman" w:eastAsia="Calibri" w:hAnsi="Times New Roman" w:cs="Times New Roman"/>
                <w:b/>
                <w:bCs/>
                <w:sz w:val="24"/>
                <w:szCs w:val="24"/>
                <w:lang w:val="ro-RO"/>
              </w:rPr>
            </w:pPr>
            <w:r w:rsidRPr="00A772F2">
              <w:rPr>
                <w:rFonts w:ascii="Times New Roman" w:eastAsia="Calibri" w:hAnsi="Times New Roman" w:cs="Times New Roman"/>
                <w:b/>
                <w:bCs/>
                <w:sz w:val="24"/>
                <w:szCs w:val="24"/>
                <w:lang w:val="ro-RO"/>
              </w:rPr>
              <w:t>Terminologie</w:t>
            </w:r>
          </w:p>
        </w:tc>
        <w:tc>
          <w:tcPr>
            <w:tcW w:w="4680" w:type="dxa"/>
          </w:tcPr>
          <w:p w14:paraId="7BA5A7B2" w14:textId="77777777" w:rsidR="004E4465" w:rsidRPr="00A772F2" w:rsidRDefault="004E4465" w:rsidP="00476F81">
            <w:pPr>
              <w:ind w:firstLine="709"/>
              <w:jc w:val="center"/>
              <w:rPr>
                <w:rFonts w:ascii="Times New Roman" w:eastAsia="Calibri" w:hAnsi="Times New Roman" w:cs="Times New Roman"/>
                <w:b/>
                <w:bCs/>
                <w:sz w:val="24"/>
                <w:szCs w:val="24"/>
                <w:lang w:val="ro-RO"/>
              </w:rPr>
            </w:pPr>
            <w:r w:rsidRPr="00A772F2">
              <w:rPr>
                <w:rFonts w:ascii="Times New Roman" w:eastAsia="Calibri" w:hAnsi="Times New Roman" w:cs="Times New Roman"/>
                <w:b/>
                <w:bCs/>
                <w:sz w:val="24"/>
                <w:szCs w:val="24"/>
                <w:lang w:val="ro-RO"/>
              </w:rPr>
              <w:t>Descriere</w:t>
            </w:r>
          </w:p>
        </w:tc>
      </w:tr>
      <w:tr w:rsidR="004E4465" w:rsidRPr="0010128D" w14:paraId="6D36C168" w14:textId="77777777" w:rsidTr="003A6590">
        <w:tc>
          <w:tcPr>
            <w:tcW w:w="2268" w:type="dxa"/>
          </w:tcPr>
          <w:p w14:paraId="561EB588"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 xml:space="preserve">Volum </w:t>
            </w:r>
          </w:p>
        </w:tc>
        <w:tc>
          <w:tcPr>
            <w:tcW w:w="2520" w:type="dxa"/>
          </w:tcPr>
          <w:p w14:paraId="7327138C" w14:textId="77777777" w:rsidR="004E4465" w:rsidRPr="00A772F2" w:rsidRDefault="004E4465" w:rsidP="00475AD0">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w:t>
            </w:r>
            <w:r w:rsidRPr="00A772F2">
              <w:rPr>
                <w:rFonts w:ascii="Times New Roman" w:eastAsia="Calibri" w:hAnsi="Times New Roman" w:cs="Times New Roman"/>
                <w:b/>
                <w:sz w:val="24"/>
                <w:szCs w:val="24"/>
                <w:lang w:val="ro-RO"/>
              </w:rPr>
              <w:t xml:space="preserve"> </w:t>
            </w:r>
            <w:r w:rsidR="00475AD0">
              <w:rPr>
                <w:rFonts w:ascii="Times New Roman" w:eastAsia="Calibri" w:hAnsi="Times New Roman" w:cs="Times New Roman"/>
                <w:sz w:val="24"/>
                <w:szCs w:val="24"/>
                <w:lang w:val="ro-RO"/>
              </w:rPr>
              <w:t>menstruale abundente</w:t>
            </w:r>
          </w:p>
        </w:tc>
        <w:tc>
          <w:tcPr>
            <w:tcW w:w="4680" w:type="dxa"/>
          </w:tcPr>
          <w:p w14:paraId="3D25C657"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 xml:space="preserve"> Pierdere excesivă menstruală de sănge care afectează starea de bine fizic, emoţional,social şi material a femeii...</w:t>
            </w:r>
          </w:p>
        </w:tc>
      </w:tr>
      <w:tr w:rsidR="004E4465" w:rsidRPr="0010128D" w14:paraId="652621CD" w14:textId="77777777" w:rsidTr="003A6590">
        <w:tc>
          <w:tcPr>
            <w:tcW w:w="2268" w:type="dxa"/>
            <w:vMerge w:val="restart"/>
          </w:tcPr>
          <w:p w14:paraId="68A6AFC2"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Regularitate (variatii normale ±2 pana la 20 zile)</w:t>
            </w:r>
          </w:p>
        </w:tc>
        <w:tc>
          <w:tcPr>
            <w:tcW w:w="2520" w:type="dxa"/>
          </w:tcPr>
          <w:p w14:paraId="5DB1A4C7" w14:textId="77777777" w:rsidR="004E4465" w:rsidRPr="00A772F2" w:rsidRDefault="004E4465" w:rsidP="00475AD0">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 menstruale neregula</w:t>
            </w:r>
            <w:r w:rsidR="00475AD0">
              <w:rPr>
                <w:rFonts w:ascii="Times New Roman" w:eastAsia="Calibri" w:hAnsi="Times New Roman" w:cs="Times New Roman"/>
                <w:sz w:val="24"/>
                <w:szCs w:val="24"/>
                <w:lang w:val="ro-RO"/>
              </w:rPr>
              <w:t>tă</w:t>
            </w:r>
          </w:p>
        </w:tc>
        <w:tc>
          <w:tcPr>
            <w:tcW w:w="4680" w:type="dxa"/>
          </w:tcPr>
          <w:p w14:paraId="030B5770"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O serie  de intervale de timp diferit fără sângerare care depășesc 20 de zile într-o perioadă de referință de 90 de zile</w:t>
            </w:r>
          </w:p>
        </w:tc>
      </w:tr>
      <w:tr w:rsidR="004E4465" w:rsidRPr="0010128D" w14:paraId="5DA7A7D2" w14:textId="77777777" w:rsidTr="003A6590">
        <w:tc>
          <w:tcPr>
            <w:tcW w:w="2268" w:type="dxa"/>
            <w:vMerge/>
          </w:tcPr>
          <w:p w14:paraId="02EBA592" w14:textId="77777777" w:rsidR="004E4465" w:rsidRPr="00A772F2" w:rsidRDefault="004E4465" w:rsidP="00476F81">
            <w:pPr>
              <w:ind w:firstLine="709"/>
              <w:rPr>
                <w:rFonts w:ascii="Times New Roman" w:eastAsia="Calibri" w:hAnsi="Times New Roman" w:cs="Times New Roman"/>
                <w:sz w:val="24"/>
                <w:szCs w:val="24"/>
                <w:lang w:val="ro-RO"/>
              </w:rPr>
            </w:pPr>
          </w:p>
        </w:tc>
        <w:tc>
          <w:tcPr>
            <w:tcW w:w="2520" w:type="dxa"/>
          </w:tcPr>
          <w:p w14:paraId="253B9254"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Lipsa sângerării menstruale (amenoree)</w:t>
            </w:r>
          </w:p>
        </w:tc>
        <w:tc>
          <w:tcPr>
            <w:tcW w:w="4680" w:type="dxa"/>
          </w:tcPr>
          <w:p w14:paraId="79697482"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Lipsa menstruației timp de 90 zile</w:t>
            </w:r>
          </w:p>
        </w:tc>
      </w:tr>
      <w:tr w:rsidR="004E4465" w:rsidRPr="003565F0" w14:paraId="65BD431B" w14:textId="77777777" w:rsidTr="003A6590">
        <w:tc>
          <w:tcPr>
            <w:tcW w:w="2268" w:type="dxa"/>
            <w:vMerge w:val="restart"/>
          </w:tcPr>
          <w:p w14:paraId="03DE023A"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Frecvența (normal fiecare 24- 38 zile)</w:t>
            </w:r>
          </w:p>
        </w:tc>
        <w:tc>
          <w:tcPr>
            <w:tcW w:w="2520" w:type="dxa"/>
          </w:tcPr>
          <w:p w14:paraId="770823DD"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 menstruale rară</w:t>
            </w:r>
          </w:p>
        </w:tc>
        <w:tc>
          <w:tcPr>
            <w:tcW w:w="4680" w:type="dxa"/>
          </w:tcPr>
          <w:p w14:paraId="0E54C95A"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 xml:space="preserve">Sângerări  la intervale &gt; 38  zile ( cu 1 sau 2 episoade într-o perioadă de 90 de zile) </w:t>
            </w:r>
          </w:p>
        </w:tc>
      </w:tr>
      <w:tr w:rsidR="004E4465" w:rsidRPr="003565F0" w14:paraId="7C8DE640" w14:textId="77777777" w:rsidTr="003A6590">
        <w:tc>
          <w:tcPr>
            <w:tcW w:w="2268" w:type="dxa"/>
            <w:vMerge/>
          </w:tcPr>
          <w:p w14:paraId="28C4529A" w14:textId="77777777" w:rsidR="004E4465" w:rsidRPr="00A772F2" w:rsidRDefault="004E4465" w:rsidP="00476F81">
            <w:pPr>
              <w:ind w:firstLine="709"/>
              <w:rPr>
                <w:rFonts w:ascii="Times New Roman" w:eastAsia="Calibri" w:hAnsi="Times New Roman" w:cs="Times New Roman"/>
                <w:sz w:val="24"/>
                <w:szCs w:val="24"/>
                <w:lang w:val="ro-RO"/>
              </w:rPr>
            </w:pPr>
          </w:p>
        </w:tc>
        <w:tc>
          <w:tcPr>
            <w:tcW w:w="2520" w:type="dxa"/>
          </w:tcPr>
          <w:p w14:paraId="0EA1B816"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 menstruale frecvente</w:t>
            </w:r>
          </w:p>
        </w:tc>
        <w:tc>
          <w:tcPr>
            <w:tcW w:w="4680" w:type="dxa"/>
          </w:tcPr>
          <w:p w14:paraId="6D1FEB2C"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 la intervale&lt; 24 zile( Mai mult de 4 episoade într-o perioadă de 90 de zile)</w:t>
            </w:r>
          </w:p>
        </w:tc>
      </w:tr>
      <w:tr w:rsidR="004E4465" w:rsidRPr="003565F0" w14:paraId="2EE06CEC" w14:textId="77777777" w:rsidTr="003A6590">
        <w:tc>
          <w:tcPr>
            <w:tcW w:w="2268" w:type="dxa"/>
            <w:vMerge w:val="restart"/>
          </w:tcPr>
          <w:p w14:paraId="6AC71B69"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 xml:space="preserve">Durata </w:t>
            </w:r>
          </w:p>
          <w:p w14:paraId="73737637"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(normal 3-8 zile)</w:t>
            </w:r>
          </w:p>
        </w:tc>
        <w:tc>
          <w:tcPr>
            <w:tcW w:w="2520" w:type="dxa"/>
          </w:tcPr>
          <w:p w14:paraId="2F8B0B8D"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Menstruație prelungită</w:t>
            </w:r>
          </w:p>
        </w:tc>
        <w:tc>
          <w:tcPr>
            <w:tcW w:w="4680" w:type="dxa"/>
          </w:tcPr>
          <w:p w14:paraId="0446E589"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Descrie pierderea de sânge menstrual care depășește durata de 8 zile</w:t>
            </w:r>
          </w:p>
        </w:tc>
      </w:tr>
      <w:tr w:rsidR="004E4465" w:rsidRPr="0010128D" w14:paraId="7C275931" w14:textId="77777777" w:rsidTr="00475AD0">
        <w:trPr>
          <w:trHeight w:val="742"/>
        </w:trPr>
        <w:tc>
          <w:tcPr>
            <w:tcW w:w="2268" w:type="dxa"/>
            <w:vMerge/>
          </w:tcPr>
          <w:p w14:paraId="72BF5D64" w14:textId="77777777" w:rsidR="004E4465" w:rsidRPr="00A772F2" w:rsidRDefault="004E4465" w:rsidP="00476F81">
            <w:pPr>
              <w:ind w:firstLine="709"/>
              <w:rPr>
                <w:rFonts w:ascii="Times New Roman" w:eastAsia="Calibri" w:hAnsi="Times New Roman" w:cs="Times New Roman"/>
                <w:sz w:val="24"/>
                <w:szCs w:val="24"/>
                <w:lang w:val="ro-RO"/>
              </w:rPr>
            </w:pPr>
          </w:p>
        </w:tc>
        <w:tc>
          <w:tcPr>
            <w:tcW w:w="2520" w:type="dxa"/>
          </w:tcPr>
          <w:p w14:paraId="326EC65B"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Menstruație scurta</w:t>
            </w:r>
          </w:p>
        </w:tc>
        <w:tc>
          <w:tcPr>
            <w:tcW w:w="4680" w:type="dxa"/>
          </w:tcPr>
          <w:p w14:paraId="5EBC62CE" w14:textId="77777777" w:rsidR="004E4465" w:rsidRPr="00A772F2" w:rsidRDefault="004E4465" w:rsidP="00475AD0">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  menstruale</w:t>
            </w:r>
            <w:r w:rsidR="00475AD0">
              <w:rPr>
                <w:rFonts w:ascii="Times New Roman" w:eastAsia="Calibri" w:hAnsi="Times New Roman" w:cs="Times New Roman"/>
                <w:sz w:val="24"/>
                <w:szCs w:val="24"/>
                <w:lang w:val="ro-RO"/>
              </w:rPr>
              <w:t xml:space="preserve"> cu o durată mai mică de 3 zile</w:t>
            </w:r>
          </w:p>
        </w:tc>
      </w:tr>
      <w:tr w:rsidR="004E4465" w:rsidRPr="0010128D" w14:paraId="61C203ED" w14:textId="77777777" w:rsidTr="003A6590">
        <w:tc>
          <w:tcPr>
            <w:tcW w:w="2268" w:type="dxa"/>
            <w:vMerge w:val="restart"/>
          </w:tcPr>
          <w:p w14:paraId="0C959D46"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 xml:space="preserve">Săngerări neregulate non-menstruale </w:t>
            </w:r>
          </w:p>
        </w:tc>
        <w:tc>
          <w:tcPr>
            <w:tcW w:w="2520" w:type="dxa"/>
          </w:tcPr>
          <w:p w14:paraId="62BF2C44"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 xml:space="preserve">Intermenstruale </w:t>
            </w:r>
          </w:p>
        </w:tc>
        <w:tc>
          <w:tcPr>
            <w:tcW w:w="4680" w:type="dxa"/>
          </w:tcPr>
          <w:p w14:paraId="5B12227D"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Episoade neregulate de sângerare, adesea ușoare și scurte, care se găsesc între perioade menstruale normale</w:t>
            </w:r>
          </w:p>
        </w:tc>
      </w:tr>
      <w:tr w:rsidR="004E4465" w:rsidRPr="004E4465" w14:paraId="245673AA" w14:textId="77777777" w:rsidTr="003A6590">
        <w:tc>
          <w:tcPr>
            <w:tcW w:w="2268" w:type="dxa"/>
            <w:vMerge/>
          </w:tcPr>
          <w:p w14:paraId="6B1D983A" w14:textId="77777777" w:rsidR="004E4465" w:rsidRPr="00A772F2" w:rsidRDefault="004E4465" w:rsidP="00476F81">
            <w:pPr>
              <w:ind w:firstLine="709"/>
              <w:rPr>
                <w:rFonts w:ascii="Times New Roman" w:eastAsia="Calibri" w:hAnsi="Times New Roman" w:cs="Times New Roman"/>
                <w:sz w:val="24"/>
                <w:szCs w:val="24"/>
                <w:lang w:val="ro-RO"/>
              </w:rPr>
            </w:pPr>
          </w:p>
        </w:tc>
        <w:tc>
          <w:tcPr>
            <w:tcW w:w="2520" w:type="dxa"/>
          </w:tcPr>
          <w:p w14:paraId="6965CFF2"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Post-coitale</w:t>
            </w:r>
          </w:p>
        </w:tc>
        <w:tc>
          <w:tcPr>
            <w:tcW w:w="4680" w:type="dxa"/>
          </w:tcPr>
          <w:p w14:paraId="01E75FE5"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  post-contact sexual</w:t>
            </w:r>
          </w:p>
        </w:tc>
      </w:tr>
      <w:tr w:rsidR="004E4465" w:rsidRPr="0010128D" w14:paraId="431F3B37" w14:textId="77777777" w:rsidTr="003A6590">
        <w:tc>
          <w:tcPr>
            <w:tcW w:w="2268" w:type="dxa"/>
            <w:vMerge/>
          </w:tcPr>
          <w:p w14:paraId="239FFF54" w14:textId="77777777" w:rsidR="004E4465" w:rsidRPr="00A772F2" w:rsidRDefault="004E4465" w:rsidP="00476F81">
            <w:pPr>
              <w:ind w:firstLine="709"/>
              <w:rPr>
                <w:rFonts w:ascii="Times New Roman" w:eastAsia="Calibri" w:hAnsi="Times New Roman" w:cs="Times New Roman"/>
                <w:sz w:val="24"/>
                <w:szCs w:val="24"/>
                <w:lang w:val="ro-RO"/>
              </w:rPr>
            </w:pPr>
          </w:p>
        </w:tc>
        <w:tc>
          <w:tcPr>
            <w:tcW w:w="2520" w:type="dxa"/>
          </w:tcPr>
          <w:p w14:paraId="4C12F755"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Premenstrual și post-menstrual spotting</w:t>
            </w:r>
          </w:p>
        </w:tc>
        <w:tc>
          <w:tcPr>
            <w:tcW w:w="4680" w:type="dxa"/>
          </w:tcPr>
          <w:p w14:paraId="0EA74C1A"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 care apar în mod regulat pentru una sau mai multe zile înainte sau după perioada menstruală recunoscută</w:t>
            </w:r>
          </w:p>
        </w:tc>
      </w:tr>
      <w:tr w:rsidR="004E4465" w:rsidRPr="0010128D" w14:paraId="5B60225D" w14:textId="77777777" w:rsidTr="003A6590">
        <w:trPr>
          <w:trHeight w:val="569"/>
        </w:trPr>
        <w:tc>
          <w:tcPr>
            <w:tcW w:w="2268" w:type="dxa"/>
            <w:vMerge w:val="restart"/>
          </w:tcPr>
          <w:p w14:paraId="202F888C"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 în afara vârstei de reproducere</w:t>
            </w:r>
          </w:p>
        </w:tc>
        <w:tc>
          <w:tcPr>
            <w:tcW w:w="2520" w:type="dxa"/>
          </w:tcPr>
          <w:p w14:paraId="5A9614FC"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Sângerări post -menopausale</w:t>
            </w:r>
          </w:p>
        </w:tc>
        <w:tc>
          <w:tcPr>
            <w:tcW w:w="4680" w:type="dxa"/>
          </w:tcPr>
          <w:p w14:paraId="4AAFF53E"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 xml:space="preserve">Sângerări care apar la mai mult de un an după menopauza confirmată </w:t>
            </w:r>
          </w:p>
        </w:tc>
      </w:tr>
      <w:tr w:rsidR="004E4465" w:rsidRPr="0010128D" w14:paraId="71D993DC" w14:textId="77777777" w:rsidTr="003A6590">
        <w:trPr>
          <w:trHeight w:val="536"/>
        </w:trPr>
        <w:tc>
          <w:tcPr>
            <w:tcW w:w="2268" w:type="dxa"/>
            <w:vMerge/>
          </w:tcPr>
          <w:p w14:paraId="121337A2" w14:textId="77777777" w:rsidR="004E4465" w:rsidRPr="00A772F2" w:rsidRDefault="004E4465" w:rsidP="00476F81">
            <w:pPr>
              <w:ind w:firstLine="709"/>
              <w:rPr>
                <w:rFonts w:ascii="Times New Roman" w:eastAsia="Calibri" w:hAnsi="Times New Roman" w:cs="Times New Roman"/>
                <w:sz w:val="24"/>
                <w:szCs w:val="24"/>
                <w:lang w:val="ro-RO"/>
              </w:rPr>
            </w:pPr>
          </w:p>
        </w:tc>
        <w:tc>
          <w:tcPr>
            <w:tcW w:w="2520" w:type="dxa"/>
          </w:tcPr>
          <w:p w14:paraId="064A0045"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Menstruatii precoce</w:t>
            </w:r>
          </w:p>
        </w:tc>
        <w:tc>
          <w:tcPr>
            <w:tcW w:w="4680" w:type="dxa"/>
          </w:tcPr>
          <w:p w14:paraId="5FF9164E"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Sângerări care apar la fetițe înainte de vârsta de 9 ani</w:t>
            </w:r>
          </w:p>
        </w:tc>
      </w:tr>
      <w:tr w:rsidR="004E4465" w:rsidRPr="0010128D" w14:paraId="243F83F1" w14:textId="77777777" w:rsidTr="003A6590">
        <w:tc>
          <w:tcPr>
            <w:tcW w:w="2268" w:type="dxa"/>
            <w:vMerge w:val="restart"/>
          </w:tcPr>
          <w:p w14:paraId="430A63D8"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Săngerări uterine anormale acute sau cronice</w:t>
            </w:r>
          </w:p>
        </w:tc>
        <w:tc>
          <w:tcPr>
            <w:tcW w:w="2520" w:type="dxa"/>
          </w:tcPr>
          <w:p w14:paraId="00A5384E"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 xml:space="preserve">Sangerari uterine anormale acute </w:t>
            </w:r>
          </w:p>
          <w:p w14:paraId="5D6DABDA" w14:textId="77777777" w:rsidR="004E4465" w:rsidRPr="00A772F2" w:rsidRDefault="004E4465" w:rsidP="00475AD0">
            <w:pPr>
              <w:rPr>
                <w:rFonts w:ascii="Times New Roman" w:eastAsia="Calibri" w:hAnsi="Times New Roman" w:cs="Times New Roman"/>
                <w:sz w:val="24"/>
                <w:szCs w:val="24"/>
                <w:lang w:val="ro-RO"/>
              </w:rPr>
            </w:pPr>
          </w:p>
        </w:tc>
        <w:tc>
          <w:tcPr>
            <w:tcW w:w="4680" w:type="dxa"/>
          </w:tcPr>
          <w:p w14:paraId="5366A7C8"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Un episod de sângerare la o femeie de vârstă reproductivă, care nu este însărcinată, de o cantitate suficientă pentru a necesita o intervenție medicală imediată pentru prevenirea pierderei ulterioare de sânge</w:t>
            </w:r>
          </w:p>
        </w:tc>
      </w:tr>
      <w:tr w:rsidR="004E4465" w:rsidRPr="0010128D" w14:paraId="5510361D" w14:textId="77777777" w:rsidTr="003A6590">
        <w:tc>
          <w:tcPr>
            <w:tcW w:w="2268" w:type="dxa"/>
            <w:vMerge/>
          </w:tcPr>
          <w:p w14:paraId="33B577B0" w14:textId="77777777" w:rsidR="004E4465" w:rsidRPr="00A772F2" w:rsidRDefault="004E4465" w:rsidP="00476F81">
            <w:pPr>
              <w:ind w:firstLine="709"/>
              <w:rPr>
                <w:rFonts w:ascii="Times New Roman" w:eastAsia="Calibri" w:hAnsi="Times New Roman" w:cs="Times New Roman"/>
                <w:sz w:val="24"/>
                <w:szCs w:val="24"/>
                <w:lang w:val="ro-RO"/>
              </w:rPr>
            </w:pPr>
          </w:p>
        </w:tc>
        <w:tc>
          <w:tcPr>
            <w:tcW w:w="2520" w:type="dxa"/>
          </w:tcPr>
          <w:p w14:paraId="53BD6B2F"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Sangerari uterine anormale cronice</w:t>
            </w:r>
          </w:p>
        </w:tc>
        <w:tc>
          <w:tcPr>
            <w:tcW w:w="4680" w:type="dxa"/>
          </w:tcPr>
          <w:p w14:paraId="24C5D885" w14:textId="77777777" w:rsidR="004E4465" w:rsidRPr="00A772F2" w:rsidRDefault="004E4465" w:rsidP="00476F81">
            <w:pPr>
              <w:ind w:firstLine="709"/>
              <w:rPr>
                <w:rFonts w:ascii="Times New Roman" w:eastAsia="Calibri" w:hAnsi="Times New Roman" w:cs="Times New Roman"/>
                <w:sz w:val="24"/>
                <w:szCs w:val="24"/>
                <w:lang w:val="ro-RO"/>
              </w:rPr>
            </w:pPr>
            <w:r w:rsidRPr="00A772F2">
              <w:rPr>
                <w:rFonts w:ascii="Times New Roman" w:eastAsia="Calibri" w:hAnsi="Times New Roman" w:cs="Times New Roman"/>
                <w:sz w:val="24"/>
                <w:szCs w:val="24"/>
                <w:lang w:val="ro-RO"/>
              </w:rPr>
              <w:t>Sângerare care este anormală în durată, volum și/sau frecvență, și a fost prezentă în majoritatea ultimelor 6 luni</w:t>
            </w:r>
          </w:p>
        </w:tc>
      </w:tr>
    </w:tbl>
    <w:p w14:paraId="69F8E188"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p>
    <w:p w14:paraId="0BF106EF" w14:textId="77777777" w:rsidR="00B72785" w:rsidRPr="00E05B26" w:rsidRDefault="00B72785" w:rsidP="00476F81">
      <w:pPr>
        <w:spacing w:after="0"/>
        <w:ind w:left="360" w:firstLine="709"/>
        <w:jc w:val="both"/>
        <w:rPr>
          <w:rFonts w:ascii="Times New Roman" w:eastAsia="Calibri" w:hAnsi="Times New Roman" w:cs="Times New Roman"/>
          <w:b/>
          <w:bCs/>
          <w:sz w:val="24"/>
          <w:szCs w:val="24"/>
          <w:lang w:val="ro-RO" w:eastAsia="ru-RU"/>
        </w:rPr>
      </w:pPr>
      <w:r>
        <w:rPr>
          <w:rFonts w:ascii="Times New Roman" w:eastAsia="Calibri" w:hAnsi="Times New Roman" w:cs="Times New Roman"/>
          <w:b/>
          <w:sz w:val="24"/>
          <w:szCs w:val="24"/>
          <w:lang w:val="ro-RO" w:eastAsia="ru-RU"/>
        </w:rPr>
        <w:t>2.</w:t>
      </w:r>
      <w:r w:rsidRPr="00E05B26">
        <w:rPr>
          <w:rFonts w:ascii="Times New Roman" w:eastAsia="Calibri" w:hAnsi="Times New Roman" w:cs="Times New Roman"/>
          <w:b/>
          <w:sz w:val="24"/>
          <w:szCs w:val="24"/>
          <w:lang w:val="ro-RO" w:eastAsia="ru-RU"/>
        </w:rPr>
        <w:t>Clasificarea PALM-COIEN</w:t>
      </w:r>
      <w:r>
        <w:rPr>
          <w:rFonts w:ascii="Times New Roman" w:eastAsia="Calibri" w:hAnsi="Times New Roman" w:cs="Times New Roman"/>
          <w:b/>
          <w:sz w:val="24"/>
          <w:szCs w:val="24"/>
          <w:lang w:val="ro-RO" w:eastAsia="ru-RU"/>
        </w:rPr>
        <w:t xml:space="preserve"> a cauzelor săngerării uterine anormale</w:t>
      </w:r>
      <w:r w:rsidRPr="00E05B26">
        <w:rPr>
          <w:rFonts w:ascii="Times New Roman" w:eastAsia="Calibri" w:hAnsi="Times New Roman" w:cs="Times New Roman"/>
          <w:b/>
          <w:sz w:val="24"/>
          <w:szCs w:val="24"/>
          <w:lang w:val="ro-RO" w:eastAsia="ru-RU"/>
        </w:rPr>
        <w:t xml:space="preserve"> </w:t>
      </w:r>
    </w:p>
    <w:p w14:paraId="38A3C136" w14:textId="77777777" w:rsidR="004E4465" w:rsidRPr="004E4465" w:rsidRDefault="004E4465" w:rsidP="00476F81">
      <w:pPr>
        <w:spacing w:after="0"/>
        <w:ind w:firstLine="709"/>
        <w:jc w:val="both"/>
        <w:rPr>
          <w:rFonts w:ascii="Times New Roman" w:eastAsia="Calibri" w:hAnsi="Times New Roman" w:cs="Times New Roman"/>
          <w:b/>
          <w:bCs/>
          <w:sz w:val="24"/>
          <w:szCs w:val="24"/>
          <w:lang w:val="ro-RO" w:eastAsia="ru-RU"/>
        </w:rPr>
      </w:pPr>
    </w:p>
    <w:p w14:paraId="7D380BE8"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rPr>
        <w:t xml:space="preserve"> Săngerările uterine anormale (SUA) se asociază cu 2 extreme de la lipsa menstrua</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iilor (amenoree) pâna la hemoragii care pun în pericol via</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a. Etiologia săngerărilor uterine</w:t>
      </w:r>
      <w:r w:rsidRPr="004E4465">
        <w:rPr>
          <w:rFonts w:ascii="Times New Roman" w:eastAsia="Calibri" w:hAnsi="Times New Roman" w:cs="Times New Roman"/>
          <w:b/>
          <w:sz w:val="24"/>
          <w:szCs w:val="24"/>
          <w:lang w:val="ro-RO" w:eastAsia="ru-RU"/>
        </w:rPr>
        <w:t xml:space="preserve"> </w:t>
      </w:r>
      <w:r w:rsidRPr="004E4465">
        <w:rPr>
          <w:rFonts w:ascii="Times New Roman" w:eastAsia="Calibri" w:hAnsi="Times New Roman" w:cs="Times New Roman"/>
          <w:sz w:val="24"/>
          <w:szCs w:val="24"/>
          <w:lang w:val="ro-RO" w:eastAsia="ru-RU"/>
        </w:rPr>
        <w:t>anormale</w:t>
      </w:r>
      <w:r w:rsidRPr="004E4465">
        <w:rPr>
          <w:rFonts w:ascii="Times New Roman" w:eastAsia="Calibri" w:hAnsi="Times New Roman" w:cs="Times New Roman"/>
          <w:sz w:val="24"/>
          <w:szCs w:val="24"/>
          <w:lang w:val="ro-RO"/>
        </w:rPr>
        <w:t xml:space="preserve">  include formaţiuni benigne sau maligne, patologii sistemice, dereglări de coagulare,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i hormonale. Sîngerăr</w:t>
      </w:r>
      <w:r w:rsidRPr="004E4465">
        <w:rPr>
          <w:rFonts w:ascii="Times New Roman" w:eastAsia="Calibri" w:hAnsi="Times New Roman" w:cs="Times New Roman"/>
          <w:sz w:val="24"/>
          <w:szCs w:val="24"/>
          <w:lang w:val="it-IT"/>
        </w:rPr>
        <w:t>ile uterine de cauză dishormonala erau anterior definite ca hemoragii uterine disfunc</w:t>
      </w:r>
      <w:r w:rsidRPr="004E4465">
        <w:rPr>
          <w:rFonts w:ascii="Cambria Math" w:eastAsia="Calibri" w:hAnsi="Cambria Math" w:cs="Cambria Math"/>
          <w:sz w:val="24"/>
          <w:szCs w:val="24"/>
          <w:lang w:val="it-IT"/>
        </w:rPr>
        <w:t>ț</w:t>
      </w:r>
      <w:r w:rsidRPr="004E4465">
        <w:rPr>
          <w:rFonts w:ascii="Times New Roman" w:eastAsia="Calibri" w:hAnsi="Times New Roman" w:cs="Times New Roman"/>
          <w:sz w:val="24"/>
          <w:szCs w:val="24"/>
          <w:lang w:val="it-IT"/>
        </w:rPr>
        <w:t>ionale.</w:t>
      </w:r>
      <w:r w:rsidRPr="004E4465">
        <w:rPr>
          <w:rFonts w:ascii="Times New Roman" w:eastAsia="Calibri" w:hAnsi="Times New Roman" w:cs="Times New Roman"/>
          <w:sz w:val="24"/>
          <w:szCs w:val="24"/>
          <w:lang w:val="ro-RO" w:eastAsia="ru-RU"/>
        </w:rPr>
        <w:t xml:space="preserve"> </w:t>
      </w:r>
    </w:p>
    <w:p w14:paraId="6A2DB492"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rPr>
        <w:t>Sângerări</w:t>
      </w:r>
      <w:r w:rsidRPr="004E4465">
        <w:rPr>
          <w:rFonts w:ascii="Times New Roman" w:eastAsia="Calibri" w:hAnsi="Times New Roman" w:cs="Times New Roman"/>
          <w:sz w:val="24"/>
          <w:szCs w:val="24"/>
          <w:lang w:val="ro-RO" w:eastAsia="ru-RU"/>
        </w:rPr>
        <w:t xml:space="preserve"> u</w:t>
      </w:r>
      <w:r w:rsidR="00B72785">
        <w:rPr>
          <w:rFonts w:ascii="Times New Roman" w:eastAsia="Calibri" w:hAnsi="Times New Roman" w:cs="Times New Roman"/>
          <w:sz w:val="24"/>
          <w:szCs w:val="24"/>
          <w:lang w:val="ro-RO" w:eastAsia="ru-RU"/>
        </w:rPr>
        <w:t>terine disfuncţionale (SUD) se considerau</w:t>
      </w:r>
      <w:r w:rsidRPr="004E4465">
        <w:rPr>
          <w:rFonts w:ascii="Times New Roman" w:eastAsia="Calibri" w:hAnsi="Times New Roman" w:cs="Times New Roman"/>
          <w:sz w:val="24"/>
          <w:szCs w:val="24"/>
          <w:lang w:val="ro-RO" w:eastAsia="ru-RU"/>
        </w:rPr>
        <w:t xml:space="preserve"> SUA</w:t>
      </w:r>
      <w:r w:rsidR="00B72785">
        <w:rPr>
          <w:rFonts w:ascii="Times New Roman" w:eastAsia="Calibri" w:hAnsi="Times New Roman" w:cs="Times New Roman"/>
          <w:sz w:val="24"/>
          <w:szCs w:val="24"/>
          <w:lang w:val="ro-RO" w:eastAsia="ru-RU"/>
        </w:rPr>
        <w:t>(</w:t>
      </w:r>
      <w:r w:rsidR="00B72785" w:rsidRPr="004E4465">
        <w:rPr>
          <w:rFonts w:ascii="Times New Roman" w:eastAsia="Calibri" w:hAnsi="Times New Roman" w:cs="Times New Roman"/>
          <w:sz w:val="24"/>
          <w:szCs w:val="24"/>
          <w:lang w:val="ro-RO" w:eastAsia="ru-RU"/>
        </w:rPr>
        <w:t>hemoragii excesive, prelungite sau frecvente</w:t>
      </w:r>
      <w:r w:rsidR="00B72785">
        <w:rPr>
          <w:rFonts w:ascii="Times New Roman" w:eastAsia="Calibri" w:hAnsi="Times New Roman" w:cs="Times New Roman"/>
          <w:sz w:val="24"/>
          <w:szCs w:val="24"/>
          <w:lang w:val="ro-RO" w:eastAsia="ru-RU"/>
        </w:rPr>
        <w:t>)</w:t>
      </w:r>
      <w:r w:rsidRPr="004E4465">
        <w:rPr>
          <w:rFonts w:ascii="Times New Roman" w:eastAsia="Calibri" w:hAnsi="Times New Roman" w:cs="Times New Roman"/>
          <w:sz w:val="24"/>
          <w:szCs w:val="24"/>
          <w:lang w:val="ro-RO" w:eastAsia="ru-RU"/>
        </w:rPr>
        <w:t xml:space="preserve"> între menarhe </w:t>
      </w:r>
      <w:r w:rsidRPr="004E4465">
        <w:rPr>
          <w:rFonts w:ascii="Cambria Math" w:eastAsia="Calibri" w:hAnsi="Cambria Math" w:cs="Cambria Math"/>
          <w:sz w:val="24"/>
          <w:szCs w:val="24"/>
          <w:lang w:val="ro-RO" w:eastAsia="ru-RU"/>
        </w:rPr>
        <w:t>ș</w:t>
      </w:r>
      <w:r w:rsidR="00B72785">
        <w:rPr>
          <w:rFonts w:ascii="Times New Roman" w:eastAsia="Calibri" w:hAnsi="Times New Roman" w:cs="Times New Roman"/>
          <w:sz w:val="24"/>
          <w:szCs w:val="24"/>
          <w:lang w:val="ro-RO" w:eastAsia="ru-RU"/>
        </w:rPr>
        <w:t>i menopauză,</w:t>
      </w:r>
      <w:r w:rsidRPr="004E4465">
        <w:rPr>
          <w:rFonts w:ascii="Times New Roman" w:eastAsia="Calibri" w:hAnsi="Times New Roman" w:cs="Times New Roman"/>
          <w:sz w:val="24"/>
          <w:szCs w:val="24"/>
          <w:lang w:val="ro-RO" w:eastAsia="ru-RU"/>
        </w:rPr>
        <w:t xml:space="preserve"> de origine uterină în lipsa unei patologii organice  şi care nu sunt datorate sarcinii sau unei boli pelvine. </w:t>
      </w:r>
    </w:p>
    <w:p w14:paraId="76753774"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Frecvenţă:</w:t>
      </w:r>
    </w:p>
    <w:p w14:paraId="09DD44FF"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SUA afectează 14-25% dintre femeile de vârstă reproductivă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poate avea un impact semnificativ asupra bunăstării fizice, sociale, emo</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ionale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materiale a femeilor. În Marea Britanie, peste 800.000 de femei cauta ajutor pentru SUA anual. Împreună cu impactul direct asupra femeii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a familiei sale, se observă cheltuieli semnificative pentru bujetul familiei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a serviciilor de sănătate. Un studiu din SUA a raportat pierderi financiare de &gt; $ 2000 per pacient pe an din cauza SUA. SUA este al patrulea motiv cele mai comun pentru referire la servicii ginecologice din Regatul Unit. </w:t>
      </w:r>
    </w:p>
    <w:p w14:paraId="08AC94D3"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eastAsia="ru-RU"/>
        </w:rPr>
        <w:t xml:space="preserve">În R.Moldova aproximativ o treime din consultaţiile ginecopatelor efectuate în ambulator sunt pentru SUA, iar acestea reprezintă cea mai frecventă cauză de internare de urgenţă în spital în rândul adolescentelor. Dintre săngerările uterine anormale, 80% sunt determinate de cauze hormonale, iar celelalte sunt de natură organică. Frecvenţa </w:t>
      </w:r>
      <w:r w:rsidRPr="004E4465">
        <w:rPr>
          <w:rFonts w:ascii="Times New Roman" w:eastAsia="Calibri" w:hAnsi="Times New Roman" w:cs="Times New Roman"/>
          <w:sz w:val="24"/>
          <w:szCs w:val="24"/>
          <w:lang w:val="ro-RO"/>
        </w:rPr>
        <w:t>SUA</w:t>
      </w:r>
      <w:r w:rsidRPr="004E4465">
        <w:rPr>
          <w:rFonts w:ascii="Times New Roman" w:eastAsia="Calibri" w:hAnsi="Times New Roman" w:cs="Times New Roman"/>
          <w:sz w:val="24"/>
          <w:szCs w:val="24"/>
          <w:lang w:val="ro-RO" w:eastAsia="ru-RU"/>
        </w:rPr>
        <w:t xml:space="preserve"> este mai mare la extremele vieţii reproductive, la </w:t>
      </w:r>
      <w:r w:rsidRPr="004E4465">
        <w:rPr>
          <w:rFonts w:ascii="Times New Roman" w:eastAsia="Calibri" w:hAnsi="Times New Roman" w:cs="Times New Roman"/>
          <w:sz w:val="24"/>
          <w:szCs w:val="24"/>
          <w:lang w:val="ro-RO"/>
        </w:rPr>
        <w:t xml:space="preserve"> pacientele de virsta reproduct</w:t>
      </w:r>
      <w:r w:rsidR="00274F59">
        <w:rPr>
          <w:rFonts w:ascii="Times New Roman" w:eastAsia="Calibri" w:hAnsi="Times New Roman" w:cs="Times New Roman"/>
          <w:sz w:val="24"/>
          <w:szCs w:val="24"/>
          <w:lang w:val="ro-RO"/>
        </w:rPr>
        <w:t>ive au o frecventa de 9-14%.</w:t>
      </w:r>
      <w:r w:rsidRPr="004E4465">
        <w:rPr>
          <w:rFonts w:ascii="Times New Roman" w:eastAsia="Calibri" w:hAnsi="Times New Roman" w:cs="Times New Roman"/>
          <w:sz w:val="24"/>
          <w:szCs w:val="24"/>
          <w:lang w:val="ro-RO"/>
        </w:rPr>
        <w:t xml:space="preserve"> SUA pot cauza anemie severa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i afecta calitatea vietii pacientelor.</w:t>
      </w:r>
    </w:p>
    <w:p w14:paraId="5FD6203E"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Cauzele SUA sunt: </w:t>
      </w:r>
    </w:p>
    <w:p w14:paraId="349FD034" w14:textId="77777777" w:rsidR="004E4465" w:rsidRPr="004E4465" w:rsidRDefault="004E4465" w:rsidP="00C06C1B">
      <w:pPr>
        <w:numPr>
          <w:ilvl w:val="0"/>
          <w:numId w:val="437"/>
        </w:num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Infecţii:</w:t>
      </w:r>
    </w:p>
    <w:p w14:paraId="72032105" w14:textId="77777777" w:rsidR="004E4465" w:rsidRPr="004E4465" w:rsidRDefault="004E4465" w:rsidP="00C06C1B">
      <w:pPr>
        <w:numPr>
          <w:ilvl w:val="0"/>
          <w:numId w:val="438"/>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cervicita</w:t>
      </w:r>
    </w:p>
    <w:p w14:paraId="7D16BD9D" w14:textId="77777777" w:rsidR="004E4465" w:rsidRPr="004E4465" w:rsidRDefault="004E4465" w:rsidP="00C06C1B">
      <w:pPr>
        <w:numPr>
          <w:ilvl w:val="0"/>
          <w:numId w:val="438"/>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endometrită </w:t>
      </w:r>
    </w:p>
    <w:p w14:paraId="6C753987" w14:textId="77777777" w:rsidR="004E4465" w:rsidRPr="004E4465" w:rsidRDefault="004E4465" w:rsidP="00C06C1B">
      <w:pPr>
        <w:numPr>
          <w:ilvl w:val="0"/>
          <w:numId w:val="437"/>
        </w:num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Neoplasm: </w:t>
      </w:r>
    </w:p>
    <w:p w14:paraId="682CD5DE" w14:textId="77777777" w:rsidR="004E4465" w:rsidRPr="004E4465" w:rsidRDefault="004E4465" w:rsidP="00C06C1B">
      <w:pPr>
        <w:numPr>
          <w:ilvl w:val="0"/>
          <w:numId w:val="439"/>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displazia cervică/carcinomul</w:t>
      </w:r>
    </w:p>
    <w:p w14:paraId="1B15A029" w14:textId="77777777" w:rsidR="004E4465" w:rsidRPr="004E4465" w:rsidRDefault="004E4465" w:rsidP="00C06C1B">
      <w:pPr>
        <w:numPr>
          <w:ilvl w:val="0"/>
          <w:numId w:val="439"/>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hiperplazia endometrială/carcinoma</w:t>
      </w:r>
    </w:p>
    <w:p w14:paraId="27ADF7B3" w14:textId="77777777" w:rsidR="004E4465" w:rsidRPr="004E4465" w:rsidRDefault="004E4465" w:rsidP="00C06C1B">
      <w:pPr>
        <w:numPr>
          <w:ilvl w:val="0"/>
          <w:numId w:val="439"/>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leiomiomul submucos</w:t>
      </w:r>
    </w:p>
    <w:p w14:paraId="58044759" w14:textId="77777777" w:rsidR="004E4465" w:rsidRPr="004E4465" w:rsidRDefault="004E4465" w:rsidP="00C06C1B">
      <w:pPr>
        <w:numPr>
          <w:ilvl w:val="0"/>
          <w:numId w:val="439"/>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endometrioza </w:t>
      </w:r>
    </w:p>
    <w:p w14:paraId="3731F973" w14:textId="77777777" w:rsidR="004E4465" w:rsidRPr="004E4465" w:rsidRDefault="004E4465" w:rsidP="00C06C1B">
      <w:pPr>
        <w:numPr>
          <w:ilvl w:val="0"/>
          <w:numId w:val="439"/>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tumori ovariene estrogen producătoare</w:t>
      </w:r>
    </w:p>
    <w:p w14:paraId="133B7BA2" w14:textId="77777777" w:rsidR="004E4465" w:rsidRPr="004E4465" w:rsidRDefault="004E4465" w:rsidP="00C06C1B">
      <w:pPr>
        <w:numPr>
          <w:ilvl w:val="0"/>
          <w:numId w:val="437"/>
        </w:num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Patologii sistemice:</w:t>
      </w:r>
    </w:p>
    <w:p w14:paraId="6C02BAEF" w14:textId="77777777" w:rsidR="004E4465" w:rsidRPr="004E4465" w:rsidRDefault="004E4465" w:rsidP="00C06C1B">
      <w:pPr>
        <w:numPr>
          <w:ilvl w:val="0"/>
          <w:numId w:val="440"/>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boli tiroidiene</w:t>
      </w:r>
    </w:p>
    <w:p w14:paraId="3FCA4ECC" w14:textId="77777777" w:rsidR="004E4465" w:rsidRPr="004E4465" w:rsidRDefault="004E4465" w:rsidP="00C06C1B">
      <w:pPr>
        <w:numPr>
          <w:ilvl w:val="0"/>
          <w:numId w:val="440"/>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boli de ficat</w:t>
      </w:r>
    </w:p>
    <w:p w14:paraId="4F3DB835" w14:textId="77777777" w:rsidR="004E4465" w:rsidRPr="004E4465" w:rsidRDefault="004E4465" w:rsidP="00C06C1B">
      <w:pPr>
        <w:numPr>
          <w:ilvl w:val="0"/>
          <w:numId w:val="440"/>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tulburări de coagulare</w:t>
      </w:r>
    </w:p>
    <w:p w14:paraId="0DD0A9C4" w14:textId="77777777" w:rsidR="004E4465" w:rsidRPr="004E4465" w:rsidRDefault="004E4465" w:rsidP="00C06C1B">
      <w:pPr>
        <w:numPr>
          <w:ilvl w:val="0"/>
          <w:numId w:val="440"/>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sepsis</w:t>
      </w:r>
    </w:p>
    <w:p w14:paraId="190D75E2" w14:textId="77777777" w:rsidR="004E4465" w:rsidRPr="004E4465" w:rsidRDefault="004E4465" w:rsidP="00C06C1B">
      <w:pPr>
        <w:numPr>
          <w:ilvl w:val="0"/>
          <w:numId w:val="441"/>
        </w:num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Iatrogene:</w:t>
      </w:r>
    </w:p>
    <w:p w14:paraId="347022FD" w14:textId="77777777" w:rsidR="004E4465" w:rsidRPr="004E4465" w:rsidRDefault="004E4465" w:rsidP="00C06C1B">
      <w:pPr>
        <w:numPr>
          <w:ilvl w:val="0"/>
          <w:numId w:val="442"/>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contraceptive orale combinate</w:t>
      </w:r>
    </w:p>
    <w:p w14:paraId="4CFB0D1D" w14:textId="77777777" w:rsidR="004E4465" w:rsidRPr="004E4465" w:rsidRDefault="004E4465" w:rsidP="00C06C1B">
      <w:pPr>
        <w:numPr>
          <w:ilvl w:val="0"/>
          <w:numId w:val="442"/>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progestine</w:t>
      </w:r>
    </w:p>
    <w:p w14:paraId="5632FD22" w14:textId="77777777" w:rsidR="004E4465" w:rsidRPr="004E4465" w:rsidRDefault="004E4465" w:rsidP="00C06C1B">
      <w:pPr>
        <w:numPr>
          <w:ilvl w:val="0"/>
          <w:numId w:val="442"/>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dispozitive intrauterine</w:t>
      </w:r>
    </w:p>
    <w:p w14:paraId="7D25D4E5" w14:textId="77777777" w:rsidR="004E4465" w:rsidRPr="004E4465" w:rsidRDefault="004E4465" w:rsidP="00C06C1B">
      <w:pPr>
        <w:numPr>
          <w:ilvl w:val="0"/>
          <w:numId w:val="442"/>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lastRenderedPageBreak/>
        <w:t>terapie hormonala de substitutie</w:t>
      </w:r>
    </w:p>
    <w:p w14:paraId="2F654356" w14:textId="77777777" w:rsidR="004E4465" w:rsidRPr="004E4465" w:rsidRDefault="004E4465" w:rsidP="00C06C1B">
      <w:pPr>
        <w:numPr>
          <w:ilvl w:val="0"/>
          <w:numId w:val="442"/>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steroizi</w:t>
      </w:r>
    </w:p>
    <w:p w14:paraId="5AD514AE" w14:textId="77777777" w:rsidR="004E4465" w:rsidRPr="004E4465" w:rsidRDefault="004E4465" w:rsidP="00C06C1B">
      <w:pPr>
        <w:numPr>
          <w:ilvl w:val="0"/>
          <w:numId w:val="442"/>
        </w:numPr>
        <w:spacing w:after="0"/>
        <w:ind w:left="1276"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anticoagulante</w:t>
      </w:r>
    </w:p>
    <w:p w14:paraId="3B873A44" w14:textId="77777777" w:rsidR="004E4465" w:rsidRPr="004E4465" w:rsidRDefault="004E4465" w:rsidP="00476F81">
      <w:pPr>
        <w:spacing w:after="0"/>
        <w:ind w:firstLine="709"/>
        <w:jc w:val="both"/>
        <w:rPr>
          <w:rFonts w:ascii="Times New Roman" w:eastAsia="Calibri" w:hAnsi="Times New Roman" w:cs="Times New Roman"/>
          <w:sz w:val="24"/>
          <w:szCs w:val="24"/>
          <w:lang w:val="pt-BR"/>
        </w:rPr>
      </w:pPr>
      <w:r w:rsidRPr="004E4465">
        <w:rPr>
          <w:rFonts w:ascii="Times New Roman" w:eastAsia="Calibri" w:hAnsi="Times New Roman" w:cs="Times New Roman"/>
          <w:sz w:val="24"/>
          <w:szCs w:val="24"/>
          <w:lang w:val="ro-RO"/>
        </w:rPr>
        <w:t xml:space="preserve">Etiologia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 xml:space="preserve">i manifestările sângerărilor depind de forma lor acută sau cronică. O pacientă care se adresează cu săngerare </w:t>
      </w:r>
      <w:r w:rsidR="004E3212">
        <w:rPr>
          <w:rFonts w:ascii="Times New Roman" w:eastAsia="Calibri" w:hAnsi="Times New Roman" w:cs="Times New Roman"/>
          <w:sz w:val="24"/>
          <w:szCs w:val="24"/>
          <w:lang w:val="ro-RO"/>
        </w:rPr>
        <w:t xml:space="preserve">acută </w:t>
      </w:r>
      <w:r w:rsidRPr="004E4465">
        <w:rPr>
          <w:rFonts w:ascii="Times New Roman" w:eastAsia="Calibri" w:hAnsi="Times New Roman" w:cs="Times New Roman"/>
          <w:sz w:val="24"/>
          <w:szCs w:val="24"/>
          <w:lang w:val="ro-RO"/>
        </w:rPr>
        <w:t>ne</w:t>
      </w:r>
      <w:r w:rsidRPr="004E4465">
        <w:rPr>
          <w:rFonts w:ascii="Times New Roman" w:eastAsia="Calibri" w:hAnsi="Times New Roman" w:cs="Times New Roman"/>
          <w:sz w:val="24"/>
          <w:szCs w:val="24"/>
          <w:lang w:val="pt-BR"/>
        </w:rPr>
        <w:t xml:space="preserve">cesită a fi stabilizată hemodinamic, corijată anemia, </w:t>
      </w:r>
      <w:r w:rsidRPr="004E4465">
        <w:rPr>
          <w:rFonts w:ascii="Cambria Math" w:eastAsia="Calibri" w:hAnsi="Cambria Math" w:cs="Cambria Math"/>
          <w:sz w:val="24"/>
          <w:szCs w:val="24"/>
          <w:lang w:val="pt-BR"/>
        </w:rPr>
        <w:t>ș</w:t>
      </w:r>
      <w:r w:rsidRPr="004E4465">
        <w:rPr>
          <w:rFonts w:ascii="Times New Roman" w:eastAsia="Calibri" w:hAnsi="Times New Roman" w:cs="Times New Roman"/>
          <w:sz w:val="24"/>
          <w:szCs w:val="24"/>
          <w:lang w:val="pt-BR"/>
        </w:rPr>
        <w:t>i exclusă sarcina. O anamneză completă, insclusiv anamneza medicamentoasă</w:t>
      </w:r>
      <w:r w:rsidR="004E3212">
        <w:rPr>
          <w:rFonts w:ascii="Times New Roman" w:eastAsia="Calibri" w:hAnsi="Times New Roman" w:cs="Times New Roman"/>
          <w:sz w:val="24"/>
          <w:szCs w:val="24"/>
          <w:lang w:val="pt-BR"/>
        </w:rPr>
        <w:t>,examenul ginecologic și imagistic poate fi utile</w:t>
      </w:r>
      <w:r w:rsidRPr="004E4465">
        <w:rPr>
          <w:rFonts w:ascii="Times New Roman" w:eastAsia="Calibri" w:hAnsi="Times New Roman" w:cs="Times New Roman"/>
          <w:sz w:val="24"/>
          <w:szCs w:val="24"/>
          <w:lang w:val="pt-BR"/>
        </w:rPr>
        <w:t xml:space="preserve"> în vederea clasificării cauzei sângerării în dependenta de clasificarea PALM-COEIN (</w:t>
      </w:r>
      <w:r w:rsidRPr="004E4465">
        <w:rPr>
          <w:rFonts w:ascii="Times New Roman" w:eastAsia="Calibri" w:hAnsi="Times New Roman" w:cs="Times New Roman"/>
          <w:sz w:val="24"/>
          <w:szCs w:val="24"/>
          <w:lang w:val="ro-RO"/>
        </w:rPr>
        <w:t xml:space="preserve">'PALM' sunt evaluate vizual (imagistică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 xml:space="preserve">i histopatologice)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i "COEIN" sunt non-structurale).</w:t>
      </w:r>
    </w:p>
    <w:p w14:paraId="4DD3217D"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Clasificarea FIGO a cauzei SUA PALM-COEIN este descrisă în tabelul de mai jos, dar necesită o serie de examinări pentru  a diferen</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 xml:space="preserve">ia cauzele SUA. Clasificarea </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ine cont că există   2</w:t>
      </w:r>
      <w:r w:rsidR="00662935">
        <w:rPr>
          <w:rFonts w:ascii="Times New Roman" w:eastAsia="Calibri" w:hAnsi="Times New Roman" w:cs="Times New Roman"/>
          <w:sz w:val="24"/>
          <w:szCs w:val="24"/>
          <w:lang w:val="ro-RO"/>
        </w:rPr>
        <w:t xml:space="preserve"> grupuri de</w:t>
      </w:r>
      <w:r w:rsidRPr="004E4465">
        <w:rPr>
          <w:rFonts w:ascii="Times New Roman" w:eastAsia="Calibri" w:hAnsi="Times New Roman" w:cs="Times New Roman"/>
          <w:sz w:val="24"/>
          <w:szCs w:val="24"/>
          <w:lang w:val="ro-RO"/>
        </w:rPr>
        <w:t xml:space="preserve"> condi</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 xml:space="preserve">ii </w:t>
      </w:r>
      <w:r w:rsidR="00662935">
        <w:rPr>
          <w:rFonts w:ascii="Times New Roman" w:eastAsia="Calibri" w:hAnsi="Times New Roman" w:cs="Times New Roman"/>
          <w:sz w:val="24"/>
          <w:szCs w:val="24"/>
          <w:lang w:val="ro-RO"/>
        </w:rPr>
        <w:t>ce pot provoca SUA</w:t>
      </w:r>
      <w:r w:rsidRPr="004E4465">
        <w:rPr>
          <w:rFonts w:ascii="Times New Roman" w:eastAsia="Calibri" w:hAnsi="Times New Roman" w:cs="Times New Roman"/>
          <w:sz w:val="24"/>
          <w:szCs w:val="24"/>
          <w:lang w:val="ro-RO"/>
        </w:rPr>
        <w:t xml:space="preserve">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 xml:space="preserve">i anume: </w:t>
      </w:r>
    </w:p>
    <w:p w14:paraId="37B889A2" w14:textId="77777777" w:rsidR="004E4465" w:rsidRPr="004E4465" w:rsidRDefault="004E4465" w:rsidP="00C06C1B">
      <w:pPr>
        <w:numPr>
          <w:ilvl w:val="3"/>
          <w:numId w:val="436"/>
        </w:numPr>
        <w:spacing w:after="0"/>
        <w:ind w:left="851"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anomalii de structură a ute</w:t>
      </w:r>
      <w:r w:rsidR="00662935">
        <w:rPr>
          <w:rFonts w:ascii="Times New Roman" w:eastAsia="Calibri" w:hAnsi="Times New Roman" w:cs="Times New Roman"/>
          <w:sz w:val="24"/>
          <w:szCs w:val="24"/>
          <w:lang w:val="ro-RO"/>
        </w:rPr>
        <w:t>rului</w:t>
      </w:r>
      <w:r w:rsidRPr="004E4465">
        <w:rPr>
          <w:rFonts w:ascii="Times New Roman" w:eastAsia="Calibri" w:hAnsi="Times New Roman" w:cs="Times New Roman"/>
          <w:sz w:val="24"/>
          <w:szCs w:val="24"/>
          <w:lang w:val="ro-RO"/>
        </w:rPr>
        <w:t xml:space="preserve"> – polipii, adenomioza, leiomioma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i procesele maligne;</w:t>
      </w:r>
    </w:p>
    <w:p w14:paraId="3D84E1CB" w14:textId="77777777" w:rsidR="004E4465" w:rsidRPr="004E4465" w:rsidRDefault="00662935" w:rsidP="00C06C1B">
      <w:pPr>
        <w:numPr>
          <w:ilvl w:val="3"/>
          <w:numId w:val="436"/>
        </w:numPr>
        <w:spacing w:after="0"/>
        <w:ind w:left="851" w:firstLine="709"/>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 cauze non-structurale: </w:t>
      </w:r>
      <w:r w:rsidR="004E4465" w:rsidRPr="004E4465">
        <w:rPr>
          <w:rFonts w:ascii="Times New Roman" w:eastAsia="Calibri" w:hAnsi="Times New Roman" w:cs="Times New Roman"/>
          <w:sz w:val="24"/>
          <w:szCs w:val="24"/>
          <w:lang w:val="ro-RO"/>
        </w:rPr>
        <w:t xml:space="preserve">dereglări de coagulare, dereglări ovulatorii, cauze endometriale </w:t>
      </w:r>
      <w:r w:rsidR="004E4465" w:rsidRPr="004E4465">
        <w:rPr>
          <w:rFonts w:ascii="Cambria Math" w:eastAsia="Calibri" w:hAnsi="Cambria Math" w:cs="Cambria Math"/>
          <w:sz w:val="24"/>
          <w:szCs w:val="24"/>
          <w:lang w:val="ro-RO"/>
        </w:rPr>
        <w:t>ș</w:t>
      </w:r>
      <w:r w:rsidR="004E4465" w:rsidRPr="004E4465">
        <w:rPr>
          <w:rFonts w:ascii="Times New Roman" w:eastAsia="Calibri" w:hAnsi="Times New Roman" w:cs="Times New Roman"/>
          <w:sz w:val="24"/>
          <w:szCs w:val="24"/>
          <w:lang w:val="ro-RO"/>
        </w:rPr>
        <w:t xml:space="preserve">i iatrogene. </w:t>
      </w:r>
    </w:p>
    <w:p w14:paraId="2DD70FB3" w14:textId="77777777" w:rsidR="004E4465" w:rsidRPr="004E4465" w:rsidRDefault="004E4465" w:rsidP="00476F81">
      <w:pPr>
        <w:spacing w:after="0"/>
        <w:ind w:firstLine="709"/>
        <w:jc w:val="both"/>
        <w:rPr>
          <w:rFonts w:ascii="Times New Roman" w:eastAsia="Calibri" w:hAnsi="Times New Roman" w:cs="Times New Roman"/>
          <w:color w:val="FF0000"/>
          <w:sz w:val="24"/>
          <w:szCs w:val="24"/>
          <w:lang w:val="ro-RO"/>
        </w:rPr>
      </w:pPr>
    </w:p>
    <w:p w14:paraId="2E820F89" w14:textId="77777777" w:rsidR="004E4465" w:rsidRPr="004E4465" w:rsidRDefault="004E4465" w:rsidP="00476F81">
      <w:pPr>
        <w:spacing w:after="0"/>
        <w:ind w:firstLine="709"/>
        <w:jc w:val="center"/>
        <w:rPr>
          <w:rFonts w:ascii="Times New Roman" w:eastAsia="Calibri" w:hAnsi="Times New Roman" w:cs="Times New Roman"/>
          <w:b/>
          <w:bCs/>
          <w:sz w:val="24"/>
          <w:szCs w:val="24"/>
          <w:lang w:val="en-US"/>
        </w:rPr>
      </w:pPr>
      <w:r w:rsidRPr="004E4465">
        <w:rPr>
          <w:rFonts w:ascii="Times New Roman" w:eastAsia="Calibri" w:hAnsi="Times New Roman" w:cs="Times New Roman"/>
          <w:b/>
          <w:bCs/>
          <w:sz w:val="24"/>
          <w:szCs w:val="24"/>
          <w:lang w:val="en-US"/>
        </w:rPr>
        <w:t>Ta</w:t>
      </w:r>
      <w:r w:rsidR="00C82422">
        <w:rPr>
          <w:rFonts w:ascii="Times New Roman" w:eastAsia="Calibri" w:hAnsi="Times New Roman" w:cs="Times New Roman"/>
          <w:b/>
          <w:bCs/>
          <w:sz w:val="24"/>
          <w:szCs w:val="24"/>
          <w:lang w:val="en-US"/>
        </w:rPr>
        <w:t>b.4  Clasificarea  PALM-COEIN a cauzelor</w:t>
      </w:r>
      <w:r w:rsidRPr="004E4465">
        <w:rPr>
          <w:rFonts w:ascii="Times New Roman" w:eastAsia="Calibri" w:hAnsi="Times New Roman" w:cs="Times New Roman"/>
          <w:b/>
          <w:bCs/>
          <w:sz w:val="24"/>
          <w:szCs w:val="24"/>
          <w:lang w:val="en-US"/>
        </w:rPr>
        <w:t xml:space="preserve"> SUA</w:t>
      </w:r>
    </w:p>
    <w:p w14:paraId="4E9AB583" w14:textId="77777777" w:rsidR="004E4465" w:rsidRPr="004E4465" w:rsidRDefault="004E4465" w:rsidP="00476F81">
      <w:pPr>
        <w:spacing w:after="0"/>
        <w:ind w:firstLine="709"/>
        <w:jc w:val="center"/>
        <w:rPr>
          <w:rFonts w:ascii="Times New Roman" w:eastAsia="Calibri" w:hAnsi="Times New Roman" w:cs="Times New Roman"/>
          <w:b/>
          <w:bCs/>
          <w:sz w:val="24"/>
          <w:szCs w:val="24"/>
          <w:lang w:val="en-US"/>
        </w:rPr>
      </w:pPr>
    </w:p>
    <w:tbl>
      <w:tblPr>
        <w:tblStyle w:val="40"/>
        <w:tblW w:w="0" w:type="auto"/>
        <w:tblInd w:w="-106" w:type="dxa"/>
        <w:tblLook w:val="01E0" w:firstRow="1" w:lastRow="1" w:firstColumn="1" w:lastColumn="1" w:noHBand="0" w:noVBand="0"/>
      </w:tblPr>
      <w:tblGrid>
        <w:gridCol w:w="5317"/>
        <w:gridCol w:w="4254"/>
      </w:tblGrid>
      <w:tr w:rsidR="004E4465" w:rsidRPr="00EC0E15" w14:paraId="5B0983EC" w14:textId="77777777" w:rsidTr="003A6590">
        <w:tc>
          <w:tcPr>
            <w:tcW w:w="5317" w:type="dxa"/>
          </w:tcPr>
          <w:p w14:paraId="20324C04" w14:textId="77777777" w:rsidR="004E4465" w:rsidRPr="00EC0E15" w:rsidRDefault="004E4465" w:rsidP="00476F81">
            <w:pPr>
              <w:ind w:firstLine="709"/>
              <w:jc w:val="center"/>
              <w:rPr>
                <w:rFonts w:ascii="Times New Roman" w:eastAsia="Calibri" w:hAnsi="Times New Roman" w:cs="Times New Roman"/>
                <w:b/>
                <w:sz w:val="24"/>
                <w:szCs w:val="24"/>
                <w:lang w:val="ro-RO"/>
              </w:rPr>
            </w:pPr>
            <w:r w:rsidRPr="00EC0E15">
              <w:rPr>
                <w:rFonts w:ascii="Times New Roman" w:eastAsia="Calibri" w:hAnsi="Times New Roman" w:cs="Times New Roman"/>
                <w:b/>
                <w:sz w:val="24"/>
                <w:szCs w:val="24"/>
                <w:lang w:val="ro-RO"/>
              </w:rPr>
              <w:t xml:space="preserve">'PALM' sunt evaluate vizual </w:t>
            </w:r>
          </w:p>
          <w:p w14:paraId="449AFEBC" w14:textId="77777777" w:rsidR="004E4465" w:rsidRPr="00EC0E15" w:rsidRDefault="004E4465" w:rsidP="00476F81">
            <w:pPr>
              <w:ind w:firstLine="709"/>
              <w:jc w:val="center"/>
              <w:rPr>
                <w:rFonts w:ascii="Times New Roman" w:eastAsia="Calibri" w:hAnsi="Times New Roman" w:cs="Times New Roman"/>
                <w:b/>
                <w:sz w:val="24"/>
                <w:szCs w:val="24"/>
                <w:lang w:val="en-US"/>
              </w:rPr>
            </w:pPr>
            <w:r w:rsidRPr="00EC0E15">
              <w:rPr>
                <w:rFonts w:ascii="Times New Roman" w:eastAsia="Calibri" w:hAnsi="Times New Roman" w:cs="Times New Roman"/>
                <w:b/>
                <w:sz w:val="24"/>
                <w:szCs w:val="24"/>
                <w:lang w:val="ro-RO"/>
              </w:rPr>
              <w:t>(imagistică și histopatologice)</w:t>
            </w:r>
          </w:p>
        </w:tc>
        <w:tc>
          <w:tcPr>
            <w:tcW w:w="4254" w:type="dxa"/>
          </w:tcPr>
          <w:p w14:paraId="092B3E81" w14:textId="77777777" w:rsidR="004E4465" w:rsidRPr="00EC0E15" w:rsidRDefault="004E4465" w:rsidP="00476F81">
            <w:pPr>
              <w:ind w:firstLine="709"/>
              <w:jc w:val="center"/>
              <w:rPr>
                <w:rFonts w:ascii="Times New Roman" w:eastAsia="Calibri" w:hAnsi="Times New Roman" w:cs="Times New Roman"/>
                <w:b/>
                <w:sz w:val="24"/>
                <w:szCs w:val="24"/>
                <w:lang w:val="en-US"/>
              </w:rPr>
            </w:pPr>
            <w:r w:rsidRPr="00EC0E15">
              <w:rPr>
                <w:rFonts w:ascii="Times New Roman" w:eastAsia="Calibri" w:hAnsi="Times New Roman" w:cs="Times New Roman"/>
                <w:b/>
                <w:sz w:val="24"/>
                <w:szCs w:val="24"/>
                <w:lang w:val="ro-RO"/>
              </w:rPr>
              <w:t>"COEIN" sunt non-structurale</w:t>
            </w:r>
          </w:p>
        </w:tc>
      </w:tr>
      <w:tr w:rsidR="004E4465" w:rsidRPr="00EC0E15" w14:paraId="2FD66F1E" w14:textId="77777777" w:rsidTr="003A6590">
        <w:tc>
          <w:tcPr>
            <w:tcW w:w="5317" w:type="dxa"/>
          </w:tcPr>
          <w:p w14:paraId="1716E342" w14:textId="77777777" w:rsidR="004E4465" w:rsidRPr="00EC0E15" w:rsidRDefault="004E4465" w:rsidP="00476F81">
            <w:pPr>
              <w:ind w:firstLine="709"/>
              <w:jc w:val="both"/>
              <w:rPr>
                <w:rFonts w:ascii="Times New Roman" w:eastAsia="Calibri" w:hAnsi="Times New Roman" w:cs="Times New Roman"/>
                <w:sz w:val="24"/>
                <w:szCs w:val="24"/>
                <w:lang w:val="en-US"/>
              </w:rPr>
            </w:pPr>
            <w:r w:rsidRPr="00EC0E15">
              <w:rPr>
                <w:rFonts w:ascii="Times New Roman" w:eastAsia="Calibri" w:hAnsi="Times New Roman" w:cs="Times New Roman"/>
                <w:b/>
                <w:sz w:val="24"/>
                <w:szCs w:val="24"/>
                <w:lang w:val="ro-RO"/>
              </w:rPr>
              <w:t>P</w:t>
            </w:r>
            <w:r w:rsidRPr="00EC0E15">
              <w:rPr>
                <w:rFonts w:ascii="Times New Roman" w:eastAsia="Calibri" w:hAnsi="Times New Roman" w:cs="Times New Roman"/>
                <w:sz w:val="24"/>
                <w:szCs w:val="24"/>
                <w:lang w:val="ro-RO"/>
              </w:rPr>
              <w:t xml:space="preserve">olipii </w:t>
            </w:r>
          </w:p>
        </w:tc>
        <w:tc>
          <w:tcPr>
            <w:tcW w:w="4254" w:type="dxa"/>
          </w:tcPr>
          <w:p w14:paraId="64190B61" w14:textId="77777777" w:rsidR="004E4465" w:rsidRPr="00EC0E15" w:rsidRDefault="004E4465" w:rsidP="00476F81">
            <w:pPr>
              <w:ind w:firstLine="709"/>
              <w:jc w:val="both"/>
              <w:rPr>
                <w:rFonts w:ascii="Times New Roman" w:eastAsia="Calibri" w:hAnsi="Times New Roman" w:cs="Times New Roman"/>
                <w:sz w:val="24"/>
                <w:szCs w:val="24"/>
                <w:lang w:val="en-US"/>
              </w:rPr>
            </w:pPr>
            <w:r w:rsidRPr="00EC0E15">
              <w:rPr>
                <w:rFonts w:ascii="Times New Roman" w:eastAsia="Calibri" w:hAnsi="Times New Roman" w:cs="Times New Roman"/>
                <w:b/>
                <w:sz w:val="24"/>
                <w:szCs w:val="24"/>
                <w:lang w:val="en-US"/>
              </w:rPr>
              <w:t>C</w:t>
            </w:r>
            <w:r w:rsidRPr="00EC0E15">
              <w:rPr>
                <w:rFonts w:ascii="Times New Roman" w:eastAsia="Calibri" w:hAnsi="Times New Roman" w:cs="Times New Roman"/>
                <w:sz w:val="24"/>
                <w:szCs w:val="24"/>
                <w:lang w:val="en-US"/>
              </w:rPr>
              <w:t xml:space="preserve">oagulopatii </w:t>
            </w:r>
          </w:p>
        </w:tc>
      </w:tr>
      <w:tr w:rsidR="004E4465" w:rsidRPr="00EC0E15" w14:paraId="46574946" w14:textId="77777777" w:rsidTr="003A6590">
        <w:tc>
          <w:tcPr>
            <w:tcW w:w="5317" w:type="dxa"/>
          </w:tcPr>
          <w:p w14:paraId="5071946F" w14:textId="77777777" w:rsidR="004E4465" w:rsidRPr="00EC0E15" w:rsidRDefault="004E4465" w:rsidP="00476F81">
            <w:pPr>
              <w:ind w:firstLine="709"/>
              <w:jc w:val="both"/>
              <w:rPr>
                <w:rFonts w:ascii="Times New Roman" w:eastAsia="Calibri" w:hAnsi="Times New Roman" w:cs="Times New Roman"/>
                <w:sz w:val="24"/>
                <w:szCs w:val="24"/>
                <w:lang w:val="en-US"/>
              </w:rPr>
            </w:pPr>
            <w:r w:rsidRPr="00EC0E15">
              <w:rPr>
                <w:rFonts w:ascii="Times New Roman" w:eastAsia="Calibri" w:hAnsi="Times New Roman" w:cs="Times New Roman"/>
                <w:b/>
                <w:sz w:val="24"/>
                <w:szCs w:val="24"/>
                <w:lang w:val="ro-RO"/>
              </w:rPr>
              <w:t>A</w:t>
            </w:r>
            <w:r w:rsidRPr="00EC0E15">
              <w:rPr>
                <w:rFonts w:ascii="Times New Roman" w:eastAsia="Calibri" w:hAnsi="Times New Roman" w:cs="Times New Roman"/>
                <w:sz w:val="24"/>
                <w:szCs w:val="24"/>
                <w:lang w:val="ro-RO"/>
              </w:rPr>
              <w:t xml:space="preserve">denomioza </w:t>
            </w:r>
          </w:p>
        </w:tc>
        <w:tc>
          <w:tcPr>
            <w:tcW w:w="4254" w:type="dxa"/>
          </w:tcPr>
          <w:p w14:paraId="30584B8E" w14:textId="77777777" w:rsidR="004E4465" w:rsidRPr="00EC0E15" w:rsidRDefault="004E4465" w:rsidP="00476F81">
            <w:pPr>
              <w:ind w:firstLine="709"/>
              <w:jc w:val="both"/>
              <w:rPr>
                <w:rFonts w:ascii="Times New Roman" w:eastAsia="Calibri" w:hAnsi="Times New Roman" w:cs="Times New Roman"/>
                <w:sz w:val="24"/>
                <w:szCs w:val="24"/>
                <w:lang w:val="en-US"/>
              </w:rPr>
            </w:pPr>
            <w:r w:rsidRPr="00EC0E15">
              <w:rPr>
                <w:rFonts w:ascii="Times New Roman" w:eastAsia="Calibri" w:hAnsi="Times New Roman" w:cs="Times New Roman"/>
                <w:b/>
                <w:sz w:val="24"/>
                <w:szCs w:val="24"/>
                <w:lang w:val="en-US"/>
              </w:rPr>
              <w:t>O</w:t>
            </w:r>
            <w:r w:rsidRPr="00EC0E15">
              <w:rPr>
                <w:rFonts w:ascii="Times New Roman" w:eastAsia="Calibri" w:hAnsi="Times New Roman" w:cs="Times New Roman"/>
                <w:sz w:val="24"/>
                <w:szCs w:val="24"/>
                <w:lang w:val="en-US"/>
              </w:rPr>
              <w:t xml:space="preserve">vulatorii </w:t>
            </w:r>
          </w:p>
        </w:tc>
      </w:tr>
      <w:tr w:rsidR="004E4465" w:rsidRPr="00EC0E15" w14:paraId="13F17714" w14:textId="77777777" w:rsidTr="003A6590">
        <w:tc>
          <w:tcPr>
            <w:tcW w:w="5317" w:type="dxa"/>
          </w:tcPr>
          <w:p w14:paraId="1DA2CF3C" w14:textId="77777777" w:rsidR="004E4465" w:rsidRPr="00EC0E15" w:rsidRDefault="004E4465" w:rsidP="00476F81">
            <w:pPr>
              <w:ind w:firstLine="709"/>
              <w:jc w:val="both"/>
              <w:rPr>
                <w:rFonts w:ascii="Times New Roman" w:eastAsia="Calibri" w:hAnsi="Times New Roman" w:cs="Times New Roman"/>
                <w:sz w:val="24"/>
                <w:szCs w:val="24"/>
                <w:lang w:val="en-US"/>
              </w:rPr>
            </w:pPr>
            <w:r w:rsidRPr="00EC0E15">
              <w:rPr>
                <w:rFonts w:ascii="Times New Roman" w:eastAsia="Calibri" w:hAnsi="Times New Roman" w:cs="Times New Roman"/>
                <w:b/>
                <w:sz w:val="24"/>
                <w:szCs w:val="24"/>
                <w:lang w:val="ro-RO"/>
              </w:rPr>
              <w:t>L</w:t>
            </w:r>
            <w:r w:rsidRPr="00EC0E15">
              <w:rPr>
                <w:rFonts w:ascii="Times New Roman" w:eastAsia="Calibri" w:hAnsi="Times New Roman" w:cs="Times New Roman"/>
                <w:sz w:val="24"/>
                <w:szCs w:val="24"/>
                <w:lang w:val="ro-RO"/>
              </w:rPr>
              <w:t xml:space="preserve">eiomioma  </w:t>
            </w:r>
          </w:p>
        </w:tc>
        <w:tc>
          <w:tcPr>
            <w:tcW w:w="4254" w:type="dxa"/>
          </w:tcPr>
          <w:p w14:paraId="09F4EB3F" w14:textId="77777777" w:rsidR="004E4465" w:rsidRPr="00EC0E15" w:rsidRDefault="004E4465" w:rsidP="00476F81">
            <w:pPr>
              <w:ind w:firstLine="709"/>
              <w:jc w:val="both"/>
              <w:rPr>
                <w:rFonts w:ascii="Times New Roman" w:eastAsia="Calibri" w:hAnsi="Times New Roman" w:cs="Times New Roman"/>
                <w:sz w:val="24"/>
                <w:szCs w:val="24"/>
                <w:lang w:val="en-US"/>
              </w:rPr>
            </w:pPr>
            <w:r w:rsidRPr="00EC0E15">
              <w:rPr>
                <w:rFonts w:ascii="Times New Roman" w:eastAsia="Calibri" w:hAnsi="Times New Roman" w:cs="Times New Roman"/>
                <w:b/>
                <w:sz w:val="24"/>
                <w:szCs w:val="24"/>
                <w:lang w:val="en-US"/>
              </w:rPr>
              <w:t>E</w:t>
            </w:r>
            <w:r w:rsidRPr="00EC0E15">
              <w:rPr>
                <w:rFonts w:ascii="Times New Roman" w:eastAsia="Calibri" w:hAnsi="Times New Roman" w:cs="Times New Roman"/>
                <w:sz w:val="24"/>
                <w:szCs w:val="24"/>
                <w:lang w:val="en-US"/>
              </w:rPr>
              <w:t xml:space="preserve">ndometriale </w:t>
            </w:r>
          </w:p>
        </w:tc>
      </w:tr>
      <w:tr w:rsidR="004E4465" w:rsidRPr="00EC0E15" w14:paraId="6D491329" w14:textId="77777777" w:rsidTr="003A6590">
        <w:tc>
          <w:tcPr>
            <w:tcW w:w="5317" w:type="dxa"/>
          </w:tcPr>
          <w:p w14:paraId="3171EDAB" w14:textId="77777777" w:rsidR="004E4465" w:rsidRPr="00EC0E15" w:rsidRDefault="004E4465" w:rsidP="00476F81">
            <w:pPr>
              <w:ind w:firstLine="709"/>
              <w:jc w:val="both"/>
              <w:rPr>
                <w:rFonts w:ascii="Times New Roman" w:eastAsia="Calibri" w:hAnsi="Times New Roman" w:cs="Times New Roman"/>
                <w:sz w:val="24"/>
                <w:szCs w:val="24"/>
                <w:lang w:val="ro-RO"/>
              </w:rPr>
            </w:pPr>
            <w:r w:rsidRPr="00EC0E15">
              <w:rPr>
                <w:rFonts w:ascii="Times New Roman" w:eastAsia="Calibri" w:hAnsi="Times New Roman" w:cs="Times New Roman"/>
                <w:b/>
                <w:sz w:val="24"/>
                <w:szCs w:val="24"/>
                <w:lang w:val="ro-RO"/>
              </w:rPr>
              <w:t>M</w:t>
            </w:r>
            <w:r w:rsidRPr="00EC0E15">
              <w:rPr>
                <w:rFonts w:ascii="Times New Roman" w:eastAsia="Calibri" w:hAnsi="Times New Roman" w:cs="Times New Roman"/>
                <w:sz w:val="24"/>
                <w:szCs w:val="24"/>
                <w:lang w:val="ro-RO"/>
              </w:rPr>
              <w:t>aligne procese</w:t>
            </w:r>
          </w:p>
        </w:tc>
        <w:tc>
          <w:tcPr>
            <w:tcW w:w="4254" w:type="dxa"/>
          </w:tcPr>
          <w:p w14:paraId="7AB783D2" w14:textId="77777777" w:rsidR="004E4465" w:rsidRPr="00EC0E15" w:rsidRDefault="004E4465" w:rsidP="00476F81">
            <w:pPr>
              <w:ind w:firstLine="709"/>
              <w:jc w:val="both"/>
              <w:rPr>
                <w:rFonts w:ascii="Times New Roman" w:eastAsia="Calibri" w:hAnsi="Times New Roman" w:cs="Times New Roman"/>
                <w:sz w:val="24"/>
                <w:szCs w:val="24"/>
                <w:lang w:val="en-US"/>
              </w:rPr>
            </w:pPr>
            <w:r w:rsidRPr="00EC0E15">
              <w:rPr>
                <w:rFonts w:ascii="Times New Roman" w:eastAsia="Calibri" w:hAnsi="Times New Roman" w:cs="Times New Roman"/>
                <w:b/>
                <w:sz w:val="24"/>
                <w:szCs w:val="24"/>
                <w:lang w:val="en-US"/>
              </w:rPr>
              <w:t>I</w:t>
            </w:r>
            <w:r w:rsidRPr="00EC0E15">
              <w:rPr>
                <w:rFonts w:ascii="Times New Roman" w:eastAsia="Calibri" w:hAnsi="Times New Roman" w:cs="Times New Roman"/>
                <w:sz w:val="24"/>
                <w:szCs w:val="24"/>
                <w:lang w:val="en-US"/>
              </w:rPr>
              <w:t>atrogene</w:t>
            </w:r>
          </w:p>
        </w:tc>
      </w:tr>
      <w:tr w:rsidR="004E4465" w:rsidRPr="00EC0E15" w14:paraId="5B2D32DE" w14:textId="77777777" w:rsidTr="003A6590">
        <w:tc>
          <w:tcPr>
            <w:tcW w:w="5317" w:type="dxa"/>
          </w:tcPr>
          <w:p w14:paraId="2771001C" w14:textId="77777777" w:rsidR="004E4465" w:rsidRPr="00EC0E15" w:rsidRDefault="004E4465" w:rsidP="00476F81">
            <w:pPr>
              <w:ind w:firstLine="709"/>
              <w:jc w:val="both"/>
              <w:rPr>
                <w:rFonts w:ascii="Times New Roman" w:eastAsia="Calibri" w:hAnsi="Times New Roman" w:cs="Times New Roman"/>
                <w:sz w:val="24"/>
                <w:szCs w:val="24"/>
                <w:lang w:val="ro-RO"/>
              </w:rPr>
            </w:pPr>
          </w:p>
        </w:tc>
        <w:tc>
          <w:tcPr>
            <w:tcW w:w="4254" w:type="dxa"/>
          </w:tcPr>
          <w:p w14:paraId="351E0186" w14:textId="77777777" w:rsidR="004E4465" w:rsidRPr="00EC0E15" w:rsidRDefault="004E4465" w:rsidP="00476F81">
            <w:pPr>
              <w:ind w:firstLine="709"/>
              <w:jc w:val="both"/>
              <w:rPr>
                <w:rFonts w:ascii="Times New Roman" w:eastAsia="Calibri" w:hAnsi="Times New Roman" w:cs="Times New Roman"/>
                <w:sz w:val="24"/>
                <w:szCs w:val="24"/>
                <w:lang w:val="en-US"/>
              </w:rPr>
            </w:pPr>
            <w:r w:rsidRPr="00EC0E15">
              <w:rPr>
                <w:rFonts w:ascii="Times New Roman" w:eastAsia="Calibri" w:hAnsi="Times New Roman" w:cs="Times New Roman"/>
                <w:b/>
                <w:sz w:val="24"/>
                <w:szCs w:val="24"/>
                <w:lang w:val="en-US"/>
              </w:rPr>
              <w:t>N</w:t>
            </w:r>
            <w:r w:rsidRPr="00EC0E15">
              <w:rPr>
                <w:rFonts w:ascii="Times New Roman" w:eastAsia="Calibri" w:hAnsi="Times New Roman" w:cs="Times New Roman"/>
                <w:sz w:val="24"/>
                <w:szCs w:val="24"/>
                <w:lang w:val="en-US"/>
              </w:rPr>
              <w:t>e specificațe</w:t>
            </w:r>
          </w:p>
        </w:tc>
      </w:tr>
    </w:tbl>
    <w:p w14:paraId="70054989" w14:textId="77777777" w:rsidR="004E4465" w:rsidRPr="00EC0E15" w:rsidRDefault="004E4465" w:rsidP="00476F81">
      <w:pPr>
        <w:spacing w:after="0"/>
        <w:ind w:firstLine="709"/>
        <w:rPr>
          <w:rFonts w:ascii="Times New Roman" w:eastAsia="Calibri" w:hAnsi="Times New Roman" w:cs="Times New Roman"/>
          <w:b/>
          <w:bCs/>
          <w:sz w:val="24"/>
          <w:szCs w:val="24"/>
          <w:lang w:val="ro-RO" w:eastAsia="ru-RU"/>
        </w:rPr>
      </w:pPr>
    </w:p>
    <w:p w14:paraId="15E2F346" w14:textId="77777777" w:rsidR="004E4465" w:rsidRPr="004E4465" w:rsidRDefault="004E4465" w:rsidP="00476F81">
      <w:pPr>
        <w:spacing w:after="0"/>
        <w:ind w:firstLine="709"/>
        <w:rPr>
          <w:rFonts w:ascii="Times New Roman" w:eastAsia="Calibri" w:hAnsi="Times New Roman" w:cs="Times New Roman"/>
          <w:sz w:val="24"/>
          <w:szCs w:val="24"/>
          <w:lang w:val="ro-RO" w:eastAsia="ru-RU"/>
        </w:rPr>
      </w:pPr>
      <w:r w:rsidRPr="004E4465">
        <w:rPr>
          <w:rFonts w:ascii="Times New Roman" w:eastAsia="Calibri" w:hAnsi="Times New Roman" w:cs="Times New Roman"/>
          <w:b/>
          <w:bCs/>
          <w:sz w:val="24"/>
          <w:szCs w:val="24"/>
          <w:lang w:val="ro-RO" w:eastAsia="ru-RU"/>
        </w:rPr>
        <w:t>Polipii</w:t>
      </w:r>
      <w:r w:rsidRPr="004E4465">
        <w:rPr>
          <w:rFonts w:ascii="Times New Roman" w:eastAsia="Calibri" w:hAnsi="Times New Roman" w:cs="Times New Roman"/>
          <w:b/>
          <w:sz w:val="24"/>
          <w:szCs w:val="24"/>
          <w:lang w:val="ro-RO" w:eastAsia="ru-RU"/>
        </w:rPr>
        <w:t xml:space="preserve"> (SUA-P)</w:t>
      </w:r>
      <w:r w:rsidRPr="004E4465">
        <w:rPr>
          <w:rFonts w:ascii="Times New Roman" w:eastAsia="Calibri" w:hAnsi="Times New Roman" w:cs="Times New Roman"/>
          <w:sz w:val="24"/>
          <w:szCs w:val="24"/>
          <w:lang w:val="ro-RO" w:eastAsia="ru-RU"/>
        </w:rPr>
        <w:br/>
      </w:r>
      <w:r w:rsidRPr="004E4465">
        <w:rPr>
          <w:rFonts w:ascii="Times New Roman" w:eastAsia="Calibri" w:hAnsi="Times New Roman" w:cs="Times New Roman"/>
          <w:sz w:val="24"/>
          <w:szCs w:val="24"/>
          <w:lang w:val="ro-RO" w:eastAsia="ru-RU"/>
        </w:rPr>
        <w:tab/>
        <w:t xml:space="preserve">Polipi  endometriali sunt proliferări epiteliale care </w:t>
      </w:r>
      <w:r w:rsidR="00F46778">
        <w:rPr>
          <w:rFonts w:ascii="Times New Roman" w:eastAsia="Calibri" w:hAnsi="Times New Roman" w:cs="Times New Roman"/>
          <w:sz w:val="24"/>
          <w:szCs w:val="24"/>
          <w:lang w:val="ro-RO" w:eastAsia="ru-RU"/>
        </w:rPr>
        <w:t>se dezvoltă</w:t>
      </w:r>
      <w:r w:rsidRPr="004E4465">
        <w:rPr>
          <w:rFonts w:ascii="Times New Roman" w:eastAsia="Calibri" w:hAnsi="Times New Roman" w:cs="Times New Roman"/>
          <w:sz w:val="24"/>
          <w:szCs w:val="24"/>
          <w:lang w:val="ro-RO" w:eastAsia="ru-RU"/>
        </w:rPr>
        <w:t xml:space="preserve"> din stroma endometrială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glande. Majoritatea sunt asimptomatice. </w:t>
      </w:r>
    </w:p>
    <w:p w14:paraId="3E9B8A7D"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Aportul de polipi la SUA variază foarte mult  de la 3,7% până la 65%. Incidenţa de polipi ca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a fibromului uterin creste cu vârsta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ambele patologii pot în mod frecvent coexista, sau polipii suspecta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i vizualiza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i pe scanare cu ultrasunete transvaginale pot fi confunda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 cu fibromul uterin  submucoş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vice-versa.</w:t>
      </w:r>
    </w:p>
    <w:p w14:paraId="701CB0E1" w14:textId="77777777" w:rsidR="004E4465" w:rsidRPr="004E4465" w:rsidRDefault="004E4465" w:rsidP="00476F81">
      <w:pPr>
        <w:spacing w:after="0"/>
        <w:ind w:firstLine="709"/>
        <w:rPr>
          <w:rFonts w:ascii="Times New Roman" w:eastAsia="Calibri" w:hAnsi="Times New Roman" w:cs="Times New Roman"/>
          <w:b/>
          <w:bCs/>
          <w:sz w:val="24"/>
          <w:szCs w:val="24"/>
          <w:lang w:val="ro-RO" w:eastAsia="ru-RU"/>
        </w:rPr>
      </w:pPr>
    </w:p>
    <w:p w14:paraId="17BA8EEB" w14:textId="77777777" w:rsidR="004E4465" w:rsidRPr="004E4465" w:rsidRDefault="004E4465" w:rsidP="00476F81">
      <w:pPr>
        <w:spacing w:after="0"/>
        <w:ind w:firstLine="709"/>
        <w:rPr>
          <w:rFonts w:ascii="Times New Roman" w:eastAsia="Calibri" w:hAnsi="Times New Roman" w:cs="Times New Roman"/>
          <w:b/>
          <w:sz w:val="24"/>
          <w:szCs w:val="24"/>
          <w:lang w:val="ro-RO" w:eastAsia="ru-RU"/>
        </w:rPr>
      </w:pPr>
      <w:r w:rsidRPr="004E4465">
        <w:rPr>
          <w:rFonts w:ascii="Times New Roman" w:eastAsia="Calibri" w:hAnsi="Times New Roman" w:cs="Times New Roman"/>
          <w:b/>
          <w:bCs/>
          <w:sz w:val="24"/>
          <w:szCs w:val="24"/>
          <w:lang w:val="ro-RO" w:eastAsia="ru-RU"/>
        </w:rPr>
        <w:t>Adenomioza</w:t>
      </w:r>
      <w:r w:rsidRPr="004E4465">
        <w:rPr>
          <w:rFonts w:ascii="Times New Roman" w:eastAsia="Calibri" w:hAnsi="Times New Roman" w:cs="Times New Roman"/>
          <w:b/>
          <w:sz w:val="24"/>
          <w:szCs w:val="24"/>
          <w:lang w:val="ro-RO" w:eastAsia="ru-RU"/>
        </w:rPr>
        <w:t xml:space="preserve"> (SUA</w:t>
      </w:r>
      <w:r w:rsidRPr="004E4465">
        <w:rPr>
          <w:rFonts w:ascii="Times New Roman" w:eastAsia="Calibri" w:hAnsi="Times New Roman" w:cs="Times New Roman"/>
          <w:b/>
          <w:bCs/>
          <w:sz w:val="24"/>
          <w:szCs w:val="24"/>
          <w:lang w:val="ro-RO"/>
        </w:rPr>
        <w:t>-</w:t>
      </w:r>
      <w:r w:rsidRPr="004E4465">
        <w:rPr>
          <w:rFonts w:ascii="Times New Roman" w:eastAsia="Calibri" w:hAnsi="Times New Roman" w:cs="Times New Roman"/>
          <w:b/>
          <w:sz w:val="24"/>
          <w:szCs w:val="24"/>
          <w:lang w:val="ro-RO" w:eastAsia="ru-RU"/>
        </w:rPr>
        <w:t>A)</w:t>
      </w:r>
    </w:p>
    <w:p w14:paraId="6B09857D"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Rela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ia dintre adenomioză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w:t>
      </w:r>
      <w:r w:rsidRPr="004E4465">
        <w:rPr>
          <w:rFonts w:ascii="Times New Roman" w:eastAsia="Calibri" w:hAnsi="Times New Roman" w:cs="Times New Roman"/>
          <w:b/>
          <w:bCs/>
          <w:sz w:val="24"/>
          <w:szCs w:val="24"/>
          <w:lang w:val="ro-RO"/>
        </w:rPr>
        <w:t>SUA</w:t>
      </w:r>
      <w:r w:rsidRPr="004E4465">
        <w:rPr>
          <w:rFonts w:ascii="Times New Roman" w:eastAsia="Calibri" w:hAnsi="Times New Roman" w:cs="Times New Roman"/>
          <w:sz w:val="24"/>
          <w:szCs w:val="24"/>
          <w:lang w:val="ro-RO" w:eastAsia="ru-RU"/>
        </w:rPr>
        <w:t xml:space="preserve"> rămâne neclară, în special în ceea ce prive</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te varia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ii în diagnosticul histopatologic, reflectând varia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iile criteriilor utilizate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de asemenea, imbunată</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ite de diagnostic radiologic. În mod tipic, adenomioza este asociată cu cre</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terea vârstei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po</w:t>
      </w:r>
      <w:r w:rsidR="00444A88">
        <w:rPr>
          <w:rFonts w:ascii="Times New Roman" w:eastAsia="Calibri" w:hAnsi="Times New Roman" w:cs="Times New Roman"/>
          <w:sz w:val="24"/>
          <w:szCs w:val="24"/>
          <w:lang w:val="ro-RO" w:eastAsia="ru-RU"/>
        </w:rPr>
        <w:t>a</w:t>
      </w:r>
      <w:r w:rsidRPr="004E4465">
        <w:rPr>
          <w:rFonts w:ascii="Times New Roman" w:eastAsia="Calibri" w:hAnsi="Times New Roman" w:cs="Times New Roman"/>
          <w:sz w:val="24"/>
          <w:szCs w:val="24"/>
          <w:lang w:val="ro-RO" w:eastAsia="ru-RU"/>
        </w:rPr>
        <w:t>t</w:t>
      </w:r>
      <w:r w:rsidR="00444A88">
        <w:rPr>
          <w:rFonts w:ascii="Times New Roman" w:eastAsia="Calibri" w:hAnsi="Times New Roman" w:cs="Times New Roman"/>
          <w:sz w:val="24"/>
          <w:szCs w:val="24"/>
          <w:lang w:val="ro-RO" w:eastAsia="ru-RU"/>
        </w:rPr>
        <w:t>e</w:t>
      </w:r>
      <w:r w:rsidRPr="004E4465">
        <w:rPr>
          <w:rFonts w:ascii="Times New Roman" w:eastAsia="Calibri" w:hAnsi="Times New Roman" w:cs="Times New Roman"/>
          <w:sz w:val="24"/>
          <w:szCs w:val="24"/>
          <w:lang w:val="ro-RO" w:eastAsia="ru-RU"/>
        </w:rPr>
        <w:t xml:space="preserve"> coexista cu fibroame</w:t>
      </w:r>
      <w:r w:rsidR="00444A88">
        <w:rPr>
          <w:rFonts w:ascii="Times New Roman" w:eastAsia="Calibri" w:hAnsi="Times New Roman" w:cs="Times New Roman"/>
          <w:sz w:val="24"/>
          <w:szCs w:val="24"/>
          <w:lang w:val="ro-RO" w:eastAsia="ru-RU"/>
        </w:rPr>
        <w:t>le uterine</w:t>
      </w:r>
      <w:r w:rsidRPr="004E4465">
        <w:rPr>
          <w:rFonts w:ascii="Times New Roman" w:eastAsia="Calibri" w:hAnsi="Times New Roman" w:cs="Times New Roman"/>
          <w:sz w:val="24"/>
          <w:szCs w:val="24"/>
          <w:lang w:val="ro-RO" w:eastAsia="ru-RU"/>
        </w:rPr>
        <w:t xml:space="preserve">. Mai mult decât atât, adenomioza poate fi atât focală cât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difuză. De aceea, poate fi greu de stabilit diagnosticul în cazul prezen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ei si a fibromului.</w:t>
      </w:r>
    </w:p>
    <w:p w14:paraId="67530E7C" w14:textId="77777777" w:rsidR="004E4465" w:rsidRPr="004E4465" w:rsidRDefault="004E4465" w:rsidP="00476F81">
      <w:pPr>
        <w:spacing w:after="0"/>
        <w:ind w:firstLine="709"/>
        <w:jc w:val="both"/>
        <w:rPr>
          <w:rFonts w:ascii="Times New Roman" w:eastAsia="Calibri" w:hAnsi="Times New Roman" w:cs="Times New Roman"/>
          <w:b/>
          <w:sz w:val="24"/>
          <w:szCs w:val="24"/>
          <w:lang w:val="ro-RO" w:eastAsia="ru-RU"/>
        </w:rPr>
      </w:pPr>
    </w:p>
    <w:p w14:paraId="785F9179" w14:textId="77777777" w:rsidR="004E4465" w:rsidRPr="004E4465" w:rsidRDefault="004E4465" w:rsidP="00476F81">
      <w:pPr>
        <w:spacing w:after="0"/>
        <w:ind w:firstLine="709"/>
        <w:jc w:val="both"/>
        <w:rPr>
          <w:rFonts w:ascii="Times New Roman" w:eastAsia="Calibri" w:hAnsi="Times New Roman" w:cs="Times New Roman"/>
          <w:b/>
          <w:sz w:val="24"/>
          <w:szCs w:val="24"/>
          <w:lang w:val="ro-RO" w:eastAsia="ru-RU"/>
        </w:rPr>
      </w:pPr>
      <w:r w:rsidRPr="004E4465">
        <w:rPr>
          <w:rFonts w:ascii="Times New Roman" w:eastAsia="Calibri" w:hAnsi="Times New Roman" w:cs="Times New Roman"/>
          <w:b/>
          <w:sz w:val="24"/>
          <w:szCs w:val="24"/>
          <w:lang w:val="ro-RO" w:eastAsia="ru-RU"/>
        </w:rPr>
        <w:lastRenderedPageBreak/>
        <w:t>Leiomiomul (SUA-L)</w:t>
      </w:r>
    </w:p>
    <w:p w14:paraId="055CB46A"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 xml:space="preserve">Fibroamele (leiomiomul) reprezintă tumoarea cea mai frecventa a femeilor; până la vârsta de 50 de ani, aproape 70% dintre femeile albe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&gt; 80% dintre femeile de culoare vor dezvolta cel pu</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in un fibrom. Fibroamele sunt asociate cu infertilitate, avort spontan, travaliu prematur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incapacitate de a munci. In plus, acestea pot provoca disconfort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simptome de presiune a organelor vecine, de obicei urinar. În cazuri rare, la dimensiuni mai mari, acestea pot determina compresia tractului renal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vasculariza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ia pelvină care duce la afectarea func</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iei renale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respectiv la tromboembolism venos. In schimb, multe femei cu fibroame sunt asimptomatice. Cu toate acestea, multe femei frecvent apelează la asisten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ă medicală ginecologică cu SUA  asociată cu anemie feriprivă. </w:t>
      </w:r>
    </w:p>
    <w:p w14:paraId="5081F7E3"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Pentru femeile cu fibrom uterin, via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a de zi cu zi este adesea perturbată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fibromul rămâne o indica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ie pentru histerectomie. </w:t>
      </w:r>
    </w:p>
    <w:p w14:paraId="250F8DD8" w14:textId="77777777" w:rsidR="004E4465" w:rsidRPr="004E4465" w:rsidRDefault="004E4465" w:rsidP="00476F81">
      <w:pPr>
        <w:spacing w:after="0"/>
        <w:ind w:firstLine="709"/>
        <w:jc w:val="both"/>
        <w:rPr>
          <w:rFonts w:ascii="Times New Roman" w:eastAsia="Calibri" w:hAnsi="Times New Roman" w:cs="Times New Roman"/>
          <w:color w:val="FF0000"/>
          <w:sz w:val="24"/>
          <w:szCs w:val="24"/>
          <w:lang w:val="ro-RO"/>
        </w:rPr>
      </w:pPr>
      <w:r w:rsidRPr="004E4465">
        <w:rPr>
          <w:rFonts w:ascii="Times New Roman" w:eastAsia="Calibri" w:hAnsi="Times New Roman" w:cs="Times New Roman"/>
          <w:sz w:val="24"/>
          <w:szCs w:val="24"/>
          <w:lang w:val="ro-RO" w:eastAsia="ru-RU"/>
        </w:rPr>
        <w:t xml:space="preserve"> </w:t>
      </w:r>
    </w:p>
    <w:p w14:paraId="60C14ACB" w14:textId="77777777" w:rsidR="004E4465" w:rsidRPr="004E4465" w:rsidRDefault="004E4465" w:rsidP="00476F81">
      <w:pPr>
        <w:spacing w:after="0"/>
        <w:ind w:firstLine="709"/>
        <w:rPr>
          <w:rFonts w:ascii="Times New Roman" w:eastAsia="Calibri" w:hAnsi="Times New Roman" w:cs="Times New Roman"/>
          <w:b/>
          <w:bCs/>
          <w:sz w:val="24"/>
          <w:szCs w:val="24"/>
          <w:lang w:val="ro-RO" w:eastAsia="ru-RU"/>
        </w:rPr>
      </w:pPr>
    </w:p>
    <w:p w14:paraId="725F37D8" w14:textId="77777777" w:rsidR="004E4465" w:rsidRPr="004E4465" w:rsidRDefault="004E4465" w:rsidP="00476F81">
      <w:pPr>
        <w:spacing w:after="0"/>
        <w:ind w:firstLine="709"/>
        <w:rPr>
          <w:rFonts w:ascii="Times New Roman" w:eastAsia="Calibri" w:hAnsi="Times New Roman" w:cs="Times New Roman"/>
          <w:sz w:val="24"/>
          <w:szCs w:val="24"/>
          <w:lang w:val="ro-RO" w:eastAsia="ru-RU"/>
        </w:rPr>
      </w:pPr>
      <w:r w:rsidRPr="004E4465">
        <w:rPr>
          <w:rFonts w:ascii="Times New Roman" w:eastAsia="Calibri" w:hAnsi="Times New Roman" w:cs="Times New Roman"/>
          <w:b/>
          <w:bCs/>
          <w:sz w:val="24"/>
          <w:szCs w:val="24"/>
          <w:lang w:val="ro-RO" w:eastAsia="ru-RU"/>
        </w:rPr>
        <w:t>Malignitate (SUA</w:t>
      </w:r>
      <w:r w:rsidRPr="004E4465">
        <w:rPr>
          <w:rFonts w:ascii="Times New Roman" w:eastAsia="Calibri" w:hAnsi="Times New Roman" w:cs="Times New Roman"/>
          <w:b/>
          <w:bCs/>
          <w:sz w:val="24"/>
          <w:szCs w:val="24"/>
          <w:lang w:val="ro-RO"/>
        </w:rPr>
        <w:t>-</w:t>
      </w:r>
      <w:r w:rsidRPr="004E4465">
        <w:rPr>
          <w:rFonts w:ascii="Times New Roman" w:eastAsia="Calibri" w:hAnsi="Times New Roman" w:cs="Times New Roman"/>
          <w:b/>
          <w:bCs/>
          <w:sz w:val="24"/>
          <w:szCs w:val="24"/>
          <w:lang w:val="ro-RO" w:eastAsia="ru-RU"/>
        </w:rPr>
        <w:t>M)</w:t>
      </w:r>
    </w:p>
    <w:p w14:paraId="49EE3B1A"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Cancerul endometrial este cea mai frecventă patologie malignă ginecologică în lumea occidentală. Din punct de vedere istoric, cancerul endometrial apărea rar la femeile aflate în premenopauză; cu toate acestea, odată cu cre</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terea </w:t>
      </w:r>
      <w:r w:rsidR="00907EDE" w:rsidRPr="004E4465">
        <w:rPr>
          <w:rFonts w:ascii="Times New Roman" w:eastAsia="Calibri" w:hAnsi="Times New Roman" w:cs="Times New Roman"/>
          <w:sz w:val="24"/>
          <w:szCs w:val="24"/>
          <w:lang w:val="ro-RO" w:eastAsia="ru-RU"/>
        </w:rPr>
        <w:t>prevalen</w:t>
      </w:r>
      <w:r w:rsidR="00907EDE" w:rsidRPr="004E4465">
        <w:rPr>
          <w:rFonts w:ascii="Cambria Math" w:eastAsia="Calibri" w:hAnsi="Cambria Math" w:cs="Cambria Math"/>
          <w:sz w:val="24"/>
          <w:szCs w:val="24"/>
          <w:lang w:val="ro-RO" w:eastAsia="ru-RU"/>
        </w:rPr>
        <w:t>ț</w:t>
      </w:r>
      <w:r w:rsidR="00907EDE" w:rsidRPr="004E4465">
        <w:rPr>
          <w:rFonts w:ascii="Times New Roman" w:eastAsia="Calibri" w:hAnsi="Times New Roman" w:cs="Times New Roman"/>
          <w:sz w:val="24"/>
          <w:szCs w:val="24"/>
          <w:lang w:val="ro-RO" w:eastAsia="ru-RU"/>
        </w:rPr>
        <w:t xml:space="preserve">ei </w:t>
      </w:r>
      <w:r w:rsidRPr="004E4465">
        <w:rPr>
          <w:rFonts w:ascii="Times New Roman" w:eastAsia="Calibri" w:hAnsi="Times New Roman" w:cs="Times New Roman"/>
          <w:sz w:val="24"/>
          <w:szCs w:val="24"/>
          <w:lang w:val="ro-RO" w:eastAsia="ru-RU"/>
        </w:rPr>
        <w:t>obezită</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ii </w:t>
      </w:r>
      <w:r w:rsidRPr="004E4465">
        <w:rPr>
          <w:rFonts w:ascii="Cambria Math" w:eastAsia="Calibri" w:hAnsi="Cambria Math" w:cs="Cambria Math"/>
          <w:sz w:val="24"/>
          <w:szCs w:val="24"/>
          <w:lang w:val="ro-RO" w:eastAsia="ru-RU"/>
        </w:rPr>
        <w:t>ș</w:t>
      </w:r>
      <w:r w:rsidR="00907EDE">
        <w:rPr>
          <w:rFonts w:ascii="Times New Roman" w:eastAsia="Calibri" w:hAnsi="Times New Roman" w:cs="Times New Roman"/>
          <w:sz w:val="24"/>
          <w:szCs w:val="24"/>
          <w:lang w:val="ro-RO" w:eastAsia="ru-RU"/>
        </w:rPr>
        <w:t>i</w:t>
      </w:r>
      <w:r w:rsidRPr="004E4465">
        <w:rPr>
          <w:rFonts w:ascii="Times New Roman" w:eastAsia="Calibri" w:hAnsi="Times New Roman" w:cs="Times New Roman"/>
          <w:sz w:val="24"/>
          <w:szCs w:val="24"/>
          <w:lang w:val="ro-RO" w:eastAsia="ru-RU"/>
        </w:rPr>
        <w:t xml:space="preserve"> sindromului metabolic, frecven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ă tumori maligne endometriale derivate din sindromul endocrinic a crescut semnificativ. Între anii 1992-1994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2009-2011, ratele de cancer uterin la femeile în vârstă au crescut cu 48% în Marea Britanie. </w:t>
      </w:r>
    </w:p>
    <w:p w14:paraId="535E21FF"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Cu reclasificarea de către OMS a hiperplaziei la neoplazii intraepiteliale endometriale (NIE), prevalen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a actuală a bolii premaligne este necunoscută. Evaluarea endometrului poate fi efectuată prin diagnosticarea fibroamelor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poate întârzia diagnosticul datorită patologiei coexistente.</w:t>
      </w:r>
    </w:p>
    <w:p w14:paraId="5D4B0D66"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Diagnosticul cancerului de col uterin ar trebui să fie luat în considerare, în special în cazul  sângerări intermenstruale persistente şi în prezenţa factorilor de risc</w:t>
      </w:r>
      <w:r w:rsidRPr="00446010">
        <w:rPr>
          <w:rFonts w:ascii="Times New Roman" w:eastAsia="Calibri" w:hAnsi="Times New Roman" w:cs="Times New Roman"/>
          <w:sz w:val="24"/>
          <w:szCs w:val="24"/>
          <w:lang w:val="ro-RO" w:eastAsia="ru-RU"/>
        </w:rPr>
        <w:t>(vărsta peste 35 de ani,obezitate şi anovulaţia cronică)</w:t>
      </w:r>
      <w:r w:rsidRPr="004E4465">
        <w:rPr>
          <w:rFonts w:ascii="Times New Roman" w:eastAsia="Calibri" w:hAnsi="Times New Roman" w:cs="Times New Roman"/>
          <w:sz w:val="24"/>
          <w:szCs w:val="24"/>
          <w:lang w:val="ro-RO" w:eastAsia="ru-RU"/>
        </w:rPr>
        <w:t xml:space="preserve"> iar cancerul ovarian rareori poate prezenta SUA.</w:t>
      </w:r>
    </w:p>
    <w:p w14:paraId="234DF320"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Sarcomul uterin a fost raportat ca fiind rar (3-7/100.000 în SUA), dar poate cauza SUA-M. O analiza recenta, a raportat că leiomiosarcom</w:t>
      </w:r>
      <w:r w:rsidR="00781DDC">
        <w:rPr>
          <w:rFonts w:ascii="Times New Roman" w:eastAsia="Calibri" w:hAnsi="Times New Roman" w:cs="Times New Roman"/>
          <w:sz w:val="24"/>
          <w:szCs w:val="24"/>
          <w:lang w:val="ro-RO" w:eastAsia="ru-RU"/>
        </w:rPr>
        <w:t>ul</w:t>
      </w:r>
      <w:r w:rsidRPr="004E4465">
        <w:rPr>
          <w:rFonts w:ascii="Times New Roman" w:eastAsia="Calibri" w:hAnsi="Times New Roman" w:cs="Times New Roman"/>
          <w:sz w:val="24"/>
          <w:szCs w:val="24"/>
          <w:lang w:val="ro-RO" w:eastAsia="ru-RU"/>
        </w:rPr>
        <w:t xml:space="preserve"> este diagnosticat în mod nea</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teptat după o interven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ie chirurgicală pentru mioame "benigne" anticipate în 2,94 la 1000 de femei (una din 340 de femei). Rasa este singura generalitate între leiomiosarcom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leiomiom. Femeile de culoare au un risc sporit de a face această boală. Riscul de dezvoltare a leiomiosarcom</w:t>
      </w:r>
      <w:r w:rsidR="00781DDC">
        <w:rPr>
          <w:rFonts w:ascii="Times New Roman" w:eastAsia="Calibri" w:hAnsi="Times New Roman" w:cs="Times New Roman"/>
          <w:sz w:val="24"/>
          <w:szCs w:val="24"/>
          <w:lang w:val="ro-RO" w:eastAsia="ru-RU"/>
        </w:rPr>
        <w:t>ului</w:t>
      </w:r>
      <w:r w:rsidRPr="004E4465">
        <w:rPr>
          <w:rFonts w:ascii="Times New Roman" w:eastAsia="Calibri" w:hAnsi="Times New Roman" w:cs="Times New Roman"/>
          <w:sz w:val="24"/>
          <w:szCs w:val="24"/>
          <w:lang w:val="ro-RO" w:eastAsia="ru-RU"/>
        </w:rPr>
        <w:t xml:space="preserve"> cre</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te odată cu vârsta, cu &lt;1 caz la 500 de femei cu vârsta cuprinsă între sub 30 de ani la unul din 98 în rândul femeilor, în intervalul de vârstă 75-79 de ani. Al</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 factori de risc pentru leiomiosarcom uterin includ utilizarea pe termen lung a tamoxifenului, anterior terapie radiante pelvine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 xml:space="preserve">i tulburări ereditare rare, cum ar fi leiomyomatosis ereditar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carcinom cu celule renale.</w:t>
      </w:r>
    </w:p>
    <w:p w14:paraId="0074C9C7"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Este necesar de a efectua mai multe investiga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ii obiective în asemenea cazuri pentru a exclude sau confirma diagnosticul. Atât scanarea cu ultrasunete (USG) cât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imagistica prin rezonan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a magnetică (IRM) nu au încă criterii solide pentru a prezice cu exactitate diferen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ierea între leiomiom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leiomiosarcom.</w:t>
      </w:r>
    </w:p>
    <w:p w14:paraId="1B6D7EC8"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eastAsia="ru-RU"/>
        </w:rPr>
        <w:t>În cazul afec</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 xml:space="preserve">iunilor maligne sau premaligne patologia trebuie să fie descrise </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i pus în scenă utilizând si</w:t>
      </w:r>
      <w:r w:rsidR="009429F5">
        <w:rPr>
          <w:rFonts w:ascii="Times New Roman" w:eastAsia="Calibri" w:hAnsi="Times New Roman" w:cs="Times New Roman"/>
          <w:sz w:val="24"/>
          <w:szCs w:val="24"/>
          <w:lang w:val="ro-RO" w:eastAsia="ru-RU"/>
        </w:rPr>
        <w:t>stemele adecvate - clasificarea</w:t>
      </w:r>
      <w:r w:rsidRPr="004E4465">
        <w:rPr>
          <w:rFonts w:ascii="Times New Roman" w:eastAsia="Calibri" w:hAnsi="Times New Roman" w:cs="Times New Roman"/>
          <w:sz w:val="24"/>
          <w:szCs w:val="24"/>
          <w:lang w:val="ro-RO"/>
        </w:rPr>
        <w:t xml:space="preserve"> PALM-COEIN a</w:t>
      </w:r>
      <w:r w:rsidR="009429F5">
        <w:rPr>
          <w:rFonts w:ascii="Times New Roman" w:eastAsia="Calibri" w:hAnsi="Times New Roman" w:cs="Times New Roman"/>
          <w:sz w:val="24"/>
          <w:szCs w:val="24"/>
          <w:lang w:val="ro-RO"/>
        </w:rPr>
        <w:t xml:space="preserve"> cauzelor</w:t>
      </w:r>
      <w:r w:rsidRPr="004E4465">
        <w:rPr>
          <w:rFonts w:ascii="Times New Roman" w:eastAsia="Calibri" w:hAnsi="Times New Roman" w:cs="Times New Roman"/>
          <w:sz w:val="24"/>
          <w:szCs w:val="24"/>
          <w:lang w:val="ro-RO"/>
        </w:rPr>
        <w:t xml:space="preserve"> SUA </w:t>
      </w:r>
      <w:r w:rsidRPr="004E4465">
        <w:rPr>
          <w:rFonts w:ascii="Times New Roman" w:eastAsia="Calibri" w:hAnsi="Times New Roman" w:cs="Times New Roman"/>
          <w:sz w:val="24"/>
          <w:szCs w:val="24"/>
          <w:lang w:val="ro-RO" w:eastAsia="ru-RU"/>
        </w:rPr>
        <w:t>împreună cu</w:t>
      </w:r>
      <w:r w:rsidR="009429F5">
        <w:rPr>
          <w:rFonts w:ascii="Times New Roman" w:eastAsia="Calibri" w:hAnsi="Times New Roman" w:cs="Times New Roman"/>
          <w:sz w:val="24"/>
          <w:szCs w:val="24"/>
          <w:lang w:val="ro-RO" w:eastAsia="ru-RU"/>
        </w:rPr>
        <w:t>clasificarea</w:t>
      </w:r>
      <w:r w:rsidRPr="004E4465">
        <w:rPr>
          <w:rFonts w:ascii="Times New Roman" w:eastAsia="Calibri" w:hAnsi="Times New Roman" w:cs="Times New Roman"/>
          <w:sz w:val="24"/>
          <w:szCs w:val="24"/>
          <w:lang w:val="ro-RO" w:eastAsia="ru-RU"/>
        </w:rPr>
        <w:t xml:space="preserve"> OMS / FIGO</w:t>
      </w:r>
      <w:r w:rsidR="009429F5">
        <w:rPr>
          <w:rFonts w:ascii="Times New Roman" w:eastAsia="Calibri" w:hAnsi="Times New Roman" w:cs="Times New Roman"/>
          <w:sz w:val="24"/>
          <w:szCs w:val="24"/>
          <w:lang w:val="ro-RO" w:eastAsia="ru-RU"/>
        </w:rPr>
        <w:t xml:space="preserve"> a stadiului șigradului derăspândire a tumorii maligne</w:t>
      </w:r>
      <w:r w:rsidRPr="004E4465">
        <w:rPr>
          <w:rFonts w:ascii="Times New Roman" w:eastAsia="Calibri" w:hAnsi="Times New Roman" w:cs="Times New Roman"/>
          <w:sz w:val="24"/>
          <w:szCs w:val="24"/>
          <w:lang w:val="ro-RO" w:eastAsia="ru-RU"/>
        </w:rPr>
        <w:t>.</w:t>
      </w:r>
    </w:p>
    <w:p w14:paraId="52A58DEE" w14:textId="77777777" w:rsidR="004E4465" w:rsidRPr="004E4465" w:rsidRDefault="004E4465" w:rsidP="00476F81">
      <w:pPr>
        <w:spacing w:after="0"/>
        <w:ind w:firstLine="709"/>
        <w:rPr>
          <w:rFonts w:ascii="Times New Roman" w:eastAsia="Calibri" w:hAnsi="Times New Roman" w:cs="Times New Roman"/>
          <w:sz w:val="24"/>
          <w:szCs w:val="24"/>
          <w:lang w:val="ro-RO" w:eastAsia="ru-RU"/>
        </w:rPr>
      </w:pPr>
    </w:p>
    <w:p w14:paraId="3442CF8C" w14:textId="77777777" w:rsidR="004E4465" w:rsidRPr="004E4465" w:rsidRDefault="004E4465" w:rsidP="00476F81">
      <w:pPr>
        <w:spacing w:after="0"/>
        <w:ind w:firstLine="709"/>
        <w:rPr>
          <w:rFonts w:ascii="Times New Roman" w:eastAsia="Calibri" w:hAnsi="Times New Roman" w:cs="Times New Roman"/>
          <w:sz w:val="24"/>
          <w:szCs w:val="24"/>
          <w:lang w:val="ro-RO"/>
        </w:rPr>
      </w:pPr>
      <w:r w:rsidRPr="004E4465">
        <w:rPr>
          <w:rFonts w:ascii="Times New Roman" w:eastAsia="Calibri" w:hAnsi="Times New Roman" w:cs="Times New Roman"/>
          <w:b/>
          <w:bCs/>
          <w:sz w:val="24"/>
          <w:szCs w:val="24"/>
          <w:lang w:val="ro-RO"/>
        </w:rPr>
        <w:t xml:space="preserve">Coagulopatie </w:t>
      </w:r>
      <w:r w:rsidRPr="004E4465">
        <w:rPr>
          <w:rFonts w:ascii="Times New Roman" w:eastAsia="Calibri" w:hAnsi="Times New Roman" w:cs="Times New Roman"/>
          <w:b/>
          <w:sz w:val="24"/>
          <w:szCs w:val="24"/>
          <w:lang w:val="ro-RO"/>
        </w:rPr>
        <w:t>(SUA-C)</w:t>
      </w:r>
    </w:p>
    <w:p w14:paraId="0220F532"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 xml:space="preserve">Coagulopatii sunt raportate la 13% din femeile care prezinta  SUA. Majoritatea acestor femei suferă de boala Von Willebrand. </w:t>
      </w:r>
    </w:p>
    <w:p w14:paraId="456B2FA5" w14:textId="77777777" w:rsidR="004E4465" w:rsidRPr="004E4465" w:rsidRDefault="0052525A" w:rsidP="00476F81">
      <w:pPr>
        <w:spacing w:after="0"/>
        <w:ind w:firstLine="709"/>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lastRenderedPageBreak/>
        <w:t>C</w:t>
      </w:r>
      <w:r w:rsidRPr="004E4465">
        <w:rPr>
          <w:rFonts w:ascii="Times New Roman" w:eastAsia="Calibri" w:hAnsi="Times New Roman" w:cs="Times New Roman"/>
          <w:sz w:val="24"/>
          <w:szCs w:val="24"/>
          <w:lang w:val="ro-RO"/>
        </w:rPr>
        <w:t>u ajutorul unui istoric structurat</w:t>
      </w:r>
      <w:r w:rsidRPr="0052525A">
        <w:rPr>
          <w:rFonts w:ascii="Times New Roman" w:eastAsia="Calibri" w:hAnsi="Times New Roman" w:cs="Times New Roman"/>
          <w:sz w:val="24"/>
          <w:szCs w:val="24"/>
          <w:lang w:val="ro-RO"/>
        </w:rPr>
        <w:t xml:space="preserve"> </w:t>
      </w:r>
      <w:r w:rsidRPr="004E4465">
        <w:rPr>
          <w:rFonts w:ascii="Times New Roman" w:eastAsia="Calibri" w:hAnsi="Times New Roman" w:cs="Times New Roman"/>
          <w:sz w:val="24"/>
          <w:szCs w:val="24"/>
          <w:lang w:val="ro-RO"/>
        </w:rPr>
        <w:t xml:space="preserve">pot fi identificate </w:t>
      </w:r>
      <w:r>
        <w:rPr>
          <w:rFonts w:ascii="Times New Roman" w:eastAsia="Calibri" w:hAnsi="Times New Roman" w:cs="Times New Roman"/>
          <w:sz w:val="24"/>
          <w:szCs w:val="24"/>
          <w:lang w:val="ro-RO"/>
        </w:rPr>
        <w:t>pâ</w:t>
      </w:r>
      <w:r w:rsidRPr="004E4465">
        <w:rPr>
          <w:rFonts w:ascii="Times New Roman" w:eastAsia="Calibri" w:hAnsi="Times New Roman" w:cs="Times New Roman"/>
          <w:sz w:val="24"/>
          <w:szCs w:val="24"/>
          <w:lang w:val="ro-RO"/>
        </w:rPr>
        <w:t>n</w:t>
      </w:r>
      <w:r>
        <w:rPr>
          <w:rFonts w:ascii="Times New Roman" w:eastAsia="Calibri" w:hAnsi="Times New Roman" w:cs="Times New Roman"/>
          <w:sz w:val="24"/>
          <w:szCs w:val="24"/>
          <w:lang w:val="ro-RO"/>
        </w:rPr>
        <w:t>ă la</w:t>
      </w:r>
      <w:r w:rsidRPr="004E4465">
        <w:rPr>
          <w:rFonts w:ascii="Times New Roman" w:eastAsia="Calibri" w:hAnsi="Times New Roman" w:cs="Times New Roman"/>
          <w:sz w:val="24"/>
          <w:szCs w:val="24"/>
          <w:lang w:val="ro-RO"/>
        </w:rPr>
        <w:t xml:space="preserve"> 90% dintre femeile</w:t>
      </w:r>
      <w:r>
        <w:rPr>
          <w:rFonts w:ascii="Times New Roman" w:eastAsia="Calibri" w:hAnsi="Times New Roman" w:cs="Times New Roman"/>
          <w:sz w:val="24"/>
          <w:szCs w:val="24"/>
          <w:lang w:val="ro-RO"/>
        </w:rPr>
        <w:t xml:space="preserve"> cu</w:t>
      </w:r>
      <w:r w:rsidRPr="004E4465">
        <w:rPr>
          <w:rFonts w:ascii="Times New Roman" w:eastAsia="Calibri" w:hAnsi="Times New Roman" w:cs="Times New Roman"/>
          <w:sz w:val="24"/>
          <w:szCs w:val="24"/>
          <w:lang w:val="ro-RO"/>
        </w:rPr>
        <w:t xml:space="preserve"> </w:t>
      </w:r>
      <w:r>
        <w:rPr>
          <w:rFonts w:ascii="Times New Roman" w:eastAsia="Calibri" w:hAnsi="Times New Roman" w:cs="Times New Roman"/>
          <w:sz w:val="24"/>
          <w:szCs w:val="24"/>
          <w:lang w:val="ro-RO"/>
        </w:rPr>
        <w:t>t</w:t>
      </w:r>
      <w:r w:rsidR="004E4465" w:rsidRPr="004E4465">
        <w:rPr>
          <w:rFonts w:ascii="Times New Roman" w:eastAsia="Calibri" w:hAnsi="Times New Roman" w:cs="Times New Roman"/>
          <w:sz w:val="24"/>
          <w:szCs w:val="24"/>
          <w:lang w:val="ro-RO"/>
        </w:rPr>
        <w:t xml:space="preserve">ulburări sistemice ale hemostazei </w:t>
      </w:r>
    </w:p>
    <w:p w14:paraId="3C0F946D"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p>
    <w:p w14:paraId="3CBDEF04" w14:textId="77777777" w:rsidR="004E4465" w:rsidRPr="004E4465" w:rsidRDefault="004E4465" w:rsidP="00476F81">
      <w:pPr>
        <w:spacing w:after="0"/>
        <w:ind w:firstLine="709"/>
        <w:rPr>
          <w:rFonts w:ascii="Times New Roman" w:eastAsia="Calibri" w:hAnsi="Times New Roman" w:cs="Times New Roman"/>
          <w:b/>
          <w:sz w:val="24"/>
          <w:szCs w:val="24"/>
          <w:lang w:val="ro-RO"/>
        </w:rPr>
      </w:pPr>
      <w:r w:rsidRPr="004E4465">
        <w:rPr>
          <w:rFonts w:ascii="Times New Roman" w:eastAsia="Calibri" w:hAnsi="Times New Roman" w:cs="Times New Roman"/>
          <w:b/>
          <w:sz w:val="24"/>
          <w:szCs w:val="24"/>
          <w:lang w:val="ro-RO"/>
        </w:rPr>
        <w:t xml:space="preserve">Tab.5    Istoricul structurat pentru coagulopatie. (Adaptat din Koudies </w:t>
      </w:r>
      <w:r w:rsidRPr="004E4465">
        <w:rPr>
          <w:rFonts w:ascii="Cambria Math" w:eastAsia="Calibri" w:hAnsi="Cambria Math" w:cs="Cambria Math"/>
          <w:b/>
          <w:sz w:val="24"/>
          <w:szCs w:val="24"/>
          <w:lang w:val="ro-RO"/>
        </w:rPr>
        <w:t>ș</w:t>
      </w:r>
      <w:r w:rsidRPr="004E4465">
        <w:rPr>
          <w:rFonts w:ascii="Times New Roman" w:eastAsia="Calibri" w:hAnsi="Times New Roman" w:cs="Times New Roman"/>
          <w:b/>
          <w:sz w:val="24"/>
          <w:szCs w:val="24"/>
          <w:lang w:val="ro-RO"/>
        </w:rPr>
        <w:t xml:space="preserve">i colab): </w:t>
      </w:r>
    </w:p>
    <w:p w14:paraId="5D8748FD" w14:textId="77777777" w:rsidR="004E4465" w:rsidRPr="004E4465" w:rsidRDefault="004E4465" w:rsidP="00476F81">
      <w:pPr>
        <w:spacing w:after="0"/>
        <w:ind w:firstLine="709"/>
        <w:rPr>
          <w:rFonts w:ascii="Times New Roman" w:eastAsia="Calibri" w:hAnsi="Times New Roman" w:cs="Times New Roman"/>
          <w:sz w:val="24"/>
          <w:szCs w:val="24"/>
          <w:lang w:val="ro-RO"/>
        </w:rPr>
      </w:pPr>
    </w:p>
    <w:tbl>
      <w:tblPr>
        <w:tblStyle w:val="40"/>
        <w:tblW w:w="0" w:type="auto"/>
        <w:tblLook w:val="04A0" w:firstRow="1" w:lastRow="0" w:firstColumn="1" w:lastColumn="0" w:noHBand="0" w:noVBand="1"/>
      </w:tblPr>
      <w:tblGrid>
        <w:gridCol w:w="9571"/>
      </w:tblGrid>
      <w:tr w:rsidR="004E4465" w:rsidRPr="004E4465" w14:paraId="0ECC00D4" w14:textId="77777777" w:rsidTr="003A6590">
        <w:trPr>
          <w:trHeight w:val="309"/>
        </w:trPr>
        <w:tc>
          <w:tcPr>
            <w:tcW w:w="9571" w:type="dxa"/>
          </w:tcPr>
          <w:p w14:paraId="2A07F844" w14:textId="77777777" w:rsidR="004E4465" w:rsidRPr="00EC0E15" w:rsidRDefault="004E4465" w:rsidP="00476F81">
            <w:pPr>
              <w:ind w:firstLine="709"/>
              <w:rPr>
                <w:rFonts w:ascii="Times New Roman" w:eastAsia="Calibri" w:hAnsi="Times New Roman" w:cs="Times New Roman"/>
                <w:b/>
                <w:sz w:val="24"/>
                <w:szCs w:val="24"/>
                <w:lang w:val="ro-RO"/>
              </w:rPr>
            </w:pPr>
            <w:r w:rsidRPr="00EC0E15">
              <w:rPr>
                <w:rFonts w:ascii="Times New Roman" w:eastAsia="Calibri" w:hAnsi="Times New Roman" w:cs="Times New Roman"/>
                <w:b/>
                <w:sz w:val="24"/>
                <w:szCs w:val="24"/>
                <w:lang w:val="ro-RO"/>
              </w:rPr>
              <w:t>Criterii:</w:t>
            </w:r>
          </w:p>
        </w:tc>
      </w:tr>
      <w:tr w:rsidR="004E4465" w:rsidRPr="0010128D" w14:paraId="4E8B2836" w14:textId="77777777" w:rsidTr="003A6590">
        <w:tc>
          <w:tcPr>
            <w:tcW w:w="9571" w:type="dxa"/>
          </w:tcPr>
          <w:p w14:paraId="43487A5D" w14:textId="77777777" w:rsidR="004E4465" w:rsidRPr="00EC0E15" w:rsidRDefault="004E4465" w:rsidP="00C06C1B">
            <w:pPr>
              <w:numPr>
                <w:ilvl w:val="0"/>
                <w:numId w:val="444"/>
              </w:numPr>
              <w:ind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Sângerări abundente de la menarhă.</w:t>
            </w:r>
          </w:p>
        </w:tc>
      </w:tr>
      <w:tr w:rsidR="004E4465" w:rsidRPr="0010128D" w14:paraId="2649F07D" w14:textId="77777777" w:rsidTr="003A6590">
        <w:trPr>
          <w:trHeight w:val="1176"/>
        </w:trPr>
        <w:tc>
          <w:tcPr>
            <w:tcW w:w="9571" w:type="dxa"/>
          </w:tcPr>
          <w:p w14:paraId="4B928512" w14:textId="77777777" w:rsidR="004E4465" w:rsidRPr="00EC0E15" w:rsidRDefault="004E4465" w:rsidP="00C06C1B">
            <w:pPr>
              <w:numPr>
                <w:ilvl w:val="0"/>
                <w:numId w:val="444"/>
              </w:numPr>
              <w:ind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Una dintre următoarele:</w:t>
            </w:r>
          </w:p>
          <w:p w14:paraId="4F07DB21" w14:textId="77777777" w:rsidR="004E4465" w:rsidRPr="00EC0E15" w:rsidRDefault="004E4465" w:rsidP="00C06C1B">
            <w:pPr>
              <w:numPr>
                <w:ilvl w:val="0"/>
                <w:numId w:val="446"/>
              </w:numPr>
              <w:ind w:left="1701"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hemoragie postpartum</w:t>
            </w:r>
          </w:p>
          <w:p w14:paraId="7B6E67C9" w14:textId="77777777" w:rsidR="004E4465" w:rsidRPr="00EC0E15" w:rsidRDefault="004E4465" w:rsidP="00C06C1B">
            <w:pPr>
              <w:numPr>
                <w:ilvl w:val="0"/>
                <w:numId w:val="446"/>
              </w:numPr>
              <w:ind w:left="1701"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sângerare legate de intervenții chirurgicale</w:t>
            </w:r>
          </w:p>
          <w:p w14:paraId="55909250" w14:textId="77777777" w:rsidR="004E4465" w:rsidRPr="00EC0E15" w:rsidRDefault="004E4465" w:rsidP="00C06C1B">
            <w:pPr>
              <w:numPr>
                <w:ilvl w:val="0"/>
                <w:numId w:val="446"/>
              </w:numPr>
              <w:ind w:left="1701"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sângerarea asociată cu lucrări dentare</w:t>
            </w:r>
          </w:p>
        </w:tc>
      </w:tr>
      <w:tr w:rsidR="004E4465" w:rsidRPr="0010128D" w14:paraId="5FF11F22" w14:textId="77777777" w:rsidTr="003A6590">
        <w:trPr>
          <w:trHeight w:val="1549"/>
        </w:trPr>
        <w:tc>
          <w:tcPr>
            <w:tcW w:w="9571" w:type="dxa"/>
          </w:tcPr>
          <w:p w14:paraId="7D9BB4B0" w14:textId="77777777" w:rsidR="004E4465" w:rsidRPr="00EC0E15" w:rsidRDefault="004E4465" w:rsidP="00C06C1B">
            <w:pPr>
              <w:numPr>
                <w:ilvl w:val="0"/>
                <w:numId w:val="444"/>
              </w:numPr>
              <w:ind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Două sau mai multe dintre următoarele:</w:t>
            </w:r>
          </w:p>
          <w:p w14:paraId="596FB680" w14:textId="77777777" w:rsidR="004E4465" w:rsidRPr="00EC0E15" w:rsidRDefault="004E4465" w:rsidP="00C06C1B">
            <w:pPr>
              <w:numPr>
                <w:ilvl w:val="0"/>
                <w:numId w:val="445"/>
              </w:numPr>
              <w:ind w:left="1701"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vânătăi 1-2 ori / lună   </w:t>
            </w:r>
          </w:p>
          <w:p w14:paraId="2DB9425D" w14:textId="77777777" w:rsidR="004E4465" w:rsidRPr="00EC0E15" w:rsidRDefault="004E4465" w:rsidP="00C06C1B">
            <w:pPr>
              <w:numPr>
                <w:ilvl w:val="0"/>
                <w:numId w:val="445"/>
              </w:numPr>
              <w:ind w:left="1701"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epistaxis de 1-2 ori pe / luna</w:t>
            </w:r>
          </w:p>
          <w:p w14:paraId="3733B8E9" w14:textId="77777777" w:rsidR="004E4465" w:rsidRPr="00EC0E15" w:rsidRDefault="004E4465" w:rsidP="00C06C1B">
            <w:pPr>
              <w:numPr>
                <w:ilvl w:val="0"/>
                <w:numId w:val="445"/>
              </w:numPr>
              <w:ind w:left="1701"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 xml:space="preserve">sângerări gingivale frecvente </w:t>
            </w:r>
          </w:p>
          <w:p w14:paraId="5649954A" w14:textId="77777777" w:rsidR="004E4465" w:rsidRPr="00EC0E15" w:rsidRDefault="004E4465" w:rsidP="00C06C1B">
            <w:pPr>
              <w:numPr>
                <w:ilvl w:val="0"/>
                <w:numId w:val="445"/>
              </w:numPr>
              <w:ind w:left="1701" w:firstLine="709"/>
              <w:rPr>
                <w:rFonts w:ascii="Times New Roman" w:eastAsia="Calibri" w:hAnsi="Times New Roman" w:cs="Times New Roman"/>
                <w:sz w:val="24"/>
                <w:szCs w:val="24"/>
                <w:lang w:val="ro-RO"/>
              </w:rPr>
            </w:pPr>
            <w:r w:rsidRPr="00EC0E15">
              <w:rPr>
                <w:rFonts w:ascii="Times New Roman" w:eastAsia="Calibri" w:hAnsi="Times New Roman" w:cs="Times New Roman"/>
                <w:sz w:val="24"/>
                <w:szCs w:val="24"/>
                <w:lang w:val="ro-RO"/>
              </w:rPr>
              <w:t>antecedente familiale de probleme de sângerare</w:t>
            </w:r>
          </w:p>
        </w:tc>
      </w:tr>
    </w:tbl>
    <w:p w14:paraId="404440BB" w14:textId="77777777" w:rsidR="004E4465" w:rsidRPr="004E4465" w:rsidRDefault="004E4465" w:rsidP="00476F81">
      <w:pPr>
        <w:spacing w:after="0"/>
        <w:ind w:firstLine="709"/>
        <w:rPr>
          <w:rFonts w:ascii="Times New Roman" w:eastAsia="Calibri" w:hAnsi="Times New Roman" w:cs="Times New Roman"/>
          <w:sz w:val="24"/>
          <w:szCs w:val="24"/>
          <w:lang w:val="ro-RO"/>
        </w:rPr>
      </w:pPr>
    </w:p>
    <w:p w14:paraId="1574168F" w14:textId="77777777" w:rsidR="004E4465" w:rsidRPr="004E4465" w:rsidRDefault="004E4465" w:rsidP="00476F81">
      <w:pPr>
        <w:spacing w:after="0"/>
        <w:ind w:firstLine="709"/>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 xml:space="preserve">În cazul în care </w:t>
      </w:r>
      <w:r w:rsidR="0027063A" w:rsidRPr="004E4465">
        <w:rPr>
          <w:rFonts w:ascii="Times New Roman" w:eastAsia="Calibri" w:hAnsi="Times New Roman" w:cs="Times New Roman"/>
          <w:sz w:val="24"/>
          <w:szCs w:val="24"/>
          <w:lang w:val="ro-RO"/>
        </w:rPr>
        <w:t>s</w:t>
      </w:r>
      <w:r w:rsidR="0027063A">
        <w:rPr>
          <w:rFonts w:ascii="Times New Roman" w:eastAsia="Calibri" w:hAnsi="Times New Roman" w:cs="Times New Roman"/>
          <w:sz w:val="24"/>
          <w:szCs w:val="24"/>
          <w:lang w:val="ro-RO"/>
        </w:rPr>
        <w:t>e constată prezența primului criteriu</w:t>
      </w:r>
      <w:r w:rsidR="00176F91">
        <w:rPr>
          <w:rFonts w:ascii="Times New Roman" w:eastAsia="Calibri" w:hAnsi="Times New Roman" w:cs="Times New Roman"/>
          <w:sz w:val="24"/>
          <w:szCs w:val="24"/>
          <w:lang w:val="ro-RO"/>
        </w:rPr>
        <w:t>, sau unui criteriu din grupa 2,sau a</w:t>
      </w:r>
      <w:r w:rsidRPr="004E4465">
        <w:rPr>
          <w:rFonts w:ascii="Times New Roman" w:eastAsia="Calibri" w:hAnsi="Times New Roman" w:cs="Times New Roman"/>
          <w:sz w:val="24"/>
          <w:szCs w:val="24"/>
          <w:lang w:val="ro-RO"/>
        </w:rPr>
        <w:t xml:space="preserve"> 2</w:t>
      </w:r>
      <w:r w:rsidR="00176F91">
        <w:rPr>
          <w:rFonts w:ascii="Times New Roman" w:eastAsia="Calibri" w:hAnsi="Times New Roman" w:cs="Times New Roman"/>
          <w:sz w:val="24"/>
          <w:szCs w:val="24"/>
          <w:lang w:val="ro-RO"/>
        </w:rPr>
        <w:t xml:space="preserve"> criterii din  grupa</w:t>
      </w:r>
      <w:r w:rsidRPr="004E4465">
        <w:rPr>
          <w:rFonts w:ascii="Times New Roman" w:eastAsia="Calibri" w:hAnsi="Times New Roman" w:cs="Times New Roman"/>
          <w:sz w:val="24"/>
          <w:szCs w:val="24"/>
          <w:lang w:val="ro-RO"/>
        </w:rPr>
        <w:t xml:space="preserve"> 3, ace</w:t>
      </w:r>
      <w:r w:rsidR="00176F91">
        <w:rPr>
          <w:rFonts w:ascii="Times New Roman" w:eastAsia="Calibri" w:hAnsi="Times New Roman" w:cs="Times New Roman"/>
          <w:sz w:val="24"/>
          <w:szCs w:val="24"/>
          <w:lang w:val="ro-RO"/>
        </w:rPr>
        <w:t>a</w:t>
      </w:r>
      <w:r w:rsidRPr="004E4465">
        <w:rPr>
          <w:rFonts w:ascii="Times New Roman" w:eastAsia="Calibri" w:hAnsi="Times New Roman" w:cs="Times New Roman"/>
          <w:sz w:val="24"/>
          <w:szCs w:val="24"/>
          <w:lang w:val="ro-RO"/>
        </w:rPr>
        <w:t>sta indică semne pozitive</w:t>
      </w:r>
      <w:r w:rsidR="00176F91">
        <w:rPr>
          <w:rFonts w:ascii="Times New Roman" w:eastAsia="Calibri" w:hAnsi="Times New Roman" w:cs="Times New Roman"/>
          <w:sz w:val="24"/>
          <w:szCs w:val="24"/>
          <w:lang w:val="ro-RO"/>
        </w:rPr>
        <w:t xml:space="preserve"> de coagulopatie</w:t>
      </w:r>
      <w:r w:rsidRPr="004E4465">
        <w:rPr>
          <w:rFonts w:ascii="Times New Roman" w:eastAsia="Calibri" w:hAnsi="Times New Roman" w:cs="Times New Roman"/>
          <w:sz w:val="24"/>
          <w:szCs w:val="24"/>
          <w:lang w:val="ro-RO"/>
        </w:rPr>
        <w:t xml:space="preserve">,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i ar trebui să fie luate în considerare pentru referire în continuare pentru investiga</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 xml:space="preserve">ii corespunzătoare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i confirmare sau excludere a diagnostiuclui.</w:t>
      </w:r>
      <w:r w:rsidRPr="004E4465">
        <w:rPr>
          <w:rFonts w:ascii="Times New Roman" w:eastAsia="Calibri" w:hAnsi="Times New Roman" w:cs="Times New Roman"/>
          <w:sz w:val="24"/>
          <w:szCs w:val="24"/>
          <w:lang w:val="ro-RO"/>
        </w:rPr>
        <w:br/>
      </w:r>
    </w:p>
    <w:p w14:paraId="21923083" w14:textId="77777777" w:rsidR="004E4465" w:rsidRPr="004E4465" w:rsidRDefault="004E4465" w:rsidP="00476F81">
      <w:pPr>
        <w:spacing w:after="0"/>
        <w:ind w:firstLine="709"/>
        <w:rPr>
          <w:rFonts w:ascii="Times New Roman" w:eastAsia="Calibri" w:hAnsi="Times New Roman" w:cs="Times New Roman"/>
          <w:b/>
          <w:bCs/>
          <w:sz w:val="24"/>
          <w:szCs w:val="24"/>
          <w:lang w:val="ro-RO"/>
        </w:rPr>
      </w:pPr>
      <w:r w:rsidRPr="004E4465">
        <w:rPr>
          <w:rFonts w:ascii="Times New Roman" w:eastAsia="Calibri" w:hAnsi="Times New Roman" w:cs="Times New Roman"/>
          <w:b/>
          <w:bCs/>
          <w:sz w:val="24"/>
          <w:szCs w:val="24"/>
          <w:lang w:val="ro-RO"/>
        </w:rPr>
        <w:t>Ovulatorii (SUA-O)</w:t>
      </w:r>
    </w:p>
    <w:p w14:paraId="005BCCCA" w14:textId="77777777" w:rsidR="004E4465" w:rsidRPr="00446010" w:rsidRDefault="004E4465" w:rsidP="00476F81">
      <w:pPr>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Pina la o jumatate din femeile cu săngerări uterine anormale, din cele non-structurale,  vor fi diagnosticate cu SUA- Ovulatorii.</w:t>
      </w:r>
    </w:p>
    <w:p w14:paraId="5CCC0187" w14:textId="77777777" w:rsidR="004E4465" w:rsidRPr="00446010" w:rsidRDefault="004E4465" w:rsidP="00476F81">
      <w:pPr>
        <w:widowControl w:val="0"/>
        <w:autoSpaceDE w:val="0"/>
        <w:autoSpaceDN w:val="0"/>
        <w:adjustRightInd w:val="0"/>
        <w:spacing w:after="0"/>
        <w:ind w:firstLine="709"/>
        <w:rPr>
          <w:rFonts w:ascii="Times New Roman" w:eastAsiaTheme="minorEastAsia" w:hAnsi="Times New Roman" w:cs="Times New Roman"/>
          <w:sz w:val="24"/>
          <w:szCs w:val="24"/>
          <w:lang w:val="fr-FR" w:eastAsia="ru-RU"/>
        </w:rPr>
      </w:pPr>
      <w:r w:rsidRPr="00446010">
        <w:rPr>
          <w:rFonts w:ascii="Times New Roman" w:eastAsiaTheme="minorEastAsia" w:hAnsi="Times New Roman" w:cs="Times New Roman"/>
          <w:sz w:val="24"/>
          <w:szCs w:val="24"/>
          <w:lang w:val="ro-RO" w:eastAsia="ru-RU"/>
        </w:rPr>
        <w:t xml:space="preserve">In 80-90 procente din aceste cazuri, singerarile rezulta din disfunctia axului hipotalamo-hipofizo-ovarian, care conduce la anovulatie. Din cauza ca ciclurile anovulatorii nu produc progesteron, care sa stabilizeze retragerea ciclica a endometriului pregatit de estrogeni, episoadele de singerari devin neregulate, iar amenoreea, metroragia si menoragia sunt frecvente. </w:t>
      </w:r>
      <w:r w:rsidRPr="00446010">
        <w:rPr>
          <w:rFonts w:ascii="Times New Roman" w:eastAsiaTheme="minorEastAsia" w:hAnsi="Times New Roman" w:cs="Times New Roman"/>
          <w:sz w:val="24"/>
          <w:szCs w:val="24"/>
          <w:lang w:val="fr-FR" w:eastAsia="ru-RU"/>
        </w:rPr>
        <w:t xml:space="preserve">De exemplu, multe femei cu anovulatie pot avea amenoree saptamini si chiar luni, urmata de săngerari neregulate, abundente si indelungate. </w:t>
      </w:r>
      <w:r w:rsidRPr="00446010">
        <w:rPr>
          <w:rFonts w:ascii="Times New Roman" w:eastAsia="Calibri" w:hAnsi="Times New Roman" w:cs="Times New Roman"/>
          <w:b/>
          <w:bCs/>
          <w:sz w:val="24"/>
          <w:szCs w:val="24"/>
          <w:lang w:val="fr-FR"/>
        </w:rPr>
        <w:t xml:space="preserve">. </w:t>
      </w:r>
      <w:r w:rsidRPr="00446010">
        <w:rPr>
          <w:rFonts w:ascii="Times New Roman" w:eastAsia="Calibri" w:hAnsi="Times New Roman" w:cs="Times New Roman"/>
          <w:sz w:val="24"/>
          <w:szCs w:val="24"/>
          <w:lang w:val="fr-FR"/>
        </w:rPr>
        <w:t>În ciclurile anovulatorii  hemoragia  rezultă din alterarea arhitectonicii si</w:t>
      </w:r>
      <w:r w:rsidR="00483E6E" w:rsidRPr="00446010">
        <w:rPr>
          <w:rFonts w:ascii="Times New Roman" w:eastAsia="Calibri" w:hAnsi="Times New Roman" w:cs="Times New Roman"/>
          <w:sz w:val="24"/>
          <w:szCs w:val="24"/>
          <w:lang w:val="fr-FR"/>
        </w:rPr>
        <w:t xml:space="preserve"> a tonusului vascular redus a  vaselor din structura endometriului</w:t>
      </w:r>
      <w:r w:rsidRPr="00446010">
        <w:rPr>
          <w:rFonts w:ascii="Times New Roman" w:eastAsia="Calibri" w:hAnsi="Times New Roman" w:cs="Times New Roman"/>
          <w:sz w:val="24"/>
          <w:szCs w:val="24"/>
          <w:lang w:val="fr-FR"/>
        </w:rPr>
        <w:t>,</w:t>
      </w:r>
    </w:p>
    <w:p w14:paraId="19636EF7" w14:textId="77777777" w:rsidR="004E4465" w:rsidRPr="00446010" w:rsidRDefault="004E4465" w:rsidP="00476F81">
      <w:pPr>
        <w:spacing w:after="0"/>
        <w:ind w:firstLine="709"/>
        <w:rPr>
          <w:rFonts w:ascii="Times New Roman" w:eastAsia="Calibri" w:hAnsi="Times New Roman" w:cs="Times New Roman"/>
          <w:sz w:val="24"/>
          <w:szCs w:val="24"/>
          <w:lang w:val="fr-FR"/>
        </w:rPr>
      </w:pPr>
    </w:p>
    <w:p w14:paraId="16A4B035" w14:textId="77777777" w:rsidR="004E4465" w:rsidRPr="004E4465" w:rsidRDefault="004E4465" w:rsidP="00476F81">
      <w:pPr>
        <w:tabs>
          <w:tab w:val="right" w:pos="9922"/>
        </w:tabs>
        <w:spacing w:after="0"/>
        <w:ind w:firstLine="709"/>
        <w:rPr>
          <w:rFonts w:ascii="Times New Roman" w:eastAsia="Calibri" w:hAnsi="Times New Roman" w:cs="Times New Roman"/>
          <w:sz w:val="24"/>
          <w:szCs w:val="24"/>
          <w:lang w:val="ro-RO"/>
        </w:rPr>
      </w:pPr>
      <w:r w:rsidRPr="004E4465">
        <w:rPr>
          <w:rFonts w:ascii="Times New Roman" w:eastAsia="Calibri" w:hAnsi="Times New Roman" w:cs="Times New Roman"/>
          <w:b/>
          <w:bCs/>
          <w:sz w:val="24"/>
          <w:szCs w:val="24"/>
          <w:lang w:val="ro-RO"/>
        </w:rPr>
        <w:t>Endometrială (SUA-E)</w:t>
      </w:r>
      <w:r w:rsidR="003855D3">
        <w:rPr>
          <w:rFonts w:ascii="Times New Roman" w:eastAsia="Calibri" w:hAnsi="Times New Roman" w:cs="Times New Roman"/>
          <w:b/>
          <w:bCs/>
          <w:sz w:val="24"/>
          <w:szCs w:val="24"/>
          <w:lang w:val="ro-RO"/>
        </w:rPr>
        <w:tab/>
      </w:r>
    </w:p>
    <w:p w14:paraId="470896C1"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SUA care are loc în contextul unui uter structural normal, cu cicluri menstruale regulate</w:t>
      </w:r>
      <w:r w:rsidR="003855D3">
        <w:rPr>
          <w:rFonts w:ascii="Times New Roman" w:eastAsia="Calibri" w:hAnsi="Times New Roman" w:cs="Times New Roman"/>
          <w:sz w:val="24"/>
          <w:szCs w:val="24"/>
          <w:lang w:val="ro-RO"/>
        </w:rPr>
        <w:t xml:space="preserve"> ovulatorii</w:t>
      </w:r>
      <w:r w:rsidRPr="004E4465">
        <w:rPr>
          <w:rFonts w:ascii="Times New Roman" w:eastAsia="Calibri" w:hAnsi="Times New Roman" w:cs="Times New Roman"/>
          <w:sz w:val="24"/>
          <w:szCs w:val="24"/>
          <w:lang w:val="ro-RO"/>
        </w:rPr>
        <w:t>, fără dovezi ale coagulopatiei</w:t>
      </w:r>
      <w:r w:rsidR="003855D3">
        <w:rPr>
          <w:rFonts w:ascii="Times New Roman" w:eastAsia="Calibri" w:hAnsi="Times New Roman" w:cs="Times New Roman"/>
          <w:sz w:val="24"/>
          <w:szCs w:val="24"/>
          <w:lang w:val="ro-RO"/>
        </w:rPr>
        <w:t xml:space="preserve"> sau a factorilor iatrogeni</w:t>
      </w:r>
      <w:r w:rsidRPr="004E4465">
        <w:rPr>
          <w:rFonts w:ascii="Times New Roman" w:eastAsia="Calibri" w:hAnsi="Times New Roman" w:cs="Times New Roman"/>
          <w:sz w:val="24"/>
          <w:szCs w:val="24"/>
          <w:lang w:val="ro-RO"/>
        </w:rPr>
        <w:t xml:space="preserve"> poate probabil sa aiba o cauza endometrială. Hipoxia, inflama</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 xml:space="preserve">ia, hemostaza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 xml:space="preserve">i angiogeneza toate joaca roluri cruciale în descvamarea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i regenerarea stratului superior func</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 xml:space="preserve">ional al endometrului. Perturbarea metabolismului </w:t>
      </w:r>
      <w:r w:rsidRPr="004E4465">
        <w:rPr>
          <w:rFonts w:ascii="Times New Roman" w:eastAsia="Calibri" w:hAnsi="Times New Roman" w:cs="Times New Roman"/>
          <w:sz w:val="24"/>
          <w:szCs w:val="24"/>
          <w:lang w:val="ro-RO"/>
        </w:rPr>
        <w:lastRenderedPageBreak/>
        <w:t>glucocorticoid local, sinteza</w:t>
      </w:r>
      <w:r w:rsidR="003855D3">
        <w:rPr>
          <w:rFonts w:ascii="Times New Roman" w:eastAsia="Calibri" w:hAnsi="Times New Roman" w:cs="Times New Roman"/>
          <w:sz w:val="24"/>
          <w:szCs w:val="24"/>
          <w:lang w:val="ro-RO"/>
        </w:rPr>
        <w:t xml:space="preserve"> excesivă</w:t>
      </w:r>
      <w:r w:rsidRPr="004E4465">
        <w:rPr>
          <w:rFonts w:ascii="Times New Roman" w:eastAsia="Calibri" w:hAnsi="Times New Roman" w:cs="Times New Roman"/>
          <w:sz w:val="24"/>
          <w:szCs w:val="24"/>
          <w:lang w:val="ro-RO"/>
        </w:rPr>
        <w:t xml:space="preserve"> de prostaglandine </w:t>
      </w:r>
      <w:r w:rsidR="003855D3">
        <w:rPr>
          <w:rFonts w:ascii="Cambria Math" w:eastAsia="Calibri" w:hAnsi="Cambria Math" w:cs="Cambria Math"/>
          <w:sz w:val="24"/>
          <w:szCs w:val="24"/>
          <w:lang w:val="ro-RO"/>
        </w:rPr>
        <w:t>sau</w:t>
      </w:r>
      <w:r w:rsidR="003855D3">
        <w:rPr>
          <w:rFonts w:ascii="Times New Roman" w:eastAsia="Calibri" w:hAnsi="Times New Roman" w:cs="Times New Roman"/>
          <w:sz w:val="24"/>
          <w:szCs w:val="24"/>
          <w:lang w:val="ro-RO"/>
        </w:rPr>
        <w:t xml:space="preserve"> plasminogen</w:t>
      </w:r>
      <w:r w:rsidRPr="004E4465">
        <w:rPr>
          <w:rFonts w:ascii="Times New Roman" w:eastAsia="Calibri" w:hAnsi="Times New Roman" w:cs="Times New Roman"/>
          <w:sz w:val="24"/>
          <w:szCs w:val="24"/>
          <w:lang w:val="ro-RO"/>
        </w:rPr>
        <w:t xml:space="preserve"> (care duce la liza prematură de cheag), toate pot fi implicate în SUA.</w:t>
      </w:r>
    </w:p>
    <w:p w14:paraId="2F8C381D"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 xml:space="preserve">SUA-E poate fi implicată în cazul patologiilor la mai multe femei cu SUA, dar lipsa de teste specifice - clinic disponibile sau biomarkeri înseamnă că testarea practică pentru astfel de tulburări nu este încă fezabilă SUA-E este în prezent un diagnostic rezervat. Adesea, este un diagnostic de excludere printre alte cauze ale SUA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i poate reprezenta o tulburare endometrială primară. În cele mai multe cazuri SUA-E par a fi datorate tulburărilor căilor moleculare  metabolice, cum ar fi cele care implică activitatea fibrinolitică tisulară, prostaglandinele, al</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i mediatori inflamatori sau vasoactivi.</w:t>
      </w:r>
      <w:r w:rsidRPr="004E4465">
        <w:rPr>
          <w:rFonts w:ascii="Times New Roman" w:eastAsia="Calibri" w:hAnsi="Times New Roman" w:cs="Times New Roman"/>
          <w:sz w:val="24"/>
          <w:szCs w:val="24"/>
          <w:lang w:val="ro-RO"/>
        </w:rPr>
        <w:br/>
      </w:r>
    </w:p>
    <w:p w14:paraId="31518DBF" w14:textId="77777777" w:rsidR="004E4465" w:rsidRPr="004E4465" w:rsidRDefault="004E4465" w:rsidP="00476F81">
      <w:pPr>
        <w:spacing w:after="0"/>
        <w:ind w:firstLine="709"/>
        <w:rPr>
          <w:rFonts w:ascii="Times New Roman" w:eastAsia="Calibri" w:hAnsi="Times New Roman" w:cs="Times New Roman"/>
          <w:sz w:val="24"/>
          <w:szCs w:val="24"/>
          <w:lang w:val="ro-RO"/>
        </w:rPr>
      </w:pPr>
      <w:r w:rsidRPr="004E4465">
        <w:rPr>
          <w:rFonts w:ascii="Times New Roman" w:eastAsia="Calibri" w:hAnsi="Times New Roman" w:cs="Times New Roman"/>
          <w:b/>
          <w:bCs/>
          <w:sz w:val="24"/>
          <w:szCs w:val="24"/>
          <w:lang w:val="ro-RO"/>
        </w:rPr>
        <w:t>Iatrogen (SUA-I)</w:t>
      </w:r>
    </w:p>
    <w:p w14:paraId="20B7B0BB"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Cauzele iatrogene ale SUA includ terapii exogene care pot duce la sângerare endometrială  neprogramată. Aceasta sunt de obicei asociate cu administrarea de estrogen icontinuu sau terapie progestativă (cure de livrare sistemice sau intrauterine) sau acele interven</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ii care ac</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 xml:space="preserve">ionează asupra eliberării de steroizi ovarieni. Modulatorii selectivi ai receptorilor de estrogen (SERM) </w:t>
      </w:r>
      <w:r w:rsidRPr="004E4465">
        <w:rPr>
          <w:rFonts w:ascii="Cambria Math" w:eastAsia="Calibri" w:hAnsi="Cambria Math" w:cs="Cambria Math"/>
          <w:sz w:val="24"/>
          <w:szCs w:val="24"/>
          <w:lang w:val="ro-RO"/>
        </w:rPr>
        <w:t>ș</w:t>
      </w:r>
      <w:r w:rsidRPr="004E4465">
        <w:rPr>
          <w:rFonts w:ascii="Times New Roman" w:eastAsia="Calibri" w:hAnsi="Times New Roman" w:cs="Times New Roman"/>
          <w:sz w:val="24"/>
          <w:szCs w:val="24"/>
          <w:lang w:val="ro-RO"/>
        </w:rPr>
        <w:t>i modulatori ai receptorilor de progesteron mai rar selectivi (SPRMs) pot provoca SUA printr-o ac</w:t>
      </w:r>
      <w:r w:rsidRPr="004E4465">
        <w:rPr>
          <w:rFonts w:ascii="Cambria Math" w:eastAsia="Calibri" w:hAnsi="Cambria Math" w:cs="Cambria Math"/>
          <w:sz w:val="24"/>
          <w:szCs w:val="24"/>
          <w:lang w:val="ro-RO"/>
        </w:rPr>
        <w:t>ț</w:t>
      </w:r>
      <w:r w:rsidRPr="004E4465">
        <w:rPr>
          <w:rFonts w:ascii="Times New Roman" w:eastAsia="Calibri" w:hAnsi="Times New Roman" w:cs="Times New Roman"/>
          <w:sz w:val="24"/>
          <w:szCs w:val="24"/>
          <w:lang w:val="ro-RO"/>
        </w:rPr>
        <w:t>iune directă asupra endometrului.</w:t>
      </w:r>
    </w:p>
    <w:p w14:paraId="4203AF54"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Utilizarea unui dispozitiv intrauterin (DIU) poate provoca o endometrită cu grad scăzut, care poate contribui la SUA.</w:t>
      </w:r>
    </w:p>
    <w:p w14:paraId="226A089A" w14:textId="77777777" w:rsidR="004E4465" w:rsidRPr="004E4465" w:rsidRDefault="004E4465" w:rsidP="00476F81">
      <w:pPr>
        <w:spacing w:after="0"/>
        <w:ind w:firstLine="709"/>
        <w:rPr>
          <w:rFonts w:ascii="Times New Roman" w:eastAsia="Calibri" w:hAnsi="Times New Roman" w:cs="Times New Roman"/>
          <w:b/>
          <w:bCs/>
          <w:sz w:val="24"/>
          <w:szCs w:val="24"/>
          <w:lang w:val="ro-RO" w:eastAsia="ru-RU"/>
        </w:rPr>
      </w:pPr>
    </w:p>
    <w:p w14:paraId="58D8C2AD" w14:textId="77777777" w:rsidR="004E4465" w:rsidRPr="004E4465" w:rsidRDefault="004E4465" w:rsidP="00476F81">
      <w:pPr>
        <w:spacing w:after="0"/>
        <w:ind w:firstLine="709"/>
        <w:rPr>
          <w:rFonts w:ascii="Times New Roman" w:eastAsia="Calibri" w:hAnsi="Times New Roman" w:cs="Times New Roman"/>
          <w:sz w:val="24"/>
          <w:szCs w:val="24"/>
          <w:lang w:val="ro-RO" w:eastAsia="ru-RU"/>
        </w:rPr>
      </w:pPr>
      <w:r w:rsidRPr="004E4465">
        <w:rPr>
          <w:rFonts w:ascii="Times New Roman" w:eastAsia="Calibri" w:hAnsi="Times New Roman" w:cs="Times New Roman"/>
          <w:b/>
          <w:bCs/>
          <w:sz w:val="24"/>
          <w:szCs w:val="24"/>
          <w:lang w:val="ro-RO" w:eastAsia="ru-RU"/>
        </w:rPr>
        <w:t>Nu este clasificat în alt mod (SUA-N)</w:t>
      </w:r>
    </w:p>
    <w:p w14:paraId="0EB152AC" w14:textId="77777777" w:rsidR="004E4465" w:rsidRPr="004E4465" w:rsidRDefault="004E4465" w:rsidP="00476F81">
      <w:pPr>
        <w:spacing w:after="0"/>
        <w:ind w:firstLine="709"/>
        <w:jc w:val="both"/>
        <w:rPr>
          <w:rFonts w:ascii="Times New Roman" w:eastAsia="Calibri" w:hAnsi="Times New Roman" w:cs="Times New Roman"/>
          <w:sz w:val="24"/>
          <w:szCs w:val="24"/>
          <w:lang w:val="ro-RO" w:eastAsia="ru-RU"/>
        </w:rPr>
      </w:pPr>
      <w:r w:rsidRPr="004E4465">
        <w:rPr>
          <w:rFonts w:ascii="Times New Roman" w:eastAsia="Calibri" w:hAnsi="Times New Roman" w:cs="Times New Roman"/>
          <w:sz w:val="24"/>
          <w:szCs w:val="24"/>
          <w:lang w:val="ro-RO" w:eastAsia="ru-RU"/>
        </w:rPr>
        <w:t>Este inevitabil că vor exista patologii care sunt fie rare sau slab definite, care nu se încadrează cu u</w:t>
      </w:r>
      <w:r w:rsidRPr="004E4465">
        <w:rPr>
          <w:rFonts w:ascii="Cambria Math" w:eastAsia="Calibri" w:hAnsi="Cambria Math" w:cs="Cambria Math"/>
          <w:sz w:val="24"/>
          <w:szCs w:val="24"/>
          <w:lang w:val="ro-RO" w:eastAsia="ru-RU"/>
        </w:rPr>
        <w:t>ș</w:t>
      </w:r>
      <w:r w:rsidRPr="004E4465">
        <w:rPr>
          <w:rFonts w:ascii="Times New Roman" w:eastAsia="Calibri" w:hAnsi="Times New Roman" w:cs="Times New Roman"/>
          <w:sz w:val="24"/>
          <w:szCs w:val="24"/>
          <w:lang w:val="ro-RO" w:eastAsia="ru-RU"/>
        </w:rPr>
        <w:t>urin</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ă în categoriile descrise anterior. Exemplele includ malforma</w:t>
      </w:r>
      <w:r w:rsidRPr="004E4465">
        <w:rPr>
          <w:rFonts w:ascii="Cambria Math" w:eastAsia="Calibri" w:hAnsi="Cambria Math" w:cs="Cambria Math"/>
          <w:sz w:val="24"/>
          <w:szCs w:val="24"/>
          <w:lang w:val="ro-RO" w:eastAsia="ru-RU"/>
        </w:rPr>
        <w:t>ț</w:t>
      </w:r>
      <w:r w:rsidRPr="004E4465">
        <w:rPr>
          <w:rFonts w:ascii="Times New Roman" w:eastAsia="Calibri" w:hAnsi="Times New Roman" w:cs="Times New Roman"/>
          <w:sz w:val="24"/>
          <w:szCs w:val="24"/>
          <w:lang w:val="ro-RO" w:eastAsia="ru-RU"/>
        </w:rPr>
        <w:t>ii arterio-venoase, pseudoanevrisme endometriale,hipertrofie de miometru, endometrită cronică (care nu a precipitat printr-un DIU)..</w:t>
      </w:r>
    </w:p>
    <w:p w14:paraId="43BD5292"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p>
    <w:p w14:paraId="51158CD2" w14:textId="77777777" w:rsidR="004E4465" w:rsidRPr="004E4465" w:rsidRDefault="004E4465" w:rsidP="00C06C1B">
      <w:pPr>
        <w:numPr>
          <w:ilvl w:val="0"/>
          <w:numId w:val="447"/>
        </w:numPr>
        <w:spacing w:after="0"/>
        <w:ind w:firstLine="709"/>
        <w:rPr>
          <w:rFonts w:ascii="Times New Roman" w:eastAsia="Calibri" w:hAnsi="Times New Roman" w:cs="Times New Roman"/>
          <w:b/>
          <w:bCs/>
          <w:sz w:val="24"/>
          <w:szCs w:val="24"/>
          <w:lang w:val="ro-RO" w:eastAsia="ru-RU"/>
        </w:rPr>
      </w:pPr>
      <w:r w:rsidRPr="004E4465">
        <w:rPr>
          <w:rFonts w:ascii="Times New Roman" w:eastAsia="Calibri" w:hAnsi="Times New Roman" w:cs="Times New Roman"/>
          <w:b/>
          <w:bCs/>
          <w:sz w:val="24"/>
          <w:szCs w:val="24"/>
          <w:lang w:val="it-IT"/>
        </w:rPr>
        <w:t>Diagnosticul</w:t>
      </w:r>
      <w:r w:rsidRPr="004E4465">
        <w:rPr>
          <w:rFonts w:ascii="Times New Roman" w:eastAsia="Calibri" w:hAnsi="Times New Roman" w:cs="Times New Roman"/>
          <w:b/>
          <w:bCs/>
          <w:sz w:val="24"/>
          <w:szCs w:val="24"/>
          <w:lang w:val="ro-RO" w:eastAsia="ru-RU"/>
        </w:rPr>
        <w:t xml:space="preserve"> şi tratamentul </w:t>
      </w:r>
      <w:r w:rsidRPr="004E4465">
        <w:rPr>
          <w:rFonts w:ascii="Times New Roman" w:eastAsia="Calibri" w:hAnsi="Times New Roman" w:cs="Times New Roman"/>
          <w:b/>
          <w:bCs/>
          <w:sz w:val="24"/>
          <w:szCs w:val="24"/>
          <w:lang w:val="it-IT"/>
        </w:rPr>
        <w:t>sângerărilor</w:t>
      </w:r>
      <w:r w:rsidRPr="004E4465">
        <w:rPr>
          <w:rFonts w:ascii="Times New Roman" w:eastAsia="Calibri" w:hAnsi="Times New Roman" w:cs="Times New Roman"/>
          <w:b/>
          <w:bCs/>
          <w:sz w:val="24"/>
          <w:szCs w:val="24"/>
          <w:lang w:val="ro-RO" w:eastAsia="ru-RU"/>
        </w:rPr>
        <w:t xml:space="preserve"> uterine anormale</w:t>
      </w:r>
    </w:p>
    <w:p w14:paraId="42C82FB4" w14:textId="77777777" w:rsidR="004E4465" w:rsidRPr="004E4465" w:rsidRDefault="004E4465" w:rsidP="00476F81">
      <w:pPr>
        <w:spacing w:after="0"/>
        <w:ind w:firstLine="709"/>
        <w:jc w:val="both"/>
        <w:rPr>
          <w:rFonts w:ascii="Times New Roman" w:eastAsia="Calibri" w:hAnsi="Times New Roman" w:cs="Times New Roman"/>
          <w:b/>
          <w:bCs/>
          <w:sz w:val="24"/>
          <w:szCs w:val="24"/>
          <w:lang w:val="it-IT"/>
        </w:rPr>
      </w:pPr>
    </w:p>
    <w:p w14:paraId="14DAD6F2"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Diagnosticul se bazeaza în primul rând  pe acuzele pacientei - eliminări hemoragice din căile genitale. Examenul pelvin care cuprinde examenul în specule este esen</w:t>
      </w:r>
      <w:r w:rsidRPr="004E4465">
        <w:rPr>
          <w:rFonts w:ascii="Cambria Math" w:eastAsia="Calibri" w:hAnsi="Cambria Math" w:cs="Cambria Math"/>
          <w:sz w:val="24"/>
          <w:szCs w:val="24"/>
          <w:lang w:val="it-IT"/>
        </w:rPr>
        <w:t>ț</w:t>
      </w:r>
      <w:r w:rsidRPr="004E4465">
        <w:rPr>
          <w:rFonts w:ascii="Times New Roman" w:eastAsia="Calibri" w:hAnsi="Times New Roman" w:cs="Times New Roman"/>
          <w:sz w:val="24"/>
          <w:szCs w:val="24"/>
          <w:lang w:val="it-IT"/>
        </w:rPr>
        <w:t>ial în vederea eliminării posibilită</w:t>
      </w:r>
      <w:r w:rsidRPr="004E4465">
        <w:rPr>
          <w:rFonts w:ascii="Cambria Math" w:eastAsia="Calibri" w:hAnsi="Cambria Math" w:cs="Cambria Math"/>
          <w:sz w:val="24"/>
          <w:szCs w:val="24"/>
          <w:lang w:val="it-IT"/>
        </w:rPr>
        <w:t>ț</w:t>
      </w:r>
      <w:r w:rsidRPr="004E4465">
        <w:rPr>
          <w:rFonts w:ascii="Times New Roman" w:eastAsia="Calibri" w:hAnsi="Times New Roman" w:cs="Times New Roman"/>
          <w:sz w:val="24"/>
          <w:szCs w:val="24"/>
          <w:lang w:val="it-IT"/>
        </w:rPr>
        <w:t xml:space="preserve">ii ca vulva, vaginul, ectocervixul sau chiar rectul </w:t>
      </w:r>
      <w:r w:rsidRPr="004E4465">
        <w:rPr>
          <w:rFonts w:ascii="Cambria Math" w:eastAsia="Calibri" w:hAnsi="Cambria Math" w:cs="Cambria Math"/>
          <w:sz w:val="24"/>
          <w:szCs w:val="24"/>
          <w:lang w:val="it-IT"/>
        </w:rPr>
        <w:t>ș</w:t>
      </w:r>
      <w:r w:rsidRPr="004E4465">
        <w:rPr>
          <w:rFonts w:ascii="Times New Roman" w:eastAsia="Calibri" w:hAnsi="Times New Roman" w:cs="Times New Roman"/>
          <w:sz w:val="24"/>
          <w:szCs w:val="24"/>
          <w:lang w:val="it-IT"/>
        </w:rPr>
        <w:t xml:space="preserve">i vezica urinară să fie sursa sângerării. Sarcina în termen mic </w:t>
      </w:r>
      <w:r w:rsidRPr="004E4465">
        <w:rPr>
          <w:rFonts w:ascii="Cambria Math" w:eastAsia="Calibri" w:hAnsi="Cambria Math" w:cs="Cambria Math"/>
          <w:sz w:val="24"/>
          <w:szCs w:val="24"/>
          <w:lang w:val="it-IT"/>
        </w:rPr>
        <w:t>ș</w:t>
      </w:r>
      <w:r w:rsidRPr="004E4465">
        <w:rPr>
          <w:rFonts w:ascii="Times New Roman" w:eastAsia="Calibri" w:hAnsi="Times New Roman" w:cs="Times New Roman"/>
          <w:sz w:val="24"/>
          <w:szCs w:val="24"/>
          <w:lang w:val="it-IT"/>
        </w:rPr>
        <w:t>i complica</w:t>
      </w:r>
      <w:r w:rsidRPr="004E4465">
        <w:rPr>
          <w:rFonts w:ascii="Cambria Math" w:eastAsia="Calibri" w:hAnsi="Cambria Math" w:cs="Cambria Math"/>
          <w:sz w:val="24"/>
          <w:szCs w:val="24"/>
          <w:lang w:val="it-IT"/>
        </w:rPr>
        <w:t>ț</w:t>
      </w:r>
      <w:r w:rsidRPr="004E4465">
        <w:rPr>
          <w:rFonts w:ascii="Times New Roman" w:eastAsia="Calibri" w:hAnsi="Times New Roman" w:cs="Times New Roman"/>
          <w:sz w:val="24"/>
          <w:szCs w:val="24"/>
          <w:lang w:val="it-IT"/>
        </w:rPr>
        <w:t>iile sale deasemenea trebuiesc luate în calcul</w:t>
      </w:r>
    </w:p>
    <w:p w14:paraId="2A74D17D"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ro-RO"/>
        </w:rPr>
        <w:t xml:space="preserve">Din examinarile necesare este analiza generala de singe care va aprecia nu doar nivelul hemoglobinei dar si numarul trombocitelor facilitind astfel identificarea cauzei hemoragiilor. </w:t>
      </w:r>
      <w:r w:rsidRPr="004E4465">
        <w:rPr>
          <w:rFonts w:ascii="Times New Roman" w:eastAsia="Calibri" w:hAnsi="Times New Roman" w:cs="Times New Roman"/>
          <w:sz w:val="24"/>
          <w:szCs w:val="24"/>
          <w:lang w:val="it-IT"/>
        </w:rPr>
        <w:t>Factorii de coagulare necesita a fi investigate îi prezenţa criteriilor clinico</w:t>
      </w:r>
      <w:r w:rsidRPr="00446010">
        <w:rPr>
          <w:rFonts w:ascii="Times New Roman" w:eastAsia="Calibri" w:hAnsi="Times New Roman" w:cs="Times New Roman"/>
          <w:sz w:val="24"/>
          <w:szCs w:val="24"/>
          <w:lang w:val="ro-RO"/>
        </w:rPr>
        <w:t>-anamnestice incluse în tabelul 5</w:t>
      </w:r>
      <w:r w:rsidRPr="004E4465">
        <w:rPr>
          <w:rFonts w:ascii="Times New Roman" w:eastAsia="Calibri" w:hAnsi="Times New Roman" w:cs="Times New Roman"/>
          <w:sz w:val="24"/>
          <w:szCs w:val="24"/>
          <w:lang w:val="it-IT"/>
        </w:rPr>
        <w:t>, la fel nivelul ferului in singe si a nivelul feritinei. Testeraile renale, a ficatului si glandei tiroide pot identifica alta cauza sistemica.</w:t>
      </w:r>
    </w:p>
    <w:p w14:paraId="5E957E80"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p>
    <w:p w14:paraId="2822E964" w14:textId="77777777" w:rsidR="00475AD0" w:rsidRDefault="00475AD0" w:rsidP="00476F81">
      <w:pPr>
        <w:spacing w:after="0"/>
        <w:ind w:firstLine="709"/>
        <w:jc w:val="center"/>
        <w:rPr>
          <w:rFonts w:ascii="Times New Roman" w:eastAsia="Calibri" w:hAnsi="Times New Roman" w:cs="Times New Roman"/>
          <w:b/>
          <w:bCs/>
          <w:sz w:val="24"/>
          <w:szCs w:val="24"/>
          <w:lang w:val="it-IT"/>
        </w:rPr>
      </w:pPr>
    </w:p>
    <w:p w14:paraId="5E606297" w14:textId="77777777" w:rsidR="004E4465" w:rsidRPr="004E4465" w:rsidRDefault="004E4465" w:rsidP="00476F81">
      <w:pPr>
        <w:spacing w:after="0"/>
        <w:ind w:firstLine="709"/>
        <w:jc w:val="center"/>
        <w:rPr>
          <w:rFonts w:ascii="Times New Roman" w:eastAsia="Calibri" w:hAnsi="Times New Roman" w:cs="Times New Roman"/>
          <w:b/>
          <w:bCs/>
          <w:sz w:val="24"/>
          <w:szCs w:val="24"/>
          <w:lang w:val="it-IT"/>
        </w:rPr>
      </w:pPr>
      <w:r w:rsidRPr="004E4465">
        <w:rPr>
          <w:rFonts w:ascii="Times New Roman" w:eastAsia="Calibri" w:hAnsi="Times New Roman" w:cs="Times New Roman"/>
          <w:b/>
          <w:bCs/>
          <w:sz w:val="24"/>
          <w:szCs w:val="24"/>
          <w:lang w:val="it-IT"/>
        </w:rPr>
        <w:t>Tab.6</w:t>
      </w:r>
      <w:r w:rsidRPr="004E4465">
        <w:rPr>
          <w:rFonts w:ascii="Times New Roman" w:eastAsia="Calibri" w:hAnsi="Times New Roman" w:cs="Times New Roman"/>
          <w:sz w:val="24"/>
          <w:szCs w:val="24"/>
          <w:lang w:val="it-IT"/>
        </w:rPr>
        <w:t xml:space="preserve"> </w:t>
      </w:r>
      <w:r w:rsidRPr="004E4465">
        <w:rPr>
          <w:rFonts w:ascii="Times New Roman" w:eastAsia="Calibri" w:hAnsi="Times New Roman" w:cs="Times New Roman"/>
          <w:b/>
          <w:bCs/>
          <w:sz w:val="24"/>
          <w:szCs w:val="24"/>
          <w:lang w:val="it-IT"/>
        </w:rPr>
        <w:t>Teste diagnostice ini</w:t>
      </w:r>
      <w:r w:rsidRPr="004E4465">
        <w:rPr>
          <w:rFonts w:ascii="Cambria Math" w:eastAsia="Calibri" w:hAnsi="Cambria Math" w:cs="Cambria Math"/>
          <w:b/>
          <w:bCs/>
          <w:sz w:val="24"/>
          <w:szCs w:val="24"/>
          <w:lang w:val="it-IT"/>
        </w:rPr>
        <w:t>ț</w:t>
      </w:r>
      <w:r w:rsidRPr="004E4465">
        <w:rPr>
          <w:rFonts w:ascii="Times New Roman" w:eastAsia="Calibri" w:hAnsi="Times New Roman" w:cs="Times New Roman"/>
          <w:b/>
          <w:bCs/>
          <w:sz w:val="24"/>
          <w:szCs w:val="24"/>
          <w:lang w:val="it-IT"/>
        </w:rPr>
        <w:t xml:space="preserve">iale pentru sângerările acute la pacientele </w:t>
      </w:r>
    </w:p>
    <w:p w14:paraId="32B31CB7" w14:textId="77777777" w:rsidR="004E4465" w:rsidRPr="004E4465" w:rsidRDefault="004E4465" w:rsidP="00476F81">
      <w:pPr>
        <w:spacing w:after="0"/>
        <w:ind w:firstLine="709"/>
        <w:jc w:val="center"/>
        <w:rPr>
          <w:rFonts w:ascii="Times New Roman" w:eastAsia="Calibri" w:hAnsi="Times New Roman" w:cs="Times New Roman"/>
          <w:b/>
          <w:bCs/>
          <w:sz w:val="24"/>
          <w:szCs w:val="24"/>
          <w:lang w:val="es-ES"/>
        </w:rPr>
      </w:pPr>
      <w:r w:rsidRPr="004E4465">
        <w:rPr>
          <w:rFonts w:ascii="Times New Roman" w:eastAsia="Calibri" w:hAnsi="Times New Roman" w:cs="Times New Roman"/>
          <w:b/>
          <w:bCs/>
          <w:sz w:val="24"/>
          <w:szCs w:val="24"/>
          <w:lang w:val="es-ES"/>
        </w:rPr>
        <w:t>de vîrsta reproductivă</w:t>
      </w:r>
    </w:p>
    <w:p w14:paraId="1C615480" w14:textId="77777777" w:rsidR="004E4465" w:rsidRPr="004E4465" w:rsidRDefault="004E4465" w:rsidP="00476F81">
      <w:pPr>
        <w:spacing w:after="0"/>
        <w:ind w:firstLine="709"/>
        <w:jc w:val="center"/>
        <w:rPr>
          <w:rFonts w:ascii="Times New Roman" w:eastAsia="Calibri" w:hAnsi="Times New Roman" w:cs="Times New Roman"/>
          <w:b/>
          <w:bCs/>
          <w:sz w:val="24"/>
          <w:szCs w:val="24"/>
          <w:lang w:val="it-IT"/>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8"/>
        <w:gridCol w:w="6943"/>
      </w:tblGrid>
      <w:tr w:rsidR="004E4465" w:rsidRPr="0010128D" w14:paraId="7655D67F" w14:textId="77777777" w:rsidTr="003A6590">
        <w:tc>
          <w:tcPr>
            <w:tcW w:w="9571" w:type="dxa"/>
            <w:gridSpan w:val="2"/>
          </w:tcPr>
          <w:p w14:paraId="5CF378EE" w14:textId="77777777" w:rsidR="004E4465" w:rsidRPr="004E4465" w:rsidRDefault="004E4465" w:rsidP="00476F81">
            <w:pPr>
              <w:spacing w:after="0"/>
              <w:ind w:firstLine="709"/>
              <w:jc w:val="center"/>
              <w:rPr>
                <w:rFonts w:ascii="Times New Roman" w:eastAsia="Calibri" w:hAnsi="Times New Roman" w:cs="Times New Roman"/>
                <w:b/>
                <w:bCs/>
                <w:sz w:val="24"/>
                <w:szCs w:val="24"/>
                <w:lang w:val="it-IT"/>
              </w:rPr>
            </w:pPr>
            <w:r w:rsidRPr="004E4465">
              <w:rPr>
                <w:rFonts w:ascii="Times New Roman" w:eastAsia="Calibri" w:hAnsi="Times New Roman" w:cs="Times New Roman"/>
                <w:b/>
                <w:bCs/>
                <w:sz w:val="24"/>
                <w:szCs w:val="24"/>
                <w:lang w:val="it-IT"/>
              </w:rPr>
              <w:t>Teste diagnostice ini</w:t>
            </w:r>
            <w:r w:rsidRPr="004E4465">
              <w:rPr>
                <w:rFonts w:ascii="Cambria Math" w:eastAsia="Calibri" w:hAnsi="Cambria Math" w:cs="Cambria Math"/>
                <w:b/>
                <w:bCs/>
                <w:sz w:val="24"/>
                <w:szCs w:val="24"/>
                <w:lang w:val="it-IT"/>
              </w:rPr>
              <w:t>ț</w:t>
            </w:r>
            <w:r w:rsidRPr="004E4465">
              <w:rPr>
                <w:rFonts w:ascii="Times New Roman" w:eastAsia="Calibri" w:hAnsi="Times New Roman" w:cs="Times New Roman"/>
                <w:b/>
                <w:bCs/>
                <w:sz w:val="24"/>
                <w:szCs w:val="24"/>
                <w:lang w:val="it-IT"/>
              </w:rPr>
              <w:t>iale pentru sângerările acute</w:t>
            </w:r>
          </w:p>
          <w:p w14:paraId="037338C7" w14:textId="77777777" w:rsidR="004E4465" w:rsidRPr="004E4465" w:rsidRDefault="004E4465" w:rsidP="00476F81">
            <w:pPr>
              <w:spacing w:after="0"/>
              <w:ind w:firstLine="709"/>
              <w:jc w:val="center"/>
              <w:rPr>
                <w:rFonts w:ascii="Times New Roman" w:eastAsia="Calibri" w:hAnsi="Times New Roman" w:cs="Times New Roman"/>
                <w:b/>
                <w:bCs/>
                <w:sz w:val="24"/>
                <w:szCs w:val="24"/>
                <w:lang w:val="es-ES"/>
              </w:rPr>
            </w:pPr>
            <w:r w:rsidRPr="004E4465">
              <w:rPr>
                <w:rFonts w:ascii="Times New Roman" w:eastAsia="Calibri" w:hAnsi="Times New Roman" w:cs="Times New Roman"/>
                <w:b/>
                <w:bCs/>
                <w:sz w:val="24"/>
                <w:szCs w:val="24"/>
                <w:lang w:val="es-ES"/>
              </w:rPr>
              <w:t>la pacientele de vîrsta reproductivă</w:t>
            </w:r>
          </w:p>
        </w:tc>
      </w:tr>
      <w:tr w:rsidR="004E4465" w:rsidRPr="004E4465" w14:paraId="0093F4A8" w14:textId="77777777" w:rsidTr="003A6590">
        <w:tc>
          <w:tcPr>
            <w:tcW w:w="2628" w:type="dxa"/>
          </w:tcPr>
          <w:p w14:paraId="5612CCC8" w14:textId="77777777" w:rsidR="004E4465" w:rsidRPr="004E4465" w:rsidRDefault="004E4465" w:rsidP="00476F81">
            <w:p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Teste urinare</w:t>
            </w:r>
          </w:p>
        </w:tc>
        <w:tc>
          <w:tcPr>
            <w:tcW w:w="6943" w:type="dxa"/>
          </w:tcPr>
          <w:p w14:paraId="2A46FE3B" w14:textId="77777777" w:rsidR="004E4465" w:rsidRPr="004E4465" w:rsidRDefault="004E4465" w:rsidP="00C06C1B">
            <w:pPr>
              <w:numPr>
                <w:ilvl w:val="0"/>
                <w:numId w:val="448"/>
              </w:num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testul de sarcina</w:t>
            </w:r>
          </w:p>
        </w:tc>
      </w:tr>
      <w:tr w:rsidR="004E4465" w:rsidRPr="004E4465" w14:paraId="057CE937" w14:textId="77777777" w:rsidTr="003A6590">
        <w:tc>
          <w:tcPr>
            <w:tcW w:w="2628" w:type="dxa"/>
          </w:tcPr>
          <w:p w14:paraId="471D6EA1" w14:textId="77777777" w:rsidR="004E4465" w:rsidRPr="004E4465" w:rsidRDefault="004E4465" w:rsidP="00476F81">
            <w:p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Teste</w:t>
            </w:r>
            <w:r w:rsidRPr="004E4465">
              <w:rPr>
                <w:rFonts w:ascii="Times New Roman" w:eastAsia="Calibri" w:hAnsi="Times New Roman" w:cs="Times New Roman"/>
                <w:sz w:val="24"/>
                <w:szCs w:val="24"/>
              </w:rPr>
              <w:t xml:space="preserve"> </w:t>
            </w:r>
            <w:r w:rsidRPr="004E4465">
              <w:rPr>
                <w:rFonts w:ascii="Times New Roman" w:eastAsia="Calibri" w:hAnsi="Times New Roman" w:cs="Times New Roman"/>
                <w:sz w:val="24"/>
                <w:szCs w:val="24"/>
                <w:lang w:val="en-US"/>
              </w:rPr>
              <w:t>sanguine</w:t>
            </w:r>
          </w:p>
        </w:tc>
        <w:tc>
          <w:tcPr>
            <w:tcW w:w="6943" w:type="dxa"/>
          </w:tcPr>
          <w:p w14:paraId="4F29E6AA" w14:textId="77777777" w:rsidR="004E4465" w:rsidRPr="004E4465" w:rsidRDefault="004E4465" w:rsidP="00C06C1B">
            <w:pPr>
              <w:numPr>
                <w:ilvl w:val="0"/>
                <w:numId w:val="448"/>
              </w:num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analiza</w:t>
            </w:r>
            <w:r w:rsidR="002F6E17">
              <w:rPr>
                <w:rFonts w:ascii="Times New Roman" w:eastAsia="Calibri" w:hAnsi="Times New Roman" w:cs="Times New Roman"/>
                <w:sz w:val="24"/>
                <w:szCs w:val="24"/>
                <w:lang w:val="en-US"/>
              </w:rPr>
              <w:t xml:space="preserve"> generala de singe cu reticuloci</w:t>
            </w:r>
            <w:r w:rsidRPr="004E4465">
              <w:rPr>
                <w:rFonts w:ascii="Times New Roman" w:eastAsia="Calibri" w:hAnsi="Times New Roman" w:cs="Times New Roman"/>
                <w:sz w:val="24"/>
                <w:szCs w:val="24"/>
                <w:lang w:val="en-US"/>
              </w:rPr>
              <w:t>te</w:t>
            </w:r>
          </w:p>
          <w:p w14:paraId="1582D456" w14:textId="77777777" w:rsidR="004E4465" w:rsidRPr="004E4465" w:rsidRDefault="004E4465" w:rsidP="00C06C1B">
            <w:pPr>
              <w:numPr>
                <w:ilvl w:val="0"/>
                <w:numId w:val="448"/>
              </w:numPr>
              <w:spacing w:after="0"/>
              <w:ind w:firstLine="709"/>
              <w:rPr>
                <w:rFonts w:ascii="Times New Roman" w:eastAsia="Calibri" w:hAnsi="Times New Roman" w:cs="Times New Roman"/>
                <w:sz w:val="24"/>
                <w:szCs w:val="24"/>
              </w:rPr>
            </w:pPr>
            <w:r w:rsidRPr="004E4465">
              <w:rPr>
                <w:rFonts w:ascii="Times New Roman" w:eastAsia="Calibri" w:hAnsi="Times New Roman" w:cs="Times New Roman"/>
                <w:sz w:val="24"/>
                <w:szCs w:val="24"/>
                <w:lang w:val="en-US"/>
              </w:rPr>
              <w:lastRenderedPageBreak/>
              <w:t>nivelul</w:t>
            </w:r>
            <w:r w:rsidRPr="004E4465">
              <w:rPr>
                <w:rFonts w:ascii="Times New Roman" w:eastAsia="Calibri" w:hAnsi="Times New Roman" w:cs="Times New Roman"/>
                <w:sz w:val="24"/>
                <w:szCs w:val="24"/>
              </w:rPr>
              <w:t xml:space="preserve"> </w:t>
            </w:r>
            <w:r w:rsidRPr="004E4465">
              <w:rPr>
                <w:rFonts w:ascii="Times New Roman" w:eastAsia="Calibri" w:hAnsi="Times New Roman" w:cs="Times New Roman"/>
                <w:sz w:val="24"/>
                <w:szCs w:val="24"/>
                <w:lang w:val="en-US"/>
              </w:rPr>
              <w:t>seric</w:t>
            </w:r>
            <w:r w:rsidRPr="004E4465">
              <w:rPr>
                <w:rFonts w:ascii="Times New Roman" w:eastAsia="Calibri" w:hAnsi="Times New Roman" w:cs="Times New Roman"/>
                <w:sz w:val="24"/>
                <w:szCs w:val="24"/>
              </w:rPr>
              <w:t xml:space="preserve"> </w:t>
            </w:r>
            <w:r w:rsidRPr="004E4465">
              <w:rPr>
                <w:rFonts w:ascii="Times New Roman" w:eastAsia="Calibri" w:hAnsi="Times New Roman" w:cs="Times New Roman"/>
                <w:sz w:val="24"/>
                <w:szCs w:val="24"/>
                <w:lang w:val="en-US"/>
              </w:rPr>
              <w:t>al</w:t>
            </w:r>
            <w:r w:rsidRPr="004E4465">
              <w:rPr>
                <w:rFonts w:ascii="Times New Roman" w:eastAsia="Calibri" w:hAnsi="Times New Roman" w:cs="Times New Roman"/>
                <w:sz w:val="24"/>
                <w:szCs w:val="24"/>
              </w:rPr>
              <w:t xml:space="preserve"> </w:t>
            </w:r>
            <w:r w:rsidRPr="004E4465">
              <w:rPr>
                <w:rFonts w:ascii="Times New Roman" w:eastAsia="Calibri" w:hAnsi="Times New Roman" w:cs="Times New Roman"/>
                <w:sz w:val="24"/>
                <w:szCs w:val="24"/>
                <w:lang w:val="en-US"/>
              </w:rPr>
              <w:t>Fe</w:t>
            </w:r>
          </w:p>
          <w:p w14:paraId="5718B325" w14:textId="77777777" w:rsidR="004E4465" w:rsidRPr="004E4465" w:rsidRDefault="002F6E17" w:rsidP="00C06C1B">
            <w:pPr>
              <w:numPr>
                <w:ilvl w:val="0"/>
                <w:numId w:val="448"/>
              </w:num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lang w:val="en-US"/>
              </w:rPr>
              <w:t>f</w:t>
            </w:r>
            <w:r w:rsidR="004E4465" w:rsidRPr="004E4465">
              <w:rPr>
                <w:rFonts w:ascii="Times New Roman" w:eastAsia="Calibri" w:hAnsi="Times New Roman" w:cs="Times New Roman"/>
                <w:sz w:val="24"/>
                <w:szCs w:val="24"/>
                <w:lang w:val="en-US"/>
              </w:rPr>
              <w:t>eritina</w:t>
            </w:r>
            <w:r w:rsidR="004E4465" w:rsidRPr="004E4465">
              <w:rPr>
                <w:rFonts w:ascii="Times New Roman" w:eastAsia="Calibri" w:hAnsi="Times New Roman" w:cs="Times New Roman"/>
                <w:sz w:val="24"/>
                <w:szCs w:val="24"/>
              </w:rPr>
              <w:t xml:space="preserve"> </w:t>
            </w:r>
            <w:r w:rsidR="004E4465" w:rsidRPr="004E4465">
              <w:rPr>
                <w:rFonts w:ascii="Times New Roman" w:eastAsia="Calibri" w:hAnsi="Times New Roman" w:cs="Times New Roman"/>
                <w:sz w:val="24"/>
                <w:szCs w:val="24"/>
                <w:lang w:val="en-US"/>
              </w:rPr>
              <w:t>serica</w:t>
            </w:r>
          </w:p>
          <w:p w14:paraId="699D6C5A" w14:textId="77777777" w:rsidR="004E4465" w:rsidRPr="004E4465" w:rsidRDefault="004E4465" w:rsidP="00C06C1B">
            <w:pPr>
              <w:numPr>
                <w:ilvl w:val="0"/>
                <w:numId w:val="448"/>
              </w:numPr>
              <w:spacing w:after="0"/>
              <w:ind w:firstLine="709"/>
              <w:rPr>
                <w:rFonts w:ascii="Times New Roman" w:eastAsia="Calibri" w:hAnsi="Times New Roman" w:cs="Times New Roman"/>
                <w:sz w:val="24"/>
                <w:szCs w:val="24"/>
              </w:rPr>
            </w:pPr>
            <w:r w:rsidRPr="004E4465">
              <w:rPr>
                <w:rFonts w:ascii="Times New Roman" w:eastAsia="Calibri" w:hAnsi="Times New Roman" w:cs="Times New Roman"/>
                <w:sz w:val="24"/>
                <w:szCs w:val="24"/>
                <w:lang w:val="en-US"/>
              </w:rPr>
              <w:t>testele</w:t>
            </w:r>
            <w:r w:rsidRPr="004E4465">
              <w:rPr>
                <w:rFonts w:ascii="Times New Roman" w:eastAsia="Calibri" w:hAnsi="Times New Roman" w:cs="Times New Roman"/>
                <w:sz w:val="24"/>
                <w:szCs w:val="24"/>
              </w:rPr>
              <w:t xml:space="preserve"> </w:t>
            </w:r>
            <w:r w:rsidRPr="004E4465">
              <w:rPr>
                <w:rFonts w:ascii="Times New Roman" w:eastAsia="Calibri" w:hAnsi="Times New Roman" w:cs="Times New Roman"/>
                <w:sz w:val="24"/>
                <w:szCs w:val="24"/>
                <w:lang w:val="en-US"/>
              </w:rPr>
              <w:t>de</w:t>
            </w:r>
            <w:r w:rsidRPr="004E4465">
              <w:rPr>
                <w:rFonts w:ascii="Times New Roman" w:eastAsia="Calibri" w:hAnsi="Times New Roman" w:cs="Times New Roman"/>
                <w:sz w:val="24"/>
                <w:szCs w:val="24"/>
              </w:rPr>
              <w:t xml:space="preserve"> </w:t>
            </w:r>
            <w:r w:rsidRPr="004E4465">
              <w:rPr>
                <w:rFonts w:ascii="Times New Roman" w:eastAsia="Calibri" w:hAnsi="Times New Roman" w:cs="Times New Roman"/>
                <w:sz w:val="24"/>
                <w:szCs w:val="24"/>
                <w:lang w:val="en-US"/>
              </w:rPr>
              <w:t>coagulare</w:t>
            </w:r>
          </w:p>
          <w:p w14:paraId="5752B7B3" w14:textId="77777777" w:rsidR="004E4465" w:rsidRPr="004E4465" w:rsidRDefault="004E4465" w:rsidP="00C06C1B">
            <w:pPr>
              <w:numPr>
                <w:ilvl w:val="0"/>
                <w:numId w:val="448"/>
              </w:num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testele de functionare a gl tiroide</w:t>
            </w:r>
          </w:p>
          <w:p w14:paraId="1B5E234C" w14:textId="77777777" w:rsidR="004E4465" w:rsidRPr="004E4465" w:rsidRDefault="00FA393F" w:rsidP="00C06C1B">
            <w:pPr>
              <w:numPr>
                <w:ilvl w:val="0"/>
                <w:numId w:val="448"/>
              </w:numPr>
              <w:spacing w:after="0"/>
              <w:ind w:firstLine="709"/>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creatinine</w:t>
            </w:r>
          </w:p>
        </w:tc>
      </w:tr>
      <w:tr w:rsidR="004E4465" w:rsidRPr="004E4465" w14:paraId="00A9DB6F" w14:textId="77777777" w:rsidTr="003A6590">
        <w:tc>
          <w:tcPr>
            <w:tcW w:w="2628" w:type="dxa"/>
          </w:tcPr>
          <w:p w14:paraId="240B84DA" w14:textId="77777777" w:rsidR="004E4465" w:rsidRPr="004E4465" w:rsidRDefault="004E4465" w:rsidP="00476F81">
            <w:pPr>
              <w:spacing w:after="0"/>
              <w:ind w:firstLine="709"/>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lastRenderedPageBreak/>
              <w:t xml:space="preserve">Teste imagistice </w:t>
            </w:r>
          </w:p>
        </w:tc>
        <w:tc>
          <w:tcPr>
            <w:tcW w:w="6943" w:type="dxa"/>
          </w:tcPr>
          <w:p w14:paraId="68F45691" w14:textId="77777777" w:rsidR="004E4465" w:rsidRPr="004E4465" w:rsidRDefault="004E4465" w:rsidP="00C06C1B">
            <w:pPr>
              <w:numPr>
                <w:ilvl w:val="0"/>
                <w:numId w:val="448"/>
              </w:numPr>
              <w:spacing w:after="0"/>
              <w:ind w:firstLine="709"/>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 xml:space="preserve">USG </w:t>
            </w:r>
          </w:p>
        </w:tc>
      </w:tr>
      <w:tr w:rsidR="004E4465" w:rsidRPr="004E4465" w14:paraId="413ACBCF" w14:textId="77777777" w:rsidTr="003A6590">
        <w:tc>
          <w:tcPr>
            <w:tcW w:w="2628" w:type="dxa"/>
          </w:tcPr>
          <w:p w14:paraId="0F53F43D" w14:textId="77777777" w:rsidR="004E4465" w:rsidRPr="004E4465" w:rsidRDefault="004E4465" w:rsidP="00476F81">
            <w:pPr>
              <w:spacing w:after="0"/>
              <w:ind w:firstLine="709"/>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Teste histologice</w:t>
            </w:r>
          </w:p>
        </w:tc>
        <w:tc>
          <w:tcPr>
            <w:tcW w:w="6943" w:type="dxa"/>
          </w:tcPr>
          <w:p w14:paraId="22CD8382" w14:textId="77777777" w:rsidR="004E4465" w:rsidRPr="004E4465" w:rsidRDefault="004E4465" w:rsidP="00C06C1B">
            <w:pPr>
              <w:numPr>
                <w:ilvl w:val="0"/>
                <w:numId w:val="448"/>
              </w:numPr>
              <w:spacing w:after="0"/>
              <w:ind w:firstLine="709"/>
              <w:rPr>
                <w:rFonts w:ascii="Times New Roman" w:eastAsia="Calibri" w:hAnsi="Times New Roman" w:cs="Times New Roman"/>
                <w:sz w:val="24"/>
                <w:szCs w:val="24"/>
                <w:lang w:val="en-US"/>
              </w:rPr>
            </w:pPr>
            <w:r w:rsidRPr="004E4465">
              <w:rPr>
                <w:rFonts w:ascii="Times New Roman" w:eastAsia="Calibri" w:hAnsi="Times New Roman" w:cs="Times New Roman"/>
                <w:sz w:val="24"/>
                <w:szCs w:val="24"/>
                <w:lang w:val="en-US"/>
              </w:rPr>
              <w:t>biopsie la necessitate</w:t>
            </w:r>
          </w:p>
        </w:tc>
      </w:tr>
    </w:tbl>
    <w:p w14:paraId="07A9A187" w14:textId="77777777" w:rsidR="004E4465" w:rsidRPr="004E4465" w:rsidRDefault="004E4465" w:rsidP="00476F81">
      <w:pPr>
        <w:spacing w:after="0"/>
        <w:ind w:firstLine="709"/>
        <w:rPr>
          <w:rFonts w:ascii="Times New Roman" w:eastAsia="Calibri" w:hAnsi="Times New Roman" w:cs="Times New Roman"/>
          <w:color w:val="FF0000"/>
          <w:sz w:val="24"/>
          <w:szCs w:val="24"/>
          <w:lang w:val="ro-RO"/>
        </w:rPr>
      </w:pPr>
    </w:p>
    <w:p w14:paraId="11A66142" w14:textId="77777777" w:rsidR="004E4465" w:rsidRPr="004E4465" w:rsidRDefault="004E4465" w:rsidP="00476F81">
      <w:pPr>
        <w:spacing w:after="0"/>
        <w:ind w:firstLine="709"/>
        <w:jc w:val="both"/>
        <w:rPr>
          <w:rFonts w:ascii="Times New Roman" w:eastAsia="Times New Roman" w:hAnsi="Times New Roman" w:cs="Times New Roman"/>
          <w:sz w:val="24"/>
          <w:szCs w:val="24"/>
          <w:lang w:val="ro-RO" w:eastAsia="ru-RU"/>
        </w:rPr>
      </w:pPr>
      <w:r w:rsidRPr="004E4465">
        <w:rPr>
          <w:rFonts w:ascii="Times New Roman" w:eastAsia="Times New Roman" w:hAnsi="Times New Roman" w:cs="Times New Roman"/>
          <w:sz w:val="24"/>
          <w:szCs w:val="24"/>
          <w:lang w:val="ro-RO" w:eastAsia="ru-RU"/>
        </w:rPr>
        <w:t xml:space="preserve">Tratamentul trebuie să rămână individualizat </w:t>
      </w:r>
      <w:r w:rsidR="005C5D40">
        <w:rPr>
          <w:rFonts w:ascii="Times New Roman" w:eastAsia="Times New Roman" w:hAnsi="Times New Roman" w:cs="Times New Roman"/>
          <w:sz w:val="24"/>
          <w:szCs w:val="24"/>
          <w:lang w:val="ro-RO" w:eastAsia="ru-RU"/>
        </w:rPr>
        <w:t xml:space="preserve"> luând în consideraț</w:t>
      </w:r>
      <w:r w:rsidRPr="004E4465">
        <w:rPr>
          <w:rFonts w:ascii="Times New Roman" w:eastAsia="Times New Roman" w:hAnsi="Times New Roman" w:cs="Times New Roman"/>
          <w:sz w:val="24"/>
          <w:szCs w:val="24"/>
          <w:lang w:val="ro-RO" w:eastAsia="ru-RU"/>
        </w:rPr>
        <w:t>ie  dorin</w:t>
      </w:r>
      <w:r w:rsidRPr="004E4465">
        <w:rPr>
          <w:rFonts w:ascii="Cambria Math" w:eastAsia="Times New Roman" w:hAnsi="Cambria Math" w:cs="Cambria Math"/>
          <w:sz w:val="24"/>
          <w:szCs w:val="24"/>
          <w:lang w:val="ro-RO" w:eastAsia="ru-RU"/>
        </w:rPr>
        <w:t>ț</w:t>
      </w:r>
      <w:r w:rsidRPr="004E4465">
        <w:rPr>
          <w:rFonts w:ascii="Times New Roman" w:eastAsia="Times New Roman" w:hAnsi="Times New Roman" w:cs="Times New Roman"/>
          <w:sz w:val="24"/>
          <w:szCs w:val="24"/>
          <w:lang w:val="ro-RO" w:eastAsia="ru-RU"/>
        </w:rPr>
        <w:t>a de păstrare a fertilită</w:t>
      </w:r>
      <w:r w:rsidRPr="004E4465">
        <w:rPr>
          <w:rFonts w:ascii="Cambria Math" w:eastAsia="Times New Roman" w:hAnsi="Cambria Math" w:cs="Cambria Math"/>
          <w:sz w:val="24"/>
          <w:szCs w:val="24"/>
          <w:lang w:val="ro-RO" w:eastAsia="ru-RU"/>
        </w:rPr>
        <w:t>ț</w:t>
      </w:r>
      <w:r w:rsidRPr="004E4465">
        <w:rPr>
          <w:rFonts w:ascii="Times New Roman" w:eastAsia="Times New Roman" w:hAnsi="Times New Roman" w:cs="Times New Roman"/>
          <w:sz w:val="24"/>
          <w:szCs w:val="24"/>
          <w:lang w:val="ro-RO" w:eastAsia="ru-RU"/>
        </w:rPr>
        <w:t xml:space="preserve">ii </w:t>
      </w:r>
      <w:r w:rsidRPr="004E4465">
        <w:rPr>
          <w:rFonts w:ascii="Cambria Math" w:eastAsia="Times New Roman" w:hAnsi="Cambria Math" w:cs="Cambria Math"/>
          <w:sz w:val="24"/>
          <w:szCs w:val="24"/>
          <w:lang w:val="ro-RO" w:eastAsia="ru-RU"/>
        </w:rPr>
        <w:t>ș</w:t>
      </w:r>
      <w:r w:rsidRPr="004E4465">
        <w:rPr>
          <w:rFonts w:ascii="Times New Roman" w:eastAsia="Times New Roman" w:hAnsi="Times New Roman" w:cs="Times New Roman"/>
          <w:sz w:val="24"/>
          <w:szCs w:val="24"/>
          <w:lang w:val="ro-RO" w:eastAsia="ru-RU"/>
        </w:rPr>
        <w:t xml:space="preserve">i a nevoilor contraceptive, precum </w:t>
      </w:r>
      <w:r w:rsidRPr="004E4465">
        <w:rPr>
          <w:rFonts w:ascii="Cambria Math" w:eastAsia="Times New Roman" w:hAnsi="Cambria Math" w:cs="Cambria Math"/>
          <w:sz w:val="24"/>
          <w:szCs w:val="24"/>
          <w:lang w:val="ro-RO" w:eastAsia="ru-RU"/>
        </w:rPr>
        <w:t>ș</w:t>
      </w:r>
      <w:r w:rsidR="005C5D40">
        <w:rPr>
          <w:rFonts w:ascii="Times New Roman" w:eastAsia="Times New Roman" w:hAnsi="Times New Roman" w:cs="Times New Roman"/>
          <w:sz w:val="24"/>
          <w:szCs w:val="24"/>
          <w:lang w:val="ro-RO" w:eastAsia="ru-RU"/>
        </w:rPr>
        <w:t xml:space="preserve">i </w:t>
      </w:r>
      <w:r w:rsidRPr="004E4465">
        <w:rPr>
          <w:rFonts w:ascii="Times New Roman" w:eastAsia="Times New Roman" w:hAnsi="Times New Roman" w:cs="Times New Roman"/>
          <w:sz w:val="24"/>
          <w:szCs w:val="24"/>
          <w:lang w:val="ro-RO" w:eastAsia="ru-RU"/>
        </w:rPr>
        <w:t xml:space="preserve"> în scopul de a ob</w:t>
      </w:r>
      <w:r w:rsidRPr="004E4465">
        <w:rPr>
          <w:rFonts w:ascii="Cambria Math" w:eastAsia="Times New Roman" w:hAnsi="Cambria Math" w:cs="Cambria Math"/>
          <w:sz w:val="24"/>
          <w:szCs w:val="24"/>
          <w:lang w:val="ro-RO" w:eastAsia="ru-RU"/>
        </w:rPr>
        <w:t>ț</w:t>
      </w:r>
      <w:r w:rsidRPr="004E4465">
        <w:rPr>
          <w:rFonts w:ascii="Times New Roman" w:eastAsia="Times New Roman" w:hAnsi="Times New Roman" w:cs="Times New Roman"/>
          <w:sz w:val="24"/>
          <w:szCs w:val="24"/>
          <w:lang w:val="ro-RO" w:eastAsia="ru-RU"/>
        </w:rPr>
        <w:t>ine o calitate mai bună a vie</w:t>
      </w:r>
      <w:r w:rsidRPr="004E4465">
        <w:rPr>
          <w:rFonts w:ascii="Cambria Math" w:eastAsia="Times New Roman" w:hAnsi="Cambria Math" w:cs="Cambria Math"/>
          <w:sz w:val="24"/>
          <w:szCs w:val="24"/>
          <w:lang w:val="ro-RO" w:eastAsia="ru-RU"/>
        </w:rPr>
        <w:t>ț</w:t>
      </w:r>
      <w:r w:rsidRPr="004E4465">
        <w:rPr>
          <w:rFonts w:ascii="Times New Roman" w:eastAsia="Times New Roman" w:hAnsi="Times New Roman" w:cs="Times New Roman"/>
          <w:sz w:val="24"/>
          <w:szCs w:val="24"/>
          <w:lang w:val="ro-RO" w:eastAsia="ru-RU"/>
        </w:rPr>
        <w:t>ii femeii.</w:t>
      </w:r>
    </w:p>
    <w:p w14:paraId="36EDD0B5"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 xml:space="preserve">Managementu sigur este unul medical. Tratamentul chirurgical în general este reservat pacientelor care nu raspund tratamentului medicamentos, şi cele care singereaza profuz încât nu exista timp pentru administrarea medicamentoasă. Prima linie de tratament implică sigur terapia hormonala. </w:t>
      </w:r>
    </w:p>
    <w:p w14:paraId="5C6C7E47" w14:textId="77777777" w:rsidR="004E4465" w:rsidRPr="004E4465" w:rsidRDefault="004E4465" w:rsidP="00476F81">
      <w:pPr>
        <w:spacing w:after="0"/>
        <w:ind w:firstLine="709"/>
        <w:jc w:val="both"/>
        <w:rPr>
          <w:rFonts w:ascii="Times New Roman" w:eastAsia="Calibri" w:hAnsi="Times New Roman" w:cs="Times New Roman"/>
          <w:sz w:val="24"/>
          <w:szCs w:val="24"/>
          <w:lang w:val="ro-RO"/>
        </w:rPr>
      </w:pPr>
      <w:r w:rsidRPr="004E4465">
        <w:rPr>
          <w:rFonts w:ascii="Times New Roman" w:eastAsia="Calibri" w:hAnsi="Times New Roman" w:cs="Times New Roman"/>
          <w:sz w:val="24"/>
          <w:szCs w:val="24"/>
          <w:lang w:val="ro-RO"/>
        </w:rPr>
        <w:t xml:space="preserve">Spitalizarea este necesara pentru pacientele care prezintă o hemoragie masiva si Hb mai jos de 70g/ml. In caz de sângerare profuză este indicată şi hemotransfuzia. </w:t>
      </w:r>
    </w:p>
    <w:p w14:paraId="4935516B"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 xml:space="preserve">In trecut era considerat ca dozele mari de estrogeni sunt necesare pentru  a induce proliferarea celulara si vor stopa sângerarea. Sunt recomandate la moment doze mari de estrogeni si COC administrate simultan in cazul sângerărilor abundente. Totuşi administrarea estrogeneilor este controversata dat fiind faptul ca sângerarea in prima faza conditioneaza o stare de hipercuagulare, iar estrogenii în sine pot ridica riscul unei trombembolii în special în cazul pacientelor cu trombocitoză. </w:t>
      </w:r>
    </w:p>
    <w:p w14:paraId="1D8157BB"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Desi exista o multime de scheme hormonale pentru combaterea sângerărilor, studiile clinice au aratat ca exista doar 3 terapii effective.</w:t>
      </w:r>
    </w:p>
    <w:p w14:paraId="060F5CF4"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Cind o pacienta cu sângerare masiva uterină nu raspinde la terapia initaiala timp de 12 -24 h, este necesar tratamentul chirurgical. Dilatearea si chiuretajul este efectuat pentru a inlatura endometriul excesiv, la necessitate se foloseste balonul pentru tamponarea vaselor uterine. Se poate efectua si embolizarea daca sângerarea profuza continua. In ultima instanta la necessitate se efectuiaza histerectomia.</w:t>
      </w:r>
    </w:p>
    <w:p w14:paraId="166DC313"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Dupa cuparea primului episod trebuiesc depuse efortuti pentru a preintimpina o recidiva.</w:t>
      </w:r>
    </w:p>
    <w:p w14:paraId="0BE17FDB"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Sângerările cronice uterine – au drept obiectiv stoparea sângerării prin: 1. Normalizarea nivelului prostoglandinic, terapie antifibrinolitica, coordonarea hiperproliferarii  endometriului si supresia endometrica.</w:t>
      </w:r>
    </w:p>
    <w:p w14:paraId="64F2A0C4"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Normalizarea prostoglandinelor</w:t>
      </w:r>
    </w:p>
    <w:p w14:paraId="4B0E5F7C"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 xml:space="preserve"> Preparate Antiinflamatorii ne steroiidiene</w:t>
      </w:r>
      <w:r w:rsidRPr="00446010">
        <w:rPr>
          <w:rFonts w:ascii="Times New Roman" w:eastAsia="Calibri" w:hAnsi="Times New Roman" w:cs="Times New Roman"/>
          <w:sz w:val="24"/>
          <w:szCs w:val="24"/>
          <w:lang w:val="it-IT"/>
        </w:rPr>
        <w:t>(</w:t>
      </w:r>
      <w:r w:rsidRPr="004E4465">
        <w:rPr>
          <w:rFonts w:ascii="Times New Roman" w:eastAsia="Calibri" w:hAnsi="Times New Roman" w:cs="Times New Roman"/>
          <w:sz w:val="24"/>
          <w:szCs w:val="24"/>
          <w:lang w:val="it-IT"/>
        </w:rPr>
        <w:t xml:space="preserve"> AINS pot fi utilizate pentru normalizarea prostoglandinelor.Multe paciente cu hemoragii uterine au un dezechilibru prostoglandinic. Ca de exmplu -  prostoglandinele vasodilatatoare E2. Terapia cu AINS pot reduce volumul hemoragiei la 20-30% si poate fi combinata cu terapia hormonala.</w:t>
      </w:r>
    </w:p>
    <w:p w14:paraId="0172018D"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Terapia antifibrinolitica  poate reduce pierderea sanguine cu 40%. Acesti agenti nu trebuiesc a fi combinati cu  medicatia care contine estrogeni.</w:t>
      </w:r>
    </w:p>
    <w:p w14:paraId="0DB2281C"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Detasare coordonata a endometrului în vederea combaterii unei hipersecretii endometriale  o progestina precum ar fi medroxiprogesteron acetat sau noretinidron poate fi adaugat in faza luteala. Un COC a fost aprobat de catre FDA ca tratament a menstruatiilor abundente- (estradiol valerat si dienogest).</w:t>
      </w:r>
    </w:p>
    <w:p w14:paraId="06B98242"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lastRenderedPageBreak/>
        <w:t>Supresia endometrială - DIU cu levonorgestrel este cel mai efectiv tratament pentru hemoragiile abundente idiopatice si trateaza hemoragiile similar cu ablatia endometrului.Poate preveni ½ din paciente sa recurga la histerectomie.</w:t>
      </w:r>
    </w:p>
    <w:p w14:paraId="15C6D2EB"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Tratamentul chirurgical - este rezervat pacientelor la care tratamentul medicamentos a fost fara de succes. In mod normal acest lucru implica polipectomia, si miomectomia. Dupa ce a fost exclus un process malign, ablatia endometrului este o optiune pentru pacientele care nu isi mai doresc sarcina sau nu raspund suficient de bine la tratament.</w:t>
      </w:r>
    </w:p>
    <w:p w14:paraId="07962E4B" w14:textId="77777777" w:rsidR="004E4465" w:rsidRPr="004E4465" w:rsidRDefault="004E4465" w:rsidP="00476F81">
      <w:pPr>
        <w:spacing w:after="0"/>
        <w:ind w:firstLine="709"/>
        <w:jc w:val="both"/>
        <w:rPr>
          <w:rFonts w:ascii="Times New Roman" w:eastAsia="Calibri" w:hAnsi="Times New Roman" w:cs="Times New Roman"/>
          <w:b/>
          <w:bCs/>
          <w:sz w:val="24"/>
          <w:szCs w:val="24"/>
          <w:lang w:val="ro-RO"/>
        </w:rPr>
      </w:pPr>
    </w:p>
    <w:p w14:paraId="277AB5D2" w14:textId="77777777" w:rsidR="004E4465" w:rsidRPr="004E4465" w:rsidRDefault="00FA393F" w:rsidP="00476F81">
      <w:pPr>
        <w:spacing w:after="0"/>
        <w:ind w:firstLine="709"/>
        <w:jc w:val="both"/>
        <w:rPr>
          <w:rFonts w:ascii="Times New Roman" w:eastAsia="Calibri" w:hAnsi="Times New Roman" w:cs="Times New Roman"/>
          <w:sz w:val="24"/>
          <w:szCs w:val="24"/>
          <w:lang w:val="it-IT"/>
        </w:rPr>
      </w:pPr>
      <w:r>
        <w:rPr>
          <w:rFonts w:ascii="Times New Roman" w:eastAsia="Calibri" w:hAnsi="Times New Roman" w:cs="Times New Roman"/>
          <w:b/>
          <w:bCs/>
          <w:sz w:val="24"/>
          <w:szCs w:val="24"/>
          <w:lang w:val="ro-RO"/>
        </w:rPr>
        <w:t xml:space="preserve"> Tratamentul în h</w:t>
      </w:r>
      <w:r w:rsidR="004E4465" w:rsidRPr="004E4465">
        <w:rPr>
          <w:rFonts w:ascii="Times New Roman" w:eastAsia="Calibri" w:hAnsi="Times New Roman" w:cs="Times New Roman"/>
          <w:b/>
          <w:bCs/>
          <w:sz w:val="24"/>
          <w:szCs w:val="24"/>
          <w:lang w:val="ro-RO"/>
        </w:rPr>
        <w:t>emoragia uterină acută</w:t>
      </w:r>
    </w:p>
    <w:p w14:paraId="299E0ED2" w14:textId="77777777" w:rsidR="004E4465" w:rsidRPr="004E4465" w:rsidRDefault="004E4465" w:rsidP="00476F81">
      <w:pPr>
        <w:spacing w:after="0"/>
        <w:ind w:firstLine="709"/>
        <w:jc w:val="both"/>
        <w:rPr>
          <w:rFonts w:ascii="Times New Roman" w:eastAsia="Calibri" w:hAnsi="Times New Roman" w:cs="Times New Roman"/>
          <w:sz w:val="24"/>
          <w:szCs w:val="24"/>
          <w:lang w:val="it-IT"/>
        </w:rPr>
      </w:pPr>
    </w:p>
    <w:p w14:paraId="2FAB6219" w14:textId="77777777" w:rsidR="004E4465" w:rsidRPr="00446010" w:rsidRDefault="004E4465" w:rsidP="00C06C1B">
      <w:pPr>
        <w:numPr>
          <w:ilvl w:val="0"/>
          <w:numId w:val="449"/>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1.  Intravenous </w:t>
      </w:r>
      <w:r w:rsidRPr="00446010">
        <w:rPr>
          <w:rFonts w:ascii="Times New Roman" w:eastAsia="Calibri" w:hAnsi="Times New Roman" w:cs="Times New Roman"/>
          <w:b/>
          <w:bCs/>
          <w:sz w:val="24"/>
          <w:szCs w:val="24"/>
          <w:lang w:val="fr-FR"/>
        </w:rPr>
        <w:t>estrogen</w:t>
      </w:r>
      <w:r w:rsidRPr="00446010">
        <w:rPr>
          <w:rFonts w:ascii="Times New Roman" w:eastAsia="Calibri" w:hAnsi="Times New Roman" w:cs="Times New Roman"/>
          <w:sz w:val="24"/>
          <w:szCs w:val="24"/>
          <w:lang w:val="fr-FR"/>
        </w:rPr>
        <w:t xml:space="preserve"> c</w:t>
      </w:r>
      <w:r w:rsidRPr="00FA393F">
        <w:rPr>
          <w:rFonts w:ascii="Times New Roman" w:eastAsia="Calibri" w:hAnsi="Times New Roman" w:cs="Times New Roman"/>
          <w:sz w:val="24"/>
          <w:szCs w:val="24"/>
          <w:lang w:val="ro-RO"/>
        </w:rPr>
        <w:t>ăte</w:t>
      </w:r>
      <w:r w:rsidRPr="00446010">
        <w:rPr>
          <w:rFonts w:ascii="Times New Roman" w:eastAsia="Calibri" w:hAnsi="Times New Roman" w:cs="Times New Roman"/>
          <w:sz w:val="24"/>
          <w:szCs w:val="24"/>
          <w:lang w:val="fr-FR"/>
        </w:rPr>
        <w:t xml:space="preserve"> 25</w:t>
      </w:r>
      <w:r w:rsidRPr="00FA393F">
        <w:rPr>
          <w:rFonts w:ascii="Times New Roman" w:eastAsia="Calibri" w:hAnsi="Times New Roman" w:cs="Times New Roman"/>
          <w:sz w:val="24"/>
          <w:szCs w:val="24"/>
          <w:lang w:val="ro-RO"/>
        </w:rPr>
        <w:t xml:space="preserve">-30 </w:t>
      </w:r>
      <w:r w:rsidRPr="00446010">
        <w:rPr>
          <w:rFonts w:ascii="Times New Roman" w:eastAsia="Calibri" w:hAnsi="Times New Roman" w:cs="Times New Roman"/>
          <w:sz w:val="24"/>
          <w:szCs w:val="24"/>
          <w:lang w:val="fr-FR"/>
        </w:rPr>
        <w:t>mg</w:t>
      </w:r>
      <w:r w:rsidRPr="00FA393F">
        <w:rPr>
          <w:rFonts w:ascii="Times New Roman" w:eastAsia="Calibri" w:hAnsi="Times New Roman" w:cs="Times New Roman"/>
          <w:sz w:val="24"/>
          <w:szCs w:val="24"/>
          <w:lang w:val="ro-RO"/>
        </w:rPr>
        <w:t xml:space="preserve"> fiecare</w:t>
      </w:r>
      <w:r w:rsidRPr="00446010">
        <w:rPr>
          <w:rFonts w:ascii="Times New Roman" w:eastAsia="Calibri" w:hAnsi="Times New Roman" w:cs="Times New Roman"/>
          <w:sz w:val="24"/>
          <w:szCs w:val="24"/>
          <w:lang w:val="fr-FR"/>
        </w:rPr>
        <w:t xml:space="preserve">  </w:t>
      </w:r>
      <w:r w:rsidRPr="00FA393F">
        <w:rPr>
          <w:rFonts w:ascii="Times New Roman" w:eastAsia="Calibri" w:hAnsi="Times New Roman" w:cs="Times New Roman"/>
          <w:sz w:val="24"/>
          <w:szCs w:val="24"/>
          <w:lang w:val="ro-RO"/>
        </w:rPr>
        <w:t>3-</w:t>
      </w:r>
      <w:r w:rsidRPr="00446010">
        <w:rPr>
          <w:rFonts w:ascii="Times New Roman" w:eastAsia="Calibri" w:hAnsi="Times New Roman" w:cs="Times New Roman"/>
          <w:sz w:val="24"/>
          <w:szCs w:val="24"/>
          <w:lang w:val="fr-FR"/>
        </w:rPr>
        <w:t xml:space="preserve">4 </w:t>
      </w:r>
      <w:r w:rsidRPr="00FA393F">
        <w:rPr>
          <w:rFonts w:ascii="Times New Roman" w:eastAsia="Calibri" w:hAnsi="Times New Roman" w:cs="Times New Roman"/>
          <w:sz w:val="24"/>
          <w:szCs w:val="24"/>
          <w:lang w:val="ro-RO"/>
        </w:rPr>
        <w:t>ore</w:t>
      </w:r>
      <w:r w:rsidRPr="00446010">
        <w:rPr>
          <w:rFonts w:ascii="Times New Roman" w:eastAsia="Calibri" w:hAnsi="Times New Roman" w:cs="Times New Roman"/>
          <w:sz w:val="24"/>
          <w:szCs w:val="24"/>
          <w:lang w:val="fr-FR"/>
        </w:rPr>
        <w:t xml:space="preserve"> </w:t>
      </w:r>
      <w:r w:rsidRPr="00FA393F">
        <w:rPr>
          <w:rFonts w:ascii="Times New Roman" w:eastAsia="Calibri" w:hAnsi="Times New Roman" w:cs="Times New Roman"/>
          <w:sz w:val="24"/>
          <w:szCs w:val="24"/>
          <w:lang w:val="ro-RO"/>
        </w:rPr>
        <w:t>pănă la</w:t>
      </w:r>
      <w:r w:rsidRPr="00446010">
        <w:rPr>
          <w:rFonts w:ascii="Times New Roman" w:eastAsia="Calibri" w:hAnsi="Times New Roman" w:cs="Times New Roman"/>
          <w:sz w:val="24"/>
          <w:szCs w:val="24"/>
          <w:lang w:val="fr-FR"/>
        </w:rPr>
        <w:t xml:space="preserve"> 12</w:t>
      </w:r>
      <w:r w:rsidRPr="00FA393F">
        <w:rPr>
          <w:rFonts w:ascii="Times New Roman" w:eastAsia="Calibri" w:hAnsi="Times New Roman" w:cs="Times New Roman"/>
          <w:sz w:val="24"/>
          <w:szCs w:val="24"/>
          <w:lang w:val="ro-RO"/>
        </w:rPr>
        <w:t>-24 , a fost stabilit ca tratament de elcţie</w:t>
      </w:r>
    </w:p>
    <w:p w14:paraId="5CDF2612"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ro-RO"/>
        </w:rPr>
        <w:t xml:space="preserve"> Apoi:</w:t>
      </w:r>
    </w:p>
    <w:p w14:paraId="77C45F95" w14:textId="77777777" w:rsidR="004E4465" w:rsidRPr="00FA393F" w:rsidRDefault="004E4465" w:rsidP="00C06C1B">
      <w:pPr>
        <w:numPr>
          <w:ilvl w:val="0"/>
          <w:numId w:val="449"/>
        </w:numPr>
        <w:spacing w:after="0"/>
        <w:ind w:firstLine="709"/>
        <w:jc w:val="both"/>
        <w:rPr>
          <w:rFonts w:ascii="Times New Roman" w:eastAsia="Calibri" w:hAnsi="Times New Roman" w:cs="Times New Roman"/>
          <w:sz w:val="24"/>
          <w:szCs w:val="24"/>
          <w:lang w:val="en-US"/>
        </w:rPr>
      </w:pPr>
      <w:r w:rsidRPr="00FA393F">
        <w:rPr>
          <w:rFonts w:ascii="Times New Roman" w:eastAsia="Calibri" w:hAnsi="Times New Roman" w:cs="Times New Roman"/>
          <w:sz w:val="24"/>
          <w:szCs w:val="24"/>
          <w:lang w:val="ro-RO"/>
        </w:rPr>
        <w:t>Medroxiprogesteron acetat (</w:t>
      </w:r>
      <w:r w:rsidRPr="00FA393F">
        <w:rPr>
          <w:rFonts w:ascii="Times New Roman" w:eastAsia="Calibri" w:hAnsi="Times New Roman" w:cs="Times New Roman"/>
          <w:sz w:val="24"/>
          <w:szCs w:val="24"/>
          <w:lang w:val="en-US"/>
        </w:rPr>
        <w:t>MPA</w:t>
      </w:r>
      <w:r w:rsidRPr="00FA393F">
        <w:rPr>
          <w:rFonts w:ascii="Times New Roman" w:eastAsia="Calibri" w:hAnsi="Times New Roman" w:cs="Times New Roman"/>
          <w:sz w:val="24"/>
          <w:szCs w:val="24"/>
          <w:lang w:val="ro-RO"/>
        </w:rPr>
        <w:t>)</w:t>
      </w:r>
      <w:r w:rsidRPr="00FA393F">
        <w:rPr>
          <w:rFonts w:ascii="Times New Roman" w:eastAsia="Calibri" w:hAnsi="Times New Roman" w:cs="Times New Roman"/>
          <w:sz w:val="24"/>
          <w:szCs w:val="24"/>
          <w:lang w:val="en-US"/>
        </w:rPr>
        <w:t xml:space="preserve"> 10 mg/</w:t>
      </w:r>
      <w:r w:rsidRPr="00FA393F">
        <w:rPr>
          <w:rFonts w:ascii="Times New Roman" w:eastAsia="Calibri" w:hAnsi="Times New Roman" w:cs="Times New Roman"/>
          <w:sz w:val="24"/>
          <w:szCs w:val="24"/>
          <w:lang w:val="ro-RO"/>
        </w:rPr>
        <w:t>zi</w:t>
      </w:r>
    </w:p>
    <w:p w14:paraId="4393D3F6"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ro-RO"/>
        </w:rPr>
        <w:t>Sau</w:t>
      </w:r>
    </w:p>
    <w:p w14:paraId="19374F86" w14:textId="77777777" w:rsidR="004E4465" w:rsidRPr="00FA393F" w:rsidRDefault="004E4465" w:rsidP="00C06C1B">
      <w:pPr>
        <w:numPr>
          <w:ilvl w:val="0"/>
          <w:numId w:val="449"/>
        </w:numPr>
        <w:spacing w:after="0"/>
        <w:ind w:firstLine="709"/>
        <w:jc w:val="both"/>
        <w:rPr>
          <w:rFonts w:ascii="Times New Roman" w:eastAsia="Calibri" w:hAnsi="Times New Roman" w:cs="Times New Roman"/>
          <w:sz w:val="24"/>
          <w:szCs w:val="24"/>
          <w:lang w:val="en-US"/>
        </w:rPr>
      </w:pPr>
      <w:r w:rsidRPr="00FA393F">
        <w:rPr>
          <w:rFonts w:ascii="Times New Roman" w:eastAsia="Calibri" w:hAnsi="Times New Roman" w:cs="Times New Roman"/>
          <w:sz w:val="24"/>
          <w:szCs w:val="24"/>
          <w:lang w:val="ro-RO"/>
        </w:rPr>
        <w:t xml:space="preserve">50 µg de Ethinyl estradiol, 0,15 şi Levenorgestrel, o pastila fiecare 6 ore 5 zile. </w:t>
      </w:r>
    </w:p>
    <w:p w14:paraId="79F28245" w14:textId="77777777" w:rsidR="008D30ED" w:rsidRPr="00FA393F" w:rsidRDefault="008D30ED" w:rsidP="00476F81">
      <w:pPr>
        <w:spacing w:after="0"/>
        <w:ind w:left="720" w:firstLine="709"/>
        <w:jc w:val="both"/>
        <w:rPr>
          <w:rFonts w:ascii="Times New Roman" w:eastAsia="Calibri" w:hAnsi="Times New Roman" w:cs="Times New Roman"/>
          <w:sz w:val="24"/>
          <w:szCs w:val="24"/>
          <w:lang w:val="en-US"/>
        </w:rPr>
      </w:pPr>
      <w:r w:rsidRPr="00FA393F">
        <w:rPr>
          <w:rFonts w:ascii="Times New Roman" w:eastAsia="Calibri" w:hAnsi="Times New Roman" w:cs="Times New Roman"/>
          <w:sz w:val="24"/>
          <w:szCs w:val="24"/>
          <w:lang w:val="ro-RO"/>
        </w:rPr>
        <w:t>sau</w:t>
      </w:r>
    </w:p>
    <w:p w14:paraId="677C92EA" w14:textId="77777777" w:rsidR="004E4465" w:rsidRPr="00FA393F" w:rsidRDefault="008D30ED" w:rsidP="00476F81">
      <w:pPr>
        <w:spacing w:after="0"/>
        <w:ind w:firstLine="709"/>
        <w:jc w:val="both"/>
        <w:rPr>
          <w:rFonts w:ascii="Times New Roman" w:eastAsia="Calibri" w:hAnsi="Times New Roman" w:cs="Times New Roman"/>
          <w:sz w:val="24"/>
          <w:szCs w:val="24"/>
          <w:lang w:val="en-US"/>
        </w:rPr>
      </w:pPr>
      <w:r w:rsidRPr="00FA393F">
        <w:rPr>
          <w:rFonts w:ascii="Times New Roman" w:eastAsia="Calibri" w:hAnsi="Times New Roman" w:cs="Times New Roman"/>
          <w:sz w:val="24"/>
          <w:szCs w:val="24"/>
          <w:lang w:val="en-US"/>
        </w:rPr>
        <w:t xml:space="preserve">           </w:t>
      </w:r>
      <w:r w:rsidR="004E4465" w:rsidRPr="00FA393F">
        <w:rPr>
          <w:rFonts w:ascii="Times New Roman" w:eastAsia="Calibri" w:hAnsi="Times New Roman" w:cs="Times New Roman"/>
          <w:sz w:val="24"/>
          <w:szCs w:val="24"/>
          <w:lang w:val="en-US"/>
        </w:rPr>
        <w:t xml:space="preserve">MPA 20 mg oral fiecare 8 ore 7 zile, apoi căte 1 pe zi 21 zile </w:t>
      </w:r>
    </w:p>
    <w:p w14:paraId="311D12F8" w14:textId="77777777" w:rsidR="004E4465" w:rsidRPr="00FA393F" w:rsidRDefault="004E4465" w:rsidP="00476F81">
      <w:pPr>
        <w:spacing w:after="0"/>
        <w:ind w:firstLine="709"/>
        <w:rPr>
          <w:rFonts w:ascii="Times New Roman" w:eastAsia="Calibri" w:hAnsi="Times New Roman" w:cs="Times New Roman"/>
          <w:sz w:val="24"/>
          <w:szCs w:val="24"/>
          <w:lang w:val="en-US"/>
        </w:rPr>
      </w:pPr>
      <w:r w:rsidRPr="00FA393F">
        <w:rPr>
          <w:rFonts w:ascii="Times New Roman" w:eastAsia="Calibri" w:hAnsi="Times New Roman" w:cs="Times New Roman"/>
          <w:sz w:val="24"/>
          <w:szCs w:val="24"/>
          <w:lang w:val="en-US"/>
        </w:rPr>
        <w:t>Sau</w:t>
      </w:r>
    </w:p>
    <w:p w14:paraId="436D8684" w14:textId="77777777" w:rsidR="004E4465" w:rsidRPr="00446010" w:rsidRDefault="004E4465" w:rsidP="0010128D">
      <w:pPr>
        <w:numPr>
          <w:ilvl w:val="0"/>
          <w:numId w:val="458"/>
        </w:numPr>
        <w:spacing w:after="0"/>
        <w:ind w:hanging="361"/>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COC căte 35 µg de Ethinyl estradiol a căte 3 - 4 pastile pe zi ,  timp de o săptămănă .Apoi se incepe un nou blister de COC căte 20 µg </w:t>
      </w:r>
    </w:p>
    <w:p w14:paraId="5BCE484C" w14:textId="77777777" w:rsidR="004E4465" w:rsidRPr="00FA393F" w:rsidRDefault="004E4465" w:rsidP="00476F81">
      <w:pPr>
        <w:spacing w:after="0"/>
        <w:ind w:firstLine="709"/>
        <w:rPr>
          <w:rFonts w:ascii="Times New Roman" w:eastAsia="Calibri" w:hAnsi="Times New Roman" w:cs="Times New Roman"/>
          <w:sz w:val="24"/>
          <w:szCs w:val="24"/>
          <w:lang w:val="en-US"/>
        </w:rPr>
      </w:pPr>
      <w:r w:rsidRPr="00FA393F">
        <w:rPr>
          <w:rFonts w:ascii="Times New Roman" w:eastAsia="Calibri" w:hAnsi="Times New Roman" w:cs="Times New Roman"/>
          <w:sz w:val="24"/>
          <w:szCs w:val="24"/>
          <w:lang w:val="en-US"/>
        </w:rPr>
        <w:t>Sau</w:t>
      </w:r>
    </w:p>
    <w:p w14:paraId="13B87D5B" w14:textId="77777777" w:rsidR="004E4465" w:rsidRPr="00446010" w:rsidRDefault="004E4465" w:rsidP="0010128D">
      <w:pPr>
        <w:numPr>
          <w:ilvl w:val="0"/>
          <w:numId w:val="458"/>
        </w:numPr>
        <w:spacing w:after="0"/>
        <w:ind w:hanging="361"/>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COC monofazic – 5  comprimate I zi, 4 comprimate – II zi , 3 comprimate +3zi, 2 comprimate – IV zi şi 1 comprimat pe zi pănă la finisarea cursului de21 zile </w:t>
      </w:r>
    </w:p>
    <w:p w14:paraId="27ADB532" w14:textId="77777777" w:rsidR="004E4465" w:rsidRPr="00FA393F" w:rsidRDefault="004E4465" w:rsidP="00476F81">
      <w:pPr>
        <w:spacing w:after="0"/>
        <w:ind w:firstLine="709"/>
        <w:rPr>
          <w:rFonts w:ascii="Times New Roman" w:eastAsia="Calibri" w:hAnsi="Times New Roman" w:cs="Times New Roman"/>
          <w:sz w:val="24"/>
          <w:szCs w:val="24"/>
          <w:lang w:val="en-US"/>
        </w:rPr>
      </w:pPr>
      <w:r w:rsidRPr="00FA393F">
        <w:rPr>
          <w:rFonts w:ascii="Times New Roman" w:eastAsia="Calibri" w:hAnsi="Times New Roman" w:cs="Times New Roman"/>
          <w:sz w:val="24"/>
          <w:szCs w:val="24"/>
          <w:lang w:val="en-US"/>
        </w:rPr>
        <w:t>Sau</w:t>
      </w:r>
    </w:p>
    <w:p w14:paraId="4E0D0E4A" w14:textId="77777777" w:rsidR="004E4465" w:rsidRPr="00446010" w:rsidRDefault="004E4465" w:rsidP="0010128D">
      <w:pPr>
        <w:numPr>
          <w:ilvl w:val="0"/>
          <w:numId w:val="458"/>
        </w:numPr>
        <w:spacing w:after="0"/>
        <w:ind w:hanging="361"/>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MPA 20 mg oral fiecare 8 ore timp de 3 zile + i/m de MPA 150 mg</w:t>
      </w:r>
    </w:p>
    <w:p w14:paraId="65E9FF87" w14:textId="77777777" w:rsidR="004E4465" w:rsidRPr="00446010" w:rsidRDefault="004E4465" w:rsidP="00476F81">
      <w:pPr>
        <w:spacing w:after="0"/>
        <w:ind w:firstLine="709"/>
        <w:jc w:val="both"/>
        <w:rPr>
          <w:rFonts w:ascii="Times New Roman" w:eastAsia="Calibri" w:hAnsi="Times New Roman" w:cs="Times New Roman"/>
          <w:sz w:val="24"/>
          <w:szCs w:val="24"/>
          <w:lang w:val="fr-FR"/>
        </w:rPr>
      </w:pPr>
    </w:p>
    <w:p w14:paraId="5CFCC54B" w14:textId="77777777" w:rsidR="004E4465" w:rsidRPr="00FA393F" w:rsidRDefault="00FA393F" w:rsidP="00476F81">
      <w:pPr>
        <w:spacing w:after="0"/>
        <w:ind w:firstLine="709"/>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ro-RO"/>
        </w:rPr>
        <w:t xml:space="preserve"> Tratamentul în h</w:t>
      </w:r>
      <w:r w:rsidR="004E4465" w:rsidRPr="00FA393F">
        <w:rPr>
          <w:rFonts w:ascii="Times New Roman" w:eastAsia="Calibri" w:hAnsi="Times New Roman" w:cs="Times New Roman"/>
          <w:b/>
          <w:bCs/>
          <w:sz w:val="24"/>
          <w:szCs w:val="24"/>
          <w:lang w:val="ro-RO"/>
        </w:rPr>
        <w:t>emoragii cronice sau p</w:t>
      </w:r>
      <w:r w:rsidR="004E4465" w:rsidRPr="00FA393F">
        <w:rPr>
          <w:rFonts w:ascii="Times New Roman" w:eastAsia="Calibri" w:hAnsi="Times New Roman" w:cs="Times New Roman"/>
          <w:b/>
          <w:bCs/>
          <w:sz w:val="24"/>
          <w:szCs w:val="24"/>
          <w:lang w:val="en-US"/>
        </w:rPr>
        <w:t>revenire</w:t>
      </w:r>
      <w:r w:rsidR="004E4465" w:rsidRPr="00FA393F">
        <w:rPr>
          <w:rFonts w:ascii="Times New Roman" w:eastAsia="Calibri" w:hAnsi="Times New Roman" w:cs="Times New Roman"/>
          <w:b/>
          <w:bCs/>
          <w:sz w:val="24"/>
          <w:szCs w:val="24"/>
          <w:lang w:val="ro-RO"/>
        </w:rPr>
        <w:t>a</w:t>
      </w:r>
      <w:r w:rsidR="004E4465" w:rsidRPr="00FA393F">
        <w:rPr>
          <w:rFonts w:ascii="Times New Roman" w:eastAsia="Calibri" w:hAnsi="Times New Roman" w:cs="Times New Roman"/>
          <w:b/>
          <w:bCs/>
          <w:sz w:val="24"/>
          <w:szCs w:val="24"/>
          <w:lang w:val="en-US"/>
        </w:rPr>
        <w:t xml:space="preserve"> recuren</w:t>
      </w:r>
      <w:r w:rsidR="004E4465" w:rsidRPr="00FA393F">
        <w:rPr>
          <w:rFonts w:ascii="Times New Roman" w:eastAsia="Calibri" w:hAnsi="Times New Roman" w:cs="Times New Roman"/>
          <w:b/>
          <w:bCs/>
          <w:sz w:val="24"/>
          <w:szCs w:val="24"/>
          <w:lang w:val="ro-RO"/>
        </w:rPr>
        <w:t>ț</w:t>
      </w:r>
      <w:r w:rsidR="004E4465" w:rsidRPr="00FA393F">
        <w:rPr>
          <w:rFonts w:ascii="Times New Roman" w:eastAsia="Calibri" w:hAnsi="Times New Roman" w:cs="Times New Roman"/>
          <w:b/>
          <w:bCs/>
          <w:sz w:val="24"/>
          <w:szCs w:val="24"/>
          <w:lang w:val="en-US"/>
        </w:rPr>
        <w:t>ei</w:t>
      </w:r>
      <w:r w:rsidR="004E4465" w:rsidRPr="00FA393F">
        <w:rPr>
          <w:rFonts w:ascii="Times New Roman" w:eastAsia="Calibri" w:hAnsi="Times New Roman" w:cs="Times New Roman"/>
          <w:b/>
          <w:bCs/>
          <w:sz w:val="24"/>
          <w:szCs w:val="24"/>
          <w:lang w:val="ro-RO"/>
        </w:rPr>
        <w:t xml:space="preserve"> hemoragiilor acute</w:t>
      </w:r>
      <w:r w:rsidR="004E4465" w:rsidRPr="00FA393F">
        <w:rPr>
          <w:rFonts w:ascii="Times New Roman" w:eastAsia="Calibri" w:hAnsi="Times New Roman" w:cs="Times New Roman"/>
          <w:b/>
          <w:bCs/>
          <w:sz w:val="24"/>
          <w:szCs w:val="24"/>
          <w:lang w:val="en-US"/>
        </w:rPr>
        <w:t>:</w:t>
      </w:r>
    </w:p>
    <w:p w14:paraId="6829B39F" w14:textId="77777777" w:rsidR="004E4465" w:rsidRPr="00FA393F" w:rsidRDefault="004E4465" w:rsidP="00476F81">
      <w:pPr>
        <w:spacing w:after="0"/>
        <w:ind w:firstLine="709"/>
        <w:jc w:val="both"/>
        <w:rPr>
          <w:rFonts w:ascii="Times New Roman" w:eastAsia="Calibri" w:hAnsi="Times New Roman" w:cs="Times New Roman"/>
          <w:b/>
          <w:bCs/>
          <w:sz w:val="24"/>
          <w:szCs w:val="24"/>
          <w:lang w:val="en-US"/>
        </w:rPr>
      </w:pPr>
    </w:p>
    <w:p w14:paraId="22DCD1C0" w14:textId="77777777" w:rsidR="004E4465" w:rsidRPr="00446010" w:rsidRDefault="004E4465" w:rsidP="00C06C1B">
      <w:pPr>
        <w:numPr>
          <w:ilvl w:val="0"/>
          <w:numId w:val="450"/>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1. </w:t>
      </w:r>
      <w:r w:rsidRPr="00446010">
        <w:rPr>
          <w:rFonts w:ascii="Times New Roman" w:eastAsia="Calibri" w:hAnsi="Times New Roman" w:cs="Times New Roman"/>
          <w:b/>
          <w:bCs/>
          <w:sz w:val="24"/>
          <w:szCs w:val="24"/>
          <w:lang w:val="fr-FR"/>
        </w:rPr>
        <w:t xml:space="preserve">Antiinflamatoare nesteroidiene </w:t>
      </w:r>
      <w:r w:rsidRPr="00446010">
        <w:rPr>
          <w:rFonts w:ascii="Times New Roman" w:eastAsia="Calibri" w:hAnsi="Times New Roman" w:cs="Times New Roman"/>
          <w:sz w:val="24"/>
          <w:szCs w:val="24"/>
          <w:lang w:val="fr-FR"/>
        </w:rPr>
        <w:t>(Acid Mefenamic cel mai eficient</w:t>
      </w:r>
      <w:r w:rsidRPr="00FA393F">
        <w:rPr>
          <w:rFonts w:ascii="Times New Roman" w:eastAsia="Calibri" w:hAnsi="Times New Roman" w:cs="Times New Roman"/>
          <w:sz w:val="24"/>
          <w:szCs w:val="24"/>
          <w:lang w:val="ro-RO"/>
        </w:rPr>
        <w:t>, dar și Ibuprofen 800 mg x 3 ori/zi sau Naproxen 500 mg de 2 ori/zi</w:t>
      </w:r>
      <w:r w:rsidRPr="00446010">
        <w:rPr>
          <w:rFonts w:ascii="Times New Roman" w:eastAsia="Calibri" w:hAnsi="Times New Roman" w:cs="Times New Roman"/>
          <w:sz w:val="24"/>
          <w:szCs w:val="24"/>
          <w:lang w:val="fr-FR"/>
        </w:rPr>
        <w:t>)</w:t>
      </w:r>
    </w:p>
    <w:p w14:paraId="0C677750"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ro-RO"/>
        </w:rPr>
        <w:t>Sau</w:t>
      </w:r>
    </w:p>
    <w:p w14:paraId="7858F341" w14:textId="77777777" w:rsidR="004E4465" w:rsidRPr="00FA393F" w:rsidRDefault="004E4465" w:rsidP="00C06C1B">
      <w:pPr>
        <w:numPr>
          <w:ilvl w:val="0"/>
          <w:numId w:val="451"/>
        </w:numPr>
        <w:spacing w:after="0"/>
        <w:ind w:firstLine="709"/>
        <w:jc w:val="both"/>
        <w:rPr>
          <w:rFonts w:ascii="Times New Roman" w:eastAsia="Calibri" w:hAnsi="Times New Roman" w:cs="Times New Roman"/>
          <w:sz w:val="24"/>
          <w:szCs w:val="24"/>
          <w:lang w:val="en-US"/>
        </w:rPr>
      </w:pPr>
      <w:r w:rsidRPr="00FA393F">
        <w:rPr>
          <w:rFonts w:ascii="Times New Roman" w:eastAsia="Calibri" w:hAnsi="Times New Roman" w:cs="Times New Roman"/>
          <w:sz w:val="24"/>
          <w:szCs w:val="24"/>
          <w:lang w:val="ro-RO"/>
        </w:rPr>
        <w:t>2</w:t>
      </w:r>
      <w:r w:rsidRPr="00FA393F">
        <w:rPr>
          <w:rFonts w:ascii="Times New Roman" w:eastAsia="Calibri" w:hAnsi="Times New Roman" w:cs="Times New Roman"/>
          <w:sz w:val="24"/>
          <w:szCs w:val="24"/>
          <w:lang w:val="en-US"/>
        </w:rPr>
        <w:t xml:space="preserve">. </w:t>
      </w:r>
      <w:r w:rsidRPr="00FA393F">
        <w:rPr>
          <w:rFonts w:ascii="Times New Roman" w:eastAsia="Calibri" w:hAnsi="Times New Roman" w:cs="Times New Roman"/>
          <w:b/>
          <w:bCs/>
          <w:sz w:val="24"/>
          <w:szCs w:val="24"/>
          <w:lang w:val="en-US"/>
        </w:rPr>
        <w:t>Antifibrinolitice</w:t>
      </w:r>
      <w:r w:rsidRPr="00FA393F">
        <w:rPr>
          <w:rFonts w:ascii="Times New Roman" w:eastAsia="Calibri" w:hAnsi="Times New Roman" w:cs="Times New Roman"/>
          <w:sz w:val="24"/>
          <w:szCs w:val="24"/>
          <w:lang w:val="en-US"/>
        </w:rPr>
        <w:t>: acid tranexamic (</w:t>
      </w:r>
      <w:r w:rsidRPr="00FA393F">
        <w:rPr>
          <w:rFonts w:ascii="Times New Roman" w:eastAsia="Calibri" w:hAnsi="Times New Roman" w:cs="Times New Roman"/>
          <w:i/>
          <w:iCs/>
          <w:sz w:val="24"/>
          <w:szCs w:val="24"/>
          <w:lang w:val="en-US"/>
        </w:rPr>
        <w:t>Etamsilat s-a dovedit c</w:t>
      </w:r>
      <w:r w:rsidRPr="00FA393F">
        <w:rPr>
          <w:rFonts w:ascii="Times New Roman" w:eastAsia="Calibri" w:hAnsi="Times New Roman" w:cs="Times New Roman"/>
          <w:i/>
          <w:iCs/>
          <w:sz w:val="24"/>
          <w:szCs w:val="24"/>
          <w:lang w:val="ro-RO"/>
        </w:rPr>
        <w:t>ă</w:t>
      </w:r>
      <w:r w:rsidRPr="00FA393F">
        <w:rPr>
          <w:rFonts w:ascii="Times New Roman" w:eastAsia="Calibri" w:hAnsi="Times New Roman" w:cs="Times New Roman"/>
          <w:i/>
          <w:iCs/>
          <w:sz w:val="24"/>
          <w:szCs w:val="24"/>
          <w:lang w:val="en-US"/>
        </w:rPr>
        <w:t xml:space="preserve"> este ineficient</w:t>
      </w:r>
      <w:r w:rsidRPr="00FA393F">
        <w:rPr>
          <w:rFonts w:ascii="Times New Roman" w:eastAsia="Calibri" w:hAnsi="Times New Roman" w:cs="Times New Roman"/>
          <w:sz w:val="24"/>
          <w:szCs w:val="24"/>
          <w:lang w:val="en-US"/>
        </w:rPr>
        <w:t xml:space="preserve">) </w:t>
      </w:r>
    </w:p>
    <w:p w14:paraId="0778F17D"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ro-RO"/>
        </w:rPr>
        <w:t>Sau</w:t>
      </w:r>
    </w:p>
    <w:p w14:paraId="45D4F90A"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ro-RO"/>
        </w:rPr>
        <w:t xml:space="preserve">3. </w:t>
      </w:r>
      <w:r w:rsidRPr="00FA393F">
        <w:rPr>
          <w:rFonts w:ascii="Times New Roman" w:eastAsia="Calibri" w:hAnsi="Times New Roman" w:cs="Times New Roman"/>
          <w:b/>
          <w:bCs/>
          <w:sz w:val="24"/>
          <w:szCs w:val="24"/>
          <w:lang w:val="ro-RO"/>
        </w:rPr>
        <w:t>Managementul săngerărilor endometriale</w:t>
      </w:r>
    </w:p>
    <w:p w14:paraId="1662CA0E" w14:textId="77777777" w:rsidR="004E4465" w:rsidRPr="00FA393F" w:rsidRDefault="004E4465" w:rsidP="00C06C1B">
      <w:pPr>
        <w:numPr>
          <w:ilvl w:val="0"/>
          <w:numId w:val="452"/>
        </w:num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b/>
          <w:bCs/>
          <w:sz w:val="24"/>
          <w:szCs w:val="24"/>
          <w:lang w:val="en-US"/>
        </w:rPr>
        <w:t>COC</w:t>
      </w:r>
      <w:r w:rsidRPr="00FA393F">
        <w:rPr>
          <w:rFonts w:ascii="Times New Roman" w:eastAsia="Calibri" w:hAnsi="Times New Roman" w:cs="Times New Roman"/>
          <w:sz w:val="24"/>
          <w:szCs w:val="24"/>
          <w:lang w:val="en-US"/>
        </w:rPr>
        <w:t xml:space="preserve">  -  cel putin 6 luni</w:t>
      </w:r>
    </w:p>
    <w:p w14:paraId="66EE3142"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ro-RO"/>
        </w:rPr>
        <w:t>Sau</w:t>
      </w:r>
    </w:p>
    <w:p w14:paraId="5AE49754" w14:textId="77777777" w:rsidR="004E4465" w:rsidRPr="00FA393F" w:rsidRDefault="004E4465" w:rsidP="00C06C1B">
      <w:pPr>
        <w:numPr>
          <w:ilvl w:val="0"/>
          <w:numId w:val="453"/>
        </w:numPr>
        <w:spacing w:after="0"/>
        <w:ind w:firstLine="709"/>
        <w:jc w:val="both"/>
        <w:rPr>
          <w:rFonts w:ascii="Times New Roman" w:eastAsia="Calibri" w:hAnsi="Times New Roman" w:cs="Times New Roman"/>
          <w:sz w:val="24"/>
          <w:szCs w:val="24"/>
          <w:lang w:val="en-US"/>
        </w:rPr>
      </w:pPr>
      <w:r w:rsidRPr="00FA393F">
        <w:rPr>
          <w:rFonts w:ascii="Times New Roman" w:eastAsia="Calibri" w:hAnsi="Times New Roman" w:cs="Times New Roman"/>
          <w:b/>
          <w:bCs/>
          <w:sz w:val="24"/>
          <w:szCs w:val="24"/>
          <w:lang w:val="en-US"/>
        </w:rPr>
        <w:t>MPA</w:t>
      </w:r>
      <w:r w:rsidRPr="00FA393F">
        <w:rPr>
          <w:rFonts w:ascii="Times New Roman" w:eastAsia="Calibri" w:hAnsi="Times New Roman" w:cs="Times New Roman"/>
          <w:sz w:val="24"/>
          <w:szCs w:val="24"/>
          <w:lang w:val="en-US"/>
        </w:rPr>
        <w:t xml:space="preserve"> 10 mg zilnic </w:t>
      </w:r>
      <w:r w:rsidRPr="00FA393F">
        <w:rPr>
          <w:rFonts w:ascii="Times New Roman" w:eastAsia="Calibri" w:hAnsi="Times New Roman" w:cs="Times New Roman"/>
          <w:i/>
          <w:iCs/>
          <w:sz w:val="24"/>
          <w:szCs w:val="24"/>
          <w:lang w:val="en-US"/>
        </w:rPr>
        <w:t xml:space="preserve">cate 10 zile fiecare ciclu – </w:t>
      </w:r>
      <w:r w:rsidRPr="00FA393F">
        <w:rPr>
          <w:rFonts w:ascii="Times New Roman" w:eastAsia="Calibri" w:hAnsi="Times New Roman" w:cs="Times New Roman"/>
          <w:b/>
          <w:bCs/>
          <w:i/>
          <w:iCs/>
          <w:sz w:val="24"/>
          <w:szCs w:val="24"/>
          <w:lang w:val="en-US"/>
        </w:rPr>
        <w:t>nu este effectiv</w:t>
      </w:r>
    </w:p>
    <w:p w14:paraId="0E8E5001" w14:textId="77777777" w:rsidR="004E4465" w:rsidRPr="00446010" w:rsidRDefault="004E4465"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i/>
          <w:iCs/>
          <w:sz w:val="24"/>
          <w:szCs w:val="24"/>
          <w:lang w:val="fr-FR"/>
        </w:rPr>
        <w:t xml:space="preserve">- </w:t>
      </w:r>
      <w:r w:rsidRPr="00446010">
        <w:rPr>
          <w:rFonts w:ascii="Times New Roman" w:eastAsia="Calibri" w:hAnsi="Times New Roman" w:cs="Times New Roman"/>
          <w:sz w:val="24"/>
          <w:szCs w:val="24"/>
          <w:lang w:val="fr-FR"/>
        </w:rPr>
        <w:t xml:space="preserve">Trebuie adminstrate de la a 5 pana la a 28 zi a  ciclului menstrual </w:t>
      </w:r>
    </w:p>
    <w:p w14:paraId="049FEBB7"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ro-RO"/>
        </w:rPr>
        <w:t>Sau</w:t>
      </w:r>
    </w:p>
    <w:p w14:paraId="06228B8C"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bCs/>
          <w:sz w:val="24"/>
          <w:szCs w:val="24"/>
          <w:lang w:val="ro-RO"/>
        </w:rPr>
        <w:t>4</w:t>
      </w:r>
      <w:r w:rsidRPr="00FA393F">
        <w:rPr>
          <w:rFonts w:ascii="Times New Roman" w:eastAsia="Calibri" w:hAnsi="Times New Roman" w:cs="Times New Roman"/>
          <w:b/>
          <w:bCs/>
          <w:sz w:val="24"/>
          <w:szCs w:val="24"/>
          <w:lang w:val="ro-RO"/>
        </w:rPr>
        <w:t>. Supresia endometrială</w:t>
      </w:r>
    </w:p>
    <w:p w14:paraId="765038F2" w14:textId="77777777" w:rsidR="004E4465" w:rsidRPr="00FA393F" w:rsidRDefault="004E4465" w:rsidP="00C06C1B">
      <w:pPr>
        <w:numPr>
          <w:ilvl w:val="0"/>
          <w:numId w:val="454"/>
        </w:num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b/>
          <w:bCs/>
          <w:sz w:val="24"/>
          <w:szCs w:val="24"/>
          <w:lang w:val="en-US"/>
        </w:rPr>
        <w:t xml:space="preserve">Depo Provera </w:t>
      </w:r>
      <w:r w:rsidRPr="00FA393F">
        <w:rPr>
          <w:rFonts w:ascii="Times New Roman" w:eastAsia="Calibri" w:hAnsi="Times New Roman" w:cs="Times New Roman"/>
          <w:sz w:val="24"/>
          <w:szCs w:val="24"/>
          <w:lang w:val="en-US"/>
        </w:rPr>
        <w:t>intramuscular150mg fiecare 3 luni</w:t>
      </w:r>
    </w:p>
    <w:p w14:paraId="7EA599DD"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ro-RO"/>
        </w:rPr>
        <w:t>Sau</w:t>
      </w:r>
    </w:p>
    <w:p w14:paraId="320CC087" w14:textId="77777777" w:rsidR="004E4465" w:rsidRPr="00FA393F" w:rsidRDefault="004E4465" w:rsidP="00C06C1B">
      <w:pPr>
        <w:numPr>
          <w:ilvl w:val="0"/>
          <w:numId w:val="455"/>
        </w:num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b/>
          <w:bCs/>
          <w:sz w:val="24"/>
          <w:szCs w:val="24"/>
          <w:lang w:val="en-US"/>
        </w:rPr>
        <w:t xml:space="preserve">DIU cu progestin </w:t>
      </w:r>
      <w:r w:rsidRPr="00FA393F">
        <w:rPr>
          <w:rFonts w:ascii="Times New Roman" w:eastAsia="Calibri" w:hAnsi="Times New Roman" w:cs="Times New Roman"/>
          <w:sz w:val="24"/>
          <w:szCs w:val="24"/>
          <w:lang w:val="en-US"/>
        </w:rPr>
        <w:t>(Mirena)</w:t>
      </w:r>
    </w:p>
    <w:p w14:paraId="2E42BDA8" w14:textId="77777777" w:rsidR="004E4465" w:rsidRPr="00FA393F" w:rsidRDefault="004E4465" w:rsidP="00476F81">
      <w:p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ro-RO"/>
        </w:rPr>
        <w:t xml:space="preserve">Sau </w:t>
      </w:r>
    </w:p>
    <w:p w14:paraId="51729BDD" w14:textId="77777777" w:rsidR="004E4465" w:rsidRPr="00446010" w:rsidRDefault="004E4465" w:rsidP="00C06C1B">
      <w:pPr>
        <w:numPr>
          <w:ilvl w:val="0"/>
          <w:numId w:val="456"/>
        </w:numPr>
        <w:spacing w:after="0"/>
        <w:ind w:firstLine="709"/>
        <w:jc w:val="both"/>
        <w:rPr>
          <w:rFonts w:ascii="Times New Roman" w:eastAsia="Calibri" w:hAnsi="Times New Roman" w:cs="Times New Roman"/>
          <w:sz w:val="24"/>
          <w:szCs w:val="24"/>
          <w:lang w:val="fr-FR"/>
        </w:rPr>
      </w:pPr>
      <w:r w:rsidRPr="00FA393F">
        <w:rPr>
          <w:rFonts w:ascii="Times New Roman" w:eastAsia="Calibri" w:hAnsi="Times New Roman" w:cs="Times New Roman"/>
          <w:b/>
          <w:bCs/>
          <w:sz w:val="24"/>
          <w:szCs w:val="24"/>
          <w:lang w:val="ro-RO"/>
        </w:rPr>
        <w:t xml:space="preserve">Implant, COC în regim permanent, </w:t>
      </w:r>
    </w:p>
    <w:p w14:paraId="34D25237" w14:textId="77777777" w:rsidR="004E4465" w:rsidRPr="00446010" w:rsidRDefault="004E4465" w:rsidP="00476F81">
      <w:pPr>
        <w:spacing w:after="0"/>
        <w:ind w:firstLine="709"/>
        <w:jc w:val="both"/>
        <w:rPr>
          <w:rFonts w:ascii="Times New Roman" w:eastAsia="Calibri" w:hAnsi="Times New Roman" w:cs="Times New Roman"/>
          <w:sz w:val="24"/>
          <w:szCs w:val="24"/>
          <w:lang w:val="fr-FR"/>
        </w:rPr>
      </w:pPr>
    </w:p>
    <w:p w14:paraId="03A8D529" w14:textId="77777777" w:rsidR="004E4465" w:rsidRPr="00FA393F" w:rsidRDefault="004E4465" w:rsidP="00476F81">
      <w:pPr>
        <w:spacing w:after="0"/>
        <w:ind w:firstLine="709"/>
        <w:jc w:val="center"/>
        <w:rPr>
          <w:rFonts w:ascii="Times New Roman" w:eastAsia="Calibri" w:hAnsi="Times New Roman" w:cs="Times New Roman"/>
          <w:b/>
          <w:sz w:val="24"/>
          <w:szCs w:val="24"/>
          <w:lang w:val="en-US"/>
        </w:rPr>
      </w:pPr>
      <w:r w:rsidRPr="00FA393F">
        <w:rPr>
          <w:rFonts w:ascii="Times New Roman" w:eastAsia="Calibri" w:hAnsi="Times New Roman" w:cs="Times New Roman"/>
          <w:b/>
          <w:sz w:val="24"/>
          <w:szCs w:val="24"/>
          <w:lang w:val="en-US"/>
        </w:rPr>
        <w:t>Trat</w:t>
      </w:r>
      <w:r w:rsidRPr="00FA393F">
        <w:rPr>
          <w:rFonts w:ascii="Times New Roman" w:eastAsia="Calibri" w:hAnsi="Times New Roman" w:cs="Times New Roman"/>
          <w:b/>
          <w:sz w:val="24"/>
          <w:szCs w:val="24"/>
          <w:lang w:val="ro-RO"/>
        </w:rPr>
        <w:t>a</w:t>
      </w:r>
      <w:r w:rsidRPr="00FA393F">
        <w:rPr>
          <w:rFonts w:ascii="Times New Roman" w:eastAsia="Calibri" w:hAnsi="Times New Roman" w:cs="Times New Roman"/>
          <w:b/>
          <w:sz w:val="24"/>
          <w:szCs w:val="24"/>
          <w:lang w:val="en-US"/>
        </w:rPr>
        <w:t>ment chirurgical</w:t>
      </w:r>
    </w:p>
    <w:p w14:paraId="7F063CD0" w14:textId="77777777" w:rsidR="004E4465" w:rsidRPr="00FA393F" w:rsidRDefault="004E4465" w:rsidP="00C06C1B">
      <w:pPr>
        <w:numPr>
          <w:ilvl w:val="0"/>
          <w:numId w:val="457"/>
        </w:num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en-US"/>
        </w:rPr>
        <w:t>Vacuum aspira</w:t>
      </w:r>
      <w:r w:rsidRPr="00FA393F">
        <w:rPr>
          <w:rFonts w:ascii="Times New Roman" w:eastAsia="Calibri" w:hAnsi="Times New Roman" w:cs="Times New Roman"/>
          <w:sz w:val="24"/>
          <w:szCs w:val="24"/>
          <w:lang w:val="ro-RO"/>
        </w:rPr>
        <w:t>ț</w:t>
      </w:r>
      <w:r w:rsidRPr="00FA393F">
        <w:rPr>
          <w:rFonts w:ascii="Times New Roman" w:eastAsia="Calibri" w:hAnsi="Times New Roman" w:cs="Times New Roman"/>
          <w:sz w:val="24"/>
          <w:szCs w:val="24"/>
          <w:lang w:val="en-US"/>
        </w:rPr>
        <w:t>ie</w:t>
      </w:r>
    </w:p>
    <w:p w14:paraId="2D57FD3C" w14:textId="77777777" w:rsidR="004E4465" w:rsidRPr="00FA393F" w:rsidRDefault="004E4465" w:rsidP="00C06C1B">
      <w:pPr>
        <w:numPr>
          <w:ilvl w:val="0"/>
          <w:numId w:val="457"/>
        </w:num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en-US"/>
        </w:rPr>
        <w:t>D&amp;C</w:t>
      </w:r>
    </w:p>
    <w:p w14:paraId="239AC270" w14:textId="77777777" w:rsidR="004E4465" w:rsidRPr="00FA393F" w:rsidRDefault="004E4465" w:rsidP="00C06C1B">
      <w:pPr>
        <w:numPr>
          <w:ilvl w:val="0"/>
          <w:numId w:val="457"/>
        </w:num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en-US"/>
        </w:rPr>
        <w:t xml:space="preserve">Ablatie endometrială </w:t>
      </w:r>
    </w:p>
    <w:p w14:paraId="0321FBC9" w14:textId="77777777" w:rsidR="004E4465" w:rsidRPr="00FA393F" w:rsidRDefault="004E4465" w:rsidP="00C06C1B">
      <w:pPr>
        <w:numPr>
          <w:ilvl w:val="0"/>
          <w:numId w:val="457"/>
        </w:num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en-US"/>
        </w:rPr>
        <w:t xml:space="preserve">Embolizarea arterei uterine </w:t>
      </w:r>
    </w:p>
    <w:p w14:paraId="49C5113B" w14:textId="77777777" w:rsidR="004E4465" w:rsidRPr="00FA393F" w:rsidRDefault="004E4465" w:rsidP="00C06C1B">
      <w:pPr>
        <w:numPr>
          <w:ilvl w:val="0"/>
          <w:numId w:val="457"/>
        </w:num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en-US"/>
        </w:rPr>
        <w:t xml:space="preserve">Polypectomie sau or miomectomie </w:t>
      </w:r>
    </w:p>
    <w:p w14:paraId="2832DBA7" w14:textId="77777777" w:rsidR="004E4465" w:rsidRPr="00FA393F" w:rsidRDefault="004E4465" w:rsidP="00C06C1B">
      <w:pPr>
        <w:numPr>
          <w:ilvl w:val="0"/>
          <w:numId w:val="457"/>
        </w:numPr>
        <w:spacing w:after="0"/>
        <w:ind w:firstLine="709"/>
        <w:jc w:val="both"/>
        <w:rPr>
          <w:rFonts w:ascii="Times New Roman" w:eastAsia="Calibri" w:hAnsi="Times New Roman" w:cs="Times New Roman"/>
          <w:sz w:val="24"/>
          <w:szCs w:val="24"/>
        </w:rPr>
      </w:pPr>
      <w:r w:rsidRPr="00FA393F">
        <w:rPr>
          <w:rFonts w:ascii="Times New Roman" w:eastAsia="Calibri" w:hAnsi="Times New Roman" w:cs="Times New Roman"/>
          <w:sz w:val="24"/>
          <w:szCs w:val="24"/>
          <w:lang w:val="en-US"/>
        </w:rPr>
        <w:t xml:space="preserve">Histerectomie </w:t>
      </w:r>
    </w:p>
    <w:p w14:paraId="422170A2" w14:textId="77777777" w:rsidR="004E4465" w:rsidRPr="0010128D" w:rsidRDefault="004E4465" w:rsidP="00C06C1B">
      <w:pPr>
        <w:numPr>
          <w:ilvl w:val="0"/>
          <w:numId w:val="457"/>
        </w:numPr>
        <w:spacing w:after="0"/>
        <w:ind w:firstLine="709"/>
        <w:jc w:val="both"/>
        <w:rPr>
          <w:rFonts w:ascii="Times New Roman" w:eastAsia="Calibri" w:hAnsi="Times New Roman" w:cs="Times New Roman"/>
          <w:sz w:val="24"/>
          <w:szCs w:val="24"/>
          <w:lang w:val="de-DE"/>
        </w:rPr>
      </w:pPr>
      <w:r w:rsidRPr="0010128D">
        <w:rPr>
          <w:rFonts w:ascii="Times New Roman" w:eastAsia="Calibri" w:hAnsi="Times New Roman" w:cs="Times New Roman"/>
          <w:sz w:val="24"/>
          <w:szCs w:val="24"/>
          <w:lang w:val="de-DE"/>
        </w:rPr>
        <w:t xml:space="preserve">Nu numai in PALM, dar </w:t>
      </w:r>
      <w:r w:rsidRPr="00FA393F">
        <w:rPr>
          <w:rFonts w:ascii="Times New Roman" w:eastAsia="Calibri" w:hAnsi="Times New Roman" w:cs="Times New Roman"/>
          <w:sz w:val="24"/>
          <w:szCs w:val="24"/>
          <w:lang w:val="ro-RO"/>
        </w:rPr>
        <w:t>ș</w:t>
      </w:r>
      <w:r w:rsidRPr="0010128D">
        <w:rPr>
          <w:rFonts w:ascii="Times New Roman" w:eastAsia="Calibri" w:hAnsi="Times New Roman" w:cs="Times New Roman"/>
          <w:sz w:val="24"/>
          <w:szCs w:val="24"/>
          <w:lang w:val="de-DE"/>
        </w:rPr>
        <w:t>i in COEIN</w:t>
      </w:r>
    </w:p>
    <w:p w14:paraId="17EABDF6" w14:textId="77777777" w:rsidR="004E4465" w:rsidRPr="0010128D" w:rsidRDefault="004E4465" w:rsidP="00476F81">
      <w:pPr>
        <w:spacing w:after="0"/>
        <w:ind w:firstLine="709"/>
        <w:jc w:val="both"/>
        <w:rPr>
          <w:rFonts w:ascii="Times New Roman" w:eastAsia="Calibri" w:hAnsi="Times New Roman" w:cs="Times New Roman"/>
          <w:color w:val="FF0000"/>
          <w:sz w:val="24"/>
          <w:szCs w:val="24"/>
          <w:lang w:val="de-DE"/>
        </w:rPr>
      </w:pPr>
    </w:p>
    <w:p w14:paraId="2386484E" w14:textId="77777777" w:rsidR="00480164" w:rsidRDefault="00480164" w:rsidP="00476F81">
      <w:pPr>
        <w:spacing w:after="0"/>
        <w:ind w:firstLine="709"/>
        <w:jc w:val="both"/>
        <w:rPr>
          <w:rFonts w:ascii="Times New Roman" w:eastAsia="Calibri" w:hAnsi="Times New Roman" w:cs="Times New Roman"/>
          <w:b/>
          <w:sz w:val="28"/>
          <w:szCs w:val="24"/>
          <w:lang w:val="it-IT"/>
        </w:rPr>
      </w:pPr>
    </w:p>
    <w:p w14:paraId="7190AC2E" w14:textId="77777777" w:rsidR="00480164" w:rsidRDefault="00480164" w:rsidP="00476F81">
      <w:pPr>
        <w:spacing w:after="0"/>
        <w:ind w:firstLine="709"/>
        <w:jc w:val="both"/>
        <w:rPr>
          <w:rFonts w:ascii="Times New Roman" w:eastAsia="Calibri" w:hAnsi="Times New Roman" w:cs="Times New Roman"/>
          <w:b/>
          <w:sz w:val="28"/>
          <w:szCs w:val="24"/>
          <w:lang w:val="it-IT"/>
        </w:rPr>
      </w:pPr>
    </w:p>
    <w:p w14:paraId="562A445D" w14:textId="77777777" w:rsidR="004E4465" w:rsidRPr="004E4465" w:rsidRDefault="004E4465" w:rsidP="00476F81">
      <w:pPr>
        <w:spacing w:after="0"/>
        <w:ind w:firstLine="709"/>
        <w:jc w:val="both"/>
        <w:rPr>
          <w:rFonts w:ascii="Times New Roman" w:eastAsia="Calibri" w:hAnsi="Times New Roman" w:cs="Times New Roman"/>
          <w:b/>
          <w:sz w:val="28"/>
          <w:szCs w:val="24"/>
          <w:lang w:val="it-IT"/>
        </w:rPr>
      </w:pPr>
      <w:r w:rsidRPr="004E4465">
        <w:rPr>
          <w:rFonts w:ascii="Times New Roman" w:eastAsia="Calibri" w:hAnsi="Times New Roman" w:cs="Times New Roman"/>
          <w:b/>
          <w:sz w:val="28"/>
          <w:szCs w:val="24"/>
          <w:lang w:val="it-IT"/>
        </w:rPr>
        <w:t xml:space="preserve">Bibliografie </w:t>
      </w:r>
    </w:p>
    <w:p w14:paraId="2E8D941B" w14:textId="77777777" w:rsidR="004E4465" w:rsidRPr="004E4465" w:rsidRDefault="004E4465" w:rsidP="00C06C1B">
      <w:pPr>
        <w:numPr>
          <w:ilvl w:val="0"/>
          <w:numId w:val="459"/>
        </w:num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M</w:t>
      </w:r>
      <w:r w:rsidR="00475AD0">
        <w:rPr>
          <w:rFonts w:ascii="Times New Roman" w:eastAsia="Calibri" w:hAnsi="Times New Roman" w:cs="Times New Roman"/>
          <w:sz w:val="24"/>
          <w:szCs w:val="24"/>
          <w:lang w:val="it-IT"/>
        </w:rPr>
        <w:t>ayank Madhrai, Ian S. Franser, Malcom G. Munro &amp; Hilary O. D. Critchley</w:t>
      </w:r>
      <w:r w:rsidRPr="004E4465">
        <w:rPr>
          <w:rFonts w:ascii="Times New Roman" w:eastAsia="Calibri" w:hAnsi="Times New Roman" w:cs="Times New Roman"/>
          <w:sz w:val="24"/>
          <w:szCs w:val="24"/>
          <w:lang w:val="it-IT"/>
        </w:rPr>
        <w:t>. Abnormal uterine bleeding: advantages of formal classification to patients, clinicians and researchers. Acta Obstetricia et Gynecologica Scandinavica 93 (2014) 619–625.</w:t>
      </w:r>
    </w:p>
    <w:p w14:paraId="08778E01" w14:textId="77777777" w:rsidR="004E4465" w:rsidRPr="004E4465" w:rsidRDefault="004E4465" w:rsidP="00C06C1B">
      <w:pPr>
        <w:numPr>
          <w:ilvl w:val="0"/>
          <w:numId w:val="459"/>
        </w:num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Committee on Practice Bulletins—Gynecology. Practice bulletin no. 128: diagnosis of abnormal uterine bleeding in reproductive-aged women. Obstet Gynecol 2012; 120:197.</w:t>
      </w:r>
    </w:p>
    <w:p w14:paraId="6D8F66B2" w14:textId="77777777" w:rsidR="004E4465" w:rsidRPr="004E4465" w:rsidRDefault="004E4465" w:rsidP="00C06C1B">
      <w:pPr>
        <w:numPr>
          <w:ilvl w:val="0"/>
          <w:numId w:val="459"/>
        </w:num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Munro MG, Critchley HO, Broder MS, et al. FIGO classification system (PALM-COEIN) for causes of abnormal uterine bleeding in nongravid women of reproductive age. Int J Gynaecol Obstet 2011; 113:3.</w:t>
      </w:r>
    </w:p>
    <w:p w14:paraId="3163AC8E" w14:textId="77777777" w:rsidR="004E4465" w:rsidRPr="004E4465" w:rsidRDefault="004E4465" w:rsidP="00C06C1B">
      <w:pPr>
        <w:numPr>
          <w:ilvl w:val="0"/>
          <w:numId w:val="459"/>
        </w:num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 xml:space="preserve">Approach to abnormal uterine bleeding in nonpregnant reproductive-age women: </w:t>
      </w:r>
      <w:hyperlink r:id="rId15" w:history="1">
        <w:r w:rsidRPr="004E4465">
          <w:rPr>
            <w:rFonts w:ascii="Times New Roman" w:eastAsia="Calibri" w:hAnsi="Times New Roman" w:cs="Times New Roman"/>
            <w:color w:val="0000FF" w:themeColor="hyperlink"/>
            <w:sz w:val="24"/>
            <w:szCs w:val="24"/>
            <w:u w:val="single"/>
            <w:lang w:val="it-IT"/>
          </w:rPr>
          <w:t>http://www.uptodate.com/contents/approach-to-abnormal-uterine-bleeding-in-nonpregnant-reproductive-age-women</w:t>
        </w:r>
      </w:hyperlink>
      <w:r w:rsidRPr="004E4465">
        <w:rPr>
          <w:rFonts w:ascii="Times New Roman" w:eastAsia="Calibri" w:hAnsi="Times New Roman" w:cs="Times New Roman"/>
          <w:sz w:val="24"/>
          <w:szCs w:val="24"/>
          <w:lang w:val="it-IT"/>
        </w:rPr>
        <w:t xml:space="preserve"> </w:t>
      </w:r>
    </w:p>
    <w:p w14:paraId="57DFA105" w14:textId="77777777" w:rsidR="004E4465" w:rsidRPr="004E4465" w:rsidRDefault="004E4465" w:rsidP="00C06C1B">
      <w:pPr>
        <w:numPr>
          <w:ilvl w:val="0"/>
          <w:numId w:val="459"/>
        </w:num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Deneris A. PALM-COEIN Nomenclature for Abnormal Uterine Bleeding. J Midwifery Womens Health. 2016 May;61(3):376-9. doi: 10.1111/jmwh.12440. Epub 2016 Mar 11.</w:t>
      </w:r>
    </w:p>
    <w:p w14:paraId="39312A10" w14:textId="77777777" w:rsidR="004E4465" w:rsidRPr="004E4465" w:rsidRDefault="004E4465" w:rsidP="00C06C1B">
      <w:pPr>
        <w:numPr>
          <w:ilvl w:val="0"/>
          <w:numId w:val="459"/>
        </w:numPr>
        <w:spacing w:after="0"/>
        <w:ind w:firstLine="709"/>
        <w:jc w:val="both"/>
        <w:rPr>
          <w:rFonts w:ascii="Times New Roman" w:eastAsia="Calibri" w:hAnsi="Times New Roman" w:cs="Times New Roman"/>
          <w:sz w:val="24"/>
          <w:szCs w:val="24"/>
          <w:lang w:val="it-IT"/>
        </w:rPr>
      </w:pPr>
      <w:r w:rsidRPr="004E4465">
        <w:rPr>
          <w:rFonts w:ascii="Times New Roman" w:eastAsia="Calibri" w:hAnsi="Times New Roman" w:cs="Times New Roman"/>
          <w:sz w:val="24"/>
          <w:szCs w:val="24"/>
          <w:lang w:val="it-IT"/>
        </w:rPr>
        <w:t>Abnormal Uterine Bleeding in Pre-Menopausal Women. SOGC Clinical Practice Guidelines Nr 292. J Obstet Gynaecol Can 2013;35(5 eSuppl):S1–S28</w:t>
      </w:r>
    </w:p>
    <w:p w14:paraId="2E277B36" w14:textId="77777777" w:rsidR="004E4465" w:rsidRPr="004E4465" w:rsidRDefault="004E4465" w:rsidP="00476F81">
      <w:pPr>
        <w:spacing w:after="0"/>
        <w:ind w:firstLine="709"/>
        <w:jc w:val="both"/>
        <w:rPr>
          <w:rFonts w:ascii="Times New Roman" w:eastAsia="Calibri" w:hAnsi="Times New Roman" w:cs="Times New Roman"/>
          <w:color w:val="FF0000"/>
          <w:sz w:val="24"/>
          <w:szCs w:val="24"/>
          <w:lang w:val="en-US"/>
        </w:rPr>
      </w:pPr>
    </w:p>
    <w:p w14:paraId="3BAE8076" w14:textId="77777777" w:rsidR="004E4465" w:rsidRDefault="004E4465" w:rsidP="00476F81">
      <w:pPr>
        <w:ind w:firstLine="709"/>
        <w:rPr>
          <w:lang w:val="en-US"/>
        </w:rPr>
      </w:pPr>
    </w:p>
    <w:p w14:paraId="30831166" w14:textId="77777777" w:rsidR="00D37F0B" w:rsidRDefault="00944B59" w:rsidP="00476F81">
      <w:pPr>
        <w:tabs>
          <w:tab w:val="left" w:pos="3423"/>
        </w:tabs>
        <w:ind w:firstLine="709"/>
        <w:rPr>
          <w:lang w:val="en-US"/>
        </w:rPr>
      </w:pPr>
      <w:r>
        <w:rPr>
          <w:lang w:val="en-US"/>
        </w:rPr>
        <w:tab/>
      </w:r>
    </w:p>
    <w:p w14:paraId="2F3F4A6D" w14:textId="77777777" w:rsidR="00B357C3" w:rsidRDefault="00B357C3" w:rsidP="00476F81">
      <w:pPr>
        <w:spacing w:after="0"/>
        <w:ind w:firstLine="709"/>
        <w:jc w:val="center"/>
        <w:rPr>
          <w:rFonts w:ascii="Times New Roman" w:eastAsia="Times New Roman" w:hAnsi="Times New Roman" w:cs="Times New Roman"/>
          <w:b/>
          <w:sz w:val="24"/>
          <w:szCs w:val="24"/>
          <w:lang w:val="ro-RO" w:eastAsia="ru-RU"/>
        </w:rPr>
      </w:pPr>
    </w:p>
    <w:p w14:paraId="2A16FF4E" w14:textId="77777777" w:rsidR="00B357C3" w:rsidRDefault="00B357C3" w:rsidP="00476F81">
      <w:pPr>
        <w:spacing w:after="0"/>
        <w:ind w:firstLine="709"/>
        <w:jc w:val="center"/>
        <w:rPr>
          <w:rFonts w:ascii="Times New Roman" w:eastAsia="Times New Roman" w:hAnsi="Times New Roman" w:cs="Times New Roman"/>
          <w:b/>
          <w:sz w:val="24"/>
          <w:szCs w:val="24"/>
          <w:lang w:val="ro-RO" w:eastAsia="ru-RU"/>
        </w:rPr>
      </w:pPr>
    </w:p>
    <w:p w14:paraId="4F4D26A8" w14:textId="77777777" w:rsidR="00B357C3" w:rsidRDefault="00B357C3" w:rsidP="00476F81">
      <w:pPr>
        <w:spacing w:after="0"/>
        <w:ind w:firstLine="709"/>
        <w:jc w:val="center"/>
        <w:rPr>
          <w:rFonts w:ascii="Times New Roman" w:eastAsia="Times New Roman" w:hAnsi="Times New Roman" w:cs="Times New Roman"/>
          <w:b/>
          <w:sz w:val="24"/>
          <w:szCs w:val="24"/>
          <w:lang w:val="ro-RO" w:eastAsia="ru-RU"/>
        </w:rPr>
      </w:pPr>
    </w:p>
    <w:p w14:paraId="5DD0D445" w14:textId="77777777" w:rsidR="00B357C3" w:rsidRDefault="00B357C3" w:rsidP="00476F81">
      <w:pPr>
        <w:spacing w:after="0"/>
        <w:ind w:firstLine="709"/>
        <w:jc w:val="center"/>
        <w:rPr>
          <w:rFonts w:ascii="Times New Roman" w:eastAsia="Times New Roman" w:hAnsi="Times New Roman" w:cs="Times New Roman"/>
          <w:b/>
          <w:sz w:val="24"/>
          <w:szCs w:val="24"/>
          <w:lang w:val="ro-RO" w:eastAsia="ru-RU"/>
        </w:rPr>
      </w:pPr>
    </w:p>
    <w:p w14:paraId="2F6C41B8" w14:textId="77777777" w:rsidR="0010128D" w:rsidRDefault="0010128D" w:rsidP="00476F81">
      <w:pPr>
        <w:spacing w:after="0"/>
        <w:ind w:firstLine="709"/>
        <w:jc w:val="center"/>
        <w:rPr>
          <w:rFonts w:ascii="Times New Roman" w:eastAsia="Times New Roman" w:hAnsi="Times New Roman" w:cs="Times New Roman"/>
          <w:b/>
          <w:sz w:val="24"/>
          <w:szCs w:val="24"/>
          <w:lang w:val="ro-RO" w:eastAsia="ru-RU"/>
        </w:rPr>
      </w:pPr>
    </w:p>
    <w:p w14:paraId="672203D6" w14:textId="77777777" w:rsidR="0010128D" w:rsidRDefault="0010128D" w:rsidP="00476F81">
      <w:pPr>
        <w:spacing w:after="0"/>
        <w:ind w:firstLine="709"/>
        <w:jc w:val="center"/>
        <w:rPr>
          <w:rFonts w:ascii="Times New Roman" w:eastAsia="Times New Roman" w:hAnsi="Times New Roman" w:cs="Times New Roman"/>
          <w:b/>
          <w:sz w:val="24"/>
          <w:szCs w:val="24"/>
          <w:lang w:val="ro-RO" w:eastAsia="ru-RU"/>
        </w:rPr>
      </w:pPr>
    </w:p>
    <w:p w14:paraId="1EFA1A56" w14:textId="77777777" w:rsidR="0010128D" w:rsidRDefault="0010128D" w:rsidP="00476F81">
      <w:pPr>
        <w:spacing w:after="0"/>
        <w:ind w:firstLine="709"/>
        <w:jc w:val="center"/>
        <w:rPr>
          <w:rFonts w:ascii="Times New Roman" w:eastAsia="Times New Roman" w:hAnsi="Times New Roman" w:cs="Times New Roman"/>
          <w:b/>
          <w:sz w:val="24"/>
          <w:szCs w:val="24"/>
          <w:lang w:val="ro-RO" w:eastAsia="ru-RU"/>
        </w:rPr>
      </w:pPr>
    </w:p>
    <w:p w14:paraId="7BD116CD" w14:textId="77777777" w:rsidR="00B357C3" w:rsidRDefault="00B357C3" w:rsidP="00476F81">
      <w:pPr>
        <w:spacing w:after="0"/>
        <w:ind w:firstLine="709"/>
        <w:jc w:val="center"/>
        <w:rPr>
          <w:rFonts w:ascii="Times New Roman" w:eastAsia="Times New Roman" w:hAnsi="Times New Roman" w:cs="Times New Roman"/>
          <w:b/>
          <w:sz w:val="24"/>
          <w:szCs w:val="24"/>
          <w:lang w:val="ro-RO" w:eastAsia="ru-RU"/>
        </w:rPr>
      </w:pPr>
    </w:p>
    <w:p w14:paraId="1F64B434" w14:textId="77777777" w:rsidR="00D37F0B" w:rsidRPr="00475AD0" w:rsidRDefault="00D37F0B" w:rsidP="00475AD0">
      <w:pPr>
        <w:pStyle w:val="IntenseQuote"/>
        <w:rPr>
          <w:rFonts w:eastAsia="Calibri"/>
          <w:b/>
          <w:sz w:val="36"/>
          <w:szCs w:val="36"/>
          <w:lang w:val="ro-RO"/>
        </w:rPr>
      </w:pPr>
      <w:r w:rsidRPr="00475AD0">
        <w:rPr>
          <w:b/>
          <w:sz w:val="36"/>
          <w:szCs w:val="36"/>
          <w:lang w:val="ro-RO" w:eastAsia="ru-RU"/>
        </w:rPr>
        <w:lastRenderedPageBreak/>
        <w:t>Dereglarile ciclului menstrual</w:t>
      </w:r>
      <w:r w:rsidR="00944B59" w:rsidRPr="00475AD0">
        <w:rPr>
          <w:b/>
          <w:sz w:val="36"/>
          <w:szCs w:val="36"/>
          <w:lang w:val="ro-RO" w:eastAsia="ru-RU"/>
        </w:rPr>
        <w:t>. Amenoreea</w:t>
      </w:r>
    </w:p>
    <w:p w14:paraId="756200EF" w14:textId="77777777" w:rsidR="00D37F0B" w:rsidRPr="00304AF6" w:rsidRDefault="00D37F0B" w:rsidP="00476F81">
      <w:pPr>
        <w:spacing w:after="0"/>
        <w:ind w:firstLine="709"/>
        <w:jc w:val="center"/>
        <w:rPr>
          <w:rFonts w:ascii="Times New Roman" w:eastAsia="Times New Roman" w:hAnsi="Times New Roman" w:cs="Times New Roman"/>
          <w:b/>
          <w:sz w:val="24"/>
          <w:szCs w:val="24"/>
          <w:lang w:val="ro-RO" w:eastAsia="ru-RU"/>
        </w:rPr>
      </w:pPr>
    </w:p>
    <w:p w14:paraId="4BCACD0E" w14:textId="77777777" w:rsidR="00D37F0B" w:rsidRPr="00B357C3" w:rsidRDefault="00B357C3" w:rsidP="00476F81">
      <w:pPr>
        <w:spacing w:after="0"/>
        <w:ind w:firstLine="709"/>
        <w:jc w:val="cente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 xml:space="preserve"> Dr.în șt.med. conf.univer.</w:t>
      </w:r>
      <w:r w:rsidR="00D37F0B" w:rsidRPr="00B357C3">
        <w:rPr>
          <w:rFonts w:ascii="Times New Roman" w:eastAsia="Times New Roman" w:hAnsi="Times New Roman" w:cs="Times New Roman"/>
          <w:sz w:val="24"/>
          <w:szCs w:val="24"/>
          <w:lang w:val="ro-RO" w:eastAsia="ru-RU"/>
        </w:rPr>
        <w:t>Mihai Surguci</w:t>
      </w:r>
    </w:p>
    <w:p w14:paraId="3E297238"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p>
    <w:p w14:paraId="570FA9E8"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Definitie</w:t>
      </w:r>
      <w:r w:rsidRPr="00446010">
        <w:rPr>
          <w:rFonts w:ascii="Times New Roman" w:eastAsia="Times New Roman" w:hAnsi="Times New Roman" w:cs="Times New Roman"/>
          <w:sz w:val="24"/>
          <w:szCs w:val="24"/>
          <w:lang w:val="fr-FR" w:eastAsia="ru-RU"/>
        </w:rPr>
        <w:t>: amenoree este lipsa menstruatiei timp de</w:t>
      </w:r>
      <w:r w:rsidR="00944B59" w:rsidRPr="00446010">
        <w:rPr>
          <w:rFonts w:ascii="Times New Roman" w:eastAsia="Times New Roman" w:hAnsi="Times New Roman" w:cs="Times New Roman"/>
          <w:sz w:val="24"/>
          <w:szCs w:val="24"/>
          <w:lang w:val="fr-FR" w:eastAsia="ru-RU"/>
        </w:rPr>
        <w:t xml:space="preserve"> 3</w:t>
      </w:r>
      <w:r w:rsidR="00536367" w:rsidRPr="00446010">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6 luni şi mai mult la femei de vârstă reproductivă.</w:t>
      </w:r>
    </w:p>
    <w:p w14:paraId="0EF601C6"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p>
    <w:p w14:paraId="0EAED044"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Inciden</w:t>
      </w:r>
      <w:r w:rsidRPr="00446010">
        <w:rPr>
          <w:rFonts w:ascii="Cambria Math" w:eastAsia="Times New Roman" w:hAnsi="Cambria Math" w:cs="Cambria Math"/>
          <w:b/>
          <w:sz w:val="24"/>
          <w:szCs w:val="24"/>
          <w:lang w:val="fr-FR" w:eastAsia="ru-RU"/>
        </w:rPr>
        <w:t>ț</w:t>
      </w:r>
      <w:r w:rsidRPr="00446010">
        <w:rPr>
          <w:rFonts w:ascii="Times New Roman" w:eastAsia="Times New Roman" w:hAnsi="Times New Roman" w:cs="Times New Roman"/>
          <w:b/>
          <w:sz w:val="24"/>
          <w:szCs w:val="24"/>
          <w:lang w:val="fr-FR" w:eastAsia="ru-RU"/>
        </w:rPr>
        <w:t>a amenoreei</w:t>
      </w:r>
      <w:r w:rsidRPr="00446010">
        <w:rPr>
          <w:rFonts w:ascii="Times New Roman" w:eastAsia="Times New Roman" w:hAnsi="Times New Roman" w:cs="Times New Roman"/>
          <w:sz w:val="24"/>
          <w:szCs w:val="24"/>
          <w:lang w:val="fr-FR" w:eastAsia="ru-RU"/>
        </w:rPr>
        <w:t>: la femeile de vârsta reproductivă frecven</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a constitue - 3,3%, iar în tulburările menstruale  - 18-25 %.</w:t>
      </w:r>
    </w:p>
    <w:p w14:paraId="6378712E" w14:textId="77777777" w:rsidR="00D37F0B" w:rsidRPr="00304AF6" w:rsidRDefault="00D37F0B" w:rsidP="00476F81">
      <w:pPr>
        <w:spacing w:after="0"/>
        <w:ind w:firstLine="709"/>
        <w:jc w:val="both"/>
        <w:rPr>
          <w:rFonts w:ascii="Times New Roman" w:eastAsia="Times New Roman" w:hAnsi="Times New Roman" w:cs="Times New Roman"/>
          <w:b/>
          <w:bCs/>
          <w:sz w:val="24"/>
          <w:szCs w:val="24"/>
          <w:lang w:val="ro-RO" w:eastAsia="ru-RU"/>
        </w:rPr>
      </w:pPr>
    </w:p>
    <w:p w14:paraId="1E9ADF8F" w14:textId="77777777" w:rsidR="00D37F0B" w:rsidRPr="00446010" w:rsidRDefault="00D37F0B" w:rsidP="00476F81">
      <w:pPr>
        <w:spacing w:after="0"/>
        <w:ind w:firstLine="709"/>
        <w:jc w:val="both"/>
        <w:rPr>
          <w:rFonts w:ascii="Times New Roman" w:eastAsia="Times New Roman" w:hAnsi="Times New Roman" w:cs="Times New Roman"/>
          <w:b/>
          <w:bCs/>
          <w:sz w:val="24"/>
          <w:szCs w:val="24"/>
          <w:lang w:val="ro-RO" w:eastAsia="ru-RU"/>
        </w:rPr>
      </w:pPr>
      <w:r w:rsidRPr="00304AF6">
        <w:rPr>
          <w:rFonts w:ascii="Times New Roman" w:eastAsia="Times New Roman" w:hAnsi="Times New Roman" w:cs="Times New Roman"/>
          <w:b/>
          <w:bCs/>
          <w:sz w:val="24"/>
          <w:szCs w:val="24"/>
          <w:lang w:val="ro-RO" w:eastAsia="ru-RU"/>
        </w:rPr>
        <w:t xml:space="preserve">Clasificarea </w:t>
      </w:r>
      <w:r w:rsidRPr="00446010">
        <w:rPr>
          <w:rFonts w:ascii="Times New Roman" w:eastAsia="Times New Roman" w:hAnsi="Times New Roman" w:cs="Times New Roman"/>
          <w:b/>
          <w:bCs/>
          <w:sz w:val="24"/>
          <w:szCs w:val="24"/>
          <w:lang w:val="ro-RO" w:eastAsia="ru-RU"/>
        </w:rPr>
        <w:t>amenoreei conform OMS:</w:t>
      </w:r>
    </w:p>
    <w:p w14:paraId="367F2F5E" w14:textId="77777777" w:rsidR="00D37F0B" w:rsidRPr="00446010" w:rsidRDefault="00D37F0B" w:rsidP="00476F81">
      <w:pPr>
        <w:spacing w:after="0"/>
        <w:ind w:firstLine="709"/>
        <w:jc w:val="both"/>
        <w:rPr>
          <w:rFonts w:ascii="Times New Roman" w:eastAsia="Times New Roman" w:hAnsi="Times New Roman" w:cs="Times New Roman"/>
          <w:b/>
          <w:bCs/>
          <w:sz w:val="24"/>
          <w:szCs w:val="24"/>
          <w:lang w:val="ro-RO" w:eastAsia="ru-RU"/>
        </w:rPr>
      </w:pPr>
      <w:r w:rsidRPr="00446010">
        <w:rPr>
          <w:rFonts w:ascii="Times New Roman" w:eastAsia="Times New Roman" w:hAnsi="Times New Roman" w:cs="Times New Roman"/>
          <w:bCs/>
          <w:sz w:val="24"/>
          <w:szCs w:val="24"/>
          <w:lang w:val="ro-RO" w:eastAsia="ru-RU"/>
        </w:rPr>
        <w:t>normogonadotropică,</w:t>
      </w:r>
      <w:r w:rsidRPr="00446010">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bCs/>
          <w:sz w:val="24"/>
          <w:szCs w:val="24"/>
          <w:lang w:val="ro-RO" w:eastAsia="ru-RU"/>
        </w:rPr>
        <w:t>hipo</w:t>
      </w:r>
      <w:r w:rsidRPr="00446010">
        <w:rPr>
          <w:rFonts w:ascii="Times New Roman" w:eastAsia="Times New Roman" w:hAnsi="Times New Roman" w:cs="Times New Roman"/>
          <w:bCs/>
          <w:sz w:val="24"/>
          <w:szCs w:val="24"/>
          <w:lang w:val="ro-RO" w:eastAsia="ru-RU"/>
        </w:rPr>
        <w:t>gonadotropică</w:t>
      </w:r>
      <w:r w:rsidRPr="00446010">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bCs/>
          <w:sz w:val="24"/>
          <w:szCs w:val="24"/>
          <w:lang w:val="ro-RO" w:eastAsia="ru-RU"/>
        </w:rPr>
        <w:t>hiper</w:t>
      </w:r>
      <w:r w:rsidRPr="00446010">
        <w:rPr>
          <w:rFonts w:ascii="Times New Roman" w:eastAsia="Times New Roman" w:hAnsi="Times New Roman" w:cs="Times New Roman"/>
          <w:bCs/>
          <w:sz w:val="24"/>
          <w:szCs w:val="24"/>
          <w:lang w:val="ro-RO" w:eastAsia="ru-RU"/>
        </w:rPr>
        <w:t>gonadotropică</w:t>
      </w:r>
      <w:r w:rsidRPr="00446010">
        <w:rPr>
          <w:rFonts w:ascii="Times New Roman" w:eastAsia="Times New Roman" w:hAnsi="Times New Roman" w:cs="Times New Roman"/>
          <w:b/>
          <w:bCs/>
          <w:sz w:val="24"/>
          <w:szCs w:val="24"/>
          <w:lang w:val="ro-RO" w:eastAsia="ru-RU"/>
        </w:rPr>
        <w:t xml:space="preserve">, </w:t>
      </w:r>
      <w:r w:rsidRPr="00446010">
        <w:rPr>
          <w:rFonts w:ascii="Times New Roman" w:eastAsia="Times New Roman" w:hAnsi="Times New Roman" w:cs="Times New Roman"/>
          <w:bCs/>
          <w:sz w:val="24"/>
          <w:szCs w:val="24"/>
          <w:lang w:val="ro-RO" w:eastAsia="ru-RU"/>
        </w:rPr>
        <w:t xml:space="preserve">amenoree </w:t>
      </w:r>
      <w:r w:rsidRPr="00304AF6">
        <w:rPr>
          <w:rFonts w:ascii="Times New Roman" w:eastAsia="Times New Roman" w:hAnsi="Times New Roman" w:cs="Times New Roman"/>
          <w:bCs/>
          <w:sz w:val="24"/>
          <w:szCs w:val="24"/>
          <w:lang w:val="ro-RO" w:eastAsia="ru-RU"/>
        </w:rPr>
        <w:t>primar uterină.</w:t>
      </w:r>
    </w:p>
    <w:p w14:paraId="4848E863"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ro-RO" w:eastAsia="ru-RU"/>
        </w:rPr>
      </w:pPr>
    </w:p>
    <w:p w14:paraId="3008037E"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en-US" w:eastAsia="ru-RU"/>
        </w:rPr>
      </w:pPr>
      <w:r w:rsidRPr="00304AF6">
        <w:rPr>
          <w:rFonts w:ascii="Times New Roman" w:eastAsia="Times New Roman" w:hAnsi="Times New Roman" w:cs="Times New Roman"/>
          <w:b/>
          <w:sz w:val="24"/>
          <w:szCs w:val="24"/>
          <w:lang w:val="en-US" w:eastAsia="ru-RU"/>
        </w:rPr>
        <w:t>Clasificare după academicianul,  Gh. Paladi:</w:t>
      </w:r>
    </w:p>
    <w:p w14:paraId="3E7AD755"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 xml:space="preserve">Amenoreea vera </w:t>
      </w:r>
      <w:r w:rsidRPr="00446010">
        <w:rPr>
          <w:rFonts w:ascii="Times New Roman" w:eastAsia="Times New Roman" w:hAnsi="Times New Roman" w:cs="Times New Roman"/>
          <w:sz w:val="24"/>
          <w:szCs w:val="24"/>
          <w:lang w:val="fr-FR" w:eastAsia="ru-RU"/>
        </w:rPr>
        <w:t>fiziologică se întîlne</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te la fetite, gravide, în lactaţie, în menopauză.</w:t>
      </w:r>
      <w:r w:rsidRPr="00446010">
        <w:rPr>
          <w:rFonts w:ascii="Times New Roman" w:eastAsia="Times New Roman" w:hAnsi="Times New Roman" w:cs="Times New Roman"/>
          <w:b/>
          <w:sz w:val="24"/>
          <w:szCs w:val="24"/>
          <w:lang w:val="fr-FR" w:eastAsia="ru-RU"/>
        </w:rPr>
        <w:t xml:space="preserve"> </w:t>
      </w:r>
    </w:p>
    <w:p w14:paraId="09A3BA90"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Amenoreea patologică</w:t>
      </w:r>
      <w:r w:rsidRPr="00446010">
        <w:rPr>
          <w:rFonts w:ascii="Times New Roman" w:eastAsia="Times New Roman" w:hAnsi="Times New Roman" w:cs="Times New Roman"/>
          <w:sz w:val="24"/>
          <w:szCs w:val="24"/>
          <w:lang w:val="fr-FR" w:eastAsia="ru-RU"/>
        </w:rPr>
        <w:t xml:space="preserve"> se divizează în primara şi secundară.</w:t>
      </w:r>
      <w:r w:rsidRPr="00446010">
        <w:rPr>
          <w:rFonts w:ascii="Times New Roman" w:eastAsia="Times New Roman" w:hAnsi="Times New Roman" w:cs="Times New Roman"/>
          <w:b/>
          <w:sz w:val="24"/>
          <w:szCs w:val="24"/>
          <w:lang w:val="fr-FR" w:eastAsia="ru-RU"/>
        </w:rPr>
        <w:t xml:space="preserve"> </w:t>
      </w:r>
    </w:p>
    <w:p w14:paraId="6938E241"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Amenoreea vera patologică se divizează în func</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ie de vârsta care se instalează - primară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secundară.</w:t>
      </w:r>
    </w:p>
    <w:p w14:paraId="464CBD71"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Amenoreea primară</w:t>
      </w:r>
      <w:r w:rsidRPr="00446010">
        <w:rPr>
          <w:rFonts w:ascii="Times New Roman" w:eastAsia="Times New Roman" w:hAnsi="Times New Roman" w:cs="Times New Roman"/>
          <w:sz w:val="24"/>
          <w:szCs w:val="24"/>
          <w:lang w:val="fr-FR" w:eastAsia="ru-RU"/>
        </w:rPr>
        <w:t xml:space="preserve"> se stabileste la 15 ani, dacă pacienta are caractere sexuale secundare normale: cresterea sânilor (telarha) şi pilozitate pubiană si axilară (pubarha). Fetele care nu au semne de telarhă sau pubarhă şi, prin urmare, nu au semne de iniţiere a pubertăţii pâna la vârsta de 13 ani, sunt considerate ca având amenoree primară. </w:t>
      </w:r>
    </w:p>
    <w:p w14:paraId="090C6C20"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Amenoreea secundară</w:t>
      </w:r>
      <w:r w:rsidRPr="00446010">
        <w:rPr>
          <w:rFonts w:ascii="Times New Roman" w:eastAsia="Times New Roman" w:hAnsi="Times New Roman" w:cs="Times New Roman"/>
          <w:sz w:val="24"/>
          <w:szCs w:val="24"/>
          <w:lang w:val="fr-FR" w:eastAsia="ru-RU"/>
        </w:rPr>
        <w:t xml:space="preserve"> are loc atunci când menstruaţia lipseşte timp de 3 luni la o femeie care a avut anterior o funcţie menstruală normală, sau timp de 6 luni la o femeie cu menstruaţii neregulate.</w:t>
      </w:r>
    </w:p>
    <w:p w14:paraId="3C9CB375"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p>
    <w:p w14:paraId="629D734E"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Cauzele amenoreei patologice</w:t>
      </w:r>
      <w:r w:rsidRPr="00446010">
        <w:rPr>
          <w:rFonts w:ascii="Times New Roman" w:eastAsia="Times New Roman" w:hAnsi="Times New Roman" w:cs="Times New Roman"/>
          <w:sz w:val="24"/>
          <w:szCs w:val="24"/>
          <w:lang w:val="fr-FR" w:eastAsia="ru-RU"/>
        </w:rPr>
        <w:t xml:space="preserve"> sunt de origine: </w:t>
      </w:r>
    </w:p>
    <w:p w14:paraId="4D5D7571" w14:textId="77777777" w:rsidR="00F4189F" w:rsidRPr="00446010" w:rsidRDefault="00D37F0B" w:rsidP="00476F81">
      <w:pPr>
        <w:numPr>
          <w:ilvl w:val="0"/>
          <w:numId w:val="55"/>
        </w:numPr>
        <w:spacing w:after="0"/>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centrală - functională (amenoreea psihogena) şi organică (hipotalamica, hipofizară, hipotalamo-hipofizară), </w:t>
      </w:r>
    </w:p>
    <w:p w14:paraId="156F3E6E" w14:textId="77777777" w:rsidR="00D37F0B" w:rsidRPr="00446010" w:rsidRDefault="00F4189F" w:rsidP="00476F81">
      <w:pPr>
        <w:numPr>
          <w:ilvl w:val="0"/>
          <w:numId w:val="55"/>
        </w:numPr>
        <w:spacing w:after="0"/>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gonadica -organică (a.cromozomiala,  a.anomalii de dezvoltare) şi functionala,</w:t>
      </w:r>
    </w:p>
    <w:p w14:paraId="67BAB549" w14:textId="77777777" w:rsidR="00D37F0B" w:rsidRPr="00304AF6" w:rsidRDefault="00D37F0B" w:rsidP="00476F81">
      <w:pPr>
        <w:numPr>
          <w:ilvl w:val="0"/>
          <w:numId w:val="55"/>
        </w:numPr>
        <w:spacing w:after="0"/>
        <w:ind w:firstLine="709"/>
        <w:contextualSpacing/>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 xml:space="preserve">uterine - organică şi funcţională, </w:t>
      </w:r>
    </w:p>
    <w:p w14:paraId="00C99B9F" w14:textId="77777777" w:rsidR="00D37F0B" w:rsidRPr="00304AF6" w:rsidRDefault="00D37F0B" w:rsidP="00476F81">
      <w:pPr>
        <w:numPr>
          <w:ilvl w:val="0"/>
          <w:numId w:val="55"/>
        </w:numPr>
        <w:spacing w:after="0"/>
        <w:ind w:firstLine="709"/>
        <w:contextualSpacing/>
        <w:jc w:val="both"/>
        <w:rPr>
          <w:rFonts w:ascii="Times New Roman" w:eastAsia="Times New Roman" w:hAnsi="Times New Roman" w:cs="Times New Roman"/>
          <w:b/>
          <w:sz w:val="24"/>
          <w:szCs w:val="24"/>
          <w:u w:val="single"/>
          <w:lang w:val="en-US" w:eastAsia="ru-RU"/>
        </w:rPr>
      </w:pPr>
      <w:r w:rsidRPr="00304AF6">
        <w:rPr>
          <w:rFonts w:ascii="Times New Roman" w:eastAsia="Times New Roman" w:hAnsi="Times New Roman" w:cs="Times New Roman"/>
          <w:sz w:val="24"/>
          <w:szCs w:val="24"/>
          <w:lang w:val="en-US" w:eastAsia="ru-RU"/>
        </w:rPr>
        <w:t>extragenitală - patologiile somatice care direct sau indirect sunt implicate în sinteza şi metabolismul hormonal.</w:t>
      </w:r>
    </w:p>
    <w:p w14:paraId="5163DE07" w14:textId="77777777" w:rsidR="00D37F0B" w:rsidRPr="00304AF6" w:rsidRDefault="00D37F0B" w:rsidP="00476F81">
      <w:pPr>
        <w:numPr>
          <w:ilvl w:val="0"/>
          <w:numId w:val="55"/>
        </w:numPr>
        <w:spacing w:after="0"/>
        <w:ind w:firstLine="709"/>
        <w:contextualSpacing/>
        <w:jc w:val="both"/>
        <w:rPr>
          <w:rFonts w:ascii="Times New Roman" w:eastAsia="Times New Roman" w:hAnsi="Times New Roman" w:cs="Times New Roman"/>
          <w:b/>
          <w:sz w:val="24"/>
          <w:szCs w:val="24"/>
          <w:u w:val="single"/>
          <w:lang w:val="en-US" w:eastAsia="ru-RU"/>
        </w:rPr>
      </w:pPr>
    </w:p>
    <w:p w14:paraId="7F49A661" w14:textId="77777777" w:rsidR="00D37F0B" w:rsidRPr="00446010"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 xml:space="preserve">Amenoreea falsă </w:t>
      </w:r>
      <w:r w:rsidRPr="00446010">
        <w:rPr>
          <w:rFonts w:ascii="Times New Roman" w:eastAsia="Times New Roman" w:hAnsi="Times New Roman" w:cs="Times New Roman"/>
          <w:sz w:val="24"/>
          <w:szCs w:val="24"/>
          <w:lang w:val="fr-FR" w:eastAsia="ru-RU"/>
        </w:rPr>
        <w:t>(pseudoamenoree) - este cauzată de imposibilitatea manifestărilor clinice. Se caracterizează prin lipsa menstruaţiei în prezenta modificarilor ciclice in ovare, uter, cauzate de atrezia himenului, vaginului şi canalului cervical.</w:t>
      </w:r>
    </w:p>
    <w:p w14:paraId="4780DBDC" w14:textId="77777777" w:rsidR="00D37F0B" w:rsidRPr="00304AF6" w:rsidRDefault="00D37F0B" w:rsidP="00476F81">
      <w:pPr>
        <w:numPr>
          <w:ilvl w:val="0"/>
          <w:numId w:val="55"/>
        </w:numPr>
        <w:spacing w:after="0"/>
        <w:ind w:firstLine="709"/>
        <w:contextualSpacing/>
        <w:jc w:val="both"/>
        <w:rPr>
          <w:rFonts w:ascii="Times New Roman" w:eastAsia="Times New Roman" w:hAnsi="Times New Roman" w:cs="Times New Roman"/>
          <w:b/>
          <w:bCs/>
          <w:sz w:val="24"/>
          <w:szCs w:val="24"/>
          <w:lang w:val="ro-RO" w:eastAsia="ru-RU"/>
        </w:rPr>
      </w:pPr>
      <w:r w:rsidRPr="00304AF6">
        <w:rPr>
          <w:rFonts w:ascii="Times New Roman" w:eastAsia="Times New Roman" w:hAnsi="Times New Roman" w:cs="Times New Roman"/>
          <w:b/>
          <w:bCs/>
          <w:sz w:val="24"/>
          <w:szCs w:val="24"/>
          <w:lang w:val="ro-RO" w:eastAsia="ru-RU"/>
        </w:rPr>
        <w:t>Amenoreea de origine centrală:</w:t>
      </w:r>
    </w:p>
    <w:p w14:paraId="357F743E"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u w:val="single"/>
          <w:lang w:val="ro-RO" w:eastAsia="ru-RU"/>
        </w:rPr>
        <w:t>afecţiuni ale SNС</w:t>
      </w:r>
      <w:r w:rsidRPr="00304AF6">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bCs/>
          <w:sz w:val="24"/>
          <w:szCs w:val="24"/>
          <w:lang w:val="ro-RO" w:eastAsia="ru-RU"/>
        </w:rPr>
        <w:t>(tumori ale creierului, meningoencefalita, schizofrenie, epilepsie)</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u w:val="single"/>
          <w:lang w:val="pt-BR" w:eastAsia="ru-RU"/>
        </w:rPr>
        <w:t xml:space="preserve">psihogenă </w:t>
      </w:r>
      <w:r w:rsidRPr="00304AF6">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bCs/>
          <w:sz w:val="24"/>
          <w:szCs w:val="24"/>
          <w:lang w:val="pt-BR" w:eastAsia="ru-RU"/>
        </w:rPr>
        <w:t>(schimbul d</w:t>
      </w:r>
      <w:r w:rsidRPr="00446010">
        <w:rPr>
          <w:rFonts w:ascii="Times New Roman" w:eastAsia="Times New Roman" w:hAnsi="Times New Roman" w:cs="Times New Roman"/>
          <w:bCs/>
          <w:sz w:val="24"/>
          <w:szCs w:val="24"/>
          <w:lang w:val="ro-RO" w:eastAsia="ru-RU"/>
        </w:rPr>
        <w:t>е</w:t>
      </w:r>
      <w:r w:rsidRPr="00304AF6">
        <w:rPr>
          <w:rFonts w:ascii="Times New Roman" w:eastAsia="Times New Roman" w:hAnsi="Times New Roman" w:cs="Times New Roman"/>
          <w:bCs/>
          <w:sz w:val="24"/>
          <w:szCs w:val="24"/>
          <w:lang w:val="pt-BR" w:eastAsia="ru-RU"/>
        </w:rPr>
        <w:t xml:space="preserve"> regim, climatul, stresul, s</w:t>
      </w:r>
      <w:r w:rsidRPr="00304AF6">
        <w:rPr>
          <w:rFonts w:ascii="Times New Roman" w:eastAsia="Times New Roman" w:hAnsi="Times New Roman" w:cs="Times New Roman"/>
          <w:bCs/>
          <w:sz w:val="24"/>
          <w:szCs w:val="24"/>
          <w:lang w:val="ro-RO" w:eastAsia="ru-RU"/>
        </w:rPr>
        <w:t>u</w:t>
      </w:r>
      <w:r w:rsidRPr="00304AF6">
        <w:rPr>
          <w:rFonts w:ascii="Times New Roman" w:eastAsia="Times New Roman" w:hAnsi="Times New Roman" w:cs="Times New Roman"/>
          <w:bCs/>
          <w:sz w:val="24"/>
          <w:szCs w:val="24"/>
          <w:lang w:val="pt-BR" w:eastAsia="ru-RU"/>
        </w:rPr>
        <w:t>rmenajul, anorexie)</w:t>
      </w:r>
      <w:r w:rsidRPr="00304AF6">
        <w:rPr>
          <w:rFonts w:ascii="Times New Roman" w:eastAsia="Times New Roman" w:hAnsi="Times New Roman" w:cs="Times New Roman"/>
          <w:sz w:val="24"/>
          <w:szCs w:val="24"/>
          <w:lang w:val="ro-RO" w:eastAsia="ru-RU"/>
        </w:rPr>
        <w:t xml:space="preserve">. </w:t>
      </w:r>
    </w:p>
    <w:p w14:paraId="759B48E2" w14:textId="77777777" w:rsidR="00D37F0B" w:rsidRPr="00304AF6"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Amenoreea de origine h</w:t>
      </w:r>
      <w:r w:rsidRPr="00304AF6">
        <w:rPr>
          <w:rFonts w:ascii="Times New Roman" w:eastAsia="Times New Roman" w:hAnsi="Times New Roman" w:cs="Times New Roman"/>
          <w:b/>
          <w:bCs/>
          <w:sz w:val="24"/>
          <w:szCs w:val="24"/>
          <w:lang w:val="pt-BR" w:eastAsia="ru-RU"/>
        </w:rPr>
        <w:t xml:space="preserve">ipotalamică: </w:t>
      </w:r>
      <w:r w:rsidRPr="00304AF6">
        <w:rPr>
          <w:rFonts w:ascii="Times New Roman" w:eastAsia="Times New Roman" w:hAnsi="Times New Roman" w:cs="Times New Roman"/>
          <w:bCs/>
          <w:sz w:val="24"/>
          <w:szCs w:val="24"/>
          <w:lang w:val="pt-BR" w:eastAsia="ru-RU"/>
        </w:rPr>
        <w:t xml:space="preserve">primară (distrofia adipozo-genitală, sindromul Laurens-Mun-Bidl) şi secundară </w:t>
      </w:r>
      <w:r w:rsidRPr="00304AF6">
        <w:rPr>
          <w:rFonts w:ascii="Times New Roman" w:eastAsia="Times New Roman" w:hAnsi="Times New Roman" w:cs="Times New Roman"/>
          <w:b/>
          <w:bCs/>
          <w:sz w:val="24"/>
          <w:szCs w:val="24"/>
          <w:lang w:val="pt-BR" w:eastAsia="ru-RU"/>
        </w:rPr>
        <w:t xml:space="preserve">- </w:t>
      </w:r>
      <w:r w:rsidRPr="00304AF6">
        <w:rPr>
          <w:rFonts w:ascii="Times New Roman" w:eastAsia="Times New Roman" w:hAnsi="Times New Roman" w:cs="Times New Roman"/>
          <w:bCs/>
          <w:sz w:val="24"/>
          <w:szCs w:val="24"/>
          <w:lang w:val="pt-BR" w:eastAsia="ru-RU"/>
        </w:rPr>
        <w:t>patologie extragenitală gravă (diabet</w:t>
      </w:r>
      <w:r w:rsidRPr="00304AF6">
        <w:rPr>
          <w:rFonts w:ascii="Times New Roman" w:eastAsia="Times New Roman" w:hAnsi="Times New Roman" w:cs="Times New Roman"/>
          <w:bCs/>
          <w:sz w:val="24"/>
          <w:szCs w:val="24"/>
          <w:lang w:val="ro-RO" w:eastAsia="ru-RU"/>
        </w:rPr>
        <w:t xml:space="preserve"> </w:t>
      </w:r>
      <w:r w:rsidRPr="00304AF6">
        <w:rPr>
          <w:rFonts w:ascii="Times New Roman" w:eastAsia="Times New Roman" w:hAnsi="Times New Roman" w:cs="Times New Roman"/>
          <w:bCs/>
          <w:sz w:val="24"/>
          <w:szCs w:val="24"/>
          <w:lang w:val="pt-BR" w:eastAsia="ru-RU"/>
        </w:rPr>
        <w:t>zaharat,</w:t>
      </w:r>
      <w:r w:rsidRPr="00304AF6">
        <w:rPr>
          <w:rFonts w:ascii="Times New Roman" w:eastAsia="Times New Roman" w:hAnsi="Times New Roman" w:cs="Times New Roman"/>
          <w:bCs/>
          <w:sz w:val="24"/>
          <w:szCs w:val="24"/>
          <w:lang w:val="ro-RO" w:eastAsia="ru-RU"/>
        </w:rPr>
        <w:t xml:space="preserve"> </w:t>
      </w:r>
      <w:r w:rsidRPr="00304AF6">
        <w:rPr>
          <w:rFonts w:ascii="Times New Roman" w:eastAsia="Times New Roman" w:hAnsi="Times New Roman" w:cs="Times New Roman"/>
          <w:bCs/>
          <w:sz w:val="24"/>
          <w:szCs w:val="24"/>
          <w:lang w:val="pt-BR" w:eastAsia="ru-RU"/>
        </w:rPr>
        <w:t xml:space="preserve">hepatică, cardiovasculară, </w:t>
      </w:r>
      <w:r w:rsidRPr="00304AF6">
        <w:rPr>
          <w:rFonts w:ascii="Times New Roman" w:eastAsia="Times New Roman" w:hAnsi="Times New Roman" w:cs="Times New Roman"/>
          <w:bCs/>
          <w:sz w:val="24"/>
          <w:szCs w:val="24"/>
          <w:lang w:val="ro-RO" w:eastAsia="ru-RU"/>
        </w:rPr>
        <w:t xml:space="preserve"> </w:t>
      </w:r>
      <w:r w:rsidRPr="00304AF6">
        <w:rPr>
          <w:rFonts w:ascii="Times New Roman" w:eastAsia="Times New Roman" w:hAnsi="Times New Roman" w:cs="Times New Roman"/>
          <w:bCs/>
          <w:sz w:val="24"/>
          <w:szCs w:val="24"/>
          <w:lang w:val="pt-BR" w:eastAsia="ru-RU"/>
        </w:rPr>
        <w:t>intoxicatii)</w:t>
      </w:r>
      <w:r w:rsidRPr="00304AF6">
        <w:rPr>
          <w:rFonts w:ascii="Times New Roman" w:eastAsia="Times New Roman" w:hAnsi="Times New Roman" w:cs="Times New Roman"/>
          <w:sz w:val="24"/>
          <w:szCs w:val="24"/>
          <w:lang w:val="pt-BR" w:eastAsia="ru-RU"/>
        </w:rPr>
        <w:t xml:space="preserve">. </w:t>
      </w:r>
    </w:p>
    <w:p w14:paraId="6148088D" w14:textId="77777777" w:rsidR="00D37F0B" w:rsidRPr="00304AF6"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pt-BR" w:eastAsia="ru-RU"/>
        </w:rPr>
        <w:t xml:space="preserve">Amenoreea de origine  </w:t>
      </w:r>
      <w:r w:rsidRPr="00304AF6">
        <w:rPr>
          <w:rFonts w:ascii="Times New Roman" w:eastAsia="Times New Roman" w:hAnsi="Times New Roman" w:cs="Times New Roman"/>
          <w:b/>
          <w:bCs/>
          <w:sz w:val="24"/>
          <w:szCs w:val="24"/>
          <w:lang w:val="pt-BR" w:eastAsia="ru-RU"/>
        </w:rPr>
        <w:t>hipotalamo-hi</w:t>
      </w:r>
      <w:r w:rsidRPr="00304AF6">
        <w:rPr>
          <w:rFonts w:ascii="Times New Roman" w:eastAsia="Times New Roman" w:hAnsi="Times New Roman" w:cs="Times New Roman"/>
          <w:b/>
          <w:bCs/>
          <w:sz w:val="24"/>
          <w:szCs w:val="24"/>
          <w:lang w:val="ro-RO" w:eastAsia="ru-RU"/>
        </w:rPr>
        <w:t>ро</w:t>
      </w:r>
      <w:r w:rsidRPr="00304AF6">
        <w:rPr>
          <w:rFonts w:ascii="Times New Roman" w:eastAsia="Times New Roman" w:hAnsi="Times New Roman" w:cs="Times New Roman"/>
          <w:b/>
          <w:bCs/>
          <w:sz w:val="24"/>
          <w:szCs w:val="24"/>
          <w:lang w:val="pt-BR" w:eastAsia="ru-RU"/>
        </w:rPr>
        <w:t xml:space="preserve">fizară: </w:t>
      </w:r>
      <w:r w:rsidRPr="00304AF6">
        <w:rPr>
          <w:rFonts w:ascii="Times New Roman" w:eastAsia="Times New Roman" w:hAnsi="Times New Roman" w:cs="Times New Roman"/>
          <w:bCs/>
          <w:sz w:val="24"/>
          <w:szCs w:val="24"/>
          <w:lang w:val="pt-BR" w:eastAsia="ru-RU"/>
        </w:rPr>
        <w:t xml:space="preserve">hiperprolactinemie. </w:t>
      </w:r>
    </w:p>
    <w:p w14:paraId="237CEC34" w14:textId="77777777" w:rsidR="00D37F0B" w:rsidRPr="00304AF6"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bCs/>
          <w:sz w:val="24"/>
          <w:szCs w:val="24"/>
          <w:lang w:val="pt-BR" w:eastAsia="ru-RU"/>
        </w:rPr>
        <w:lastRenderedPageBreak/>
        <w:t>Amenoreea de origine hipofizară</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
          <w:bCs/>
          <w:sz w:val="24"/>
          <w:szCs w:val="24"/>
          <w:lang w:val="pt-BR" w:eastAsia="ru-RU"/>
        </w:rPr>
        <w:t xml:space="preserve">primara: </w:t>
      </w:r>
      <w:r w:rsidRPr="00304AF6">
        <w:rPr>
          <w:rFonts w:ascii="Times New Roman" w:eastAsia="Times New Roman" w:hAnsi="Times New Roman" w:cs="Times New Roman"/>
          <w:bCs/>
          <w:sz w:val="24"/>
          <w:szCs w:val="24"/>
          <w:lang w:val="pt-BR" w:eastAsia="ru-RU"/>
        </w:rPr>
        <w:t>nanism hipofizar şi  gigantism hipofizar  şi</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
          <w:bCs/>
          <w:sz w:val="24"/>
          <w:szCs w:val="24"/>
          <w:lang w:val="pt-BR" w:eastAsia="ru-RU"/>
        </w:rPr>
        <w:t>secundară:</w:t>
      </w:r>
      <w:r w:rsidRPr="00304AF6">
        <w:rPr>
          <w:rFonts w:ascii="Times New Roman" w:eastAsia="Times New Roman" w:hAnsi="Times New Roman" w:cs="Times New Roman"/>
          <w:bCs/>
          <w:sz w:val="24"/>
          <w:szCs w:val="24"/>
          <w:lang w:val="pt-BR" w:eastAsia="ru-RU"/>
        </w:rPr>
        <w:t xml:space="preserve"> sindromul Sheehan, boala Simmonds,</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pt-BR" w:eastAsia="ru-RU"/>
        </w:rPr>
        <w:t>acromegalia,</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pt-BR" w:eastAsia="ru-RU"/>
        </w:rPr>
        <w:t xml:space="preserve">boala Iţenco-Cushing, </w:t>
      </w:r>
      <w:r w:rsidRPr="00304AF6">
        <w:rPr>
          <w:rFonts w:ascii="Times New Roman" w:eastAsia="Times New Roman" w:hAnsi="Times New Roman" w:cs="Times New Roman"/>
          <w:b/>
          <w:bCs/>
          <w:sz w:val="24"/>
          <w:szCs w:val="24"/>
          <w:lang w:val="ro-RO" w:eastAsia="ru-RU"/>
        </w:rPr>
        <w:t xml:space="preserve">Amenoreea de origine ovariană </w:t>
      </w:r>
      <w:r w:rsidRPr="00304AF6">
        <w:rPr>
          <w:rFonts w:ascii="Times New Roman" w:eastAsia="Times New Roman" w:hAnsi="Times New Roman" w:cs="Times New Roman"/>
          <w:b/>
          <w:bCs/>
          <w:sz w:val="24"/>
          <w:szCs w:val="24"/>
          <w:lang w:val="pt-BR" w:eastAsia="ru-RU"/>
        </w:rPr>
        <w:t>primar</w:t>
      </w:r>
      <w:r w:rsidRPr="00304AF6">
        <w:rPr>
          <w:rFonts w:ascii="Times New Roman" w:eastAsia="Times New Roman" w:hAnsi="Times New Roman" w:cs="Times New Roman"/>
          <w:b/>
          <w:bCs/>
          <w:sz w:val="24"/>
          <w:szCs w:val="24"/>
          <w:lang w:val="ro-RO" w:eastAsia="ru-RU"/>
        </w:rPr>
        <w:t>ă:</w:t>
      </w:r>
      <w:r w:rsidRPr="00304AF6">
        <w:rPr>
          <w:rFonts w:ascii="Times New Roman" w:eastAsia="Times New Roman" w:hAnsi="Times New Roman" w:cs="Times New Roman"/>
          <w:bCs/>
          <w:sz w:val="24"/>
          <w:szCs w:val="24"/>
          <w:lang w:val="ro-RO" w:eastAsia="ru-RU"/>
        </w:rPr>
        <w:t xml:space="preserve"> disgenizia gonadelor</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ro-RO" w:eastAsia="ru-RU"/>
        </w:rPr>
        <w:t>sindromul Şerşevski - Turner,</w:t>
      </w:r>
      <w:r w:rsidRPr="00304AF6">
        <w:rPr>
          <w:rFonts w:ascii="Times New Roman" w:eastAsia="Times New Roman" w:hAnsi="Times New Roman" w:cs="Times New Roman"/>
          <w:bCs/>
          <w:i/>
          <w:iCs/>
          <w:sz w:val="24"/>
          <w:szCs w:val="24"/>
          <w:lang w:val="ro-RO" w:eastAsia="ru-RU"/>
        </w:rPr>
        <w:t xml:space="preserve"> </w:t>
      </w:r>
      <w:r w:rsidRPr="00304AF6">
        <w:rPr>
          <w:rFonts w:ascii="Times New Roman" w:eastAsia="Times New Roman" w:hAnsi="Times New Roman" w:cs="Times New Roman"/>
          <w:bCs/>
          <w:sz w:val="24"/>
          <w:szCs w:val="24"/>
          <w:lang w:val="ro-RO" w:eastAsia="ru-RU"/>
        </w:rPr>
        <w:t>formă pură, formă mixtă)</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ro-RO" w:eastAsia="ru-RU"/>
        </w:rPr>
        <w:t xml:space="preserve"> feminizare testiculară (sindromul Morris)</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ro-RO" w:eastAsia="ru-RU"/>
        </w:rPr>
        <w:t xml:space="preserve">hipofuncţia primară а ovarelor, </w:t>
      </w:r>
      <w:r w:rsidRPr="00304AF6">
        <w:rPr>
          <w:rFonts w:ascii="Times New Roman" w:eastAsia="Times New Roman" w:hAnsi="Times New Roman" w:cs="Times New Roman"/>
          <w:b/>
          <w:bCs/>
          <w:sz w:val="24"/>
          <w:szCs w:val="24"/>
          <w:lang w:val="ro-RO" w:eastAsia="ru-RU"/>
        </w:rPr>
        <w:t>secundară:</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ro-RO" w:eastAsia="ru-RU"/>
        </w:rPr>
        <w:t>sindromul ovarelor caşectice (climax precoce), sindromul ovarelor rezistente, tumori</w:t>
      </w:r>
      <w:r w:rsidRPr="00304AF6">
        <w:rPr>
          <w:rFonts w:ascii="Times New Roman" w:eastAsia="Times New Roman" w:hAnsi="Times New Roman" w:cs="Times New Roman"/>
          <w:bCs/>
          <w:i/>
          <w:iCs/>
          <w:sz w:val="24"/>
          <w:szCs w:val="24"/>
          <w:lang w:val="ro-RO" w:eastAsia="ru-RU"/>
        </w:rPr>
        <w:t xml:space="preserve"> </w:t>
      </w:r>
      <w:r w:rsidRPr="00304AF6">
        <w:rPr>
          <w:rFonts w:ascii="Times New Roman" w:eastAsia="Times New Roman" w:hAnsi="Times New Roman" w:cs="Times New Roman"/>
          <w:bCs/>
          <w:sz w:val="24"/>
          <w:szCs w:val="24"/>
          <w:lang w:val="ro-RO" w:eastAsia="ru-RU"/>
        </w:rPr>
        <w:t>virilizante,</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ro-RO" w:eastAsia="ru-RU"/>
        </w:rPr>
        <w:t>postcastraţională,</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ro-RO" w:eastAsia="ru-RU"/>
        </w:rPr>
        <w:t>sindromul ovarelor polichistice</w:t>
      </w:r>
    </w:p>
    <w:p w14:paraId="0A7E5EB6" w14:textId="77777777" w:rsidR="00D37F0B" w:rsidRPr="00304AF6"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
          <w:bCs/>
          <w:sz w:val="24"/>
          <w:szCs w:val="24"/>
          <w:lang w:val="ro-RO" w:eastAsia="ru-RU"/>
        </w:rPr>
        <w:t>Amenoreea  de origine uterină</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
          <w:bCs/>
          <w:sz w:val="24"/>
          <w:szCs w:val="24"/>
          <w:lang w:val="ro-RO" w:eastAsia="ru-RU"/>
        </w:rPr>
        <w:t xml:space="preserve">primară: </w:t>
      </w:r>
      <w:r w:rsidRPr="00304AF6">
        <w:rPr>
          <w:rFonts w:ascii="Times New Roman" w:eastAsia="Times New Roman" w:hAnsi="Times New Roman" w:cs="Times New Roman"/>
          <w:bCs/>
          <w:sz w:val="24"/>
          <w:szCs w:val="24"/>
          <w:lang w:val="ro-RO" w:eastAsia="ru-RU"/>
        </w:rPr>
        <w:t>-sindromul Rосhitanski - Кiustnеr – Наuzег  (lipsa uterului)</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ro-RO" w:eastAsia="ru-RU"/>
        </w:rPr>
        <w:t xml:space="preserve">tuberculoza endometriului şi </w:t>
      </w:r>
      <w:r w:rsidRPr="00304AF6">
        <w:rPr>
          <w:rFonts w:ascii="Times New Roman" w:eastAsia="Times New Roman" w:hAnsi="Times New Roman" w:cs="Times New Roman"/>
          <w:b/>
          <w:bCs/>
          <w:sz w:val="24"/>
          <w:szCs w:val="24"/>
          <w:lang w:val="ro-RO" w:eastAsia="ru-RU"/>
        </w:rPr>
        <w:t>secundară:</w:t>
      </w:r>
      <w:r w:rsidRPr="00304AF6">
        <w:rPr>
          <w:rFonts w:ascii="Times New Roman" w:eastAsia="Times New Roman" w:hAnsi="Times New Roman" w:cs="Times New Roman"/>
          <w:bCs/>
          <w:sz w:val="24"/>
          <w:szCs w:val="24"/>
          <w:lang w:val="it-IT" w:eastAsia="ru-RU"/>
        </w:rPr>
        <w:t xml:space="preserve"> tuberc</w:t>
      </w:r>
      <w:r w:rsidRPr="00304AF6">
        <w:rPr>
          <w:rFonts w:ascii="Times New Roman" w:eastAsia="Times New Roman" w:hAnsi="Times New Roman" w:cs="Times New Roman"/>
          <w:bCs/>
          <w:sz w:val="24"/>
          <w:szCs w:val="24"/>
          <w:lang w:val="ro-RO" w:eastAsia="ru-RU"/>
        </w:rPr>
        <w:t>u</w:t>
      </w:r>
      <w:r w:rsidRPr="00304AF6">
        <w:rPr>
          <w:rFonts w:ascii="Times New Roman" w:eastAsia="Times New Roman" w:hAnsi="Times New Roman" w:cs="Times New Roman"/>
          <w:bCs/>
          <w:sz w:val="24"/>
          <w:szCs w:val="24"/>
          <w:lang w:val="it-IT" w:eastAsia="ru-RU"/>
        </w:rPr>
        <w:t>loza, l</w:t>
      </w:r>
      <w:r w:rsidRPr="00304AF6">
        <w:rPr>
          <w:rFonts w:ascii="Times New Roman" w:eastAsia="Times New Roman" w:hAnsi="Times New Roman" w:cs="Times New Roman"/>
          <w:bCs/>
          <w:sz w:val="24"/>
          <w:szCs w:val="24"/>
          <w:lang w:val="ro-RO" w:eastAsia="ru-RU"/>
        </w:rPr>
        <w:t>u</w:t>
      </w:r>
      <w:r w:rsidRPr="00304AF6">
        <w:rPr>
          <w:rFonts w:ascii="Times New Roman" w:eastAsia="Times New Roman" w:hAnsi="Times New Roman" w:cs="Times New Roman"/>
          <w:bCs/>
          <w:sz w:val="24"/>
          <w:szCs w:val="24"/>
          <w:lang w:val="it-IT" w:eastAsia="ru-RU"/>
        </w:rPr>
        <w:t>es, sindromul Aşerman, radioterapie intrauterină,</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it-IT" w:eastAsia="ru-RU"/>
        </w:rPr>
        <w:t>întrod</w:t>
      </w:r>
      <w:r w:rsidRPr="00304AF6">
        <w:rPr>
          <w:rFonts w:ascii="Times New Roman" w:eastAsia="Times New Roman" w:hAnsi="Times New Roman" w:cs="Times New Roman"/>
          <w:bCs/>
          <w:sz w:val="24"/>
          <w:szCs w:val="24"/>
          <w:lang w:val="ro-RO" w:eastAsia="ru-RU"/>
        </w:rPr>
        <w:t xml:space="preserve">ucerea </w:t>
      </w:r>
      <w:r w:rsidRPr="00304AF6">
        <w:rPr>
          <w:rFonts w:ascii="Times New Roman" w:eastAsia="Times New Roman" w:hAnsi="Times New Roman" w:cs="Times New Roman"/>
          <w:bCs/>
          <w:sz w:val="24"/>
          <w:szCs w:val="24"/>
          <w:lang w:val="it-IT" w:eastAsia="ru-RU"/>
        </w:rPr>
        <w:t xml:space="preserve">intrauterină </w:t>
      </w:r>
      <w:r w:rsidRPr="00304AF6">
        <w:rPr>
          <w:rFonts w:ascii="Times New Roman" w:eastAsia="Times New Roman" w:hAnsi="Times New Roman" w:cs="Times New Roman"/>
          <w:bCs/>
          <w:sz w:val="24"/>
          <w:szCs w:val="24"/>
          <w:lang w:val="ro-RO" w:eastAsia="ru-RU"/>
        </w:rPr>
        <w:t>а</w:t>
      </w:r>
      <w:r w:rsidRPr="00304AF6">
        <w:rPr>
          <w:rFonts w:ascii="Times New Roman" w:eastAsia="Times New Roman" w:hAnsi="Times New Roman" w:cs="Times New Roman"/>
          <w:bCs/>
          <w:sz w:val="24"/>
          <w:szCs w:val="24"/>
          <w:lang w:val="it-IT" w:eastAsia="ru-RU"/>
        </w:rPr>
        <w:t xml:space="preserve"> sol. Iod.</w:t>
      </w:r>
    </w:p>
    <w:p w14:paraId="2D041B19" w14:textId="77777777" w:rsidR="00D37F0B" w:rsidRPr="00304AF6" w:rsidRDefault="00D37F0B" w:rsidP="00476F81">
      <w:pPr>
        <w:numPr>
          <w:ilvl w:val="0"/>
          <w:numId w:val="55"/>
        </w:numPr>
        <w:tabs>
          <w:tab w:val="left" w:pos="527"/>
        </w:tabs>
        <w:spacing w:after="0"/>
        <w:ind w:left="0"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   Amenoreea de origine extragenitală:</w:t>
      </w:r>
      <w:r w:rsidRPr="00304AF6">
        <w:rPr>
          <w:rFonts w:ascii="Times New Roman" w:eastAsia="Times New Roman" w:hAnsi="Times New Roman" w:cs="Times New Roman"/>
          <w:sz w:val="24"/>
          <w:szCs w:val="24"/>
          <w:lang w:val="en-US" w:eastAsia="ru-RU"/>
        </w:rPr>
        <w:t xml:space="preserve"> patologia gl. tiroide, ale gl. suprarenale, SNC, endocrin-metabolice, cardiovasculare, hepato-pancreato-biliară </w:t>
      </w:r>
      <w:r w:rsidRPr="00304AF6">
        <w:rPr>
          <w:rFonts w:ascii="Cambria Math" w:eastAsia="Times New Roman" w:hAnsi="Cambria Math" w:cs="Cambria Math"/>
          <w:sz w:val="24"/>
          <w:szCs w:val="24"/>
          <w:lang w:val="en-US" w:eastAsia="ru-RU"/>
        </w:rPr>
        <w:t>ș</w:t>
      </w:r>
      <w:r w:rsidRPr="00304AF6">
        <w:rPr>
          <w:rFonts w:ascii="Times New Roman" w:eastAsia="Times New Roman" w:hAnsi="Times New Roman" w:cs="Times New Roman"/>
          <w:sz w:val="24"/>
          <w:szCs w:val="24"/>
          <w:lang w:val="en-US" w:eastAsia="ru-RU"/>
        </w:rPr>
        <w:t>i renală.</w:t>
      </w:r>
      <w:r w:rsidRPr="00304AF6">
        <w:rPr>
          <w:rFonts w:ascii="Times New Roman" w:eastAsia="Times New Roman" w:hAnsi="Times New Roman" w:cs="Times New Roman"/>
          <w:sz w:val="24"/>
          <w:szCs w:val="24"/>
          <w:lang w:val="ro-RO" w:eastAsia="ru-RU"/>
        </w:rPr>
        <w:t xml:space="preserve">  </w:t>
      </w:r>
    </w:p>
    <w:p w14:paraId="119063A7"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lang w:val="ro-RO" w:eastAsia="ru-RU"/>
        </w:rPr>
      </w:pPr>
    </w:p>
    <w:p w14:paraId="6B4BC1C7"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Cauzele Amenoreei primare </w:t>
      </w:r>
      <w:r w:rsidRPr="00304AF6">
        <w:rPr>
          <w:rFonts w:ascii="Cambria Math" w:eastAsia="Times New Roman" w:hAnsi="Cambria Math" w:cs="Cambria Math"/>
          <w:b/>
          <w:sz w:val="24"/>
          <w:szCs w:val="24"/>
          <w:lang w:val="ro-RO" w:eastAsia="ru-RU"/>
        </w:rPr>
        <w:t>ș</w:t>
      </w:r>
      <w:r w:rsidRPr="00304AF6">
        <w:rPr>
          <w:rFonts w:ascii="Times New Roman" w:eastAsia="Times New Roman" w:hAnsi="Times New Roman" w:cs="Times New Roman"/>
          <w:b/>
          <w:sz w:val="24"/>
          <w:szCs w:val="24"/>
          <w:lang w:val="ro-RO" w:eastAsia="ru-RU"/>
        </w:rPr>
        <w:t>i secundare:</w:t>
      </w:r>
      <w:r w:rsidRPr="00304AF6">
        <w:rPr>
          <w:rFonts w:ascii="Times New Roman" w:eastAsia="Times New Roman" w:hAnsi="Times New Roman" w:cs="Times New Roman"/>
          <w:sz w:val="24"/>
          <w:szCs w:val="24"/>
          <w:lang w:val="ro-RO" w:eastAsia="ru-RU"/>
        </w:rPr>
        <w:t xml:space="preserve">  </w:t>
      </w:r>
    </w:p>
    <w:p w14:paraId="5455CD67" w14:textId="77777777" w:rsidR="00D37F0B" w:rsidRPr="00304AF6" w:rsidRDefault="00D37F0B" w:rsidP="00476F81">
      <w:pPr>
        <w:tabs>
          <w:tab w:val="left" w:pos="527"/>
        </w:tabs>
        <w:spacing w:after="0"/>
        <w:ind w:firstLine="709"/>
        <w:rPr>
          <w:rFonts w:ascii="Times New Roman" w:eastAsia="Times New Roman" w:hAnsi="Times New Roman" w:cs="Times New Roman"/>
          <w:b/>
          <w:sz w:val="24"/>
          <w:szCs w:val="24"/>
          <w:lang w:val="ro-RO"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0"/>
        <w:gridCol w:w="3969"/>
        <w:gridCol w:w="3032"/>
      </w:tblGrid>
      <w:tr w:rsidR="00D37F0B" w:rsidRPr="00304AF6" w14:paraId="5D5FE53A" w14:textId="77777777" w:rsidTr="00475AD0">
        <w:trPr>
          <w:trHeight w:val="327"/>
          <w:jc w:val="center"/>
        </w:trPr>
        <w:tc>
          <w:tcPr>
            <w:tcW w:w="2750" w:type="dxa"/>
          </w:tcPr>
          <w:p w14:paraId="7AB5C7A6" w14:textId="77777777" w:rsidR="00D37F0B" w:rsidRPr="00304AF6" w:rsidRDefault="00D37F0B" w:rsidP="00476F81">
            <w:pPr>
              <w:tabs>
                <w:tab w:val="left" w:pos="527"/>
              </w:tabs>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Compartimente</w:t>
            </w:r>
          </w:p>
        </w:tc>
        <w:tc>
          <w:tcPr>
            <w:tcW w:w="3969" w:type="dxa"/>
          </w:tcPr>
          <w:p w14:paraId="2AB92657" w14:textId="77777777" w:rsidR="00D37F0B" w:rsidRPr="00304AF6" w:rsidRDefault="00D37F0B" w:rsidP="00476F81">
            <w:pPr>
              <w:tabs>
                <w:tab w:val="left" w:pos="527"/>
              </w:tabs>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Amenoreea primară</w:t>
            </w:r>
          </w:p>
        </w:tc>
        <w:tc>
          <w:tcPr>
            <w:tcW w:w="3032" w:type="dxa"/>
          </w:tcPr>
          <w:p w14:paraId="1C0094F9" w14:textId="77777777" w:rsidR="00D37F0B" w:rsidRPr="00304AF6" w:rsidRDefault="00D37F0B" w:rsidP="00476F81">
            <w:pPr>
              <w:tabs>
                <w:tab w:val="left" w:pos="527"/>
              </w:tabs>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Amenoreea secundară</w:t>
            </w:r>
          </w:p>
        </w:tc>
      </w:tr>
      <w:tr w:rsidR="00D37F0B" w:rsidRPr="00304AF6" w14:paraId="325B0FA9" w14:textId="77777777" w:rsidTr="00475AD0">
        <w:trPr>
          <w:trHeight w:val="1989"/>
          <w:jc w:val="center"/>
        </w:trPr>
        <w:tc>
          <w:tcPr>
            <w:tcW w:w="2750" w:type="dxa"/>
          </w:tcPr>
          <w:p w14:paraId="42E9DAEE" w14:textId="77777777" w:rsidR="00D37F0B" w:rsidRPr="00304AF6" w:rsidRDefault="00D37F0B" w:rsidP="00476F81">
            <w:pPr>
              <w:tabs>
                <w:tab w:val="left" w:pos="527"/>
              </w:tabs>
              <w:spacing w:after="0"/>
              <w:ind w:firstLine="709"/>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Compartimentul I:</w:t>
            </w:r>
          </w:p>
          <w:p w14:paraId="2080B5C7" w14:textId="77777777" w:rsidR="00D37F0B" w:rsidRPr="00304AF6" w:rsidRDefault="00D37F0B" w:rsidP="00476F81">
            <w:pPr>
              <w:spacing w:after="0"/>
              <w:ind w:firstLine="709"/>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Hipotalamusul</w:t>
            </w:r>
          </w:p>
        </w:tc>
        <w:tc>
          <w:tcPr>
            <w:tcW w:w="3969" w:type="dxa"/>
          </w:tcPr>
          <w:p w14:paraId="04CA5A8E"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Tumoare a SNC (craniofaringiom, gliom)</w:t>
            </w:r>
          </w:p>
          <w:p w14:paraId="6200A318"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Anorexia nervoasă</w:t>
            </w:r>
          </w:p>
          <w:p w14:paraId="4D7DC1AF"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Bulimia nervoasă</w:t>
            </w:r>
          </w:p>
          <w:p w14:paraId="6C7C3AFA"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Exerci</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iu fizic intens</w:t>
            </w:r>
          </w:p>
          <w:p w14:paraId="74EF71F1"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Stresul sever</w:t>
            </w:r>
          </w:p>
          <w:p w14:paraId="20F324C3"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Kallmann</w:t>
            </w:r>
          </w:p>
          <w:p w14:paraId="2AD60A35" w14:textId="77777777" w:rsidR="00D37F0B" w:rsidRPr="00304AF6" w:rsidRDefault="00D37F0B" w:rsidP="00475AD0">
            <w:pPr>
              <w:tabs>
                <w:tab w:val="left" w:pos="527"/>
              </w:tabs>
              <w:spacing w:after="0"/>
              <w:ind w:firstLine="186"/>
              <w:rPr>
                <w:rFonts w:ascii="Times New Roman" w:eastAsia="Times New Roman" w:hAnsi="Times New Roman" w:cs="Times New Roman"/>
                <w:sz w:val="24"/>
                <w:szCs w:val="24"/>
                <w:lang w:val="ro-RO" w:eastAsia="ru-RU"/>
              </w:rPr>
            </w:pPr>
          </w:p>
        </w:tc>
        <w:tc>
          <w:tcPr>
            <w:tcW w:w="3032" w:type="dxa"/>
          </w:tcPr>
          <w:p w14:paraId="70526406"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Anorexia cronică (10%)</w:t>
            </w:r>
          </w:p>
          <w:p w14:paraId="23D4330B"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Anorexia nervoasă</w:t>
            </w:r>
          </w:p>
          <w:p w14:paraId="1EB6E006"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Exerci</w:t>
            </w:r>
            <w:r w:rsidRPr="00304AF6">
              <w:rPr>
                <w:rFonts w:ascii="Cambria Math" w:eastAsia="Times New Roman" w:hAnsi="Cambria Math" w:cs="Cambria Math"/>
                <w:sz w:val="24"/>
                <w:szCs w:val="24"/>
                <w:lang w:val="ro-RO" w:eastAsia="ru-RU"/>
              </w:rPr>
              <w:t>ț</w:t>
            </w:r>
            <w:r w:rsidR="002761E9">
              <w:rPr>
                <w:rFonts w:ascii="Times New Roman" w:eastAsia="Times New Roman" w:hAnsi="Times New Roman" w:cs="Times New Roman"/>
                <w:sz w:val="24"/>
                <w:szCs w:val="24"/>
                <w:lang w:val="ro-RO" w:eastAsia="ru-RU"/>
              </w:rPr>
              <w:t>iu fiz</w:t>
            </w:r>
            <w:r w:rsidRPr="00304AF6">
              <w:rPr>
                <w:rFonts w:ascii="Times New Roman" w:eastAsia="Times New Roman" w:hAnsi="Times New Roman" w:cs="Times New Roman"/>
                <w:sz w:val="24"/>
                <w:szCs w:val="24"/>
                <w:lang w:val="ro-RO" w:eastAsia="ru-RU"/>
              </w:rPr>
              <w:t>ic intens</w:t>
            </w:r>
          </w:p>
          <w:p w14:paraId="68BD1467"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Stresul sever</w:t>
            </w:r>
          </w:p>
          <w:p w14:paraId="38C4A589"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Subnutri</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ie, pierdere în greutate</w:t>
            </w:r>
          </w:p>
          <w:p w14:paraId="6B0F44BF"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Folosirea COC</w:t>
            </w:r>
          </w:p>
          <w:p w14:paraId="43CD3445"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Tumoare a SNC</w:t>
            </w:r>
          </w:p>
        </w:tc>
      </w:tr>
      <w:tr w:rsidR="00D37F0B" w:rsidRPr="00304AF6" w14:paraId="7BF2B0F9" w14:textId="77777777" w:rsidTr="00475AD0">
        <w:trPr>
          <w:trHeight w:val="3052"/>
          <w:jc w:val="center"/>
        </w:trPr>
        <w:tc>
          <w:tcPr>
            <w:tcW w:w="2750" w:type="dxa"/>
          </w:tcPr>
          <w:p w14:paraId="6A74A301" w14:textId="77777777" w:rsidR="00D37F0B" w:rsidRPr="00304AF6" w:rsidRDefault="00D37F0B" w:rsidP="00476F81">
            <w:pPr>
              <w:tabs>
                <w:tab w:val="left" w:pos="527"/>
              </w:tabs>
              <w:spacing w:after="0"/>
              <w:ind w:firstLine="709"/>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Compartimentul II:</w:t>
            </w:r>
          </w:p>
          <w:p w14:paraId="179E4AB0" w14:textId="77777777" w:rsidR="00D37F0B" w:rsidRPr="00304AF6" w:rsidRDefault="00D37F0B" w:rsidP="00476F81">
            <w:pPr>
              <w:tabs>
                <w:tab w:val="left" w:pos="527"/>
              </w:tabs>
              <w:spacing w:after="0"/>
              <w:ind w:firstLine="709"/>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Hipofiza</w:t>
            </w:r>
          </w:p>
        </w:tc>
        <w:tc>
          <w:tcPr>
            <w:tcW w:w="3969" w:type="dxa"/>
          </w:tcPr>
          <w:p w14:paraId="2EA3F5F0"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Hiperprolactinemia</w:t>
            </w:r>
          </w:p>
          <w:p w14:paraId="631ED446"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Prolactinomul hipofizar(8%)</w:t>
            </w:r>
          </w:p>
          <w:p w14:paraId="30C26456"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Alte tumori hipofizare (sindromul Cushing, acromegalia)</w:t>
            </w:r>
          </w:p>
          <w:p w14:paraId="2C900817"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Traumatizme cerebrale</w:t>
            </w:r>
          </w:p>
          <w:p w14:paraId="2C9333D2"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Encefalită, meningită suportată</w:t>
            </w:r>
          </w:p>
          <w:p w14:paraId="2637D47C"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Hipofizită autoimună</w:t>
            </w:r>
          </w:p>
          <w:p w14:paraId="46DF60AE" w14:textId="77777777" w:rsidR="00D37F0B" w:rsidRPr="00304AF6" w:rsidRDefault="00D37F0B" w:rsidP="00475AD0">
            <w:pPr>
              <w:numPr>
                <w:ilvl w:val="0"/>
                <w:numId w:val="45"/>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Iradiere hipofizară</w:t>
            </w:r>
          </w:p>
        </w:tc>
        <w:tc>
          <w:tcPr>
            <w:tcW w:w="3032" w:type="dxa"/>
          </w:tcPr>
          <w:p w14:paraId="028CBF91"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Tumoare hipofizară (8%)</w:t>
            </w:r>
          </w:p>
          <w:p w14:paraId="6C9DD4AC"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Tuberculoză</w:t>
            </w:r>
          </w:p>
          <w:p w14:paraId="7DF4B0C3"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Schistosomiază hipofizară</w:t>
            </w:r>
          </w:p>
          <w:p w14:paraId="2F2E175C"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Hiperprolactinemie (2%)</w:t>
            </w:r>
          </w:p>
          <w:p w14:paraId="1642FB44"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Sheehan</w:t>
            </w:r>
          </w:p>
          <w:p w14:paraId="22AE2730"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Cushing</w:t>
            </w:r>
          </w:p>
          <w:p w14:paraId="0E221ADB"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Galactozemie</w:t>
            </w:r>
          </w:p>
          <w:p w14:paraId="4D6D02CC"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Traumatizme cerebrale</w:t>
            </w:r>
          </w:p>
          <w:p w14:paraId="6A1131A3"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Encefalită, meningită suportată</w:t>
            </w:r>
          </w:p>
          <w:p w14:paraId="30AA18C7" w14:textId="77777777" w:rsidR="00D37F0B" w:rsidRPr="00304AF6"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Hipofizită autoimună</w:t>
            </w:r>
          </w:p>
          <w:p w14:paraId="0885469D" w14:textId="77777777" w:rsidR="00D37F0B" w:rsidRPr="00992CFE" w:rsidRDefault="00D37F0B" w:rsidP="00992CFE">
            <w:pPr>
              <w:numPr>
                <w:ilvl w:val="0"/>
                <w:numId w:val="45"/>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Iradiere hipofizară</w:t>
            </w:r>
          </w:p>
        </w:tc>
      </w:tr>
      <w:tr w:rsidR="00D37F0B" w:rsidRPr="00304AF6" w14:paraId="48010A31" w14:textId="77777777" w:rsidTr="00475AD0">
        <w:trPr>
          <w:trHeight w:val="4524"/>
          <w:jc w:val="center"/>
        </w:trPr>
        <w:tc>
          <w:tcPr>
            <w:tcW w:w="2750" w:type="dxa"/>
          </w:tcPr>
          <w:p w14:paraId="287C4CA6"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lastRenderedPageBreak/>
              <w:t>Compartimentul III:</w:t>
            </w:r>
          </w:p>
          <w:p w14:paraId="43955073"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Ovarele</w:t>
            </w:r>
          </w:p>
        </w:tc>
        <w:tc>
          <w:tcPr>
            <w:tcW w:w="3969" w:type="dxa"/>
          </w:tcPr>
          <w:p w14:paraId="523C24F1" w14:textId="77777777" w:rsidR="00D37F0B" w:rsidRPr="00304AF6" w:rsidRDefault="00D37F0B" w:rsidP="00475AD0">
            <w:pPr>
              <w:tabs>
                <w:tab w:val="left" w:pos="527"/>
              </w:tabs>
              <w:spacing w:after="0"/>
              <w:ind w:firstLine="186"/>
              <w:jc w:val="center"/>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Sindromul ovarelor polichistice. Disgenezie gonadică XX, XY</w:t>
            </w:r>
          </w:p>
          <w:p w14:paraId="6862113B" w14:textId="77777777" w:rsidR="00D37F0B" w:rsidRPr="00304AF6" w:rsidRDefault="00D37F0B" w:rsidP="00475AD0">
            <w:pPr>
              <w:numPr>
                <w:ilvl w:val="0"/>
                <w:numId w:val="46"/>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Turner 45,XO (30%)</w:t>
            </w:r>
          </w:p>
          <w:p w14:paraId="153C02EA" w14:textId="77777777" w:rsidR="00D37F0B" w:rsidRPr="00304AF6" w:rsidRDefault="00D37F0B" w:rsidP="00475AD0">
            <w:pPr>
              <w:numPr>
                <w:ilvl w:val="0"/>
                <w:numId w:val="46"/>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Swyer 46,XY</w:t>
            </w:r>
          </w:p>
          <w:p w14:paraId="3A4895DD" w14:textId="77777777" w:rsidR="00D37F0B" w:rsidRPr="00304AF6" w:rsidRDefault="00D37F0B" w:rsidP="00475AD0">
            <w:pPr>
              <w:numPr>
                <w:ilvl w:val="0"/>
                <w:numId w:val="46"/>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X fragil</w:t>
            </w:r>
          </w:p>
          <w:p w14:paraId="0DAA045F" w14:textId="77777777" w:rsidR="00D37F0B" w:rsidRPr="00304AF6" w:rsidRDefault="00D37F0B" w:rsidP="00475AD0">
            <w:pPr>
              <w:tabs>
                <w:tab w:val="left" w:pos="527"/>
              </w:tabs>
              <w:spacing w:after="0"/>
              <w:ind w:firstLine="186"/>
              <w:jc w:val="center"/>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Insuficien</w:t>
            </w:r>
            <w:r w:rsidRPr="00304AF6">
              <w:rPr>
                <w:rFonts w:ascii="Cambria Math" w:eastAsia="Times New Roman" w:hAnsi="Cambria Math" w:cs="Cambria Math"/>
                <w:b/>
                <w:sz w:val="24"/>
                <w:szCs w:val="24"/>
                <w:lang w:val="ro-RO" w:eastAsia="ru-RU"/>
              </w:rPr>
              <w:t>ț</w:t>
            </w:r>
            <w:r w:rsidRPr="00304AF6">
              <w:rPr>
                <w:rFonts w:ascii="Times New Roman" w:eastAsia="Times New Roman" w:hAnsi="Times New Roman" w:cs="Times New Roman"/>
                <w:b/>
                <w:sz w:val="24"/>
                <w:szCs w:val="24"/>
                <w:lang w:val="ro-RO" w:eastAsia="ru-RU"/>
              </w:rPr>
              <w:t>a ovariană neasociată cu disgenezie</w:t>
            </w:r>
          </w:p>
          <w:p w14:paraId="4E76761F" w14:textId="77777777" w:rsidR="00D37F0B" w:rsidRPr="00304AF6" w:rsidRDefault="00D37F0B" w:rsidP="00475AD0">
            <w:pPr>
              <w:numPr>
                <w:ilvl w:val="0"/>
                <w:numId w:val="47"/>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Defect enzimatic (17-hidroxilaza)</w:t>
            </w:r>
          </w:p>
          <w:p w14:paraId="319E5349" w14:textId="77777777" w:rsidR="00D37F0B" w:rsidRPr="00304AF6" w:rsidRDefault="00D37F0B" w:rsidP="00475AD0">
            <w:pPr>
              <w:numPr>
                <w:ilvl w:val="0"/>
                <w:numId w:val="47"/>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ovarelor rezistente</w:t>
            </w:r>
          </w:p>
          <w:p w14:paraId="21EDF110" w14:textId="77777777" w:rsidR="00D37F0B" w:rsidRPr="00304AF6" w:rsidRDefault="00D37F0B" w:rsidP="00475AD0">
            <w:pPr>
              <w:numPr>
                <w:ilvl w:val="0"/>
                <w:numId w:val="47"/>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Ooforită autoimună</w:t>
            </w:r>
          </w:p>
          <w:p w14:paraId="4045A89C" w14:textId="77777777" w:rsidR="00D37F0B" w:rsidRPr="00304AF6" w:rsidRDefault="00D37F0B" w:rsidP="00475AD0">
            <w:pPr>
              <w:numPr>
                <w:ilvl w:val="0"/>
                <w:numId w:val="47"/>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Postinfec</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ie (oreion)</w:t>
            </w:r>
          </w:p>
          <w:p w14:paraId="4B62528C" w14:textId="77777777" w:rsidR="00D37F0B" w:rsidRPr="00304AF6" w:rsidRDefault="00D37F0B" w:rsidP="00475AD0">
            <w:pPr>
              <w:numPr>
                <w:ilvl w:val="0"/>
                <w:numId w:val="47"/>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 xml:space="preserve">Postooforectomie </w:t>
            </w:r>
          </w:p>
          <w:p w14:paraId="16059197" w14:textId="77777777" w:rsidR="00D37F0B" w:rsidRPr="00304AF6" w:rsidRDefault="00D37F0B" w:rsidP="00475AD0">
            <w:pPr>
              <w:numPr>
                <w:ilvl w:val="0"/>
                <w:numId w:val="47"/>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Postradia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ie</w:t>
            </w:r>
          </w:p>
          <w:p w14:paraId="6EAF0154" w14:textId="77777777" w:rsidR="00D37F0B" w:rsidRPr="00304AF6" w:rsidRDefault="00D37F0B" w:rsidP="00475AD0">
            <w:pPr>
              <w:numPr>
                <w:ilvl w:val="0"/>
                <w:numId w:val="47"/>
              </w:numPr>
              <w:tabs>
                <w:tab w:val="left" w:pos="527"/>
              </w:tabs>
              <w:spacing w:after="0"/>
              <w:ind w:left="0" w:firstLine="186"/>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 xml:space="preserve">Postchimioterapie </w:t>
            </w:r>
          </w:p>
        </w:tc>
        <w:tc>
          <w:tcPr>
            <w:tcW w:w="3032" w:type="dxa"/>
          </w:tcPr>
          <w:p w14:paraId="4AD2EB8D" w14:textId="77777777" w:rsidR="00D37F0B" w:rsidRPr="00304AF6" w:rsidRDefault="00D37F0B" w:rsidP="00992CFE">
            <w:pPr>
              <w:numPr>
                <w:ilvl w:val="0"/>
                <w:numId w:val="47"/>
              </w:numPr>
              <w:tabs>
                <w:tab w:val="left" w:pos="527"/>
              </w:tabs>
              <w:spacing w:after="0"/>
              <w:ind w:left="331" w:hanging="155"/>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ovarelor polichistice (10%)</w:t>
            </w:r>
          </w:p>
          <w:p w14:paraId="18A359C4" w14:textId="77777777" w:rsidR="00D37F0B" w:rsidRPr="00304AF6" w:rsidRDefault="00D37F0B" w:rsidP="00992CFE">
            <w:pPr>
              <w:numPr>
                <w:ilvl w:val="0"/>
                <w:numId w:val="47"/>
              </w:numPr>
              <w:tabs>
                <w:tab w:val="left" w:pos="527"/>
              </w:tabs>
              <w:spacing w:after="0"/>
              <w:ind w:left="331" w:hanging="155"/>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Ooforită autoimună</w:t>
            </w:r>
          </w:p>
          <w:p w14:paraId="4DB76A00" w14:textId="77777777" w:rsidR="00D37F0B" w:rsidRPr="00304AF6" w:rsidRDefault="00D37F0B" w:rsidP="00992CFE">
            <w:pPr>
              <w:numPr>
                <w:ilvl w:val="0"/>
                <w:numId w:val="47"/>
              </w:numPr>
              <w:tabs>
                <w:tab w:val="left" w:pos="527"/>
              </w:tabs>
              <w:spacing w:after="0"/>
              <w:ind w:left="331" w:hanging="155"/>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Chemoterapie</w:t>
            </w:r>
          </w:p>
          <w:p w14:paraId="106A6BE0" w14:textId="77777777" w:rsidR="00D37F0B" w:rsidRPr="00304AF6" w:rsidRDefault="00D37F0B" w:rsidP="00992CFE">
            <w:pPr>
              <w:numPr>
                <w:ilvl w:val="0"/>
                <w:numId w:val="47"/>
              </w:numPr>
              <w:tabs>
                <w:tab w:val="left" w:pos="527"/>
              </w:tabs>
              <w:spacing w:after="0"/>
              <w:ind w:left="331" w:hanging="155"/>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Radia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ie ionizantă</w:t>
            </w:r>
          </w:p>
          <w:p w14:paraId="5DB93D1A" w14:textId="77777777" w:rsidR="00D37F0B" w:rsidRPr="00304AF6" w:rsidRDefault="00D37F0B" w:rsidP="00992CFE">
            <w:pPr>
              <w:numPr>
                <w:ilvl w:val="0"/>
                <w:numId w:val="47"/>
              </w:numPr>
              <w:tabs>
                <w:tab w:val="left" w:pos="527"/>
              </w:tabs>
              <w:spacing w:after="0"/>
              <w:ind w:left="331" w:hanging="155"/>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Agen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 virali</w:t>
            </w:r>
          </w:p>
          <w:p w14:paraId="2669E849" w14:textId="77777777" w:rsidR="00D37F0B" w:rsidRPr="00304AF6" w:rsidRDefault="00D37F0B" w:rsidP="00992CFE">
            <w:pPr>
              <w:numPr>
                <w:ilvl w:val="0"/>
                <w:numId w:val="47"/>
              </w:numPr>
              <w:tabs>
                <w:tab w:val="left" w:pos="527"/>
              </w:tabs>
              <w:spacing w:after="0"/>
              <w:ind w:left="331" w:hanging="155"/>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Extirpare chirurgicală</w:t>
            </w:r>
          </w:p>
        </w:tc>
      </w:tr>
      <w:tr w:rsidR="00D37F0B" w:rsidRPr="00304AF6" w14:paraId="199AEE27" w14:textId="77777777" w:rsidTr="00475AD0">
        <w:trPr>
          <w:trHeight w:val="757"/>
          <w:jc w:val="center"/>
        </w:trPr>
        <w:tc>
          <w:tcPr>
            <w:tcW w:w="2750" w:type="dxa"/>
          </w:tcPr>
          <w:p w14:paraId="6AF0D330"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 xml:space="preserve">Compartimentul IV: Vaginul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uterul</w:t>
            </w:r>
          </w:p>
        </w:tc>
        <w:tc>
          <w:tcPr>
            <w:tcW w:w="3969" w:type="dxa"/>
          </w:tcPr>
          <w:p w14:paraId="33E2CD07" w14:textId="77777777" w:rsidR="00D37F0B" w:rsidRPr="00304AF6" w:rsidRDefault="00D37F0B" w:rsidP="00475AD0">
            <w:pPr>
              <w:tabs>
                <w:tab w:val="left" w:pos="527"/>
              </w:tabs>
              <w:spacing w:after="0"/>
              <w:ind w:firstLine="186"/>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Vaginul </w:t>
            </w:r>
          </w:p>
          <w:p w14:paraId="1EE0514C" w14:textId="77777777" w:rsidR="00D37F0B" w:rsidRPr="00304AF6" w:rsidRDefault="00D37F0B" w:rsidP="00475AD0">
            <w:pPr>
              <w:numPr>
                <w:ilvl w:val="0"/>
                <w:numId w:val="48"/>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Himenul neperforat</w:t>
            </w:r>
          </w:p>
          <w:p w14:paraId="1E9B9C97" w14:textId="77777777" w:rsidR="00D37F0B" w:rsidRPr="00304AF6" w:rsidRDefault="00D37F0B" w:rsidP="00475AD0">
            <w:pPr>
              <w:numPr>
                <w:ilvl w:val="0"/>
                <w:numId w:val="48"/>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Septul vaginal transvers</w:t>
            </w:r>
          </w:p>
          <w:p w14:paraId="52D30760" w14:textId="77777777" w:rsidR="00D37F0B" w:rsidRPr="00304AF6" w:rsidRDefault="00D37F0B" w:rsidP="00475AD0">
            <w:pPr>
              <w:numPr>
                <w:ilvl w:val="0"/>
                <w:numId w:val="48"/>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Agenezia vaginală</w:t>
            </w:r>
          </w:p>
          <w:p w14:paraId="04CEC266" w14:textId="77777777" w:rsidR="00D37F0B" w:rsidRPr="00304AF6" w:rsidRDefault="00D37F0B" w:rsidP="00475AD0">
            <w:pPr>
              <w:tabs>
                <w:tab w:val="left" w:pos="527"/>
              </w:tabs>
              <w:spacing w:after="0"/>
              <w:ind w:firstLine="186"/>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Uterul</w:t>
            </w:r>
          </w:p>
          <w:p w14:paraId="0B047257" w14:textId="77777777" w:rsidR="00D37F0B" w:rsidRPr="00304AF6" w:rsidRDefault="00D37F0B" w:rsidP="00475AD0">
            <w:pPr>
              <w:numPr>
                <w:ilvl w:val="0"/>
                <w:numId w:val="49"/>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Agenezie cervicală</w:t>
            </w:r>
          </w:p>
          <w:p w14:paraId="44A31852" w14:textId="77777777" w:rsidR="00D37F0B" w:rsidRPr="00304AF6" w:rsidRDefault="00D37F0B" w:rsidP="00475AD0">
            <w:pPr>
              <w:numPr>
                <w:ilvl w:val="0"/>
                <w:numId w:val="49"/>
              </w:numPr>
              <w:tabs>
                <w:tab w:val="left" w:pos="527"/>
              </w:tabs>
              <w:spacing w:after="0"/>
              <w:ind w:left="0"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Mayer-Rokitansky-Kuster-Hauser</w:t>
            </w:r>
          </w:p>
        </w:tc>
        <w:tc>
          <w:tcPr>
            <w:tcW w:w="3032" w:type="dxa"/>
          </w:tcPr>
          <w:p w14:paraId="3FE8DBC7" w14:textId="77777777" w:rsidR="00D37F0B" w:rsidRPr="00304AF6" w:rsidRDefault="00D37F0B" w:rsidP="00992CFE">
            <w:pPr>
              <w:tabs>
                <w:tab w:val="left" w:pos="527"/>
              </w:tabs>
              <w:spacing w:after="0"/>
              <w:ind w:left="331" w:hanging="155"/>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Uterul</w:t>
            </w:r>
          </w:p>
          <w:p w14:paraId="634440E6" w14:textId="77777777" w:rsidR="00D37F0B" w:rsidRPr="00304AF6" w:rsidRDefault="00D37F0B" w:rsidP="00992CFE">
            <w:pPr>
              <w:numPr>
                <w:ilvl w:val="0"/>
                <w:numId w:val="50"/>
              </w:numPr>
              <w:tabs>
                <w:tab w:val="left" w:pos="527"/>
              </w:tabs>
              <w:spacing w:after="0"/>
              <w:ind w:left="331" w:hanging="155"/>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Asherman</w:t>
            </w:r>
          </w:p>
          <w:p w14:paraId="4C7AAF11" w14:textId="77777777" w:rsidR="00D37F0B" w:rsidRPr="00304AF6" w:rsidRDefault="00D37F0B" w:rsidP="00992CFE">
            <w:pPr>
              <w:numPr>
                <w:ilvl w:val="0"/>
                <w:numId w:val="50"/>
              </w:numPr>
              <w:tabs>
                <w:tab w:val="left" w:pos="527"/>
              </w:tabs>
              <w:spacing w:after="0"/>
              <w:ind w:left="331" w:hanging="155"/>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Tuberculoza uterină</w:t>
            </w:r>
          </w:p>
        </w:tc>
      </w:tr>
      <w:tr w:rsidR="00D37F0B" w:rsidRPr="00304AF6" w14:paraId="6BF20723" w14:textId="77777777" w:rsidTr="00475AD0">
        <w:trPr>
          <w:trHeight w:val="2822"/>
          <w:jc w:val="center"/>
        </w:trPr>
        <w:tc>
          <w:tcPr>
            <w:tcW w:w="2750" w:type="dxa"/>
          </w:tcPr>
          <w:p w14:paraId="67AF12E0"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Alte endocrinopatii</w:t>
            </w:r>
          </w:p>
        </w:tc>
        <w:tc>
          <w:tcPr>
            <w:tcW w:w="3969" w:type="dxa"/>
          </w:tcPr>
          <w:p w14:paraId="42740ADE" w14:textId="77777777" w:rsidR="00D37F0B" w:rsidRPr="00304AF6" w:rsidRDefault="00D37F0B" w:rsidP="00475AD0">
            <w:pPr>
              <w:spacing w:after="0"/>
              <w:ind w:firstLine="186"/>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Disfunc</w:t>
            </w:r>
            <w:r w:rsidRPr="00304AF6">
              <w:rPr>
                <w:rFonts w:ascii="Cambria Math" w:eastAsia="Times New Roman" w:hAnsi="Cambria Math" w:cs="Cambria Math"/>
                <w:b/>
                <w:sz w:val="24"/>
                <w:szCs w:val="24"/>
                <w:lang w:val="ro-RO" w:eastAsia="ru-RU"/>
              </w:rPr>
              <w:t>ț</w:t>
            </w:r>
            <w:r w:rsidRPr="00304AF6">
              <w:rPr>
                <w:rFonts w:ascii="Times New Roman" w:eastAsia="Times New Roman" w:hAnsi="Times New Roman" w:cs="Times New Roman"/>
                <w:b/>
                <w:sz w:val="24"/>
                <w:szCs w:val="24"/>
                <w:lang w:val="ro-RO" w:eastAsia="ru-RU"/>
              </w:rPr>
              <w:t>ia glandei tiroide</w:t>
            </w:r>
          </w:p>
          <w:p w14:paraId="78D1CB46" w14:textId="77777777" w:rsidR="00D37F0B" w:rsidRPr="00304AF6" w:rsidRDefault="00D37F0B" w:rsidP="00475AD0">
            <w:pPr>
              <w:numPr>
                <w:ilvl w:val="0"/>
                <w:numId w:val="51"/>
              </w:numPr>
              <w:spacing w:after="0"/>
              <w:ind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 xml:space="preserve">Hipotiroidie </w:t>
            </w:r>
          </w:p>
          <w:p w14:paraId="23703A76" w14:textId="77777777" w:rsidR="00D37F0B" w:rsidRPr="00304AF6" w:rsidRDefault="00D37F0B" w:rsidP="00475AD0">
            <w:pPr>
              <w:spacing w:after="0"/>
              <w:ind w:firstLine="186"/>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 xml:space="preserve">Hiperandrogenie </w:t>
            </w:r>
          </w:p>
          <w:p w14:paraId="237F886D" w14:textId="77777777" w:rsidR="00D37F0B" w:rsidRPr="00304AF6" w:rsidRDefault="00D37F0B" w:rsidP="00475AD0">
            <w:pPr>
              <w:numPr>
                <w:ilvl w:val="0"/>
                <w:numId w:val="51"/>
              </w:numPr>
              <w:spacing w:after="0"/>
              <w:ind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ovarelor polichistice</w:t>
            </w:r>
          </w:p>
          <w:p w14:paraId="6EA182FB" w14:textId="77777777" w:rsidR="00D37F0B" w:rsidRPr="00304AF6" w:rsidRDefault="00D37F0B" w:rsidP="00475AD0">
            <w:pPr>
              <w:numPr>
                <w:ilvl w:val="0"/>
                <w:numId w:val="51"/>
              </w:numPr>
              <w:spacing w:after="0"/>
              <w:ind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Hiperandrogenie suprarenală</w:t>
            </w:r>
          </w:p>
          <w:p w14:paraId="452AB8AA" w14:textId="77777777" w:rsidR="00D37F0B" w:rsidRPr="00992CFE" w:rsidRDefault="00D37F0B" w:rsidP="00992CFE">
            <w:pPr>
              <w:numPr>
                <w:ilvl w:val="0"/>
                <w:numId w:val="51"/>
              </w:numPr>
              <w:spacing w:after="0"/>
              <w:ind w:firstLine="186"/>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Tumoare ovariană sau suprarenală</w:t>
            </w:r>
          </w:p>
        </w:tc>
        <w:tc>
          <w:tcPr>
            <w:tcW w:w="3032" w:type="dxa"/>
          </w:tcPr>
          <w:p w14:paraId="12FB37BD" w14:textId="77777777" w:rsidR="00D37F0B" w:rsidRPr="00304AF6" w:rsidRDefault="00D37F0B" w:rsidP="00992CFE">
            <w:pPr>
              <w:numPr>
                <w:ilvl w:val="0"/>
                <w:numId w:val="51"/>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Hipertiroidie</w:t>
            </w:r>
          </w:p>
          <w:p w14:paraId="4A96094E" w14:textId="77777777" w:rsidR="00D37F0B" w:rsidRPr="00304AF6" w:rsidRDefault="00D37F0B" w:rsidP="00992CFE">
            <w:pPr>
              <w:numPr>
                <w:ilvl w:val="0"/>
                <w:numId w:val="51"/>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Sindromul ovarelor polichistice</w:t>
            </w:r>
          </w:p>
          <w:p w14:paraId="78EFBF49" w14:textId="77777777" w:rsidR="00D37F0B" w:rsidRPr="00304AF6" w:rsidRDefault="00D37F0B" w:rsidP="00992CFE">
            <w:pPr>
              <w:numPr>
                <w:ilvl w:val="0"/>
                <w:numId w:val="51"/>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 xml:space="preserve"> Hiperandrogenie suprarenală</w:t>
            </w:r>
          </w:p>
          <w:p w14:paraId="208A5E70" w14:textId="77777777" w:rsidR="00D37F0B" w:rsidRPr="00304AF6" w:rsidRDefault="00D37F0B" w:rsidP="00992CFE">
            <w:pPr>
              <w:numPr>
                <w:ilvl w:val="0"/>
                <w:numId w:val="51"/>
              </w:numPr>
              <w:tabs>
                <w:tab w:val="left" w:pos="527"/>
              </w:tabs>
              <w:spacing w:after="0"/>
              <w:ind w:left="331" w:hanging="155"/>
              <w:contextualSpacing/>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Tumoare ovariană sau suprarenală</w:t>
            </w:r>
          </w:p>
          <w:p w14:paraId="7755BF88" w14:textId="77777777" w:rsidR="00D37F0B" w:rsidRPr="00304AF6" w:rsidRDefault="00D37F0B" w:rsidP="00992CFE">
            <w:pPr>
              <w:tabs>
                <w:tab w:val="left" w:pos="527"/>
              </w:tabs>
              <w:spacing w:after="0"/>
              <w:ind w:left="331" w:hanging="155"/>
              <w:contextualSpacing/>
              <w:rPr>
                <w:rFonts w:ascii="Times New Roman" w:eastAsia="Times New Roman" w:hAnsi="Times New Roman" w:cs="Times New Roman"/>
                <w:sz w:val="24"/>
                <w:szCs w:val="24"/>
                <w:lang w:val="ro-RO" w:eastAsia="ru-RU"/>
              </w:rPr>
            </w:pPr>
          </w:p>
          <w:p w14:paraId="2FA1C43C" w14:textId="77777777" w:rsidR="00D37F0B" w:rsidRPr="00304AF6" w:rsidRDefault="00D37F0B" w:rsidP="00992CFE">
            <w:pPr>
              <w:tabs>
                <w:tab w:val="left" w:pos="527"/>
              </w:tabs>
              <w:spacing w:after="0"/>
              <w:ind w:left="331" w:hanging="155"/>
              <w:jc w:val="both"/>
              <w:rPr>
                <w:rFonts w:ascii="Times New Roman" w:eastAsia="Times New Roman" w:hAnsi="Times New Roman" w:cs="Times New Roman"/>
                <w:sz w:val="24"/>
                <w:szCs w:val="24"/>
                <w:lang w:val="ro-RO" w:eastAsia="ru-RU"/>
              </w:rPr>
            </w:pPr>
          </w:p>
        </w:tc>
      </w:tr>
    </w:tbl>
    <w:p w14:paraId="3F08C5A6" w14:textId="77777777" w:rsidR="00D37F0B" w:rsidRPr="00304AF6" w:rsidRDefault="00D37F0B" w:rsidP="00476F81">
      <w:pPr>
        <w:tabs>
          <w:tab w:val="left" w:pos="527"/>
        </w:tabs>
        <w:spacing w:after="0"/>
        <w:ind w:firstLine="709"/>
        <w:jc w:val="both"/>
        <w:rPr>
          <w:rFonts w:ascii="Times New Roman" w:eastAsia="Times New Roman" w:hAnsi="Times New Roman" w:cs="Times New Roman"/>
          <w:b/>
          <w:sz w:val="24"/>
          <w:szCs w:val="24"/>
          <w:lang w:val="ro-RO" w:eastAsia="ru-RU"/>
        </w:rPr>
      </w:pPr>
    </w:p>
    <w:p w14:paraId="4E933590"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u w:val="single"/>
          <w:lang w:val="ro-RO" w:eastAsia="ru-RU"/>
        </w:rPr>
      </w:pPr>
      <w:r w:rsidRPr="00304AF6">
        <w:rPr>
          <w:rFonts w:ascii="Times New Roman" w:eastAsia="Times New Roman" w:hAnsi="Times New Roman" w:cs="Times New Roman"/>
          <w:b/>
          <w:sz w:val="24"/>
          <w:szCs w:val="24"/>
          <w:lang w:val="ro-RO" w:eastAsia="ru-RU"/>
        </w:rPr>
        <w:t xml:space="preserve">Diagnosticul amenoreei: </w:t>
      </w:r>
    </w:p>
    <w:p w14:paraId="007AC15D"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u w:val="single"/>
          <w:lang w:val="ro-RO" w:eastAsia="ru-RU"/>
        </w:rPr>
      </w:pPr>
      <w:r w:rsidRPr="00304AF6">
        <w:rPr>
          <w:rFonts w:ascii="Times New Roman" w:eastAsia="Times New Roman" w:hAnsi="Times New Roman" w:cs="Times New Roman"/>
          <w:sz w:val="24"/>
          <w:szCs w:val="24"/>
          <w:u w:val="single"/>
          <w:lang w:val="ro-RO" w:eastAsia="ru-RU"/>
        </w:rPr>
        <w:t>Anamneza</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se vor colecta datele despre prezen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a sau absen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a caracterelor sexuale secundare feminine: pilozitatea pubiană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 xml:space="preserve">i axilară, dezvoltarea sânilor, dezvoltarea clitorisului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 xml:space="preserve">i vaginului; vârsta menarhei la mamă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surori,</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anamneza unor infec</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ii suportate în copilărie: encefalită, meningită etc., maladii severe sau cronice suportate în copilărie, interven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ii abdominale: înlăturarea tumorilor, chisturilor ovariene, interven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ii, manipula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ii intrauterine (avorturi, chiuretaj), dezvoltarea glandelor mamare, prezen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a sau absen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a galactoreei, înăl</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ime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greutate, prezen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a hirsutismului, dietă restrictivă în grăsimi, anorexie, factori de stres. </w:t>
      </w:r>
    </w:p>
    <w:p w14:paraId="0058BD6B"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u w:val="single"/>
          <w:lang w:val="ro-RO" w:eastAsia="ru-RU"/>
        </w:rPr>
      </w:pPr>
      <w:r w:rsidRPr="00304AF6">
        <w:rPr>
          <w:rFonts w:ascii="Times New Roman" w:eastAsia="Times New Roman" w:hAnsi="Times New Roman" w:cs="Times New Roman"/>
          <w:sz w:val="24"/>
          <w:szCs w:val="24"/>
          <w:u w:val="single"/>
          <w:lang w:val="ro-RO" w:eastAsia="ru-RU"/>
        </w:rPr>
        <w:t>Examenul fizic</w:t>
      </w:r>
      <w:r w:rsidRPr="00304AF6">
        <w:rPr>
          <w:rFonts w:ascii="Times New Roman" w:eastAsia="Times New Roman" w:hAnsi="Times New Roman" w:cs="Times New Roman"/>
          <w:sz w:val="24"/>
          <w:szCs w:val="24"/>
          <w:lang w:val="ro-RO" w:eastAsia="ru-RU"/>
        </w:rPr>
        <w:t xml:space="preserve"> - examinarea generală, a pielii, evaluarea dezvoltării pubertale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somatice, examenul glandelor mamare, examenul ginecologic, consultul oftalmologic.</w:t>
      </w:r>
    </w:p>
    <w:p w14:paraId="676760ED" w14:textId="77777777" w:rsidR="00D37F0B" w:rsidRPr="00304AF6" w:rsidRDefault="00D37F0B" w:rsidP="00476F81">
      <w:pPr>
        <w:tabs>
          <w:tab w:val="left" w:pos="527"/>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u w:val="single"/>
          <w:lang w:val="ro-RO" w:eastAsia="ru-RU"/>
        </w:rPr>
        <w:t>Diagnosticul de laborator:</w:t>
      </w:r>
      <w:r w:rsidRPr="00304AF6">
        <w:rPr>
          <w:rFonts w:ascii="Times New Roman" w:eastAsia="Times New Roman" w:hAnsi="Times New Roman" w:cs="Times New Roman"/>
          <w:sz w:val="24"/>
          <w:szCs w:val="24"/>
          <w:lang w:val="ro-RO" w:eastAsia="ru-RU"/>
        </w:rPr>
        <w:t xml:space="preserve"> efectuarea testului la gonadotropina corionică pentru excluderea unei sarcini, evaluarea cariotipului, analize hormonale, investiga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ii molecular-genetice (investiga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ii pentru muta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ia genei KAL1 în sindromul Kallmann, analiza premuta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iei genei FMR1 pentru diagnosticul </w:t>
      </w:r>
      <w:r w:rsidRPr="00304AF6">
        <w:rPr>
          <w:rFonts w:ascii="Times New Roman" w:eastAsia="Times New Roman" w:hAnsi="Times New Roman" w:cs="Times New Roman"/>
          <w:sz w:val="24"/>
          <w:szCs w:val="24"/>
          <w:lang w:val="ro-RO" w:eastAsia="ru-RU"/>
        </w:rPr>
        <w:lastRenderedPageBreak/>
        <w:t>sindromului Xfragil.), ecografie pelviană, tomografie computerizată, RMN cer</w:t>
      </w:r>
      <w:r w:rsidR="002761E9">
        <w:rPr>
          <w:rFonts w:ascii="Times New Roman" w:eastAsia="Times New Roman" w:hAnsi="Times New Roman" w:cs="Times New Roman"/>
          <w:sz w:val="24"/>
          <w:szCs w:val="24"/>
          <w:lang w:val="ro-RO" w:eastAsia="ru-RU"/>
        </w:rPr>
        <w:t>e</w:t>
      </w:r>
      <w:r w:rsidRPr="00304AF6">
        <w:rPr>
          <w:rFonts w:ascii="Times New Roman" w:eastAsia="Times New Roman" w:hAnsi="Times New Roman" w:cs="Times New Roman"/>
          <w:sz w:val="24"/>
          <w:szCs w:val="24"/>
          <w:lang w:val="ro-RO" w:eastAsia="ru-RU"/>
        </w:rPr>
        <w:t xml:space="preserve">bral. Probele hormonale în amenoree: proba cu progesteron, proba cu estrogen-progesteron, proba cu gonadotropine FSH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LH, proba cu releasing hormon, proba cu dexametazon.</w:t>
      </w:r>
    </w:p>
    <w:p w14:paraId="03FE4C23" w14:textId="77777777" w:rsidR="00D37F0B" w:rsidRPr="00304AF6" w:rsidRDefault="00D37F0B" w:rsidP="00476F81">
      <w:pPr>
        <w:tabs>
          <w:tab w:val="left" w:pos="527"/>
        </w:tabs>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 xml:space="preserve">Proba cu progesteron: </w:t>
      </w:r>
      <w:r w:rsidRPr="00304AF6">
        <w:rPr>
          <w:rFonts w:ascii="Times New Roman" w:eastAsia="Times New Roman" w:hAnsi="Times New Roman" w:cs="Times New Roman"/>
          <w:sz w:val="24"/>
          <w:szCs w:val="24"/>
          <w:lang w:val="ro-RO" w:eastAsia="ru-RU"/>
        </w:rPr>
        <w:t>Duphaston – tab. 10 mg ,10-20 mg/zi – 10 zile</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Utrogestan capsule per os/endovaginal  100-200 mg – 10 zile</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Testul  cu progesteron pozitiv –diagnosticul preliminar va fi: disfunctie hipotalamo-hipofizar-ovariana. Testul cu progesteron negativ – se efectueaza diagnostic diferential intre hipoestrogenia ovariana si factorii anatomici uterovaginali, pentru aceasta se recomanda testul cu estrogeni si progesteron.</w:t>
      </w:r>
    </w:p>
    <w:p w14:paraId="4DBB953C" w14:textId="77777777" w:rsidR="00D37F0B" w:rsidRPr="00304AF6" w:rsidRDefault="00D37F0B" w:rsidP="00476F81">
      <w:pPr>
        <w:tabs>
          <w:tab w:val="left" w:pos="527"/>
        </w:tabs>
        <w:spacing w:after="0"/>
        <w:ind w:firstLine="709"/>
        <w:jc w:val="both"/>
        <w:rPr>
          <w:rFonts w:ascii="Times New Roman" w:eastAsia="Times New Roman" w:hAnsi="Times New Roman" w:cs="Times New Roman"/>
          <w:b/>
          <w:bCs/>
          <w:sz w:val="24"/>
          <w:szCs w:val="24"/>
          <w:lang w:val="ro-RO" w:eastAsia="ru-RU"/>
        </w:rPr>
      </w:pPr>
      <w:r w:rsidRPr="00304AF6">
        <w:rPr>
          <w:rFonts w:ascii="Times New Roman" w:eastAsia="Times New Roman" w:hAnsi="Times New Roman" w:cs="Times New Roman"/>
          <w:b/>
          <w:bCs/>
          <w:sz w:val="24"/>
          <w:szCs w:val="24"/>
          <w:lang w:val="ro-RO" w:eastAsia="ru-RU"/>
        </w:rPr>
        <w:t xml:space="preserve">Proba cu estrogen-progesteron: </w:t>
      </w:r>
      <w:r w:rsidRPr="00304AF6">
        <w:rPr>
          <w:rFonts w:ascii="Times New Roman" w:eastAsia="Times New Roman" w:hAnsi="Times New Roman" w:cs="Times New Roman"/>
          <w:sz w:val="24"/>
          <w:szCs w:val="24"/>
          <w:lang w:val="ro-RO" w:eastAsia="ru-RU"/>
        </w:rPr>
        <w:t>COC trifazice (estradiol 30-50 mcg) – 2</w:t>
      </w:r>
      <w:r w:rsidRPr="00446010">
        <w:rPr>
          <w:rFonts w:ascii="Times New Roman" w:eastAsia="Times New Roman" w:hAnsi="Times New Roman" w:cs="Times New Roman"/>
          <w:sz w:val="24"/>
          <w:szCs w:val="24"/>
          <w:lang w:val="fr-FR" w:eastAsia="ru-RU"/>
        </w:rPr>
        <w:t>1</w:t>
      </w:r>
      <w:r w:rsidRPr="00304AF6">
        <w:rPr>
          <w:rFonts w:ascii="Times New Roman" w:eastAsia="Times New Roman" w:hAnsi="Times New Roman" w:cs="Times New Roman"/>
          <w:sz w:val="24"/>
          <w:szCs w:val="24"/>
          <w:lang w:val="ro-RO" w:eastAsia="ru-RU"/>
        </w:rPr>
        <w:t>zile</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 xml:space="preserve">După 28 zile daca </w:t>
      </w:r>
      <w:r w:rsidRPr="00304AF6">
        <w:rPr>
          <w:rFonts w:ascii="Times New Roman" w:eastAsia="Times New Roman" w:hAnsi="Times New Roman" w:cs="Times New Roman"/>
          <w:bCs/>
          <w:sz w:val="24"/>
          <w:szCs w:val="24"/>
          <w:lang w:val="ro-RO" w:eastAsia="ru-RU"/>
        </w:rPr>
        <w:t>proba este pozitivă -diagnosticul preliminar va fi patologie ovariana sau hipotalamo-hipofizara, proba negativa denota amenoreea uterina.</w:t>
      </w:r>
    </w:p>
    <w:p w14:paraId="3058F351"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bCs/>
          <w:sz w:val="24"/>
          <w:szCs w:val="24"/>
          <w:lang w:val="ro-RO" w:eastAsia="ru-RU"/>
        </w:rPr>
        <w:t xml:space="preserve">Proba cu gonadotropine FSH </w:t>
      </w:r>
      <w:r w:rsidRPr="00304AF6">
        <w:rPr>
          <w:rFonts w:ascii="Cambria Math" w:eastAsia="Times New Roman" w:hAnsi="Cambria Math" w:cs="Cambria Math"/>
          <w:b/>
          <w:bCs/>
          <w:sz w:val="24"/>
          <w:szCs w:val="24"/>
          <w:lang w:val="ro-RO" w:eastAsia="ru-RU"/>
        </w:rPr>
        <w:t>ș</w:t>
      </w:r>
      <w:r w:rsidRPr="00304AF6">
        <w:rPr>
          <w:rFonts w:ascii="Times New Roman" w:eastAsia="Times New Roman" w:hAnsi="Times New Roman" w:cs="Times New Roman"/>
          <w:b/>
          <w:bCs/>
          <w:sz w:val="24"/>
          <w:szCs w:val="24"/>
          <w:lang w:val="ro-RO" w:eastAsia="ru-RU"/>
        </w:rPr>
        <w:t>i LH</w:t>
      </w:r>
      <w:r w:rsidRPr="00304AF6">
        <w:rPr>
          <w:rFonts w:ascii="Times New Roman" w:eastAsia="Times New Roman" w:hAnsi="Times New Roman" w:cs="Times New Roman"/>
          <w:sz w:val="24"/>
          <w:szCs w:val="24"/>
          <w:lang w:val="ro-RO" w:eastAsia="ru-RU"/>
        </w:rPr>
        <w:t>: Menogon75 U FSH + 75 U LH injec</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ii, Humigon . După 28 zile daca </w:t>
      </w:r>
      <w:r w:rsidRPr="00304AF6">
        <w:rPr>
          <w:rFonts w:ascii="Times New Roman" w:eastAsia="Times New Roman" w:hAnsi="Times New Roman" w:cs="Times New Roman"/>
          <w:bCs/>
          <w:sz w:val="24"/>
          <w:szCs w:val="24"/>
          <w:lang w:val="ro-RO" w:eastAsia="ru-RU"/>
        </w:rPr>
        <w:t>proba este  pozitivă</w:t>
      </w:r>
      <w:r w:rsidRPr="00304AF6">
        <w:rPr>
          <w:rFonts w:ascii="Times New Roman" w:eastAsia="Times New Roman" w:hAnsi="Times New Roman" w:cs="Times New Roman"/>
          <w:sz w:val="24"/>
          <w:szCs w:val="24"/>
          <w:lang w:val="ro-RO" w:eastAsia="ru-RU"/>
        </w:rPr>
        <w:t>- diagnosticul preliminar va fi amenoree hipofizara, dar daca proba este negativa-amenoree ovariana.</w:t>
      </w:r>
    </w:p>
    <w:p w14:paraId="5F7B4011" w14:textId="77777777" w:rsidR="00D37F0B" w:rsidRPr="00304AF6" w:rsidRDefault="00D37F0B" w:rsidP="00476F81">
      <w:pPr>
        <w:spacing w:after="0"/>
        <w:ind w:firstLine="709"/>
        <w:jc w:val="both"/>
        <w:rPr>
          <w:rFonts w:ascii="Times New Roman" w:eastAsia="Times New Roman" w:hAnsi="Times New Roman" w:cs="Times New Roman"/>
          <w:b/>
          <w:bCs/>
          <w:sz w:val="24"/>
          <w:szCs w:val="24"/>
          <w:lang w:val="ro-RO" w:eastAsia="ru-RU"/>
        </w:rPr>
      </w:pPr>
      <w:r w:rsidRPr="00304AF6">
        <w:rPr>
          <w:rFonts w:ascii="Times New Roman" w:eastAsia="Times New Roman" w:hAnsi="Times New Roman" w:cs="Times New Roman"/>
          <w:b/>
          <w:bCs/>
          <w:sz w:val="24"/>
          <w:szCs w:val="24"/>
          <w:lang w:val="ro-RO" w:eastAsia="ru-RU"/>
        </w:rPr>
        <w:t xml:space="preserve">Proba cu releasing hormoni: </w:t>
      </w:r>
      <w:r w:rsidRPr="00304AF6">
        <w:rPr>
          <w:rFonts w:ascii="Times New Roman" w:eastAsia="Times New Roman" w:hAnsi="Times New Roman" w:cs="Times New Roman"/>
          <w:sz w:val="24"/>
          <w:szCs w:val="24"/>
          <w:lang w:val="ro-RO" w:eastAsia="ru-RU"/>
        </w:rPr>
        <w:t>Buserelină</w:t>
      </w:r>
      <w:r w:rsidRPr="00304AF6">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sz w:val="24"/>
          <w:szCs w:val="24"/>
          <w:lang w:val="ro-RO" w:eastAsia="ru-RU"/>
        </w:rPr>
        <w:t>Diferelină</w:t>
      </w:r>
      <w:r w:rsidRPr="00304AF6">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sz w:val="24"/>
          <w:szCs w:val="24"/>
          <w:lang w:val="ro-RO" w:eastAsia="ru-RU"/>
        </w:rPr>
        <w:t>Cre</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 xml:space="preserve">terea nivelurilor LH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 xml:space="preserve">i FSH . Daca </w:t>
      </w:r>
      <w:r w:rsidRPr="00304AF6">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bCs/>
          <w:sz w:val="24"/>
          <w:szCs w:val="24"/>
          <w:lang w:val="ro-RO" w:eastAsia="ru-RU"/>
        </w:rPr>
        <w:t>proba este pozitivă</w:t>
      </w:r>
      <w:r w:rsidRPr="00304AF6">
        <w:rPr>
          <w:rFonts w:ascii="Times New Roman" w:eastAsia="Times New Roman" w:hAnsi="Times New Roman" w:cs="Times New Roman"/>
          <w:sz w:val="24"/>
          <w:szCs w:val="24"/>
          <w:lang w:val="ro-RO" w:eastAsia="ru-RU"/>
        </w:rPr>
        <w:t>- diagnosticul preliminar va fi amenoreea hipotalamica, dar daca proba este negativa-</w:t>
      </w:r>
      <w:r w:rsidRPr="00304AF6">
        <w:rPr>
          <w:rFonts w:ascii="Times New Roman" w:eastAsia="Times New Roman" w:hAnsi="Times New Roman" w:cs="Times New Roman"/>
          <w:bCs/>
          <w:sz w:val="24"/>
          <w:szCs w:val="24"/>
          <w:lang w:val="ro-RO" w:eastAsia="ru-RU"/>
        </w:rPr>
        <w:t>amenoreea hipofizară.</w:t>
      </w:r>
    </w:p>
    <w:p w14:paraId="1655BD9F" w14:textId="77777777" w:rsidR="00D37F0B" w:rsidRPr="00446010" w:rsidRDefault="00D37F0B" w:rsidP="00476F81">
      <w:pPr>
        <w:spacing w:after="0"/>
        <w:ind w:firstLine="709"/>
        <w:jc w:val="both"/>
        <w:rPr>
          <w:rFonts w:ascii="Times New Roman" w:eastAsia="Times New Roman" w:hAnsi="Times New Roman" w:cs="Times New Roman"/>
          <w:b/>
          <w:bCs/>
          <w:sz w:val="24"/>
          <w:szCs w:val="24"/>
          <w:u w:val="single"/>
          <w:lang w:val="ro-RO" w:eastAsia="ru-RU"/>
        </w:rPr>
      </w:pPr>
      <w:r w:rsidRPr="00304AF6">
        <w:rPr>
          <w:rFonts w:ascii="Times New Roman" w:eastAsia="Times New Roman" w:hAnsi="Times New Roman" w:cs="Times New Roman"/>
          <w:b/>
          <w:bCs/>
          <w:sz w:val="24"/>
          <w:szCs w:val="24"/>
          <w:lang w:val="ro-RO" w:eastAsia="ru-RU"/>
        </w:rPr>
        <w:t xml:space="preserve">Proba cu dexametazon: </w:t>
      </w:r>
      <w:r w:rsidRPr="00304AF6">
        <w:rPr>
          <w:rFonts w:ascii="Times New Roman" w:eastAsia="Times New Roman" w:hAnsi="Times New Roman" w:cs="Times New Roman"/>
          <w:sz w:val="24"/>
          <w:szCs w:val="24"/>
          <w:lang w:val="ro-RO" w:eastAsia="ru-RU"/>
        </w:rPr>
        <w:t>Dexametazon tab. 5 mg pe zi – 5 zile</w:t>
      </w:r>
      <w:r w:rsidRPr="00304AF6">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sz w:val="24"/>
          <w:szCs w:val="24"/>
          <w:lang w:val="ro-RO" w:eastAsia="ru-RU"/>
        </w:rPr>
        <w:t xml:space="preserve">determinăm 17-KS în urină înainte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după administrare dexametazonului</w:t>
      </w:r>
      <w:r w:rsidRPr="00304AF6">
        <w:rPr>
          <w:rFonts w:ascii="Times New Roman" w:eastAsia="Times New Roman" w:hAnsi="Times New Roman" w:cs="Times New Roman"/>
          <w:b/>
          <w:bCs/>
          <w:sz w:val="24"/>
          <w:szCs w:val="24"/>
          <w:lang w:val="ro-RO" w:eastAsia="ru-RU"/>
        </w:rPr>
        <w:t>,</w:t>
      </w:r>
      <w:r w:rsidRPr="00304AF6">
        <w:rPr>
          <w:rFonts w:ascii="Times New Roman" w:eastAsia="Times New Roman" w:hAnsi="Times New Roman" w:cs="Times New Roman"/>
          <w:sz w:val="24"/>
          <w:szCs w:val="24"/>
          <w:lang w:val="ro-RO" w:eastAsia="ru-RU"/>
        </w:rPr>
        <w:t xml:space="preserve"> in dependenta de variatia 17-KS proba data va diferentia originea hiperandroginemiei ( ovariana sau suprarenala).</w:t>
      </w:r>
      <w:r w:rsidRPr="00446010">
        <w:rPr>
          <w:rFonts w:ascii="Times New Roman" w:eastAsia="Times New Roman" w:hAnsi="Times New Roman" w:cs="Times New Roman"/>
          <w:b/>
          <w:bCs/>
          <w:sz w:val="24"/>
          <w:szCs w:val="24"/>
          <w:u w:val="single"/>
          <w:lang w:val="ro-RO" w:eastAsia="ru-RU"/>
        </w:rPr>
        <w:t xml:space="preserve"> </w:t>
      </w:r>
    </w:p>
    <w:p w14:paraId="72583062" w14:textId="77777777" w:rsidR="00D37F0B" w:rsidRPr="00446010" w:rsidRDefault="00D37F0B" w:rsidP="00476F81">
      <w:pPr>
        <w:spacing w:after="0"/>
        <w:ind w:firstLine="709"/>
        <w:jc w:val="both"/>
        <w:rPr>
          <w:rFonts w:ascii="Times New Roman" w:eastAsia="Times New Roman" w:hAnsi="Times New Roman" w:cs="Times New Roman"/>
          <w:b/>
          <w:bCs/>
          <w:sz w:val="24"/>
          <w:szCs w:val="24"/>
          <w:u w:val="single"/>
          <w:lang w:val="ro-RO" w:eastAsia="ru-RU"/>
        </w:rPr>
      </w:pPr>
    </w:p>
    <w:p w14:paraId="3C452593" w14:textId="77777777" w:rsidR="00D37F0B" w:rsidRPr="00304AF6" w:rsidRDefault="00D37F0B" w:rsidP="00476F81">
      <w:pPr>
        <w:spacing w:after="0"/>
        <w:ind w:firstLine="709"/>
        <w:jc w:val="both"/>
        <w:rPr>
          <w:rFonts w:ascii="Times New Roman" w:eastAsia="Times New Roman" w:hAnsi="Times New Roman" w:cs="Times New Roman"/>
          <w:b/>
          <w:bCs/>
          <w:sz w:val="24"/>
          <w:szCs w:val="24"/>
          <w:lang w:val="en-US" w:eastAsia="ru-RU"/>
        </w:rPr>
      </w:pPr>
      <w:r w:rsidRPr="00304AF6">
        <w:rPr>
          <w:rFonts w:ascii="Times New Roman" w:eastAsia="Times New Roman" w:hAnsi="Times New Roman" w:cs="Times New Roman"/>
          <w:b/>
          <w:bCs/>
          <w:sz w:val="24"/>
          <w:szCs w:val="24"/>
          <w:lang w:val="en-US" w:eastAsia="ru-RU"/>
        </w:rPr>
        <w:t>Diagnosticul hormonal în amenoree:</w:t>
      </w:r>
    </w:p>
    <w:p w14:paraId="43BF498D" w14:textId="77777777" w:rsidR="00D37F0B" w:rsidRPr="00304AF6" w:rsidRDefault="00D37F0B" w:rsidP="00476F81">
      <w:pPr>
        <w:spacing w:after="0"/>
        <w:ind w:firstLine="709"/>
        <w:jc w:val="both"/>
        <w:rPr>
          <w:rFonts w:ascii="Times New Roman" w:eastAsia="Times New Roman" w:hAnsi="Times New Roman" w:cs="Times New Roman"/>
          <w:b/>
          <w:bCs/>
          <w:sz w:val="24"/>
          <w:szCs w:val="24"/>
          <w:lang w:val="en-US" w:eastAsia="ru-RU"/>
        </w:rPr>
      </w:pPr>
    </w:p>
    <w:tbl>
      <w:tblPr>
        <w:tblStyle w:val="TableGrid"/>
        <w:tblW w:w="0" w:type="auto"/>
        <w:tblLook w:val="04A0" w:firstRow="1" w:lastRow="0" w:firstColumn="1" w:lastColumn="0" w:noHBand="0" w:noVBand="1"/>
      </w:tblPr>
      <w:tblGrid>
        <w:gridCol w:w="2376"/>
        <w:gridCol w:w="3119"/>
        <w:gridCol w:w="4070"/>
      </w:tblGrid>
      <w:tr w:rsidR="00D37F0B" w:rsidRPr="00304AF6" w14:paraId="1F7BCE84" w14:textId="77777777" w:rsidTr="00992CFE">
        <w:tc>
          <w:tcPr>
            <w:tcW w:w="2376" w:type="dxa"/>
          </w:tcPr>
          <w:p w14:paraId="1C757533" w14:textId="77777777" w:rsidR="00D37F0B" w:rsidRPr="00304AF6" w:rsidRDefault="00D37F0B" w:rsidP="00476F81">
            <w:pPr>
              <w:spacing w:line="276" w:lineRule="auto"/>
              <w:ind w:firstLine="709"/>
              <w:jc w:val="both"/>
              <w:rPr>
                <w:rFonts w:ascii="Times New Roman" w:hAnsi="Times New Roman" w:cs="Times New Roman"/>
                <w:b/>
                <w:bCs/>
              </w:rPr>
            </w:pPr>
            <w:r w:rsidRPr="00304AF6">
              <w:rPr>
                <w:rFonts w:ascii="Times New Roman" w:hAnsi="Times New Roman" w:cs="Times New Roman"/>
                <w:b/>
                <w:bCs/>
              </w:rPr>
              <w:t>Analize</w:t>
            </w:r>
          </w:p>
        </w:tc>
        <w:tc>
          <w:tcPr>
            <w:tcW w:w="3119" w:type="dxa"/>
          </w:tcPr>
          <w:p w14:paraId="611DEA3C" w14:textId="77777777" w:rsidR="00D37F0B" w:rsidRPr="00304AF6" w:rsidRDefault="00D37F0B" w:rsidP="00476F81">
            <w:pPr>
              <w:spacing w:line="276" w:lineRule="auto"/>
              <w:ind w:firstLine="709"/>
              <w:jc w:val="both"/>
              <w:rPr>
                <w:rFonts w:ascii="Times New Roman" w:hAnsi="Times New Roman" w:cs="Times New Roman"/>
                <w:b/>
                <w:bCs/>
              </w:rPr>
            </w:pPr>
            <w:r w:rsidRPr="00304AF6">
              <w:rPr>
                <w:rFonts w:ascii="Times New Roman" w:hAnsi="Times New Roman" w:cs="Times New Roman"/>
                <w:b/>
                <w:bCs/>
              </w:rPr>
              <w:t>Rezultate</w:t>
            </w:r>
          </w:p>
        </w:tc>
        <w:tc>
          <w:tcPr>
            <w:tcW w:w="4070" w:type="dxa"/>
          </w:tcPr>
          <w:p w14:paraId="53AFEF4A" w14:textId="77777777" w:rsidR="00D37F0B" w:rsidRPr="00304AF6" w:rsidRDefault="00D37F0B" w:rsidP="00476F81">
            <w:pPr>
              <w:spacing w:line="276" w:lineRule="auto"/>
              <w:ind w:firstLine="709"/>
              <w:jc w:val="both"/>
              <w:rPr>
                <w:rFonts w:ascii="Times New Roman" w:hAnsi="Times New Roman" w:cs="Times New Roman"/>
                <w:b/>
                <w:bCs/>
              </w:rPr>
            </w:pPr>
            <w:r w:rsidRPr="00304AF6">
              <w:rPr>
                <w:rFonts w:ascii="Times New Roman" w:hAnsi="Times New Roman" w:cs="Times New Roman"/>
                <w:b/>
                <w:bCs/>
              </w:rPr>
              <w:t>Interpretare</w:t>
            </w:r>
          </w:p>
        </w:tc>
      </w:tr>
      <w:tr w:rsidR="00D37F0B" w:rsidRPr="00304AF6" w14:paraId="063A8CBE" w14:textId="77777777" w:rsidTr="00992CFE">
        <w:trPr>
          <w:trHeight w:val="555"/>
        </w:trPr>
        <w:tc>
          <w:tcPr>
            <w:tcW w:w="2376" w:type="dxa"/>
            <w:vMerge w:val="restart"/>
          </w:tcPr>
          <w:p w14:paraId="6BAE4F41" w14:textId="77777777" w:rsidR="00D37F0B" w:rsidRPr="00304AF6" w:rsidRDefault="00D37F0B" w:rsidP="00476F81">
            <w:pPr>
              <w:spacing w:line="276" w:lineRule="auto"/>
              <w:ind w:firstLine="709"/>
              <w:jc w:val="both"/>
              <w:rPr>
                <w:rFonts w:ascii="Times New Roman" w:hAnsi="Times New Roman" w:cs="Times New Roman"/>
                <w:b/>
                <w:bCs/>
              </w:rPr>
            </w:pPr>
            <w:r w:rsidRPr="00304AF6">
              <w:rPr>
                <w:rFonts w:ascii="Times New Roman" w:hAnsi="Times New Roman" w:cs="Times New Roman"/>
                <w:b/>
                <w:bCs/>
              </w:rPr>
              <w:t>FSH, LH</w:t>
            </w:r>
          </w:p>
        </w:tc>
        <w:tc>
          <w:tcPr>
            <w:tcW w:w="3119" w:type="dxa"/>
          </w:tcPr>
          <w:p w14:paraId="19235E63"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LH, FSH-norma</w:t>
            </w:r>
          </w:p>
        </w:tc>
        <w:tc>
          <w:tcPr>
            <w:tcW w:w="4070" w:type="dxa"/>
          </w:tcPr>
          <w:p w14:paraId="7CE8B37C"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Cauze posibile ale amenoreei: himenul neperforat, septul vaginal transvers, agenezie vaginală sau cervicală, sd. Mayer-Rokitansky- Hauser.</w:t>
            </w:r>
          </w:p>
        </w:tc>
      </w:tr>
      <w:tr w:rsidR="00D37F0B" w:rsidRPr="00304AF6" w14:paraId="16FD7992" w14:textId="77777777" w:rsidTr="00992CFE">
        <w:trPr>
          <w:trHeight w:val="274"/>
        </w:trPr>
        <w:tc>
          <w:tcPr>
            <w:tcW w:w="2376" w:type="dxa"/>
            <w:vMerge/>
          </w:tcPr>
          <w:p w14:paraId="0F360FB2" w14:textId="77777777" w:rsidR="00D37F0B" w:rsidRPr="00304AF6" w:rsidRDefault="00D37F0B" w:rsidP="00476F81">
            <w:pPr>
              <w:spacing w:line="276" w:lineRule="auto"/>
              <w:ind w:firstLine="709"/>
              <w:jc w:val="both"/>
              <w:rPr>
                <w:rFonts w:ascii="Times New Roman" w:hAnsi="Times New Roman" w:cs="Times New Roman"/>
                <w:b/>
                <w:bCs/>
              </w:rPr>
            </w:pPr>
          </w:p>
        </w:tc>
        <w:tc>
          <w:tcPr>
            <w:tcW w:w="3119" w:type="dxa"/>
          </w:tcPr>
          <w:p w14:paraId="2804DBC2"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noProof/>
              </w:rPr>
              <w:t>FSH</w:t>
            </w:r>
            <w:r w:rsidRPr="00304AF6">
              <w:rPr>
                <w:rFonts w:ascii="Times New Roman" w:hAnsi="Times New Roman" w:cs="Times New Roman"/>
                <w:bCs/>
                <w:noProof/>
                <w:lang w:val="en-US"/>
              </w:rPr>
              <w:t>↑</w:t>
            </w:r>
            <w:r w:rsidRPr="00304AF6">
              <w:rPr>
                <w:rFonts w:ascii="Times New Roman" w:hAnsi="Times New Roman" w:cs="Times New Roman"/>
                <w:bCs/>
                <w:noProof/>
              </w:rPr>
              <w:t>, LH</w:t>
            </w:r>
            <w:r w:rsidRPr="00304AF6">
              <w:rPr>
                <w:rFonts w:ascii="Times New Roman" w:hAnsi="Times New Roman" w:cs="Times New Roman"/>
                <w:bCs/>
                <w:noProof/>
                <w:lang w:val="en-US"/>
              </w:rPr>
              <w:t>↑</w:t>
            </w:r>
          </w:p>
        </w:tc>
        <w:tc>
          <w:tcPr>
            <w:tcW w:w="4070" w:type="dxa"/>
          </w:tcPr>
          <w:p w14:paraId="5D6F6EE0"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Dacă secreţia de FSH şi LH  este avansata (&gt; 20 UI), se presupune o insuficienţă ovariană: Sd. Turner, disgenezie gonadica.</w:t>
            </w:r>
          </w:p>
        </w:tc>
      </w:tr>
      <w:tr w:rsidR="00D37F0B" w:rsidRPr="00446010" w14:paraId="2BDF3886" w14:textId="77777777" w:rsidTr="00992CFE">
        <w:trPr>
          <w:trHeight w:val="180"/>
        </w:trPr>
        <w:tc>
          <w:tcPr>
            <w:tcW w:w="2376" w:type="dxa"/>
            <w:vMerge/>
          </w:tcPr>
          <w:p w14:paraId="152D82A0" w14:textId="77777777" w:rsidR="00D37F0B" w:rsidRPr="00304AF6" w:rsidRDefault="00D37F0B" w:rsidP="00476F81">
            <w:pPr>
              <w:spacing w:line="276" w:lineRule="auto"/>
              <w:ind w:firstLine="709"/>
              <w:jc w:val="both"/>
              <w:rPr>
                <w:rFonts w:ascii="Times New Roman" w:hAnsi="Times New Roman" w:cs="Times New Roman"/>
                <w:b/>
                <w:bCs/>
              </w:rPr>
            </w:pPr>
          </w:p>
        </w:tc>
        <w:tc>
          <w:tcPr>
            <w:tcW w:w="3119" w:type="dxa"/>
          </w:tcPr>
          <w:p w14:paraId="0DF8EA87"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FSH↓, LH↓</w:t>
            </w:r>
          </w:p>
        </w:tc>
        <w:tc>
          <w:tcPr>
            <w:tcW w:w="4070" w:type="dxa"/>
          </w:tcPr>
          <w:p w14:paraId="2149EB93"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Se presupune o insuficienţă hipotalamo-hipofizară. Cauze posibile: anorexia nervoasă, sportul excesiv, stresul sever, sd. Kallimann.</w:t>
            </w:r>
          </w:p>
        </w:tc>
      </w:tr>
      <w:tr w:rsidR="00D37F0B" w:rsidRPr="0010128D" w14:paraId="107A0C50" w14:textId="77777777" w:rsidTr="00992CFE">
        <w:trPr>
          <w:trHeight w:val="240"/>
        </w:trPr>
        <w:tc>
          <w:tcPr>
            <w:tcW w:w="2376" w:type="dxa"/>
            <w:vMerge/>
          </w:tcPr>
          <w:p w14:paraId="2D884984" w14:textId="77777777" w:rsidR="00D37F0B" w:rsidRPr="00304AF6" w:rsidRDefault="00D37F0B" w:rsidP="00476F81">
            <w:pPr>
              <w:spacing w:line="276" w:lineRule="auto"/>
              <w:ind w:firstLine="709"/>
              <w:jc w:val="both"/>
              <w:rPr>
                <w:rFonts w:ascii="Times New Roman" w:hAnsi="Times New Roman" w:cs="Times New Roman"/>
                <w:b/>
                <w:bCs/>
              </w:rPr>
            </w:pPr>
          </w:p>
        </w:tc>
        <w:tc>
          <w:tcPr>
            <w:tcW w:w="3119" w:type="dxa"/>
          </w:tcPr>
          <w:p w14:paraId="607928D0"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LH↑, FSH-N, ↓</w:t>
            </w:r>
          </w:p>
        </w:tc>
        <w:tc>
          <w:tcPr>
            <w:tcW w:w="4070" w:type="dxa"/>
          </w:tcPr>
          <w:p w14:paraId="231FA7EE"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Se presupune sindromul ovarelor polichistice.</w:t>
            </w:r>
          </w:p>
        </w:tc>
      </w:tr>
      <w:tr w:rsidR="00D37F0B" w:rsidRPr="0010128D" w14:paraId="7A003DFB" w14:textId="77777777" w:rsidTr="00992CFE">
        <w:trPr>
          <w:trHeight w:val="120"/>
        </w:trPr>
        <w:tc>
          <w:tcPr>
            <w:tcW w:w="2376" w:type="dxa"/>
            <w:vMerge w:val="restart"/>
          </w:tcPr>
          <w:p w14:paraId="35370B0A" w14:textId="77777777" w:rsidR="00D37F0B" w:rsidRPr="00304AF6" w:rsidRDefault="00D37F0B" w:rsidP="00476F81">
            <w:pPr>
              <w:spacing w:line="276" w:lineRule="auto"/>
              <w:ind w:firstLine="709"/>
              <w:jc w:val="both"/>
              <w:rPr>
                <w:rFonts w:ascii="Times New Roman" w:hAnsi="Times New Roman" w:cs="Times New Roman"/>
                <w:b/>
                <w:bCs/>
              </w:rPr>
            </w:pPr>
            <w:r w:rsidRPr="00304AF6">
              <w:rPr>
                <w:rFonts w:ascii="Times New Roman" w:hAnsi="Times New Roman" w:cs="Times New Roman"/>
                <w:b/>
                <w:bCs/>
              </w:rPr>
              <w:t>AMH</w:t>
            </w:r>
          </w:p>
        </w:tc>
        <w:tc>
          <w:tcPr>
            <w:tcW w:w="3119" w:type="dxa"/>
          </w:tcPr>
          <w:p w14:paraId="1BAF5E65" w14:textId="77777777" w:rsidR="00D37F0B" w:rsidRPr="00304AF6" w:rsidRDefault="00D37F0B" w:rsidP="00476F81">
            <w:pPr>
              <w:spacing w:line="276" w:lineRule="auto"/>
              <w:ind w:firstLine="709"/>
              <w:jc w:val="both"/>
              <w:rPr>
                <w:rFonts w:ascii="Times New Roman" w:hAnsi="Times New Roman" w:cs="Times New Roman"/>
                <w:bCs/>
              </w:rPr>
            </w:pPr>
          </w:p>
          <w:p w14:paraId="31C5016A"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Normal</w:t>
            </w:r>
          </w:p>
        </w:tc>
        <w:tc>
          <w:tcPr>
            <w:tcW w:w="4070" w:type="dxa"/>
          </w:tcPr>
          <w:p w14:paraId="6DD4063D"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Funcţia ovariană nu este afectată. Cauzele posibile ale amenoreei sunt localizate la nivelul hipotalamo-hipofizar sau al ovarelor.</w:t>
            </w:r>
          </w:p>
        </w:tc>
      </w:tr>
      <w:tr w:rsidR="00D37F0B" w:rsidRPr="0010128D" w14:paraId="748BBD4B" w14:textId="77777777" w:rsidTr="00992CFE">
        <w:trPr>
          <w:trHeight w:val="165"/>
        </w:trPr>
        <w:tc>
          <w:tcPr>
            <w:tcW w:w="2376" w:type="dxa"/>
            <w:vMerge/>
          </w:tcPr>
          <w:p w14:paraId="7656AEB5" w14:textId="77777777" w:rsidR="00D37F0B" w:rsidRPr="00304AF6" w:rsidRDefault="00D37F0B" w:rsidP="00476F81">
            <w:pPr>
              <w:spacing w:line="276" w:lineRule="auto"/>
              <w:ind w:firstLine="709"/>
              <w:jc w:val="both"/>
              <w:rPr>
                <w:rFonts w:ascii="Times New Roman" w:hAnsi="Times New Roman" w:cs="Times New Roman"/>
                <w:b/>
                <w:bCs/>
              </w:rPr>
            </w:pPr>
          </w:p>
        </w:tc>
        <w:tc>
          <w:tcPr>
            <w:tcW w:w="3119" w:type="dxa"/>
          </w:tcPr>
          <w:p w14:paraId="76793E93"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Scăzut</w:t>
            </w:r>
          </w:p>
        </w:tc>
        <w:tc>
          <w:tcPr>
            <w:tcW w:w="4070" w:type="dxa"/>
          </w:tcPr>
          <w:p w14:paraId="2462921A"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Funcţia ovarelor e diminuată. De exclus o disgenezie ovariană.</w:t>
            </w:r>
          </w:p>
        </w:tc>
      </w:tr>
      <w:tr w:rsidR="00D37F0B" w:rsidRPr="00304AF6" w14:paraId="62163B09" w14:textId="77777777" w:rsidTr="00992CFE">
        <w:trPr>
          <w:trHeight w:val="240"/>
        </w:trPr>
        <w:tc>
          <w:tcPr>
            <w:tcW w:w="2376" w:type="dxa"/>
            <w:vMerge w:val="restart"/>
          </w:tcPr>
          <w:p w14:paraId="2FE9DBE3" w14:textId="77777777" w:rsidR="00D37F0B" w:rsidRPr="00304AF6" w:rsidRDefault="00D37F0B" w:rsidP="00476F81">
            <w:pPr>
              <w:spacing w:line="276" w:lineRule="auto"/>
              <w:ind w:firstLine="709"/>
              <w:jc w:val="both"/>
              <w:rPr>
                <w:rFonts w:ascii="Times New Roman" w:hAnsi="Times New Roman" w:cs="Times New Roman"/>
                <w:b/>
                <w:bCs/>
              </w:rPr>
            </w:pPr>
            <w:r w:rsidRPr="00304AF6">
              <w:rPr>
                <w:rFonts w:ascii="Times New Roman" w:hAnsi="Times New Roman" w:cs="Times New Roman"/>
                <w:b/>
                <w:bCs/>
              </w:rPr>
              <w:t>Prolactina</w:t>
            </w:r>
          </w:p>
        </w:tc>
        <w:tc>
          <w:tcPr>
            <w:tcW w:w="3119" w:type="dxa"/>
          </w:tcPr>
          <w:p w14:paraId="39A54DD6"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Slab-moderat marita</w:t>
            </w:r>
          </w:p>
        </w:tc>
        <w:tc>
          <w:tcPr>
            <w:tcW w:w="4070" w:type="dxa"/>
          </w:tcPr>
          <w:p w14:paraId="15A7D154"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Hiperprolactinemie funcţională</w:t>
            </w:r>
          </w:p>
        </w:tc>
      </w:tr>
      <w:tr w:rsidR="00D37F0B" w:rsidRPr="00304AF6" w14:paraId="3944D3FE" w14:textId="77777777" w:rsidTr="00992CFE">
        <w:trPr>
          <w:trHeight w:val="315"/>
        </w:trPr>
        <w:tc>
          <w:tcPr>
            <w:tcW w:w="2376" w:type="dxa"/>
            <w:vMerge/>
          </w:tcPr>
          <w:p w14:paraId="09E3B8F7" w14:textId="77777777" w:rsidR="00D37F0B" w:rsidRPr="00304AF6" w:rsidRDefault="00D37F0B" w:rsidP="00476F81">
            <w:pPr>
              <w:spacing w:line="276" w:lineRule="auto"/>
              <w:ind w:firstLine="709"/>
              <w:jc w:val="both"/>
              <w:rPr>
                <w:rFonts w:ascii="Times New Roman" w:hAnsi="Times New Roman" w:cs="Times New Roman"/>
                <w:b/>
                <w:bCs/>
              </w:rPr>
            </w:pPr>
          </w:p>
        </w:tc>
        <w:tc>
          <w:tcPr>
            <w:tcW w:w="3119" w:type="dxa"/>
          </w:tcPr>
          <w:p w14:paraId="003B9667"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Foarte marita</w:t>
            </w:r>
          </w:p>
        </w:tc>
        <w:tc>
          <w:tcPr>
            <w:tcW w:w="4070" w:type="dxa"/>
          </w:tcPr>
          <w:p w14:paraId="0905A984"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Adenom hipofizar</w:t>
            </w:r>
          </w:p>
        </w:tc>
      </w:tr>
      <w:tr w:rsidR="00D37F0B" w:rsidRPr="003565F0" w14:paraId="5FC85872" w14:textId="77777777" w:rsidTr="00992CFE">
        <w:trPr>
          <w:trHeight w:val="225"/>
        </w:trPr>
        <w:tc>
          <w:tcPr>
            <w:tcW w:w="2376" w:type="dxa"/>
            <w:vMerge w:val="restart"/>
          </w:tcPr>
          <w:p w14:paraId="2085917B" w14:textId="77777777" w:rsidR="00D37F0B" w:rsidRPr="00304AF6" w:rsidRDefault="00D37F0B" w:rsidP="00476F81">
            <w:pPr>
              <w:spacing w:line="276" w:lineRule="auto"/>
              <w:ind w:firstLine="709"/>
              <w:jc w:val="both"/>
              <w:rPr>
                <w:rFonts w:ascii="Times New Roman" w:hAnsi="Times New Roman" w:cs="Times New Roman"/>
                <w:b/>
                <w:bCs/>
              </w:rPr>
            </w:pPr>
            <w:r w:rsidRPr="00304AF6">
              <w:rPr>
                <w:rFonts w:ascii="Times New Roman" w:hAnsi="Times New Roman" w:cs="Times New Roman"/>
                <w:b/>
                <w:bCs/>
              </w:rPr>
              <w:t>Testosteron</w:t>
            </w:r>
          </w:p>
        </w:tc>
        <w:tc>
          <w:tcPr>
            <w:tcW w:w="3119" w:type="dxa"/>
          </w:tcPr>
          <w:p w14:paraId="3F2ADA8C"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Moderat marita</w:t>
            </w:r>
          </w:p>
        </w:tc>
        <w:tc>
          <w:tcPr>
            <w:tcW w:w="4070" w:type="dxa"/>
          </w:tcPr>
          <w:p w14:paraId="6A0F15E8"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Hiperandrogenie ovariană, sindromul ovarelor polichistice</w:t>
            </w:r>
          </w:p>
        </w:tc>
      </w:tr>
      <w:tr w:rsidR="00D37F0B" w:rsidRPr="003565F0" w14:paraId="7FF1AAB9" w14:textId="77777777" w:rsidTr="00992CFE">
        <w:trPr>
          <w:trHeight w:val="330"/>
        </w:trPr>
        <w:tc>
          <w:tcPr>
            <w:tcW w:w="2376" w:type="dxa"/>
            <w:vMerge/>
          </w:tcPr>
          <w:p w14:paraId="23F5EE39" w14:textId="77777777" w:rsidR="00D37F0B" w:rsidRPr="00304AF6" w:rsidRDefault="00D37F0B" w:rsidP="00476F81">
            <w:pPr>
              <w:spacing w:line="276" w:lineRule="auto"/>
              <w:ind w:firstLine="709"/>
              <w:jc w:val="both"/>
              <w:rPr>
                <w:rFonts w:ascii="Times New Roman" w:hAnsi="Times New Roman" w:cs="Times New Roman"/>
                <w:b/>
                <w:bCs/>
              </w:rPr>
            </w:pPr>
          </w:p>
        </w:tc>
        <w:tc>
          <w:tcPr>
            <w:tcW w:w="3119" w:type="dxa"/>
          </w:tcPr>
          <w:p w14:paraId="2CC0CE42"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Foarte marita</w:t>
            </w:r>
          </w:p>
        </w:tc>
        <w:tc>
          <w:tcPr>
            <w:tcW w:w="4070" w:type="dxa"/>
          </w:tcPr>
          <w:p w14:paraId="7BB593BD"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Tumoare ovariană producatoare de androgeni</w:t>
            </w:r>
          </w:p>
        </w:tc>
      </w:tr>
      <w:tr w:rsidR="00D37F0B" w:rsidRPr="00304AF6" w14:paraId="6F40A08C" w14:textId="77777777" w:rsidTr="00992CFE">
        <w:trPr>
          <w:trHeight w:val="285"/>
        </w:trPr>
        <w:tc>
          <w:tcPr>
            <w:tcW w:w="2376" w:type="dxa"/>
            <w:vMerge w:val="restart"/>
          </w:tcPr>
          <w:p w14:paraId="752F7F27" w14:textId="77777777" w:rsidR="00D37F0B" w:rsidRPr="00304AF6" w:rsidRDefault="00D37F0B" w:rsidP="00476F81">
            <w:pPr>
              <w:spacing w:line="276" w:lineRule="auto"/>
              <w:ind w:firstLine="709"/>
              <w:jc w:val="both"/>
              <w:rPr>
                <w:rFonts w:ascii="Times New Roman" w:hAnsi="Times New Roman" w:cs="Times New Roman"/>
                <w:b/>
                <w:bCs/>
              </w:rPr>
            </w:pPr>
            <w:r w:rsidRPr="00304AF6">
              <w:rPr>
                <w:rFonts w:ascii="Times New Roman" w:hAnsi="Times New Roman" w:cs="Times New Roman"/>
                <w:b/>
                <w:bCs/>
              </w:rPr>
              <w:t>DHEAS</w:t>
            </w:r>
          </w:p>
        </w:tc>
        <w:tc>
          <w:tcPr>
            <w:tcW w:w="3119" w:type="dxa"/>
          </w:tcPr>
          <w:p w14:paraId="3A2DF66D"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Moderat marita</w:t>
            </w:r>
          </w:p>
        </w:tc>
        <w:tc>
          <w:tcPr>
            <w:tcW w:w="4070" w:type="dxa"/>
          </w:tcPr>
          <w:p w14:paraId="105385CC"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Hiperplazie suprarenală</w:t>
            </w:r>
          </w:p>
        </w:tc>
      </w:tr>
      <w:tr w:rsidR="00D37F0B" w:rsidRPr="00304AF6" w14:paraId="7E3BE746" w14:textId="77777777" w:rsidTr="00992CFE">
        <w:trPr>
          <w:trHeight w:val="285"/>
        </w:trPr>
        <w:tc>
          <w:tcPr>
            <w:tcW w:w="2376" w:type="dxa"/>
            <w:vMerge/>
          </w:tcPr>
          <w:p w14:paraId="1D5C18F7" w14:textId="77777777" w:rsidR="00D37F0B" w:rsidRPr="00304AF6" w:rsidRDefault="00D37F0B" w:rsidP="00476F81">
            <w:pPr>
              <w:spacing w:line="276" w:lineRule="auto"/>
              <w:ind w:firstLine="709"/>
              <w:jc w:val="both"/>
              <w:rPr>
                <w:rFonts w:ascii="Times New Roman" w:hAnsi="Times New Roman" w:cs="Times New Roman"/>
                <w:b/>
                <w:bCs/>
              </w:rPr>
            </w:pPr>
          </w:p>
        </w:tc>
        <w:tc>
          <w:tcPr>
            <w:tcW w:w="3119" w:type="dxa"/>
          </w:tcPr>
          <w:p w14:paraId="71368A2D"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Foarte marita</w:t>
            </w:r>
          </w:p>
        </w:tc>
        <w:tc>
          <w:tcPr>
            <w:tcW w:w="4070" w:type="dxa"/>
          </w:tcPr>
          <w:p w14:paraId="545FE75E"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Tumoare a suprarenalelor</w:t>
            </w:r>
          </w:p>
        </w:tc>
      </w:tr>
      <w:tr w:rsidR="00D37F0B" w:rsidRPr="00304AF6" w14:paraId="7604AE8B" w14:textId="77777777" w:rsidTr="00992CFE">
        <w:trPr>
          <w:trHeight w:val="285"/>
        </w:trPr>
        <w:tc>
          <w:tcPr>
            <w:tcW w:w="2376" w:type="dxa"/>
            <w:vMerge w:val="restart"/>
          </w:tcPr>
          <w:p w14:paraId="5B24585F" w14:textId="77777777" w:rsidR="00D37F0B" w:rsidRPr="00304AF6" w:rsidRDefault="00D37F0B" w:rsidP="00476F81">
            <w:pPr>
              <w:spacing w:line="276" w:lineRule="auto"/>
              <w:ind w:firstLine="709"/>
              <w:jc w:val="both"/>
              <w:rPr>
                <w:rFonts w:ascii="Times New Roman" w:hAnsi="Times New Roman" w:cs="Times New Roman"/>
                <w:b/>
                <w:bCs/>
              </w:rPr>
            </w:pPr>
            <w:r w:rsidRPr="00304AF6">
              <w:rPr>
                <w:rFonts w:ascii="Times New Roman" w:hAnsi="Times New Roman" w:cs="Times New Roman"/>
                <w:b/>
                <w:bCs/>
              </w:rPr>
              <w:t>T3, T4,TSH</w:t>
            </w:r>
          </w:p>
        </w:tc>
        <w:tc>
          <w:tcPr>
            <w:tcW w:w="3119" w:type="dxa"/>
          </w:tcPr>
          <w:p w14:paraId="1C5F1CBD"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TSH↑N, T3↓, T4↓</w:t>
            </w:r>
          </w:p>
        </w:tc>
        <w:tc>
          <w:tcPr>
            <w:tcW w:w="4070" w:type="dxa"/>
          </w:tcPr>
          <w:p w14:paraId="07DE4B8A"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Hipotiroidie primară</w:t>
            </w:r>
          </w:p>
        </w:tc>
      </w:tr>
      <w:tr w:rsidR="00D37F0B" w:rsidRPr="00304AF6" w14:paraId="2916ACB1" w14:textId="77777777" w:rsidTr="00992CFE">
        <w:trPr>
          <w:trHeight w:val="263"/>
        </w:trPr>
        <w:tc>
          <w:tcPr>
            <w:tcW w:w="2376" w:type="dxa"/>
            <w:vMerge/>
          </w:tcPr>
          <w:p w14:paraId="2CA8FA4A" w14:textId="77777777" w:rsidR="00D37F0B" w:rsidRPr="00304AF6" w:rsidRDefault="00D37F0B" w:rsidP="00476F81">
            <w:pPr>
              <w:spacing w:line="276" w:lineRule="auto"/>
              <w:ind w:firstLine="709"/>
              <w:jc w:val="both"/>
              <w:rPr>
                <w:rFonts w:ascii="Times New Roman" w:hAnsi="Times New Roman" w:cs="Times New Roman"/>
                <w:bCs/>
              </w:rPr>
            </w:pPr>
          </w:p>
        </w:tc>
        <w:tc>
          <w:tcPr>
            <w:tcW w:w="3119" w:type="dxa"/>
          </w:tcPr>
          <w:p w14:paraId="6996C305"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TSH↓, T3↓,T4↓</w:t>
            </w:r>
          </w:p>
        </w:tc>
        <w:tc>
          <w:tcPr>
            <w:tcW w:w="4070" w:type="dxa"/>
          </w:tcPr>
          <w:p w14:paraId="57C4845C"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Hipotiroidie secundară</w:t>
            </w:r>
          </w:p>
        </w:tc>
      </w:tr>
      <w:tr w:rsidR="00D37F0B" w:rsidRPr="00304AF6" w14:paraId="7C325CED" w14:textId="77777777" w:rsidTr="00992CFE">
        <w:trPr>
          <w:trHeight w:val="285"/>
        </w:trPr>
        <w:tc>
          <w:tcPr>
            <w:tcW w:w="2376" w:type="dxa"/>
            <w:vMerge/>
          </w:tcPr>
          <w:p w14:paraId="65EBD206" w14:textId="77777777" w:rsidR="00D37F0B" w:rsidRPr="00304AF6" w:rsidRDefault="00D37F0B" w:rsidP="00476F81">
            <w:pPr>
              <w:spacing w:line="276" w:lineRule="auto"/>
              <w:ind w:firstLine="709"/>
              <w:jc w:val="both"/>
              <w:rPr>
                <w:rFonts w:ascii="Times New Roman" w:hAnsi="Times New Roman" w:cs="Times New Roman"/>
                <w:bCs/>
              </w:rPr>
            </w:pPr>
          </w:p>
        </w:tc>
        <w:tc>
          <w:tcPr>
            <w:tcW w:w="3119" w:type="dxa"/>
          </w:tcPr>
          <w:p w14:paraId="22E51436"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TSH↓, T3↑, T4↑</w:t>
            </w:r>
          </w:p>
        </w:tc>
        <w:tc>
          <w:tcPr>
            <w:tcW w:w="4070" w:type="dxa"/>
          </w:tcPr>
          <w:p w14:paraId="494521E6" w14:textId="77777777" w:rsidR="00D37F0B" w:rsidRPr="00304AF6" w:rsidRDefault="00D37F0B" w:rsidP="00476F81">
            <w:pPr>
              <w:spacing w:line="276" w:lineRule="auto"/>
              <w:ind w:firstLine="709"/>
              <w:jc w:val="both"/>
              <w:rPr>
                <w:rFonts w:ascii="Times New Roman" w:hAnsi="Times New Roman" w:cs="Times New Roman"/>
                <w:bCs/>
              </w:rPr>
            </w:pPr>
            <w:r w:rsidRPr="00304AF6">
              <w:rPr>
                <w:rFonts w:ascii="Times New Roman" w:hAnsi="Times New Roman" w:cs="Times New Roman"/>
                <w:bCs/>
              </w:rPr>
              <w:t>Hipertiroidism</w:t>
            </w:r>
          </w:p>
        </w:tc>
      </w:tr>
    </w:tbl>
    <w:p w14:paraId="3323F146" w14:textId="77777777" w:rsidR="00D37F0B" w:rsidRPr="00304AF6" w:rsidRDefault="00D37F0B" w:rsidP="00476F81">
      <w:pPr>
        <w:spacing w:after="0"/>
        <w:ind w:firstLine="709"/>
        <w:jc w:val="both"/>
        <w:rPr>
          <w:rFonts w:ascii="Times New Roman" w:eastAsia="Times New Roman" w:hAnsi="Times New Roman" w:cs="Times New Roman"/>
          <w:b/>
          <w:bCs/>
          <w:sz w:val="24"/>
          <w:szCs w:val="24"/>
          <w:lang w:val="ro-RO" w:eastAsia="ru-RU"/>
        </w:rPr>
      </w:pPr>
    </w:p>
    <w:p w14:paraId="04EBE9F8" w14:textId="77777777" w:rsidR="00D37F0B" w:rsidRPr="00304AF6" w:rsidRDefault="00D37F0B" w:rsidP="00476F81">
      <w:pPr>
        <w:tabs>
          <w:tab w:val="left" w:pos="463"/>
        </w:tabs>
        <w:spacing w:after="0"/>
        <w:ind w:firstLine="709"/>
        <w:jc w:val="both"/>
        <w:rPr>
          <w:rFonts w:ascii="Times New Roman" w:eastAsia="Times New Roman" w:hAnsi="Times New Roman" w:cs="Times New Roman"/>
          <w:b/>
          <w:bCs/>
          <w:sz w:val="24"/>
          <w:szCs w:val="24"/>
          <w:lang w:val="ro-RO" w:eastAsia="ru-RU"/>
        </w:rPr>
      </w:pPr>
      <w:r w:rsidRPr="00304AF6">
        <w:rPr>
          <w:rFonts w:ascii="Times New Roman" w:eastAsia="Times New Roman" w:hAnsi="Times New Roman" w:cs="Times New Roman"/>
          <w:b/>
          <w:bCs/>
          <w:sz w:val="24"/>
          <w:szCs w:val="24"/>
          <w:lang w:val="ro-RO" w:eastAsia="ru-RU"/>
        </w:rPr>
        <w:t>Ttatamentul amenoreei :</w:t>
      </w:r>
    </w:p>
    <w:p w14:paraId="697B72E8" w14:textId="77777777" w:rsidR="00D37F0B" w:rsidRPr="00304AF6" w:rsidRDefault="00D37F0B" w:rsidP="00476F81">
      <w:pPr>
        <w:tabs>
          <w:tab w:val="left" w:pos="463"/>
        </w:tabs>
        <w:spacing w:after="0"/>
        <w:ind w:firstLine="709"/>
        <w:jc w:val="both"/>
        <w:rPr>
          <w:rFonts w:ascii="Times New Roman" w:eastAsia="Times New Roman" w:hAnsi="Times New Roman" w:cs="Times New Roman"/>
          <w:b/>
          <w:bCs/>
          <w:sz w:val="24"/>
          <w:szCs w:val="24"/>
          <w:lang w:val="ro-RO" w:eastAsia="ru-RU"/>
        </w:rPr>
      </w:pPr>
    </w:p>
    <w:p w14:paraId="3FF427BE" w14:textId="77777777" w:rsidR="00D37F0B" w:rsidRPr="00304AF6" w:rsidRDefault="00D37F0B" w:rsidP="00476F81">
      <w:pPr>
        <w:tabs>
          <w:tab w:val="left" w:pos="463"/>
        </w:tabs>
        <w:spacing w:after="0"/>
        <w:ind w:firstLine="709"/>
        <w:jc w:val="both"/>
        <w:rPr>
          <w:rFonts w:ascii="Times New Roman" w:eastAsia="Times New Roman" w:hAnsi="Times New Roman" w:cs="Times New Roman"/>
          <w:b/>
          <w:bCs/>
          <w:sz w:val="24"/>
          <w:szCs w:val="24"/>
          <w:lang w:val="ro-RO" w:eastAsia="ru-RU"/>
        </w:rPr>
      </w:pPr>
      <w:r w:rsidRPr="00304AF6">
        <w:rPr>
          <w:rFonts w:ascii="Times New Roman" w:eastAsia="Times New Roman" w:hAnsi="Times New Roman" w:cs="Times New Roman"/>
          <w:b/>
          <w:bCs/>
          <w:sz w:val="24"/>
          <w:szCs w:val="24"/>
          <w:lang w:val="ro-RO" w:eastAsia="ru-RU"/>
        </w:rPr>
        <w:t>Compartimentul I: hipotalamusul</w:t>
      </w:r>
    </w:p>
    <w:p w14:paraId="14A5685C"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Anorexia nervoasă</w:t>
      </w:r>
      <w:r w:rsidRPr="00304AF6">
        <w:rPr>
          <w:rFonts w:ascii="Times New Roman" w:eastAsia="Times New Roman" w:hAnsi="Times New Roman" w:cs="Times New Roman"/>
          <w:sz w:val="24"/>
          <w:szCs w:val="24"/>
          <w:lang w:val="ro-RO" w:eastAsia="ru-RU"/>
        </w:rPr>
        <w:t>: psihoterapie, dieta bogată în proteine, contraceptive orale combinate, estrogeni+progesteron( Femostan 2/10, Oestrogel 2,5 g + Utrogestan 100-200 mg) timp de 6-12 luni, vitaminoterapie( B1, B6, C, E), suplimentarea cu calciu(1000 mg/zi): Cal-D-Vita, Calciu M.</w:t>
      </w:r>
    </w:p>
    <w:p w14:paraId="28A15E13"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Bulimia nervoasă</w:t>
      </w:r>
      <w:r w:rsidRPr="00304AF6">
        <w:rPr>
          <w:rFonts w:ascii="Times New Roman" w:eastAsia="Times New Roman" w:hAnsi="Times New Roman" w:cs="Times New Roman"/>
          <w:sz w:val="24"/>
          <w:szCs w:val="24"/>
          <w:lang w:val="ro-RO" w:eastAsia="ru-RU"/>
        </w:rPr>
        <w:t>: psihoterapie, antidepresante: fluvoxamina( Fevarin 50-100 mg/zi), vitaminoterapie( Elevit), estroprogestative:  Femostan 1/10, 2/10, Oestrogel 2,5 g + Duphaston 10-20 mg/zi sau Utrogestan 100-200 mg pe zi in schema consecutiva timp de 2-3  luni.</w:t>
      </w:r>
    </w:p>
    <w:p w14:paraId="51A2D1C6"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bCs/>
          <w:sz w:val="24"/>
          <w:szCs w:val="24"/>
          <w:lang w:val="ro-RO" w:eastAsia="ru-RU"/>
        </w:rPr>
        <w:t>Amenoreea de efort:</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bCs/>
          <w:iCs/>
          <w:sz w:val="24"/>
          <w:szCs w:val="24"/>
          <w:lang w:val="ro-RO" w:eastAsia="ru-RU"/>
        </w:rPr>
        <w:t>abandonarea sportului de performan</w:t>
      </w:r>
      <w:r w:rsidRPr="00304AF6">
        <w:rPr>
          <w:rFonts w:ascii="Cambria Math" w:eastAsia="Times New Roman" w:hAnsi="Cambria Math" w:cs="Cambria Math"/>
          <w:bCs/>
          <w:iCs/>
          <w:sz w:val="24"/>
          <w:szCs w:val="24"/>
          <w:lang w:val="ro-RO" w:eastAsia="ru-RU"/>
        </w:rPr>
        <w:t>ț</w:t>
      </w:r>
      <w:r w:rsidRPr="00304AF6">
        <w:rPr>
          <w:rFonts w:ascii="Times New Roman" w:eastAsia="Times New Roman" w:hAnsi="Times New Roman" w:cs="Times New Roman"/>
          <w:bCs/>
          <w:iCs/>
          <w:sz w:val="24"/>
          <w:szCs w:val="24"/>
          <w:lang w:val="ro-RO" w:eastAsia="ru-RU"/>
        </w:rPr>
        <w:t>ă</w:t>
      </w:r>
      <w:r w:rsidRPr="00304AF6">
        <w:rPr>
          <w:rFonts w:ascii="Times New Roman" w:eastAsia="Times New Roman" w:hAnsi="Times New Roman" w:cs="Times New Roman"/>
          <w:sz w:val="24"/>
          <w:szCs w:val="24"/>
          <w:lang w:val="ro-RO" w:eastAsia="ru-RU"/>
        </w:rPr>
        <w:t>, reducerea efortului fizic</w:t>
      </w:r>
      <w:r w:rsidRPr="00304AF6">
        <w:rPr>
          <w:rFonts w:ascii="Times New Roman" w:eastAsia="Times New Roman" w:hAnsi="Times New Roman" w:cs="Times New Roman"/>
          <w:b/>
          <w:sz w:val="24"/>
          <w:szCs w:val="24"/>
          <w:lang w:val="ro-RO" w:eastAsia="ru-RU"/>
        </w:rPr>
        <w:t>,</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iCs/>
          <w:sz w:val="24"/>
          <w:szCs w:val="24"/>
          <w:lang w:val="ro-RO" w:eastAsia="ru-RU"/>
        </w:rPr>
        <w:t>Dietoterapie</w:t>
      </w:r>
      <w:r w:rsidRPr="00304AF6">
        <w:rPr>
          <w:rFonts w:ascii="Times New Roman" w:eastAsia="Times New Roman" w:hAnsi="Times New Roman" w:cs="Times New Roman"/>
          <w:sz w:val="24"/>
          <w:szCs w:val="24"/>
          <w:lang w:val="ro-RO" w:eastAsia="ru-RU"/>
        </w:rPr>
        <w:t xml:space="preserve"> (lichidarea deficitului de greutate)</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bCs/>
          <w:iCs/>
          <w:sz w:val="24"/>
          <w:szCs w:val="24"/>
          <w:lang w:val="ro-RO" w:eastAsia="ru-RU"/>
        </w:rPr>
        <w:t>Suplimente</w:t>
      </w:r>
      <w:r w:rsidRPr="00304AF6">
        <w:rPr>
          <w:rFonts w:ascii="Times New Roman" w:eastAsia="Times New Roman" w:hAnsi="Times New Roman" w:cs="Times New Roman"/>
          <w:sz w:val="24"/>
          <w:szCs w:val="24"/>
          <w:lang w:val="ro-RO" w:eastAsia="ru-RU"/>
        </w:rPr>
        <w:t xml:space="preserve"> (Calciu 1500 mg/zi + Vitamina D 400-800 UI/zi )</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bCs/>
          <w:iCs/>
          <w:sz w:val="24"/>
          <w:szCs w:val="24"/>
          <w:lang w:val="ro-RO" w:eastAsia="ru-RU"/>
        </w:rPr>
        <w:t>Psihoterapie</w:t>
      </w:r>
      <w:r w:rsidRPr="00304AF6">
        <w:rPr>
          <w:rFonts w:ascii="Times New Roman" w:eastAsia="Times New Roman" w:hAnsi="Times New Roman" w:cs="Times New Roman"/>
          <w:sz w:val="24"/>
          <w:szCs w:val="24"/>
          <w:lang w:val="ro-RO" w:eastAsia="ru-RU"/>
        </w:rPr>
        <w:t>, sedative, antidepresante</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bCs/>
          <w:iCs/>
          <w:sz w:val="24"/>
          <w:szCs w:val="24"/>
          <w:lang w:val="ro-RO" w:eastAsia="ru-RU"/>
        </w:rPr>
        <w:t>Vitaminoterapie</w:t>
      </w:r>
      <w:r w:rsidRPr="00304AF6">
        <w:rPr>
          <w:rFonts w:ascii="Times New Roman" w:eastAsia="Times New Roman" w:hAnsi="Times New Roman" w:cs="Times New Roman"/>
          <w:sz w:val="24"/>
          <w:szCs w:val="24"/>
          <w:lang w:val="ro-RO" w:eastAsia="ru-RU"/>
        </w:rPr>
        <w:t>(Omega, Vitamina E)</w:t>
      </w:r>
      <w:r w:rsidRPr="00304AF6">
        <w:rPr>
          <w:rFonts w:ascii="Times New Roman" w:eastAsia="Times New Roman" w:hAnsi="Times New Roman" w:cs="Times New Roman"/>
          <w:b/>
          <w:sz w:val="24"/>
          <w:szCs w:val="24"/>
          <w:lang w:val="ro-RO" w:eastAsia="ru-RU"/>
        </w:rPr>
        <w:t>,</w:t>
      </w:r>
      <w:r w:rsidRPr="00304AF6">
        <w:rPr>
          <w:rFonts w:ascii="Times New Roman" w:eastAsia="Times New Roman" w:hAnsi="Times New Roman" w:cs="Times New Roman"/>
          <w:bCs/>
          <w:iCs/>
          <w:sz w:val="24"/>
          <w:szCs w:val="24"/>
          <w:lang w:val="ro-RO" w:eastAsia="ru-RU"/>
        </w:rPr>
        <w:t>Preparatele estrogen-gestagenice</w:t>
      </w:r>
      <w:r w:rsidRPr="00304AF6">
        <w:rPr>
          <w:rFonts w:ascii="Times New Roman" w:eastAsia="Times New Roman" w:hAnsi="Times New Roman" w:cs="Times New Roman"/>
          <w:b/>
          <w:bCs/>
          <w:iCs/>
          <w:sz w:val="24"/>
          <w:szCs w:val="24"/>
          <w:lang w:val="ro-RO" w:eastAsia="ru-RU"/>
        </w:rPr>
        <w:t xml:space="preserve"> </w:t>
      </w:r>
      <w:r w:rsidRPr="00304AF6">
        <w:rPr>
          <w:rFonts w:ascii="Times New Roman" w:eastAsia="Times New Roman" w:hAnsi="Times New Roman" w:cs="Times New Roman"/>
          <w:sz w:val="24"/>
          <w:szCs w:val="24"/>
          <w:lang w:val="ro-RO" w:eastAsia="ru-RU"/>
        </w:rPr>
        <w:t>(Femoston 2/10 3-6 luni sau Oestrogel 2,5 g + Utrogestan 100-200 mg).</w:t>
      </w:r>
    </w:p>
    <w:p w14:paraId="6E566EB8"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Sindromul Kallmann: </w:t>
      </w:r>
      <w:r w:rsidRPr="00304AF6">
        <w:rPr>
          <w:rFonts w:ascii="Times New Roman" w:eastAsia="Times New Roman" w:hAnsi="Times New Roman" w:cs="Times New Roman"/>
          <w:sz w:val="24"/>
          <w:szCs w:val="24"/>
          <w:lang w:val="ro-RO" w:eastAsia="ru-RU"/>
        </w:rPr>
        <w:t>initierea pubertăţii- estrogeni</w:t>
      </w:r>
      <w:r w:rsidRPr="00304AF6">
        <w:rPr>
          <w:rFonts w:ascii="Times New Roman" w:eastAsia="Times New Roman" w:hAnsi="Times New Roman" w:cs="Times New Roman"/>
          <w:b/>
          <w:sz w:val="24"/>
          <w:szCs w:val="24"/>
          <w:lang w:val="ro-RO" w:eastAsia="ru-RU"/>
        </w:rPr>
        <w:t xml:space="preserve">  + </w:t>
      </w:r>
      <w:r w:rsidRPr="00304AF6">
        <w:rPr>
          <w:rFonts w:ascii="Times New Roman" w:eastAsia="Times New Roman" w:hAnsi="Times New Roman" w:cs="Times New Roman"/>
          <w:sz w:val="24"/>
          <w:szCs w:val="24"/>
          <w:lang w:val="ro-RO" w:eastAsia="ru-RU"/>
        </w:rPr>
        <w:t>gestageni incepind cu virsta de 14-15 ani pina la atingerea unei dezvoltari sexuale adecvate; Tratament de substitutie hormonală-estroprogestative in regim ciclic (3 luni folosire, 3 luni repaus).</w:t>
      </w:r>
    </w:p>
    <w:p w14:paraId="04E2883A"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bCs/>
          <w:sz w:val="24"/>
          <w:szCs w:val="24"/>
          <w:lang w:val="ro-RO" w:eastAsia="ru-RU"/>
        </w:rPr>
        <w:t>Amenoreea după folosirea COC</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h</w:t>
      </w:r>
      <w:r w:rsidRPr="00304AF6">
        <w:rPr>
          <w:rFonts w:ascii="Times New Roman" w:eastAsia="Times New Roman" w:hAnsi="Times New Roman" w:cs="Times New Roman"/>
          <w:bCs/>
          <w:sz w:val="24"/>
          <w:szCs w:val="24"/>
          <w:lang w:val="ro-RO" w:eastAsia="ru-RU"/>
        </w:rPr>
        <w:t xml:space="preserve">iperprolactinemie: </w:t>
      </w:r>
      <w:r w:rsidRPr="00304AF6">
        <w:rPr>
          <w:rFonts w:ascii="Times New Roman" w:eastAsia="Times New Roman" w:hAnsi="Times New Roman" w:cs="Times New Roman"/>
          <w:sz w:val="24"/>
          <w:szCs w:val="24"/>
          <w:lang w:val="ro-RO" w:eastAsia="ru-RU"/>
        </w:rPr>
        <w:t xml:space="preserve">Bromocriptină 1,25- 2.5 mg/zi, Cabergolină 0,25 mg ½ pastilă 2 ori/săptămînă. </w:t>
      </w:r>
      <w:r w:rsidRPr="00304AF6">
        <w:rPr>
          <w:rFonts w:ascii="Times New Roman" w:eastAsia="Times New Roman" w:hAnsi="Times New Roman" w:cs="Times New Roman"/>
          <w:bCs/>
          <w:sz w:val="24"/>
          <w:szCs w:val="24"/>
          <w:lang w:val="ro-RO" w:eastAsia="ru-RU"/>
        </w:rPr>
        <w:t>Inhibi</w:t>
      </w:r>
      <w:r w:rsidRPr="00304AF6">
        <w:rPr>
          <w:rFonts w:ascii="Cambria Math" w:eastAsia="Times New Roman" w:hAnsi="Cambria Math" w:cs="Cambria Math"/>
          <w:bCs/>
          <w:sz w:val="24"/>
          <w:szCs w:val="24"/>
          <w:lang w:val="ro-RO" w:eastAsia="ru-RU"/>
        </w:rPr>
        <w:t>ț</w:t>
      </w:r>
      <w:r w:rsidRPr="00304AF6">
        <w:rPr>
          <w:rFonts w:ascii="Times New Roman" w:eastAsia="Times New Roman" w:hAnsi="Times New Roman" w:cs="Times New Roman"/>
          <w:bCs/>
          <w:sz w:val="24"/>
          <w:szCs w:val="24"/>
          <w:lang w:val="ro-RO" w:eastAsia="ru-RU"/>
        </w:rPr>
        <w:t xml:space="preserve">ie temporală a GnRH </w:t>
      </w:r>
      <w:r w:rsidRPr="00304AF6">
        <w:rPr>
          <w:rFonts w:ascii="Cambria Math" w:eastAsia="Times New Roman" w:hAnsi="Cambria Math" w:cs="Cambria Math"/>
          <w:bCs/>
          <w:sz w:val="24"/>
          <w:szCs w:val="24"/>
          <w:lang w:val="ro-RO" w:eastAsia="ru-RU"/>
        </w:rPr>
        <w:t>ș</w:t>
      </w:r>
      <w:r w:rsidRPr="00304AF6">
        <w:rPr>
          <w:rFonts w:ascii="Times New Roman" w:eastAsia="Times New Roman" w:hAnsi="Times New Roman" w:cs="Times New Roman"/>
          <w:bCs/>
          <w:sz w:val="24"/>
          <w:szCs w:val="24"/>
          <w:lang w:val="ro-RO" w:eastAsia="ru-RU"/>
        </w:rPr>
        <w:t>i a secre</w:t>
      </w:r>
      <w:r w:rsidRPr="00304AF6">
        <w:rPr>
          <w:rFonts w:ascii="Cambria Math" w:eastAsia="Times New Roman" w:hAnsi="Cambria Math" w:cs="Cambria Math"/>
          <w:bCs/>
          <w:sz w:val="24"/>
          <w:szCs w:val="24"/>
          <w:lang w:val="ro-RO" w:eastAsia="ru-RU"/>
        </w:rPr>
        <w:t>ț</w:t>
      </w:r>
      <w:r w:rsidRPr="00304AF6">
        <w:rPr>
          <w:rFonts w:ascii="Times New Roman" w:eastAsia="Times New Roman" w:hAnsi="Times New Roman" w:cs="Times New Roman"/>
          <w:bCs/>
          <w:sz w:val="24"/>
          <w:szCs w:val="24"/>
          <w:lang w:val="ro-RO" w:eastAsia="ru-RU"/>
        </w:rPr>
        <w:t xml:space="preserve">iei FSH </w:t>
      </w:r>
      <w:r w:rsidRPr="00304AF6">
        <w:rPr>
          <w:rFonts w:ascii="Cambria Math" w:eastAsia="Times New Roman" w:hAnsi="Cambria Math" w:cs="Cambria Math"/>
          <w:bCs/>
          <w:sz w:val="24"/>
          <w:szCs w:val="24"/>
          <w:lang w:val="ro-RO" w:eastAsia="ru-RU"/>
        </w:rPr>
        <w:t>ș</w:t>
      </w:r>
      <w:r w:rsidRPr="00304AF6">
        <w:rPr>
          <w:rFonts w:ascii="Times New Roman" w:eastAsia="Times New Roman" w:hAnsi="Times New Roman" w:cs="Times New Roman"/>
          <w:bCs/>
          <w:sz w:val="24"/>
          <w:szCs w:val="24"/>
          <w:lang w:val="ro-RO" w:eastAsia="ru-RU"/>
        </w:rPr>
        <w:t xml:space="preserve">i LH: </w:t>
      </w:r>
      <w:r w:rsidRPr="00304AF6">
        <w:rPr>
          <w:rFonts w:ascii="Times New Roman" w:eastAsia="Times New Roman" w:hAnsi="Times New Roman" w:cs="Times New Roman"/>
          <w:sz w:val="24"/>
          <w:szCs w:val="24"/>
          <w:lang w:val="ro-RO" w:eastAsia="ru-RU"/>
        </w:rPr>
        <w:t>Clomiphene 50-100 mg/zi 5-10 zile→foliculometrie – cre</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tere adecvată → Duphaston 10-20 mg/zi.</w:t>
      </w:r>
    </w:p>
    <w:p w14:paraId="0190C475"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p>
    <w:p w14:paraId="29CD7680"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Compartimentul II: hipofiza</w:t>
      </w:r>
    </w:p>
    <w:p w14:paraId="4A47D69B"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Prolactinom hipofizar: </w:t>
      </w:r>
      <w:r w:rsidRPr="00304AF6">
        <w:rPr>
          <w:rFonts w:ascii="Times New Roman" w:eastAsia="Times New Roman" w:hAnsi="Times New Roman" w:cs="Times New Roman"/>
          <w:sz w:val="24"/>
          <w:szCs w:val="24"/>
          <w:lang w:val="ro-RO" w:eastAsia="ru-RU"/>
        </w:rPr>
        <w:t>inhibitori ai prolactinei - Bromocriptina câte 1,25-2,5-5,0 mg/zi, cabergolina (Distinex, Alactin) 0,25-1,0 mg pe saptamână; Macroadenom hipofizar (&gt; 10 mm) tratament chirurgical, administrarea bromocriptinei sau a cabergolinei postoperator.</w:t>
      </w:r>
    </w:p>
    <w:p w14:paraId="4100CFF0"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bCs/>
          <w:sz w:val="24"/>
          <w:szCs w:val="24"/>
          <w:lang w:val="ro-RO" w:eastAsia="ru-RU"/>
        </w:rPr>
        <w:t>Tratamentul amenoreei în sindromul Sheehan</w:t>
      </w:r>
      <w:r w:rsidRPr="00304AF6">
        <w:rPr>
          <w:rFonts w:ascii="Times New Roman" w:eastAsia="Times New Roman" w:hAnsi="Times New Roman" w:cs="Times New Roman"/>
          <w:sz w:val="24"/>
          <w:szCs w:val="24"/>
          <w:lang w:val="ro-RO" w:eastAsia="ru-RU"/>
        </w:rPr>
        <w:t>: Terapie de substitu</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ie hormonală a hipopituitarismului- Insuficien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a gonadotropine/ steroizi ovarieni:COC, estrogeni+gestageni sau FIV + Menopur, Pergoveris (FSH, LH), Insuficien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a hormonilor tireotropi/ tiroizi:Tireoidină, Insuficien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a hormonilor adrenocorticotropi/ suprarenali: Prednisolon, Vitaminoterapie(C, B, PP), Antianemice, Dietoterapie(bogată în proteine).</w:t>
      </w:r>
    </w:p>
    <w:p w14:paraId="57360141"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Panhipopituitarism: </w:t>
      </w:r>
      <w:r w:rsidRPr="00304AF6">
        <w:rPr>
          <w:rFonts w:ascii="Times New Roman" w:eastAsia="Times New Roman" w:hAnsi="Times New Roman" w:cs="Times New Roman"/>
          <w:sz w:val="24"/>
          <w:szCs w:val="24"/>
          <w:lang w:val="ro-RO" w:eastAsia="ru-RU"/>
        </w:rPr>
        <w:t>Terapie de substitutie cu hormoni tiroizi, corticosteroizi si somatropina, terapie ciclica estrogeni-progestine.</w:t>
      </w:r>
    </w:p>
    <w:p w14:paraId="4DDAF700"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Sindromul Cushing: </w:t>
      </w:r>
      <w:r w:rsidRPr="00304AF6">
        <w:rPr>
          <w:rFonts w:ascii="Times New Roman" w:eastAsia="Times New Roman" w:hAnsi="Times New Roman" w:cs="Times New Roman"/>
          <w:sz w:val="24"/>
          <w:szCs w:val="24"/>
          <w:lang w:val="ro-RO" w:eastAsia="ru-RU"/>
        </w:rPr>
        <w:t>înlaturarea transsfenoidală a tumorii hipofizare, radioterapie, adrenalectomie.</w:t>
      </w:r>
    </w:p>
    <w:p w14:paraId="6442936A"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p>
    <w:p w14:paraId="691E303B" w14:textId="77777777" w:rsidR="00992CFE" w:rsidRDefault="00992CFE" w:rsidP="00476F81">
      <w:pPr>
        <w:spacing w:after="0"/>
        <w:ind w:firstLine="709"/>
        <w:jc w:val="both"/>
        <w:rPr>
          <w:rFonts w:ascii="Times New Roman" w:eastAsia="Times New Roman" w:hAnsi="Times New Roman" w:cs="Times New Roman"/>
          <w:b/>
          <w:sz w:val="24"/>
          <w:szCs w:val="24"/>
          <w:lang w:val="ro-RO" w:eastAsia="ru-RU"/>
        </w:rPr>
      </w:pPr>
    </w:p>
    <w:p w14:paraId="462D48C3"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lastRenderedPageBreak/>
        <w:t>Compartimentul III: ovarele</w:t>
      </w:r>
    </w:p>
    <w:p w14:paraId="524D27F2"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Sindromul Turner: </w:t>
      </w:r>
      <w:r w:rsidRPr="00304AF6">
        <w:rPr>
          <w:rFonts w:ascii="Times New Roman" w:eastAsia="Times New Roman" w:hAnsi="Times New Roman" w:cs="Times New Roman"/>
          <w:sz w:val="24"/>
          <w:szCs w:val="24"/>
          <w:lang w:val="ro-RO" w:eastAsia="ru-RU"/>
        </w:rPr>
        <w:t>tratament de substitutie hormonala cu estroprogestative timp de 6 luni pentru dezvoltarea sinilor si uterului-Femoston 2/10 ( 14 zile pastile roz, apoi 14 zile pastile maronii, timp 6-12 luni), Oestrogel 2,5 g/zi timp de 14 zile, apoi Duphaston 10 mg de 2 ori/zi timp de 14 zile, timp de 6-12 luni.</w:t>
      </w:r>
    </w:p>
    <w:p w14:paraId="75025736"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Sindromul feminizarii testiculare: </w:t>
      </w:r>
      <w:r w:rsidRPr="00304AF6">
        <w:rPr>
          <w:rFonts w:ascii="Times New Roman" w:eastAsia="Times New Roman" w:hAnsi="Times New Roman" w:cs="Times New Roman"/>
          <w:sz w:val="24"/>
          <w:szCs w:val="24"/>
          <w:lang w:val="ro-RO" w:eastAsia="ru-RU"/>
        </w:rPr>
        <w:t>gonadectomie dupa pubertate+ terapie de substitutie hormonala cu estrogeni, crearea unui neovagin.</w:t>
      </w:r>
    </w:p>
    <w:p w14:paraId="75D8ACD3"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t xml:space="preserve">Sindromul insensibilizarii androgenice: </w:t>
      </w:r>
      <w:r w:rsidRPr="00304AF6">
        <w:rPr>
          <w:rFonts w:ascii="Times New Roman" w:eastAsia="Times New Roman" w:hAnsi="Times New Roman" w:cs="Times New Roman"/>
          <w:sz w:val="24"/>
          <w:szCs w:val="24"/>
          <w:lang w:val="ro-RO" w:eastAsia="ru-RU"/>
        </w:rPr>
        <w:t>gonadectomie, vaginoplastie, substitutie hormonala cu estrogeni.</w:t>
      </w:r>
    </w:p>
    <w:p w14:paraId="146AFE63"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p>
    <w:p w14:paraId="67ADC672"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Compartimentul IV: vaginul şi uterul</w:t>
      </w:r>
    </w:p>
    <w:p w14:paraId="10A3033F"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bCs/>
          <w:sz w:val="24"/>
          <w:szCs w:val="24"/>
          <w:lang w:val="ro-RO" w:eastAsia="ru-RU"/>
        </w:rPr>
        <w:t>Tratamentul amenoreei în sindromul Asherman</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ro-RO" w:eastAsia="ru-RU"/>
        </w:rPr>
        <w:t>tratamentul antibacterian preoperatoriu:</w:t>
      </w:r>
      <w:r w:rsidRPr="00304AF6">
        <w:rPr>
          <w:rFonts w:ascii="Times New Roman" w:eastAsia="Times New Roman" w:hAnsi="Times New Roman" w:cs="Times New Roman"/>
          <w:sz w:val="24"/>
          <w:szCs w:val="24"/>
          <w:lang w:val="ro-RO" w:eastAsia="ru-RU"/>
        </w:rPr>
        <w:t xml:space="preserve"> în caz de infec</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ia urogenitală, sensibilitatea agen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ilor patogeni depista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w:t>
      </w:r>
    </w:p>
    <w:p w14:paraId="58C036B7"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Cs/>
          <w:sz w:val="24"/>
          <w:szCs w:val="24"/>
          <w:lang w:val="ro-RO" w:eastAsia="ru-RU"/>
        </w:rPr>
        <w:t>Tratamentul chirurgical:</w:t>
      </w:r>
      <w:r w:rsidRPr="00304AF6">
        <w:rPr>
          <w:rFonts w:ascii="Times New Roman" w:eastAsia="Times New Roman" w:hAnsi="Times New Roman" w:cs="Times New Roman"/>
          <w:sz w:val="24"/>
          <w:szCs w:val="24"/>
          <w:lang w:val="ro-RO" w:eastAsia="ru-RU"/>
        </w:rPr>
        <w:t xml:space="preserve"> înlăturarea aderen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elor intrauterine prin chiuretaj sau histeroscopie, </w:t>
      </w:r>
      <w:r w:rsidRPr="00304AF6">
        <w:rPr>
          <w:rFonts w:ascii="Times New Roman" w:eastAsia="Times New Roman" w:hAnsi="Times New Roman" w:cs="Times New Roman"/>
          <w:bCs/>
          <w:sz w:val="24"/>
          <w:szCs w:val="24"/>
          <w:lang w:val="ro-RO" w:eastAsia="ru-RU"/>
        </w:rPr>
        <w:t>Tratamentul postoperatoriu:</w:t>
      </w:r>
      <w:r w:rsidRPr="00304AF6">
        <w:rPr>
          <w:rFonts w:ascii="Times New Roman" w:eastAsia="Times New Roman" w:hAnsi="Times New Roman" w:cs="Times New Roman"/>
          <w:sz w:val="24"/>
          <w:szCs w:val="24"/>
          <w:lang w:val="ro-RO" w:eastAsia="ru-RU"/>
        </w:rPr>
        <w:t xml:space="preserve"> Terapie hormonală ciclică 6 luni, Irigare intrauterină cu antiseptice (Dioxidină) 1 săpt, Fizioterapie, Terapie de resorb</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ie:Poliobilină 5 ml i/m, Distreptază 1 sup, rect. 2 ori/zi 10 zile.</w:t>
      </w:r>
    </w:p>
    <w:p w14:paraId="60FFF879"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 xml:space="preserve">Sindromul Mayer-Rokitansky-Kuster-Hauser: </w:t>
      </w:r>
      <w:r w:rsidRPr="00304AF6">
        <w:rPr>
          <w:rFonts w:ascii="Times New Roman" w:eastAsia="Times New Roman" w:hAnsi="Times New Roman" w:cs="Times New Roman"/>
          <w:sz w:val="24"/>
          <w:szCs w:val="24"/>
          <w:lang w:val="ro-RO" w:eastAsia="ru-RU"/>
        </w:rPr>
        <w:t>crearea artificială a vaginului, dilatarea progresiva a vaginului dupa Frank, în caz de infertilitate - reproducerea asistată prin maternitatea de substituţie.</w:t>
      </w:r>
    </w:p>
    <w:p w14:paraId="56EC2CAC"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Sindroame neuroendocrine:</w:t>
      </w:r>
    </w:p>
    <w:p w14:paraId="3D7A9FD8" w14:textId="77777777" w:rsidR="00D37F0B" w:rsidRPr="00304AF6" w:rsidRDefault="00D37F0B" w:rsidP="00476F81">
      <w:pPr>
        <w:tabs>
          <w:tab w:val="left" w:pos="489"/>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bCs/>
          <w:sz w:val="24"/>
          <w:szCs w:val="24"/>
          <w:lang w:val="ro-RO" w:eastAsia="ru-RU"/>
        </w:rPr>
        <w:t xml:space="preserve">Sindromul ovarelor polichistice: </w:t>
      </w:r>
      <w:r w:rsidRPr="00304AF6">
        <w:rPr>
          <w:rFonts w:ascii="Times New Roman" w:eastAsia="Times New Roman" w:hAnsi="Times New Roman" w:cs="Times New Roman"/>
          <w:sz w:val="24"/>
          <w:szCs w:val="24"/>
          <w:lang w:val="ro-RO" w:eastAsia="ru-RU"/>
        </w:rPr>
        <w:t xml:space="preserve">endometriul </w:t>
      </w:r>
      <w:r w:rsidRPr="00446010">
        <w:rPr>
          <w:rFonts w:ascii="Times New Roman" w:eastAsia="Times New Roman" w:hAnsi="Times New Roman" w:cs="Times New Roman"/>
          <w:sz w:val="24"/>
          <w:szCs w:val="24"/>
          <w:lang w:val="ro-RO" w:eastAsia="ru-RU"/>
        </w:rPr>
        <w:t xml:space="preserve">&gt; 6 </w:t>
      </w:r>
      <w:r w:rsidRPr="00304AF6">
        <w:rPr>
          <w:rFonts w:ascii="Times New Roman" w:eastAsia="Times New Roman" w:hAnsi="Times New Roman" w:cs="Times New Roman"/>
          <w:sz w:val="24"/>
          <w:szCs w:val="24"/>
          <w:lang w:val="ro-RO" w:eastAsia="ru-RU"/>
        </w:rPr>
        <w:t xml:space="preserve">mm: Duphaston 2/10, 1 tab. 2 ori/zi 10-12 zile 3-6 cicluri menstruale, endometriul </w:t>
      </w:r>
      <w:r w:rsidRPr="00446010">
        <w:rPr>
          <w:rFonts w:ascii="Times New Roman" w:eastAsia="Times New Roman" w:hAnsi="Times New Roman" w:cs="Times New Roman"/>
          <w:sz w:val="24"/>
          <w:szCs w:val="24"/>
          <w:lang w:val="ro-RO" w:eastAsia="ru-RU"/>
        </w:rPr>
        <w:t xml:space="preserve">&lt; 6 </w:t>
      </w:r>
      <w:r w:rsidRPr="00304AF6">
        <w:rPr>
          <w:rFonts w:ascii="Times New Roman" w:eastAsia="Times New Roman" w:hAnsi="Times New Roman" w:cs="Times New Roman"/>
          <w:sz w:val="24"/>
          <w:szCs w:val="24"/>
          <w:lang w:val="ro-RO" w:eastAsia="ru-RU"/>
        </w:rPr>
        <w:t>mm: estro-progestative după schema secven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ială.</w:t>
      </w:r>
    </w:p>
    <w:p w14:paraId="245307BF" w14:textId="77777777" w:rsidR="00D37F0B" w:rsidRPr="00304AF6" w:rsidRDefault="00D37F0B" w:rsidP="00476F81">
      <w:pPr>
        <w:tabs>
          <w:tab w:val="left" w:pos="46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bCs/>
          <w:sz w:val="24"/>
          <w:szCs w:val="24"/>
          <w:lang w:val="ro-RO" w:eastAsia="ru-RU"/>
        </w:rPr>
        <w:t>Tratamentul amenoreei cauzate de pierderea în greutate</w:t>
      </w:r>
      <w:r w:rsidRPr="00304AF6">
        <w:rPr>
          <w:rFonts w:ascii="Times New Roman" w:eastAsia="Times New Roman" w:hAnsi="Times New Roman" w:cs="Times New Roman"/>
          <w:sz w:val="24"/>
          <w:szCs w:val="24"/>
          <w:lang w:val="ro-RO" w:eastAsia="ru-RU"/>
        </w:rPr>
        <w:t xml:space="preserve">: </w:t>
      </w:r>
      <w:r w:rsidRPr="00304AF6">
        <w:rPr>
          <w:rFonts w:ascii="Times New Roman" w:eastAsia="Times New Roman" w:hAnsi="Times New Roman" w:cs="Times New Roman"/>
          <w:bCs/>
          <w:sz w:val="24"/>
          <w:szCs w:val="24"/>
          <w:lang w:val="ro-RO" w:eastAsia="ru-RU"/>
        </w:rPr>
        <w:t>terapia nutri</w:t>
      </w:r>
      <w:r w:rsidRPr="00304AF6">
        <w:rPr>
          <w:rFonts w:ascii="Cambria Math" w:eastAsia="Times New Roman" w:hAnsi="Cambria Math" w:cs="Cambria Math"/>
          <w:bCs/>
          <w:sz w:val="24"/>
          <w:szCs w:val="24"/>
          <w:lang w:val="ro-RO" w:eastAsia="ru-RU"/>
        </w:rPr>
        <w:t>ț</w:t>
      </w:r>
      <w:r w:rsidRPr="00304AF6">
        <w:rPr>
          <w:rFonts w:ascii="Times New Roman" w:eastAsia="Times New Roman" w:hAnsi="Times New Roman" w:cs="Times New Roman"/>
          <w:bCs/>
          <w:sz w:val="24"/>
          <w:szCs w:val="24"/>
          <w:lang w:val="ro-RO" w:eastAsia="ru-RU"/>
        </w:rPr>
        <w:t>ională</w:t>
      </w:r>
      <w:r w:rsidRPr="00304AF6">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sz w:val="24"/>
          <w:szCs w:val="24"/>
          <w:lang w:val="ro-RO" w:eastAsia="ru-RU"/>
        </w:rPr>
        <w:t>dietă bogată în proteină, hipercalorică până normalizarea greută</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ii, vitamine, suplimente Calciu (1000 mg/zi), </w:t>
      </w:r>
      <w:r w:rsidRPr="00304AF6">
        <w:rPr>
          <w:rFonts w:ascii="Times New Roman" w:eastAsia="Times New Roman" w:hAnsi="Times New Roman" w:cs="Times New Roman"/>
          <w:bCs/>
          <w:sz w:val="24"/>
          <w:szCs w:val="24"/>
          <w:lang w:val="ro-RO" w:eastAsia="ru-RU"/>
        </w:rPr>
        <w:t>consiliere psihologică, antidepresante</w:t>
      </w:r>
      <w:r w:rsidRPr="00304AF6">
        <w:rPr>
          <w:rFonts w:ascii="Times New Roman" w:eastAsia="Times New Roman" w:hAnsi="Times New Roman" w:cs="Times New Roman"/>
          <w:b/>
          <w:bCs/>
          <w:sz w:val="24"/>
          <w:szCs w:val="24"/>
          <w:lang w:val="ro-RO" w:eastAsia="ru-RU"/>
        </w:rPr>
        <w:t xml:space="preserve"> </w:t>
      </w:r>
      <w:r w:rsidRPr="00304AF6">
        <w:rPr>
          <w:rFonts w:ascii="Times New Roman" w:eastAsia="Times New Roman" w:hAnsi="Times New Roman" w:cs="Times New Roman"/>
          <w:sz w:val="24"/>
          <w:szCs w:val="24"/>
          <w:lang w:val="ro-RO" w:eastAsia="ru-RU"/>
        </w:rPr>
        <w:t xml:space="preserve">(Fluvoxamine 50 mg/ seară 3-6 luni), </w:t>
      </w:r>
      <w:r w:rsidRPr="00304AF6">
        <w:rPr>
          <w:rFonts w:ascii="Times New Roman" w:eastAsia="Times New Roman" w:hAnsi="Times New Roman" w:cs="Times New Roman"/>
          <w:bCs/>
          <w:sz w:val="24"/>
          <w:szCs w:val="24"/>
          <w:lang w:val="ro-RO" w:eastAsia="ru-RU"/>
        </w:rPr>
        <w:t>terapie hormonală:</w:t>
      </w:r>
      <w:r w:rsidRPr="00304AF6">
        <w:rPr>
          <w:rFonts w:ascii="Times New Roman" w:eastAsia="Times New Roman" w:hAnsi="Times New Roman" w:cs="Times New Roman"/>
          <w:sz w:val="24"/>
          <w:szCs w:val="24"/>
          <w:lang w:val="ro-RO" w:eastAsia="ru-RU"/>
        </w:rPr>
        <w:t xml:space="preserve"> Femoston 2/10 3-6 luni: Oestrogel 2,5 g + Utrogestan 100-200 mg/zi, sau Duphaston 20 mg/zi, sau Norcolut 5-10 mg/zi.</w:t>
      </w:r>
    </w:p>
    <w:p w14:paraId="205D01E8"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p>
    <w:p w14:paraId="2B1EDAC1"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ro-RO" w:eastAsia="ru-RU"/>
        </w:rPr>
      </w:pPr>
      <w:r w:rsidRPr="00446010">
        <w:rPr>
          <w:rFonts w:ascii="Times New Roman" w:eastAsia="Times New Roman" w:hAnsi="Times New Roman" w:cs="Times New Roman"/>
          <w:b/>
          <w:sz w:val="24"/>
          <w:szCs w:val="24"/>
          <w:lang w:val="ro-RO" w:eastAsia="ru-RU"/>
        </w:rPr>
        <w:t>Sindromul Kiari –Frommel</w:t>
      </w:r>
    </w:p>
    <w:p w14:paraId="59BADDCD"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ro-RO" w:eastAsia="ru-RU"/>
        </w:rPr>
      </w:pPr>
      <w:r w:rsidRPr="00446010">
        <w:rPr>
          <w:rFonts w:ascii="Times New Roman" w:eastAsia="Times New Roman" w:hAnsi="Times New Roman" w:cs="Times New Roman"/>
          <w:b/>
          <w:sz w:val="24"/>
          <w:szCs w:val="24"/>
          <w:lang w:val="ro-RO" w:eastAsia="ru-RU"/>
        </w:rPr>
        <w:t xml:space="preserve">Definiţie: </w:t>
      </w:r>
      <w:r w:rsidRPr="00446010">
        <w:rPr>
          <w:rFonts w:ascii="Times New Roman" w:eastAsia="Times New Roman" w:hAnsi="Times New Roman" w:cs="Times New Roman"/>
          <w:sz w:val="24"/>
          <w:szCs w:val="24"/>
          <w:lang w:val="ro-RO" w:eastAsia="ru-RU"/>
        </w:rPr>
        <w:t xml:space="preserve">Sindromul Chiari-Frommel este o afecţiune rară a sistemului endocrin, care afectează mai des  femeile care au născut de curând (postpartum) </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i se caracterizează prin supra-produc</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ia de prolactină (hiperprolactinemie), lipsa ovulţtiei (anovulatie) şi absenţa perioadelor menstruale regulate (amenoree).</w:t>
      </w:r>
    </w:p>
    <w:p w14:paraId="70DBEA72"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Frecvenţa:</w:t>
      </w:r>
      <w:r w:rsidRPr="00446010">
        <w:rPr>
          <w:rFonts w:ascii="Times New Roman" w:eastAsia="Times New Roman" w:hAnsi="Times New Roman" w:cs="Times New Roman"/>
          <w:sz w:val="24"/>
          <w:szCs w:val="24"/>
          <w:lang w:val="fr-FR" w:eastAsia="ru-RU"/>
        </w:rPr>
        <w:t xml:space="preserve">  se întilneşte  în  rare cazuri 4-5 %.</w:t>
      </w:r>
    </w:p>
    <w:p w14:paraId="3FBE039C"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Etiologie:</w:t>
      </w:r>
      <w:r w:rsidRPr="00446010">
        <w:rPr>
          <w:rFonts w:ascii="Times New Roman" w:eastAsia="Times New Roman" w:hAnsi="Times New Roman" w:cs="Times New Roman"/>
          <w:sz w:val="24"/>
          <w:szCs w:val="24"/>
          <w:lang w:val="fr-FR" w:eastAsia="ru-RU"/>
        </w:rPr>
        <w:t xml:space="preserve"> procese patologice ce au loc în sistemul hipotalamo-hipofizar: tumoarea hipofizei, folosirea preparatelor medicamentoase (tranchilizante, antidepresive, L-metildopa, spironolactona, anticonceptionale), hipotiroidia, stresul psihogen.</w:t>
      </w:r>
    </w:p>
    <w:p w14:paraId="779D5C99"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Patogenie:</w:t>
      </w:r>
      <w:r w:rsidRPr="00446010">
        <w:rPr>
          <w:rFonts w:ascii="Times New Roman" w:eastAsia="Times New Roman" w:hAnsi="Times New Roman" w:cs="Times New Roman"/>
          <w:sz w:val="24"/>
          <w:szCs w:val="24"/>
          <w:lang w:val="fr-FR" w:eastAsia="ru-RU"/>
        </w:rPr>
        <w:t xml:space="preserve"> este legată de marirea nivelului de prolactina si de micsorearea influentei inhibitoare a factorilor neurosecretorii ai hipotalamusului (DOPAMINA) asupra prolactinei. Astfel hiperprolactinemiea inhibă secreţia FSH şi LH cu dereglarea funcţiei menstruale. Mecanismul tulburarilor de reproducere pe fondal de hiperprolactinemie</w:t>
      </w:r>
      <w:r w:rsidRPr="00446010">
        <w:rPr>
          <w:rFonts w:ascii="Times New Roman" w:eastAsia="Times New Roman" w:hAnsi="Times New Roman" w:cs="Times New Roman"/>
          <w:b/>
          <w:sz w:val="24"/>
          <w:szCs w:val="24"/>
          <w:lang w:val="fr-FR" w:eastAsia="ru-RU"/>
        </w:rPr>
        <w:t>:</w:t>
      </w:r>
      <w:r w:rsidRPr="00446010">
        <w:rPr>
          <w:rFonts w:ascii="Times New Roman" w:eastAsia="Times New Roman" w:hAnsi="Times New Roman" w:cs="Times New Roman"/>
          <w:b/>
          <w:i/>
          <w:sz w:val="24"/>
          <w:szCs w:val="24"/>
          <w:lang w:val="fr-FR" w:eastAsia="ru-RU"/>
        </w:rPr>
        <w:t xml:space="preserve"> </w:t>
      </w:r>
      <w:r w:rsidRPr="00446010">
        <w:rPr>
          <w:rFonts w:ascii="Times New Roman" w:eastAsia="Times New Roman" w:hAnsi="Times New Roman" w:cs="Times New Roman"/>
          <w:sz w:val="24"/>
          <w:szCs w:val="24"/>
          <w:lang w:val="fr-FR" w:eastAsia="ru-RU"/>
        </w:rPr>
        <w:t>în hipotalamus sub influenţa prolactinei se micşorea sinteza şi eliberarea Gonadrotropin- realing–factor, şi respectiv FSH, LH-reducerea sensibilitatii hipotalamusului către estrogeni.</w:t>
      </w:r>
    </w:p>
    <w:p w14:paraId="6AF64D1F"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en-US" w:eastAsia="ru-RU"/>
        </w:rPr>
      </w:pPr>
      <w:r w:rsidRPr="00304AF6">
        <w:rPr>
          <w:rFonts w:ascii="Times New Roman" w:eastAsia="Times New Roman" w:hAnsi="Times New Roman" w:cs="Times New Roman"/>
          <w:b/>
          <w:sz w:val="24"/>
          <w:szCs w:val="24"/>
          <w:lang w:val="en-US" w:eastAsia="ru-RU"/>
        </w:rPr>
        <w:t>Tablou clinic</w:t>
      </w:r>
      <w:r w:rsidRPr="00304AF6">
        <w:rPr>
          <w:rFonts w:ascii="Times New Roman" w:eastAsia="Times New Roman" w:hAnsi="Times New Roman" w:cs="Times New Roman"/>
          <w:sz w:val="24"/>
          <w:szCs w:val="24"/>
          <w:lang w:val="en-US" w:eastAsia="ru-RU"/>
        </w:rPr>
        <w:t>: galactoree, amenoree, sterilitate, hipertricoza, obezitate, cefalee, dereglari vegeto-vasculare.</w:t>
      </w:r>
    </w:p>
    <w:p w14:paraId="05F97BB4" w14:textId="77777777" w:rsidR="00D37F0B" w:rsidRPr="00304AF6" w:rsidRDefault="00D37F0B" w:rsidP="00476F81">
      <w:pPr>
        <w:spacing w:after="0"/>
        <w:ind w:firstLine="709"/>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b/>
          <w:sz w:val="24"/>
          <w:szCs w:val="24"/>
          <w:lang w:val="en-US" w:eastAsia="ru-RU"/>
        </w:rPr>
        <w:lastRenderedPageBreak/>
        <w:t>Diagnosticul:</w:t>
      </w:r>
      <w:r w:rsidRPr="00304AF6">
        <w:rPr>
          <w:rFonts w:ascii="Times New Roman" w:eastAsia="Times New Roman" w:hAnsi="Times New Roman" w:cs="Times New Roman"/>
          <w:sz w:val="24"/>
          <w:szCs w:val="24"/>
          <w:lang w:val="en-US" w:eastAsia="ru-RU"/>
        </w:rPr>
        <w:t xml:space="preserve"> în anamneza sarcinii recente sau avort, evoluţia sarcinii, patologii grave concomitente, începutul primei menarhe, sfârşitul ultimei menarhe, durata sarcinii, anamneza eredo-colaterala. USG-organelor bazinului mic  şi a glandei  mamare. Cantitatea de hormoni-FSH, LH, prolactina, estradiol, cortizol TSH, T3, T4.CT sau RMN - mărirea şeii turceşti, sau prezenta tumorii.</w:t>
      </w:r>
    </w:p>
    <w:p w14:paraId="4F0B48FC"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en-US" w:eastAsia="ru-RU"/>
        </w:rPr>
      </w:pPr>
    </w:p>
    <w:p w14:paraId="7EFBC5E8"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304AF6">
        <w:rPr>
          <w:rFonts w:ascii="Times New Roman" w:eastAsia="Times New Roman" w:hAnsi="Times New Roman" w:cs="Times New Roman"/>
          <w:b/>
          <w:sz w:val="24"/>
          <w:szCs w:val="24"/>
          <w:lang w:val="en-US" w:eastAsia="ru-RU"/>
        </w:rPr>
        <w:t>Tratament:</w:t>
      </w:r>
      <w:r w:rsidRPr="00304AF6">
        <w:rPr>
          <w:rFonts w:ascii="Times New Roman" w:eastAsia="Times New Roman" w:hAnsi="Times New Roman" w:cs="Times New Roman"/>
          <w:sz w:val="24"/>
          <w:szCs w:val="24"/>
          <w:lang w:val="en-US" w:eastAsia="ru-RU"/>
        </w:rPr>
        <w:t xml:space="preserve"> Bromcriptină - stimulator al receptorilor dopaminei. </w:t>
      </w:r>
      <w:r w:rsidRPr="00446010">
        <w:rPr>
          <w:rFonts w:ascii="Times New Roman" w:eastAsia="Times New Roman" w:hAnsi="Times New Roman" w:cs="Times New Roman"/>
          <w:sz w:val="24"/>
          <w:szCs w:val="24"/>
          <w:lang w:val="fr-FR" w:eastAsia="ru-RU"/>
        </w:rPr>
        <w:t xml:space="preserve">Medicamentul se administrează de la 5 până la 10 mg pe zi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durata tratamentului - până la 8 luni. Nu utiliza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 Bromcriptină sub tensiune arterială redusă, aritmie. Menogon - gonadotropina umană de menopauză care cuprinde FSH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LH.  Doza medie de pre - 1-2 fiole pe zi.</w:t>
      </w:r>
    </w:p>
    <w:p w14:paraId="1BE457BC"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Profilaxie:</w:t>
      </w:r>
      <w:r w:rsidRPr="00446010">
        <w:rPr>
          <w:rFonts w:ascii="Times New Roman" w:eastAsia="Times New Roman" w:hAnsi="Times New Roman" w:cs="Times New Roman"/>
          <w:b/>
          <w:i/>
          <w:sz w:val="24"/>
          <w:szCs w:val="24"/>
          <w:lang w:val="fr-FR" w:eastAsia="ru-RU"/>
        </w:rPr>
        <w:t xml:space="preserve"> </w:t>
      </w:r>
      <w:r w:rsidRPr="00446010">
        <w:rPr>
          <w:rFonts w:ascii="Times New Roman" w:eastAsia="Times New Roman" w:hAnsi="Times New Roman" w:cs="Times New Roman"/>
          <w:sz w:val="24"/>
          <w:szCs w:val="24"/>
          <w:lang w:val="fr-FR" w:eastAsia="ru-RU"/>
        </w:rPr>
        <w:t>prevenirea complica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iilor în timpul sarcinii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al na</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terii -protec</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ie de la tot felul de leziuni cerebrale traumatice.</w:t>
      </w:r>
    </w:p>
    <w:p w14:paraId="220683EB"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Pronostic:</w:t>
      </w:r>
      <w:r w:rsidRPr="00446010">
        <w:rPr>
          <w:rFonts w:ascii="Times New Roman" w:eastAsia="Times New Roman" w:hAnsi="Times New Roman" w:cs="Times New Roman"/>
          <w:b/>
          <w:i/>
          <w:sz w:val="24"/>
          <w:szCs w:val="24"/>
          <w:lang w:val="fr-FR" w:eastAsia="ru-RU"/>
        </w:rPr>
        <w:t xml:space="preserve"> </w:t>
      </w:r>
      <w:r w:rsidRPr="00446010">
        <w:rPr>
          <w:rFonts w:ascii="Times New Roman" w:eastAsia="Times New Roman" w:hAnsi="Times New Roman" w:cs="Times New Roman"/>
          <w:sz w:val="24"/>
          <w:szCs w:val="24"/>
          <w:lang w:val="fr-FR" w:eastAsia="ru-RU"/>
        </w:rPr>
        <w:t xml:space="preserve">prognosticul depinde de cauza sintezei anormale hormonului prolactină, precum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metoda de tratament selectat. Astfel, o corec</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ie de succes a sindromului tulburărilor hormonale trece neobservat, iar pacienta ar putea deveni gravidă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să dea na</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tere unui copil.</w:t>
      </w:r>
    </w:p>
    <w:p w14:paraId="6EFF7FD2" w14:textId="77777777" w:rsidR="00D37F0B" w:rsidRPr="00304AF6" w:rsidRDefault="00D37F0B" w:rsidP="00476F81">
      <w:pPr>
        <w:tabs>
          <w:tab w:val="left" w:pos="1890"/>
        </w:tabs>
        <w:spacing w:after="0"/>
        <w:ind w:firstLine="709"/>
        <w:jc w:val="center"/>
        <w:rPr>
          <w:rFonts w:ascii="Times New Roman" w:eastAsia="Times New Roman" w:hAnsi="Times New Roman" w:cs="Times New Roman"/>
          <w:b/>
          <w:sz w:val="24"/>
          <w:szCs w:val="24"/>
          <w:lang w:val="ro-RO" w:eastAsia="ru-RU"/>
        </w:rPr>
      </w:pPr>
    </w:p>
    <w:p w14:paraId="5AD796FF" w14:textId="77777777" w:rsidR="00D37F0B" w:rsidRPr="00304AF6" w:rsidRDefault="00D37F0B" w:rsidP="00476F81">
      <w:pPr>
        <w:tabs>
          <w:tab w:val="left" w:pos="1890"/>
        </w:tabs>
        <w:spacing w:after="0"/>
        <w:ind w:firstLine="709"/>
        <w:jc w:val="center"/>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Sindromul premenstrual</w:t>
      </w:r>
    </w:p>
    <w:p w14:paraId="1BC88A48" w14:textId="77777777" w:rsidR="00D37F0B" w:rsidRPr="00304AF6" w:rsidRDefault="00D37F0B" w:rsidP="00476F81">
      <w:pPr>
        <w:tabs>
          <w:tab w:val="left" w:pos="1890"/>
        </w:tabs>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Defini</w:t>
      </w:r>
      <w:r w:rsidRPr="00304AF6">
        <w:rPr>
          <w:rFonts w:ascii="Cambria Math" w:eastAsia="Times New Roman" w:hAnsi="Cambria Math" w:cs="Cambria Math"/>
          <w:b/>
          <w:sz w:val="24"/>
          <w:szCs w:val="24"/>
          <w:lang w:val="ro-RO" w:eastAsia="ru-RU"/>
        </w:rPr>
        <w:t>ț</w:t>
      </w:r>
      <w:r w:rsidRPr="00304AF6">
        <w:rPr>
          <w:rFonts w:ascii="Times New Roman" w:eastAsia="Times New Roman" w:hAnsi="Times New Roman" w:cs="Times New Roman"/>
          <w:b/>
          <w:sz w:val="24"/>
          <w:szCs w:val="24"/>
          <w:lang w:val="ro-RO" w:eastAsia="ru-RU"/>
        </w:rPr>
        <w:t xml:space="preserve">ie: </w:t>
      </w:r>
      <w:r w:rsidRPr="00304AF6">
        <w:rPr>
          <w:rFonts w:ascii="Times New Roman" w:eastAsia="Times New Roman" w:hAnsi="Times New Roman" w:cs="Times New Roman"/>
          <w:sz w:val="24"/>
          <w:szCs w:val="24"/>
          <w:lang w:val="ro-RO" w:eastAsia="ru-RU"/>
        </w:rPr>
        <w:t xml:space="preserve">reprezintă un complex de dereglări neuropsihice, vegetovasculare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metabolico-endocrine care apar după ovula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ie în faza luteală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dispar brusc în primele zile ale ciclului menstrual.</w:t>
      </w:r>
    </w:p>
    <w:p w14:paraId="776DB73B"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Frecven</w:t>
      </w:r>
      <w:r w:rsidRPr="00304AF6">
        <w:rPr>
          <w:rFonts w:ascii="Cambria Math" w:eastAsia="Times New Roman" w:hAnsi="Cambria Math" w:cs="Cambria Math"/>
          <w:b/>
          <w:sz w:val="24"/>
          <w:szCs w:val="24"/>
          <w:lang w:val="ro-RO" w:eastAsia="ru-RU"/>
        </w:rPr>
        <w:t>ț</w:t>
      </w:r>
      <w:r w:rsidRPr="00304AF6">
        <w:rPr>
          <w:rFonts w:ascii="Times New Roman" w:eastAsia="Times New Roman" w:hAnsi="Times New Roman" w:cs="Times New Roman"/>
          <w:b/>
          <w:sz w:val="24"/>
          <w:szCs w:val="24"/>
          <w:lang w:val="ro-RO" w:eastAsia="ru-RU"/>
        </w:rPr>
        <w:t xml:space="preserve">a: </w:t>
      </w:r>
      <w:r w:rsidRPr="00304AF6">
        <w:rPr>
          <w:rFonts w:ascii="Times New Roman" w:eastAsia="Times New Roman" w:hAnsi="Times New Roman" w:cs="Times New Roman"/>
          <w:sz w:val="24"/>
          <w:szCs w:val="24"/>
          <w:lang w:val="ro-RO" w:eastAsia="ru-RU"/>
        </w:rPr>
        <w:t xml:space="preserve">50-95% din femeile de vârstă reproductivă acuză simptome premenstruale. La 5-10% din ele simptomatologia sindromului premenstrual este considerabil, afectează capacitatea de muncă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necesită asisten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ă medicală.</w:t>
      </w:r>
    </w:p>
    <w:p w14:paraId="471B52C9"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 xml:space="preserve">Etiopatogenia: </w:t>
      </w:r>
      <w:r w:rsidRPr="00304AF6">
        <w:rPr>
          <w:rFonts w:ascii="Times New Roman" w:eastAsia="Times New Roman" w:hAnsi="Times New Roman" w:cs="Times New Roman"/>
          <w:sz w:val="24"/>
          <w:szCs w:val="24"/>
          <w:lang w:val="ro-RO" w:eastAsia="ru-RU"/>
        </w:rPr>
        <w:t>nivel ridicat al aldosteronului, deficien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a de serotonină, deficien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a de magneziu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calciu,</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răspuns exagerat la secre</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ia normală de estrogeni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progesteron,</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cre</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terea nivelului de endorfine,</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cre</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terea nivelului de prostaglandine,</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cre</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terea sensibilită</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ii la insulină.</w:t>
      </w:r>
    </w:p>
    <w:p w14:paraId="7E43C8B3"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 xml:space="preserve">Factorii de risc: </w:t>
      </w:r>
      <w:r w:rsidRPr="00304AF6">
        <w:rPr>
          <w:rFonts w:ascii="Times New Roman" w:eastAsia="Times New Roman" w:hAnsi="Times New Roman" w:cs="Times New Roman"/>
          <w:sz w:val="24"/>
          <w:szCs w:val="24"/>
          <w:lang w:val="ro-RO" w:eastAsia="ru-RU"/>
        </w:rPr>
        <w:t>antecedente în familie de SPM, deficienţa alimentară de vit. B6, calciu şi magneziu, antecedente de tulburări mintale, anxietate sau depresie, sedentarismul, stresul, aport exagerat de cofeina.</w:t>
      </w:r>
    </w:p>
    <w:p w14:paraId="09777983"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 xml:space="preserve">Tabloul clinic: </w:t>
      </w:r>
      <w:r w:rsidRPr="00304AF6">
        <w:rPr>
          <w:rFonts w:ascii="Times New Roman" w:eastAsia="Times New Roman" w:hAnsi="Times New Roman" w:cs="Times New Roman"/>
          <w:sz w:val="24"/>
          <w:szCs w:val="24"/>
          <w:u w:val="single"/>
          <w:lang w:val="ro-RO" w:eastAsia="ru-RU"/>
        </w:rPr>
        <w:t>Simptome fizice</w:t>
      </w:r>
      <w:r w:rsidRPr="00304AF6">
        <w:rPr>
          <w:rFonts w:ascii="Times New Roman" w:eastAsia="Times New Roman" w:hAnsi="Times New Roman" w:cs="Times New Roman"/>
          <w:sz w:val="24"/>
          <w:szCs w:val="24"/>
          <w:lang w:val="ro-RO" w:eastAsia="ru-RU"/>
        </w:rPr>
        <w:t xml:space="preserve">: umflarea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sensibilitatea sânilor,</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reten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ia de lichide, balonarea, cre</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terea în greutate,</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schimbări ale tranzitului intestinal,</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acnee,</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 xml:space="preserve">galactoree, apetit exagerat (mai ales de dulce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sărat), oboseală, lipsă de energie, scăderea libidoului, cefalee, artralgii.</w:t>
      </w:r>
    </w:p>
    <w:p w14:paraId="477D3B14"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u w:val="single"/>
          <w:lang w:val="ro-RO" w:eastAsia="ru-RU"/>
        </w:rPr>
        <w:t>Simptome comportamentale</w:t>
      </w:r>
      <w:r w:rsidRPr="00304AF6">
        <w:rPr>
          <w:rFonts w:ascii="Times New Roman" w:eastAsia="Times New Roman" w:hAnsi="Times New Roman" w:cs="Times New Roman"/>
          <w:sz w:val="24"/>
          <w:szCs w:val="24"/>
          <w:lang w:val="ro-RO" w:eastAsia="ru-RU"/>
        </w:rPr>
        <w:t>: agresivitate, atitudine retrasă fa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ă de familie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prieteni.</w:t>
      </w:r>
    </w:p>
    <w:p w14:paraId="2A5059B7"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u w:val="single"/>
          <w:lang w:val="ro-RO" w:eastAsia="ru-RU"/>
        </w:rPr>
        <w:t>Simptome emo</w:t>
      </w:r>
      <w:r w:rsidRPr="00304AF6">
        <w:rPr>
          <w:rFonts w:ascii="Cambria Math" w:eastAsia="Times New Roman" w:hAnsi="Cambria Math" w:cs="Cambria Math"/>
          <w:sz w:val="24"/>
          <w:szCs w:val="24"/>
          <w:u w:val="single"/>
          <w:lang w:val="ro-RO" w:eastAsia="ru-RU"/>
        </w:rPr>
        <w:t>ț</w:t>
      </w:r>
      <w:r w:rsidRPr="00304AF6">
        <w:rPr>
          <w:rFonts w:ascii="Times New Roman" w:eastAsia="Times New Roman" w:hAnsi="Times New Roman" w:cs="Times New Roman"/>
          <w:sz w:val="24"/>
          <w:szCs w:val="24"/>
          <w:u w:val="single"/>
          <w:lang w:val="ro-RO" w:eastAsia="ru-RU"/>
        </w:rPr>
        <w:t>ionale</w:t>
      </w:r>
      <w:r w:rsidRPr="00304AF6">
        <w:rPr>
          <w:rFonts w:ascii="Times New Roman" w:eastAsia="Times New Roman" w:hAnsi="Times New Roman" w:cs="Times New Roman"/>
          <w:sz w:val="24"/>
          <w:szCs w:val="24"/>
          <w:lang w:val="ro-RO" w:eastAsia="ru-RU"/>
        </w:rPr>
        <w:t>: depresie, triste</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e, deznădejde, furie, iritabilitate, anxietate, schimbări de dispozi</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ie, incapacitatea de concentrare, scăderea aten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iei.</w:t>
      </w:r>
    </w:p>
    <w:p w14:paraId="678E8716"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sz w:val="24"/>
          <w:szCs w:val="24"/>
          <w:lang w:val="ro-RO" w:eastAsia="ru-RU"/>
        </w:rPr>
        <w:t>Principalele simptome ale SPM sunt: anxietate, cresterea apetitului, crestere in greutate, constipatie, edeme periferice, marirea sânilor, depresie, dismenoree, cefalee.</w:t>
      </w:r>
    </w:p>
    <w:p w14:paraId="61E14D61"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 xml:space="preserve">Formele sindromului premenstrual: </w:t>
      </w:r>
      <w:r w:rsidRPr="00304AF6">
        <w:rPr>
          <w:rFonts w:ascii="Times New Roman" w:eastAsia="Times New Roman" w:hAnsi="Times New Roman" w:cs="Times New Roman"/>
          <w:sz w:val="24"/>
          <w:szCs w:val="24"/>
          <w:u w:val="single"/>
          <w:lang w:val="ro-RO" w:eastAsia="ru-RU"/>
        </w:rPr>
        <w:t>Neuropsihică</w:t>
      </w:r>
      <w:r w:rsidRPr="00304AF6">
        <w:rPr>
          <w:rFonts w:ascii="Times New Roman" w:eastAsia="Times New Roman" w:hAnsi="Times New Roman" w:cs="Times New Roman"/>
          <w:b/>
          <w:sz w:val="24"/>
          <w:szCs w:val="24"/>
          <w:lang w:val="ro-RO" w:eastAsia="ru-RU"/>
        </w:rPr>
        <w:t xml:space="preserve"> - </w:t>
      </w:r>
      <w:r w:rsidRPr="00304AF6">
        <w:rPr>
          <w:rFonts w:ascii="Times New Roman" w:eastAsia="Times New Roman" w:hAnsi="Times New Roman" w:cs="Times New Roman"/>
          <w:sz w:val="24"/>
          <w:szCs w:val="24"/>
          <w:lang w:val="ro-RO" w:eastAsia="ru-RU"/>
        </w:rPr>
        <w:t>anxietate, depresie, agresivitate, somnolen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ă sau insomnie, tensiune, iritabilitate, instabilitate emo</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ională, oboseală.</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u w:val="single"/>
          <w:lang w:val="ro-RO" w:eastAsia="ru-RU"/>
        </w:rPr>
        <w:t>Edematică</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tumefierea sânilor, edeme periferice, meteorism, prurit.</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u w:val="single"/>
          <w:lang w:val="ro-RO" w:eastAsia="ru-RU"/>
        </w:rPr>
        <w:t>Cefalică</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dureri de cap, ame</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eli, grea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ă, vomă, dureri precordiale.</w:t>
      </w:r>
      <w:r w:rsidRPr="00304AF6">
        <w:rPr>
          <w:rFonts w:ascii="Times New Roman" w:eastAsia="Times New Roman" w:hAnsi="Times New Roman" w:cs="Times New Roman"/>
          <w:sz w:val="24"/>
          <w:szCs w:val="24"/>
          <w:u w:val="single"/>
          <w:lang w:val="ro-RO" w:eastAsia="ru-RU"/>
        </w:rPr>
        <w:t xml:space="preserve"> De criză</w:t>
      </w:r>
      <w:r w:rsidRPr="00304AF6">
        <w:rPr>
          <w:rFonts w:ascii="Times New Roman" w:eastAsia="Times New Roman" w:hAnsi="Times New Roman" w:cs="Times New Roman"/>
          <w:b/>
          <w:sz w:val="24"/>
          <w:szCs w:val="24"/>
          <w:lang w:val="ro-RO" w:eastAsia="ru-RU"/>
        </w:rPr>
        <w:t xml:space="preserve">: </w:t>
      </w:r>
      <w:r w:rsidRPr="00304AF6">
        <w:rPr>
          <w:rFonts w:ascii="Times New Roman" w:eastAsia="Times New Roman" w:hAnsi="Times New Roman" w:cs="Times New Roman"/>
          <w:sz w:val="24"/>
          <w:szCs w:val="24"/>
          <w:lang w:val="ro-RO" w:eastAsia="ru-RU"/>
        </w:rPr>
        <w:t>hipertensiune, tahicardie, febră, teamă nelămurită.</w:t>
      </w:r>
    </w:p>
    <w:p w14:paraId="1B625BC8"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 xml:space="preserve">Diagnosticul: </w:t>
      </w:r>
      <w:r w:rsidRPr="00304AF6">
        <w:rPr>
          <w:rFonts w:ascii="Times New Roman" w:eastAsia="Times New Roman" w:hAnsi="Times New Roman" w:cs="Times New Roman"/>
          <w:sz w:val="24"/>
          <w:szCs w:val="24"/>
          <w:u w:val="single"/>
          <w:lang w:val="ro-RO" w:eastAsia="ru-RU"/>
        </w:rPr>
        <w:t>Anamneza</w:t>
      </w:r>
      <w:r w:rsidRPr="00304AF6">
        <w:rPr>
          <w:rFonts w:ascii="Times New Roman" w:eastAsia="Times New Roman" w:hAnsi="Times New Roman" w:cs="Times New Roman"/>
          <w:sz w:val="24"/>
          <w:szCs w:val="24"/>
          <w:lang w:val="ro-RO" w:eastAsia="ru-RU"/>
        </w:rPr>
        <w:t xml:space="preserve">: menarha, durata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 xml:space="preserve">i caracterul ciclului menstrual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al sângerării menstruale, întrebuin</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area preparatelor hormonale, inclusiv a contraceptivelor, starea sănătă</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 xml:space="preserve">ii, maladiile ginecologice </w:t>
      </w:r>
      <w:r w:rsidRPr="00304AF6">
        <w:rPr>
          <w:rFonts w:ascii="Cambria Math" w:eastAsia="Times New Roman" w:hAnsi="Cambria Math" w:cs="Cambria Math"/>
          <w:sz w:val="24"/>
          <w:szCs w:val="24"/>
          <w:lang w:val="ro-RO" w:eastAsia="ru-RU"/>
        </w:rPr>
        <w:t>ș</w:t>
      </w:r>
      <w:r w:rsidRPr="00304AF6">
        <w:rPr>
          <w:rFonts w:ascii="Times New Roman" w:eastAsia="Times New Roman" w:hAnsi="Times New Roman" w:cs="Times New Roman"/>
          <w:sz w:val="24"/>
          <w:szCs w:val="24"/>
          <w:lang w:val="ro-RO" w:eastAsia="ru-RU"/>
        </w:rPr>
        <w:t>i extragenitale actuale sau suportate în trecut, stresorii sociali, simptomele specifice care se asociază cu ciclul menstrual.</w:t>
      </w:r>
      <w:r w:rsidRPr="00304AF6">
        <w:rPr>
          <w:rFonts w:ascii="Times New Roman" w:eastAsia="Times New Roman" w:hAnsi="Times New Roman" w:cs="Times New Roman"/>
          <w:sz w:val="24"/>
          <w:szCs w:val="24"/>
          <w:u w:val="single"/>
          <w:lang w:val="ro-RO" w:eastAsia="ru-RU"/>
        </w:rPr>
        <w:t xml:space="preserve"> SPM are urmatoarele caracteristici:</w:t>
      </w:r>
      <w:r w:rsidRPr="00304AF6">
        <w:rPr>
          <w:rFonts w:ascii="Times New Roman" w:eastAsia="Times New Roman" w:hAnsi="Times New Roman" w:cs="Times New Roman"/>
          <w:sz w:val="24"/>
          <w:szCs w:val="24"/>
          <w:lang w:val="ro-RO" w:eastAsia="ru-RU"/>
        </w:rPr>
        <w:t xml:space="preserve"> asocierea simptomatologiei numai cu faza luteală a ciclului menstrual, apariţia simptomelor în apropierea menstruaţiei şi dispariţia bruscă la debutul menstruaţiei, lipsesc semnele de patologie ginecologică, nu se asociază cu clinica unei maladii extragenitale, nu se asociază cu acţiunea stresorilor.</w:t>
      </w:r>
    </w:p>
    <w:p w14:paraId="2767BD75"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b/>
          <w:sz w:val="24"/>
          <w:szCs w:val="24"/>
          <w:lang w:val="ro-RO" w:eastAsia="ru-RU"/>
        </w:rPr>
        <w:lastRenderedPageBreak/>
        <w:t xml:space="preserve">Tratamentul: </w:t>
      </w:r>
      <w:r w:rsidRPr="00304AF6">
        <w:rPr>
          <w:rFonts w:ascii="Times New Roman" w:eastAsia="Times New Roman" w:hAnsi="Times New Roman" w:cs="Times New Roman"/>
          <w:sz w:val="24"/>
          <w:szCs w:val="24"/>
          <w:lang w:val="ro-RO" w:eastAsia="ru-RU"/>
        </w:rPr>
        <w:t>terapia de prima alegere va include modificarea modului de viaţă: dieta echilibrata şi exerciţii fizice moderate. Dacă în urma tratamentului de primă alegere nu este obţinut nici un rezultat se recurge la urmatoarele optiuni:  suplimentarea dietei cu vitamine şi minerale, folosirea preparatelor antiinflamatoare nesteroidiene.</w:t>
      </w:r>
    </w:p>
    <w:p w14:paraId="51DBF503" w14:textId="77777777" w:rsidR="00D37F0B" w:rsidRPr="00304AF6" w:rsidRDefault="00D37F0B" w:rsidP="00476F81">
      <w:pPr>
        <w:tabs>
          <w:tab w:val="left" w:pos="2083"/>
        </w:tabs>
        <w:spacing w:after="0"/>
        <w:ind w:firstLine="709"/>
        <w:jc w:val="both"/>
        <w:rPr>
          <w:rFonts w:ascii="Times New Roman" w:eastAsia="Times New Roman" w:hAnsi="Times New Roman" w:cs="Times New Roman"/>
          <w:b/>
          <w:sz w:val="24"/>
          <w:szCs w:val="24"/>
          <w:lang w:val="ro-RO"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7919"/>
      </w:tblGrid>
      <w:tr w:rsidR="00D37F0B" w:rsidRPr="0010128D" w14:paraId="1D522574" w14:textId="77777777" w:rsidTr="00513555">
        <w:trPr>
          <w:trHeight w:val="710"/>
        </w:trPr>
        <w:tc>
          <w:tcPr>
            <w:tcW w:w="1275" w:type="dxa"/>
          </w:tcPr>
          <w:p w14:paraId="7E53672D"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Pasul 0</w:t>
            </w:r>
          </w:p>
        </w:tc>
        <w:tc>
          <w:tcPr>
            <w:tcW w:w="7919" w:type="dxa"/>
          </w:tcPr>
          <w:p w14:paraId="60AA298C"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Confirmarea diagnosticului</w:t>
            </w:r>
          </w:p>
          <w:p w14:paraId="7B08D7F7"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Monitorizarea zilnică a simptomaticii</w:t>
            </w:r>
          </w:p>
        </w:tc>
      </w:tr>
      <w:tr w:rsidR="00D37F0B" w:rsidRPr="0010128D" w14:paraId="0B1B5BA6" w14:textId="77777777" w:rsidTr="00513555">
        <w:trPr>
          <w:trHeight w:val="377"/>
        </w:trPr>
        <w:tc>
          <w:tcPr>
            <w:tcW w:w="1275" w:type="dxa"/>
          </w:tcPr>
          <w:p w14:paraId="73739D64"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Pasul 1</w:t>
            </w:r>
          </w:p>
        </w:tc>
        <w:tc>
          <w:tcPr>
            <w:tcW w:w="7919" w:type="dxa"/>
          </w:tcPr>
          <w:p w14:paraId="356A05C2"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Dieta (săracă în grăsimi, sare, carbofidra</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 cafeină, alcool)</w:t>
            </w:r>
          </w:p>
          <w:p w14:paraId="3F6BA3D7"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Exerci</w:t>
            </w:r>
            <w:r w:rsidRPr="00304AF6">
              <w:rPr>
                <w:rFonts w:ascii="Cambria Math" w:eastAsia="Times New Roman" w:hAnsi="Cambria Math" w:cs="Cambria Math"/>
                <w:sz w:val="24"/>
                <w:szCs w:val="24"/>
                <w:lang w:val="ro-RO" w:eastAsia="ru-RU"/>
              </w:rPr>
              <w:t>ț</w:t>
            </w:r>
            <w:r w:rsidRPr="00304AF6">
              <w:rPr>
                <w:rFonts w:ascii="Times New Roman" w:eastAsia="Times New Roman" w:hAnsi="Times New Roman" w:cs="Times New Roman"/>
                <w:sz w:val="24"/>
                <w:szCs w:val="24"/>
                <w:lang w:val="ro-RO" w:eastAsia="ru-RU"/>
              </w:rPr>
              <w:t>ii fizice regulate</w:t>
            </w:r>
          </w:p>
          <w:p w14:paraId="1F794A12"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Igiena somnului (somn adecvat de 8-9 ore/noapte)</w:t>
            </w:r>
          </w:p>
        </w:tc>
      </w:tr>
      <w:tr w:rsidR="00D37F0B" w:rsidRPr="00304AF6" w14:paraId="495ED8CE" w14:textId="77777777" w:rsidTr="00513555">
        <w:trPr>
          <w:trHeight w:val="377"/>
        </w:trPr>
        <w:tc>
          <w:tcPr>
            <w:tcW w:w="1275" w:type="dxa"/>
          </w:tcPr>
          <w:p w14:paraId="3397B13E"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Pasul 2</w:t>
            </w:r>
          </w:p>
        </w:tc>
        <w:tc>
          <w:tcPr>
            <w:tcW w:w="7919" w:type="dxa"/>
          </w:tcPr>
          <w:p w14:paraId="5D776B5E"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Psihoterapia cognitivă</w:t>
            </w:r>
          </w:p>
        </w:tc>
      </w:tr>
      <w:tr w:rsidR="00D37F0B" w:rsidRPr="00304AF6" w14:paraId="636D9E1E" w14:textId="77777777" w:rsidTr="00513555">
        <w:trPr>
          <w:trHeight w:val="377"/>
        </w:trPr>
        <w:tc>
          <w:tcPr>
            <w:tcW w:w="1275" w:type="dxa"/>
          </w:tcPr>
          <w:p w14:paraId="56B020A4"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Pasul 3</w:t>
            </w:r>
          </w:p>
        </w:tc>
        <w:tc>
          <w:tcPr>
            <w:tcW w:w="7919" w:type="dxa"/>
          </w:tcPr>
          <w:p w14:paraId="3DE10A32"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Suplimentarea dietei (3 luni):</w:t>
            </w:r>
          </w:p>
          <w:p w14:paraId="7D50F91A" w14:textId="77777777" w:rsidR="00D37F0B" w:rsidRPr="00304AF6" w:rsidRDefault="00D37F0B" w:rsidP="00476F81">
            <w:pPr>
              <w:numPr>
                <w:ilvl w:val="0"/>
                <w:numId w:val="52"/>
              </w:numPr>
              <w:tabs>
                <w:tab w:val="left" w:pos="2083"/>
              </w:tabs>
              <w:spacing w:after="0"/>
              <w:ind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Calciu 1200mg</w:t>
            </w:r>
            <w:r w:rsidRPr="00304AF6">
              <w:rPr>
                <w:rFonts w:ascii="Times New Roman" w:eastAsia="Times New Roman" w:hAnsi="Times New Roman" w:cs="Times New Roman"/>
                <w:sz w:val="24"/>
                <w:szCs w:val="24"/>
                <w:lang w:val="en-US" w:eastAsia="ru-RU"/>
              </w:rPr>
              <w:t>/zi</w:t>
            </w:r>
          </w:p>
          <w:p w14:paraId="26714B97" w14:textId="77777777" w:rsidR="00D37F0B" w:rsidRPr="00304AF6" w:rsidRDefault="00D37F0B" w:rsidP="00476F81">
            <w:pPr>
              <w:numPr>
                <w:ilvl w:val="0"/>
                <w:numId w:val="52"/>
              </w:numPr>
              <w:tabs>
                <w:tab w:val="left" w:pos="2083"/>
              </w:tabs>
              <w:spacing w:after="0"/>
              <w:ind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Magneziu 360mg/zi</w:t>
            </w:r>
          </w:p>
        </w:tc>
      </w:tr>
      <w:tr w:rsidR="00D37F0B" w:rsidRPr="00304AF6" w14:paraId="4291D31D" w14:textId="77777777" w:rsidTr="00513555">
        <w:trPr>
          <w:trHeight w:val="573"/>
        </w:trPr>
        <w:tc>
          <w:tcPr>
            <w:tcW w:w="1275" w:type="dxa"/>
          </w:tcPr>
          <w:p w14:paraId="7F57E2ED"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Pasul 4</w:t>
            </w:r>
          </w:p>
        </w:tc>
        <w:tc>
          <w:tcPr>
            <w:tcW w:w="7919" w:type="dxa"/>
          </w:tcPr>
          <w:p w14:paraId="69A98BDE"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COC</w:t>
            </w:r>
          </w:p>
          <w:p w14:paraId="2867A189" w14:textId="77777777" w:rsidR="00D37F0B" w:rsidRPr="00304AF6" w:rsidRDefault="00D37F0B" w:rsidP="00476F81">
            <w:pPr>
              <w:numPr>
                <w:ilvl w:val="0"/>
                <w:numId w:val="53"/>
              </w:numPr>
              <w:tabs>
                <w:tab w:val="left" w:pos="2083"/>
              </w:tabs>
              <w:spacing w:after="0"/>
              <w:ind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Tratament obişnuit</w:t>
            </w:r>
          </w:p>
          <w:p w14:paraId="2AACCF1A" w14:textId="77777777" w:rsidR="00D37F0B" w:rsidRPr="00304AF6" w:rsidRDefault="00D37F0B" w:rsidP="00476F81">
            <w:pPr>
              <w:numPr>
                <w:ilvl w:val="0"/>
                <w:numId w:val="53"/>
              </w:numPr>
              <w:tabs>
                <w:tab w:val="left" w:pos="2083"/>
              </w:tabs>
              <w:spacing w:after="0"/>
              <w:ind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Tratament continuu</w:t>
            </w:r>
          </w:p>
        </w:tc>
      </w:tr>
      <w:tr w:rsidR="00D37F0B" w:rsidRPr="0010128D" w14:paraId="3C556BC1" w14:textId="77777777" w:rsidTr="00513555">
        <w:trPr>
          <w:trHeight w:val="531"/>
        </w:trPr>
        <w:tc>
          <w:tcPr>
            <w:tcW w:w="1275" w:type="dxa"/>
          </w:tcPr>
          <w:p w14:paraId="6F5CE1FD"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Pasul 5</w:t>
            </w:r>
          </w:p>
        </w:tc>
        <w:tc>
          <w:tcPr>
            <w:tcW w:w="7919" w:type="dxa"/>
          </w:tcPr>
          <w:p w14:paraId="59569AAC" w14:textId="77777777" w:rsidR="00D37F0B" w:rsidRPr="00304AF6" w:rsidRDefault="00D37F0B" w:rsidP="00476F81">
            <w:pPr>
              <w:tabs>
                <w:tab w:val="left" w:pos="2083"/>
              </w:tabs>
              <w:spacing w:after="0"/>
              <w:ind w:firstLine="709"/>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Tratament simptomatic</w:t>
            </w:r>
          </w:p>
          <w:p w14:paraId="6A78AABF" w14:textId="77777777" w:rsidR="00D37F0B" w:rsidRPr="00304AF6" w:rsidRDefault="00D37F0B" w:rsidP="00476F81">
            <w:pPr>
              <w:numPr>
                <w:ilvl w:val="0"/>
                <w:numId w:val="54"/>
              </w:numPr>
              <w:tabs>
                <w:tab w:val="left" w:pos="2083"/>
              </w:tabs>
              <w:spacing w:after="0"/>
              <w:ind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Edeme  spironolactonă 25-100mg/zi in faza luteala a ciclului.</w:t>
            </w:r>
          </w:p>
          <w:p w14:paraId="323B61AA" w14:textId="77777777" w:rsidR="00D37F0B" w:rsidRPr="00304AF6" w:rsidRDefault="00D37F0B" w:rsidP="00476F81">
            <w:pPr>
              <w:numPr>
                <w:ilvl w:val="0"/>
                <w:numId w:val="54"/>
              </w:numPr>
              <w:tabs>
                <w:tab w:val="left" w:pos="2083"/>
              </w:tabs>
              <w:spacing w:after="0"/>
              <w:ind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Mastalgie COC,danazol 100mg/zi/6luni.</w:t>
            </w:r>
          </w:p>
          <w:p w14:paraId="2B1E8F66" w14:textId="77777777" w:rsidR="00D37F0B" w:rsidRPr="00304AF6" w:rsidRDefault="00D37F0B" w:rsidP="00476F81">
            <w:pPr>
              <w:numPr>
                <w:ilvl w:val="0"/>
                <w:numId w:val="54"/>
              </w:numPr>
              <w:tabs>
                <w:tab w:val="left" w:pos="2083"/>
              </w:tabs>
              <w:spacing w:after="0"/>
              <w:ind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Dismenoree: antiinflamatoare nesteroide (indometacina, diclofenac, ibuprofen, nimesulid).</w:t>
            </w:r>
          </w:p>
          <w:p w14:paraId="4E701153" w14:textId="77777777" w:rsidR="00D37F0B" w:rsidRPr="00304AF6" w:rsidRDefault="00D37F0B" w:rsidP="00476F81">
            <w:pPr>
              <w:numPr>
                <w:ilvl w:val="0"/>
                <w:numId w:val="54"/>
              </w:numPr>
              <w:tabs>
                <w:tab w:val="left" w:pos="2083"/>
              </w:tabs>
              <w:spacing w:after="0"/>
              <w:ind w:firstLine="709"/>
              <w:contextualSpacing/>
              <w:jc w:val="both"/>
              <w:rPr>
                <w:rFonts w:ascii="Times New Roman" w:eastAsia="Times New Roman" w:hAnsi="Times New Roman" w:cs="Times New Roman"/>
                <w:sz w:val="24"/>
                <w:szCs w:val="24"/>
                <w:lang w:val="ro-RO" w:eastAsia="ru-RU"/>
              </w:rPr>
            </w:pPr>
            <w:r w:rsidRPr="00304AF6">
              <w:rPr>
                <w:rFonts w:ascii="Times New Roman" w:eastAsia="Times New Roman" w:hAnsi="Times New Roman" w:cs="Times New Roman"/>
                <w:sz w:val="24"/>
                <w:szCs w:val="24"/>
                <w:lang w:val="ro-RO" w:eastAsia="ru-RU"/>
              </w:rPr>
              <w:t xml:space="preserve">Cefalee, migrenă menstruală: antiinflamatoare nesteroide (indometacină, diclofenac, ibuprofen, nimesulid,  femizol). </w:t>
            </w:r>
            <w:r w:rsidRPr="00304AF6">
              <w:rPr>
                <w:rFonts w:ascii="Times New Roman" w:eastAsia="Times New Roman" w:hAnsi="Times New Roman" w:cs="Times New Roman"/>
                <w:color w:val="000000"/>
                <w:sz w:val="24"/>
                <w:szCs w:val="24"/>
                <w:lang w:val="ro-RO" w:eastAsia="ru-RU"/>
              </w:rPr>
              <w:t>Femizol- o capsulă con</w:t>
            </w:r>
            <w:r w:rsidRPr="00304AF6">
              <w:rPr>
                <w:rFonts w:ascii="Cambria Math" w:eastAsia="Times New Roman" w:hAnsi="Cambria Math" w:cs="Cambria Math"/>
                <w:color w:val="000000"/>
                <w:sz w:val="24"/>
                <w:szCs w:val="24"/>
                <w:lang w:val="ro-RO" w:eastAsia="ru-RU"/>
              </w:rPr>
              <w:t>ț</w:t>
            </w:r>
            <w:r w:rsidRPr="00304AF6">
              <w:rPr>
                <w:rFonts w:ascii="Times New Roman" w:eastAsia="Times New Roman" w:hAnsi="Times New Roman" w:cs="Times New Roman"/>
                <w:color w:val="000000"/>
                <w:sz w:val="24"/>
                <w:szCs w:val="24"/>
                <w:lang w:val="ro-RO" w:eastAsia="ru-RU"/>
              </w:rPr>
              <w:t xml:space="preserve">ine paracetamol 500 mg, pamabrom 25 mg </w:t>
            </w:r>
            <w:r w:rsidRPr="00304AF6">
              <w:rPr>
                <w:rFonts w:ascii="Cambria Math" w:eastAsia="Times New Roman" w:hAnsi="Cambria Math" w:cs="Cambria Math"/>
                <w:color w:val="000000"/>
                <w:sz w:val="24"/>
                <w:szCs w:val="24"/>
                <w:lang w:val="ro-RO" w:eastAsia="ru-RU"/>
              </w:rPr>
              <w:t>ș</w:t>
            </w:r>
            <w:r w:rsidRPr="00304AF6">
              <w:rPr>
                <w:rFonts w:ascii="Times New Roman" w:eastAsia="Times New Roman" w:hAnsi="Times New Roman" w:cs="Times New Roman"/>
                <w:color w:val="000000"/>
                <w:sz w:val="24"/>
                <w:szCs w:val="24"/>
                <w:lang w:val="ro-RO" w:eastAsia="ru-RU"/>
              </w:rPr>
              <w:t xml:space="preserve">i meperamină 15 mg. Pamabronul are efect diuretic , paracetamolul are efect analgetic </w:t>
            </w:r>
            <w:r w:rsidRPr="00304AF6">
              <w:rPr>
                <w:rFonts w:ascii="Cambria Math" w:eastAsia="Times New Roman" w:hAnsi="Cambria Math" w:cs="Cambria Math"/>
                <w:color w:val="000000"/>
                <w:sz w:val="24"/>
                <w:szCs w:val="24"/>
                <w:lang w:val="ro-RO" w:eastAsia="ru-RU"/>
              </w:rPr>
              <w:t>ș</w:t>
            </w:r>
            <w:r w:rsidRPr="00304AF6">
              <w:rPr>
                <w:rFonts w:ascii="Times New Roman" w:eastAsia="Times New Roman" w:hAnsi="Times New Roman" w:cs="Times New Roman"/>
                <w:color w:val="000000"/>
                <w:sz w:val="24"/>
                <w:szCs w:val="24"/>
                <w:lang w:val="ro-RO" w:eastAsia="ru-RU"/>
              </w:rPr>
              <w:t>i meperamina este antagonist a receptorilor H1 histaminici. Se administrează 1-2 capsule la fiecare 4-6 ore 10 zile nu mai mult de 8 pastile în 24 ore.</w:t>
            </w:r>
          </w:p>
        </w:tc>
      </w:tr>
    </w:tbl>
    <w:p w14:paraId="34139358" w14:textId="77777777" w:rsidR="00D37F0B" w:rsidRPr="00304AF6" w:rsidRDefault="00D37F0B" w:rsidP="00476F81">
      <w:pPr>
        <w:tabs>
          <w:tab w:val="left" w:pos="2083"/>
        </w:tabs>
        <w:spacing w:after="0"/>
        <w:ind w:firstLine="709"/>
        <w:jc w:val="both"/>
        <w:rPr>
          <w:rFonts w:ascii="Times New Roman" w:eastAsia="Times New Roman" w:hAnsi="Times New Roman" w:cs="Times New Roman"/>
          <w:b/>
          <w:i/>
          <w:sz w:val="24"/>
          <w:szCs w:val="24"/>
          <w:lang w:val="ro-RO" w:eastAsia="ru-RU"/>
        </w:rPr>
      </w:pPr>
    </w:p>
    <w:p w14:paraId="6E0874B4" w14:textId="77777777" w:rsidR="00D37F0B" w:rsidRPr="00304AF6" w:rsidRDefault="00D37F0B" w:rsidP="00476F81">
      <w:pPr>
        <w:spacing w:after="0"/>
        <w:ind w:firstLine="709"/>
        <w:jc w:val="both"/>
        <w:rPr>
          <w:rFonts w:ascii="Times New Roman" w:eastAsia="Times New Roman" w:hAnsi="Times New Roman" w:cs="Times New Roman"/>
          <w:sz w:val="24"/>
          <w:szCs w:val="24"/>
          <w:lang w:val="ro-RO" w:eastAsia="ru-RU"/>
        </w:rPr>
      </w:pPr>
    </w:p>
    <w:p w14:paraId="55720025" w14:textId="77777777" w:rsidR="00D37F0B" w:rsidRPr="00304AF6" w:rsidRDefault="00D37F0B" w:rsidP="00476F81">
      <w:pPr>
        <w:spacing w:after="0"/>
        <w:ind w:firstLine="709"/>
        <w:jc w:val="center"/>
        <w:rPr>
          <w:rFonts w:ascii="Times New Roman" w:eastAsia="Times New Roman" w:hAnsi="Times New Roman" w:cs="Times New Roman"/>
          <w:sz w:val="24"/>
          <w:szCs w:val="24"/>
          <w:lang w:val="ro-RO" w:eastAsia="ru-RU"/>
        </w:rPr>
      </w:pPr>
      <w:r w:rsidRPr="00446010">
        <w:rPr>
          <w:rFonts w:ascii="Times New Roman" w:eastAsia="Times New Roman" w:hAnsi="Times New Roman" w:cs="Times New Roman"/>
          <w:b/>
          <w:sz w:val="24"/>
          <w:szCs w:val="24"/>
          <w:lang w:val="ro-RO" w:eastAsia="ru-RU"/>
        </w:rPr>
        <w:t>Dismenoreea</w:t>
      </w:r>
    </w:p>
    <w:p w14:paraId="117C74DE" w14:textId="77777777" w:rsidR="00D37F0B" w:rsidRPr="00446010" w:rsidRDefault="00D37F0B" w:rsidP="00476F81">
      <w:pPr>
        <w:tabs>
          <w:tab w:val="left" w:pos="709"/>
          <w:tab w:val="left" w:pos="993"/>
        </w:tabs>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ro-RO" w:eastAsia="ru-RU"/>
        </w:rPr>
        <w:t>Definiţie:</w:t>
      </w:r>
      <w:r w:rsidRPr="00446010">
        <w:rPr>
          <w:rFonts w:ascii="Times New Roman" w:eastAsia="Times New Roman" w:hAnsi="Times New Roman" w:cs="Times New Roman"/>
          <w:sz w:val="24"/>
          <w:szCs w:val="24"/>
          <w:lang w:val="ro-RO" w:eastAsia="ru-RU"/>
        </w:rPr>
        <w:t xml:space="preserve"> Termenul de “dismenoree” provine din limba greacă, unde cuvintul “dys” inseamna       dificil/anormal,”men”- luna si “rrhea”- scurgere. </w:t>
      </w:r>
      <w:r w:rsidRPr="00446010">
        <w:rPr>
          <w:rFonts w:ascii="Times New Roman" w:eastAsia="Times New Roman" w:hAnsi="Times New Roman" w:cs="Times New Roman"/>
          <w:sz w:val="24"/>
          <w:szCs w:val="24"/>
          <w:lang w:val="fr-FR" w:eastAsia="ru-RU"/>
        </w:rPr>
        <w:t>Reprezintă o dereglare a ciclului menstrual ce se manifestă prin menstruaţii dureroase, cu caracter de colică în regiunea hipogastrica şi lombară, însoţite de un complex de simptome neuropsihice şi metabolice ce afectează capacitatea de muncă a femeilor.</w:t>
      </w:r>
    </w:p>
    <w:p w14:paraId="6E9C31ED"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Incidenţa:</w:t>
      </w:r>
      <w:r w:rsidRPr="00446010">
        <w:rPr>
          <w:rFonts w:ascii="Times New Roman" w:eastAsia="Times New Roman" w:hAnsi="Times New Roman" w:cs="Times New Roman"/>
          <w:sz w:val="24"/>
          <w:szCs w:val="24"/>
          <w:lang w:val="fr-FR" w:eastAsia="ru-RU"/>
        </w:rPr>
        <w:t xml:space="preserve"> în acelaţi timp, simptomele algodismenoreei sunt întilnite la 10-15% femei în                                vârsta de 14-44 ani. Numai 25% dintre femei nu simt nici un discomfort legat de menstruatie.</w:t>
      </w:r>
    </w:p>
    <w:p w14:paraId="793443A9" w14:textId="77777777" w:rsidR="00D37F0B" w:rsidRPr="00304AF6" w:rsidRDefault="00D37F0B" w:rsidP="00476F81">
      <w:pPr>
        <w:spacing w:after="0"/>
        <w:ind w:firstLine="709"/>
        <w:jc w:val="both"/>
        <w:rPr>
          <w:rFonts w:ascii="Times New Roman" w:eastAsia="Times New Roman" w:hAnsi="Times New Roman" w:cs="Times New Roman"/>
          <w:sz w:val="24"/>
          <w:szCs w:val="24"/>
          <w:u w:val="single"/>
          <w:lang w:val="en-US" w:eastAsia="ru-RU"/>
        </w:rPr>
      </w:pPr>
      <w:r w:rsidRPr="00304AF6">
        <w:rPr>
          <w:rFonts w:ascii="Times New Roman" w:eastAsia="Times New Roman" w:hAnsi="Times New Roman" w:cs="Times New Roman"/>
          <w:b/>
          <w:sz w:val="24"/>
          <w:szCs w:val="24"/>
          <w:lang w:val="en-US" w:eastAsia="ru-RU"/>
        </w:rPr>
        <w:t>Clasificare:</w:t>
      </w:r>
      <w:r w:rsidRPr="00304AF6">
        <w:rPr>
          <w:rFonts w:ascii="Times New Roman" w:eastAsia="Times New Roman" w:hAnsi="Times New Roman" w:cs="Times New Roman"/>
          <w:sz w:val="24"/>
          <w:szCs w:val="24"/>
          <w:lang w:val="en-US" w:eastAsia="ru-RU"/>
        </w:rPr>
        <w:t xml:space="preserve"> Algodismenoreea poate fi : </w:t>
      </w:r>
    </w:p>
    <w:p w14:paraId="6514A041" w14:textId="77777777" w:rsidR="00D37F0B" w:rsidRPr="00446010" w:rsidRDefault="00D37F0B" w:rsidP="00476F81">
      <w:pPr>
        <w:numPr>
          <w:ilvl w:val="0"/>
          <w:numId w:val="55"/>
        </w:numPr>
        <w:spacing w:after="0"/>
        <w:ind w:left="-284"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primară - atunci când nu este legată de modificări patologice pelviene, apare de obicei de la instalarea menarhei.</w:t>
      </w:r>
    </w:p>
    <w:p w14:paraId="6354D32D" w14:textId="77777777" w:rsidR="00D37F0B" w:rsidRPr="00446010" w:rsidRDefault="00D37F0B" w:rsidP="00476F81">
      <w:pPr>
        <w:numPr>
          <w:ilvl w:val="0"/>
          <w:numId w:val="55"/>
        </w:numPr>
        <w:spacing w:after="0"/>
        <w:ind w:left="-284" w:firstLine="709"/>
        <w:contextualSpacing/>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sz w:val="24"/>
          <w:szCs w:val="24"/>
          <w:lang w:val="fr-FR" w:eastAsia="ru-RU"/>
        </w:rPr>
        <w:t>secundară - cu modificări patologice pelviene, apare pe parcursul vieţii femeii, mai frecvent între 30-45 de ani.</w:t>
      </w:r>
    </w:p>
    <w:p w14:paraId="48363EF6"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lastRenderedPageBreak/>
        <w:t>Etiologie:</w:t>
      </w:r>
    </w:p>
    <w:p w14:paraId="641A467F"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i/>
          <w:sz w:val="24"/>
          <w:szCs w:val="24"/>
          <w:lang w:val="fr-FR" w:eastAsia="ru-RU"/>
        </w:rPr>
        <w:t xml:space="preserve"> </w:t>
      </w:r>
      <w:r w:rsidRPr="00446010">
        <w:rPr>
          <w:rFonts w:ascii="Times New Roman" w:eastAsia="Times New Roman" w:hAnsi="Times New Roman" w:cs="Times New Roman"/>
          <w:sz w:val="24"/>
          <w:szCs w:val="24"/>
          <w:lang w:val="fr-FR" w:eastAsia="ru-RU"/>
        </w:rPr>
        <w:t>D</w:t>
      </w:r>
      <w:r w:rsidRPr="00446010">
        <w:rPr>
          <w:rFonts w:ascii="Times New Roman" w:eastAsia="Times New Roman" w:hAnsi="Times New Roman" w:cs="Times New Roman"/>
          <w:sz w:val="24"/>
          <w:szCs w:val="24"/>
          <w:u w:val="single"/>
          <w:lang w:val="fr-FR" w:eastAsia="ru-RU"/>
        </w:rPr>
        <w:t>ismenoreea primară</w:t>
      </w:r>
      <w:r w:rsidRPr="00446010">
        <w:rPr>
          <w:rFonts w:ascii="Times New Roman" w:eastAsia="Times New Roman" w:hAnsi="Times New Roman" w:cs="Times New Roman"/>
          <w:sz w:val="24"/>
          <w:szCs w:val="24"/>
          <w:lang w:val="fr-FR" w:eastAsia="ru-RU"/>
        </w:rPr>
        <w:t>: (cea aparută de la instalarea menarhei), este de obicei funcţională şi    poate aparea în urmatoarele cazuri: femei de tip astenic, infantilism, femei cu sistem nervos labil, situatii de stres, mod nesanatos de viaţă, traume fizice, alţi factori nefavorabili.</w:t>
      </w:r>
    </w:p>
    <w:p w14:paraId="5F0F5BE3" w14:textId="77777777" w:rsidR="00D37F0B" w:rsidRPr="00446010" w:rsidRDefault="00D37F0B" w:rsidP="00476F81">
      <w:pPr>
        <w:spacing w:after="0"/>
        <w:ind w:firstLine="709"/>
        <w:jc w:val="both"/>
        <w:rPr>
          <w:rFonts w:ascii="Times New Roman" w:eastAsia="Times New Roman" w:hAnsi="Times New Roman" w:cs="Times New Roman"/>
          <w:b/>
          <w:i/>
          <w:sz w:val="24"/>
          <w:szCs w:val="24"/>
          <w:lang w:val="fr-FR" w:eastAsia="ru-RU"/>
        </w:rPr>
      </w:pPr>
      <w:r w:rsidRPr="00446010">
        <w:rPr>
          <w:rFonts w:ascii="Times New Roman" w:eastAsia="Times New Roman" w:hAnsi="Times New Roman" w:cs="Times New Roman"/>
          <w:sz w:val="24"/>
          <w:szCs w:val="24"/>
          <w:lang w:val="fr-FR" w:eastAsia="ru-RU"/>
        </w:rPr>
        <w:t xml:space="preserve">  - D</w:t>
      </w:r>
      <w:r w:rsidRPr="00446010">
        <w:rPr>
          <w:rFonts w:ascii="Times New Roman" w:eastAsia="Times New Roman" w:hAnsi="Times New Roman" w:cs="Times New Roman"/>
          <w:sz w:val="24"/>
          <w:szCs w:val="24"/>
          <w:u w:val="single"/>
          <w:lang w:val="fr-FR" w:eastAsia="ru-RU"/>
        </w:rPr>
        <w:t xml:space="preserve">ismenoreea secundară </w:t>
      </w:r>
      <w:r w:rsidRPr="00446010">
        <w:rPr>
          <w:rFonts w:ascii="Times New Roman" w:eastAsia="Times New Roman" w:hAnsi="Times New Roman" w:cs="Times New Roman"/>
          <w:sz w:val="24"/>
          <w:szCs w:val="24"/>
          <w:lang w:val="fr-FR" w:eastAsia="ru-RU"/>
        </w:rPr>
        <w:t xml:space="preserve">(ce apare la femei pe parcursul vieţii), poate apareă în urmatoarele cazuri: </w:t>
      </w:r>
      <w:r w:rsidRPr="00446010">
        <w:rPr>
          <w:rFonts w:ascii="Times New Roman" w:eastAsia="Times New Roman" w:hAnsi="Times New Roman" w:cs="Times New Roman"/>
          <w:sz w:val="24"/>
          <w:szCs w:val="24"/>
          <w:u w:val="single"/>
          <w:lang w:val="fr-FR" w:eastAsia="ru-RU"/>
        </w:rPr>
        <w:t>cauze uterine:</w:t>
      </w:r>
      <w:r w:rsidRPr="00446010">
        <w:rPr>
          <w:rFonts w:ascii="Times New Roman" w:eastAsia="Times New Roman" w:hAnsi="Times New Roman" w:cs="Times New Roman"/>
          <w:sz w:val="24"/>
          <w:szCs w:val="24"/>
          <w:lang w:val="fr-FR" w:eastAsia="ru-RU"/>
        </w:rPr>
        <w:t xml:space="preserve"> poziţii anormale ale uterului, schimbari cicatriciale (sinechii cervico-istmice), malformaţii congenitale, miomul uterin, adenomioza, distrofii ovariene. </w:t>
      </w:r>
      <w:r w:rsidRPr="00446010">
        <w:rPr>
          <w:rFonts w:ascii="Times New Roman" w:eastAsia="Times New Roman" w:hAnsi="Times New Roman" w:cs="Times New Roman"/>
          <w:sz w:val="24"/>
          <w:szCs w:val="24"/>
          <w:u w:val="single"/>
          <w:lang w:val="fr-FR" w:eastAsia="ru-RU"/>
        </w:rPr>
        <w:t>Cauze neginecologice:</w:t>
      </w:r>
      <w:r w:rsidRPr="00446010">
        <w:rPr>
          <w:rFonts w:ascii="Times New Roman" w:eastAsia="Times New Roman" w:hAnsi="Times New Roman" w:cs="Times New Roman"/>
          <w:sz w:val="24"/>
          <w:szCs w:val="24"/>
          <w:lang w:val="fr-FR" w:eastAsia="ru-RU"/>
        </w:rPr>
        <w:t xml:space="preserve"> dereglari psihosomatice, depresie, patologie intestinala, patologie renală, radiculita. C</w:t>
      </w:r>
      <w:r w:rsidRPr="00446010">
        <w:rPr>
          <w:rFonts w:ascii="Times New Roman" w:eastAsia="Times New Roman" w:hAnsi="Times New Roman" w:cs="Times New Roman"/>
          <w:sz w:val="24"/>
          <w:szCs w:val="24"/>
          <w:u w:val="single"/>
          <w:lang w:val="fr-FR" w:eastAsia="ru-RU"/>
        </w:rPr>
        <w:t>auze extrauterine</w:t>
      </w:r>
      <w:r w:rsidRPr="00446010">
        <w:rPr>
          <w:rFonts w:ascii="Times New Roman" w:eastAsia="Times New Roman" w:hAnsi="Times New Roman" w:cs="Times New Roman"/>
          <w:sz w:val="24"/>
          <w:szCs w:val="24"/>
          <w:lang w:val="fr-FR" w:eastAsia="ru-RU"/>
        </w:rPr>
        <w:t>: endometrioza, inflamaţia pelviană, tumori ovariene.</w:t>
      </w:r>
      <w:r w:rsidRPr="00446010">
        <w:rPr>
          <w:rFonts w:ascii="Times New Roman" w:eastAsia="Times New Roman" w:hAnsi="Times New Roman" w:cs="Times New Roman"/>
          <w:b/>
          <w:i/>
          <w:sz w:val="24"/>
          <w:szCs w:val="24"/>
          <w:lang w:val="fr-FR" w:eastAsia="ru-RU"/>
        </w:rPr>
        <w:t xml:space="preserve">   </w:t>
      </w:r>
    </w:p>
    <w:p w14:paraId="6B4506ED"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i/>
          <w:sz w:val="24"/>
          <w:szCs w:val="24"/>
          <w:lang w:val="fr-FR" w:eastAsia="ru-RU"/>
        </w:rPr>
        <w:t xml:space="preserve">  </w:t>
      </w:r>
      <w:r w:rsidRPr="00446010">
        <w:rPr>
          <w:rFonts w:ascii="Times New Roman" w:eastAsia="Times New Roman" w:hAnsi="Times New Roman" w:cs="Times New Roman"/>
          <w:b/>
          <w:sz w:val="24"/>
          <w:szCs w:val="24"/>
          <w:lang w:val="fr-FR" w:eastAsia="ru-RU"/>
        </w:rPr>
        <w:t>Patogenie:</w:t>
      </w:r>
    </w:p>
    <w:p w14:paraId="5227AEC7"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Algodismenoreea este cauzată de sinteza excesivă a prostaglandinelor sau, posibil, din cauza dereglarii sistemului de degradare a lor. Sub influenţa prostaglandinelor are loc contracţia spastică a uterului, ce duce la ischemia miometrului şi la eliberarea de histamine, adrenalina, noradrenalina, ceea ce excita receptorii algici.</w:t>
      </w:r>
    </w:p>
    <w:p w14:paraId="5768EBB9"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Tabloul clinic</w:t>
      </w:r>
      <w:r w:rsidRPr="00446010">
        <w:rPr>
          <w:rFonts w:ascii="Times New Roman" w:eastAsia="Times New Roman" w:hAnsi="Times New Roman" w:cs="Times New Roman"/>
          <w:sz w:val="24"/>
          <w:szCs w:val="24"/>
          <w:lang w:val="fr-FR" w:eastAsia="ru-RU"/>
        </w:rPr>
        <w:t>:</w:t>
      </w:r>
    </w:p>
    <w:p w14:paraId="6F27F378"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Principalul este simptomul algic:</w:t>
      </w:r>
    </w:p>
    <w:p w14:paraId="6AB42592"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 apare odatî cu începutul menstrei sau imediat după ea;</w:t>
      </w:r>
    </w:p>
    <w:p w14:paraId="1C12504C"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 durata: de la 8 h pâna la 72 h;</w:t>
      </w:r>
    </w:p>
    <w:p w14:paraId="059F2990"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 caracterul de colică, spasme asemanatoare durerilor de naştere;</w:t>
      </w:r>
    </w:p>
    <w:p w14:paraId="460A2465" w14:textId="77777777" w:rsidR="00D37F0B" w:rsidRPr="00304AF6" w:rsidRDefault="00D37F0B" w:rsidP="00476F81">
      <w:pPr>
        <w:spacing w:after="0"/>
        <w:ind w:firstLine="709"/>
        <w:jc w:val="both"/>
        <w:rPr>
          <w:rFonts w:ascii="Times New Roman" w:eastAsia="Times New Roman" w:hAnsi="Times New Roman" w:cs="Times New Roman"/>
          <w:sz w:val="24"/>
          <w:szCs w:val="24"/>
          <w:lang w:val="en-US" w:eastAsia="ru-RU"/>
        </w:rPr>
      </w:pPr>
      <w:r w:rsidRPr="00446010">
        <w:rPr>
          <w:rFonts w:ascii="Times New Roman" w:eastAsia="Times New Roman" w:hAnsi="Times New Roman" w:cs="Times New Roman"/>
          <w:sz w:val="24"/>
          <w:szCs w:val="24"/>
          <w:lang w:val="fr-FR" w:eastAsia="ru-RU"/>
        </w:rPr>
        <w:t xml:space="preserve">     </w:t>
      </w:r>
      <w:r w:rsidRPr="00304AF6">
        <w:rPr>
          <w:rFonts w:ascii="Times New Roman" w:eastAsia="Times New Roman" w:hAnsi="Times New Roman" w:cs="Times New Roman"/>
          <w:sz w:val="24"/>
          <w:szCs w:val="24"/>
          <w:lang w:val="en-US" w:eastAsia="ru-RU"/>
        </w:rPr>
        <w:t>- localizate în regiunea inferioară a abdomenului;</w:t>
      </w:r>
    </w:p>
    <w:p w14:paraId="0E23218B" w14:textId="77777777" w:rsidR="00D37F0B" w:rsidRPr="00304AF6" w:rsidRDefault="00D37F0B" w:rsidP="00476F81">
      <w:pPr>
        <w:spacing w:after="0"/>
        <w:ind w:firstLine="709"/>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 xml:space="preserve">     - iradiază în osul sacru, în regiunea lombară sau în coapse;</w:t>
      </w:r>
    </w:p>
    <w:p w14:paraId="74CA85B8"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304AF6">
        <w:rPr>
          <w:rFonts w:ascii="Times New Roman" w:eastAsia="Times New Roman" w:hAnsi="Times New Roman" w:cs="Times New Roman"/>
          <w:sz w:val="24"/>
          <w:szCs w:val="24"/>
          <w:lang w:val="en-US" w:eastAsia="ru-RU"/>
        </w:rPr>
        <w:t xml:space="preserve">     </w:t>
      </w:r>
      <w:r w:rsidRPr="00446010">
        <w:rPr>
          <w:rFonts w:ascii="Times New Roman" w:eastAsia="Times New Roman" w:hAnsi="Times New Roman" w:cs="Times New Roman"/>
          <w:sz w:val="24"/>
          <w:szCs w:val="24"/>
          <w:lang w:val="fr-FR" w:eastAsia="ru-RU"/>
        </w:rPr>
        <w:t>- gradul de manifestare: de la dureri surde până la pronunţate, ce altereaza starea generală.</w:t>
      </w:r>
    </w:p>
    <w:p w14:paraId="1878D4D7"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Grupe de simptome:</w:t>
      </w:r>
    </w:p>
    <w:p w14:paraId="6E89EC48"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1. Simptome emoţional-psihice: excitabilitate, anorexie, depresie, somnolenţă, insomnia.</w:t>
      </w:r>
    </w:p>
    <w:p w14:paraId="3C3A7E7E" w14:textId="77777777" w:rsidR="00D37F0B" w:rsidRPr="00304AF6" w:rsidRDefault="00D37F0B" w:rsidP="00476F81">
      <w:pPr>
        <w:spacing w:after="0"/>
        <w:ind w:firstLine="709"/>
        <w:jc w:val="both"/>
        <w:rPr>
          <w:rFonts w:ascii="Times New Roman" w:eastAsia="Times New Roman" w:hAnsi="Times New Roman" w:cs="Times New Roman"/>
          <w:sz w:val="24"/>
          <w:szCs w:val="24"/>
          <w:lang w:val="en-US" w:eastAsia="ru-RU"/>
        </w:rPr>
      </w:pPr>
      <w:r w:rsidRPr="00446010">
        <w:rPr>
          <w:rFonts w:ascii="Times New Roman" w:eastAsia="Times New Roman" w:hAnsi="Times New Roman" w:cs="Times New Roman"/>
          <w:sz w:val="24"/>
          <w:szCs w:val="24"/>
          <w:lang w:val="fr-FR" w:eastAsia="ru-RU"/>
        </w:rPr>
        <w:t xml:space="preserve">    </w:t>
      </w:r>
      <w:r w:rsidRPr="00304AF6">
        <w:rPr>
          <w:rFonts w:ascii="Times New Roman" w:eastAsia="Times New Roman" w:hAnsi="Times New Roman" w:cs="Times New Roman"/>
          <w:sz w:val="24"/>
          <w:szCs w:val="24"/>
          <w:lang w:val="en-US" w:eastAsia="ru-RU"/>
        </w:rPr>
        <w:t>2. Simptome vegetative: greaţă, frisoane, hiperhidroza, xerostomie, diaree, meteorism.</w:t>
      </w:r>
    </w:p>
    <w:p w14:paraId="2B1376D3" w14:textId="77777777" w:rsidR="00D37F0B" w:rsidRPr="00304AF6" w:rsidRDefault="00D37F0B" w:rsidP="00476F81">
      <w:pPr>
        <w:tabs>
          <w:tab w:val="left" w:pos="0"/>
        </w:tabs>
        <w:spacing w:after="0"/>
        <w:ind w:firstLine="709"/>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 xml:space="preserve">    3. Simptome vegeto-vasculare: sincopa, cefalee, ameţeală, tahicardie, bradicardie, dureri cordiale, edem palpebral.</w:t>
      </w:r>
    </w:p>
    <w:p w14:paraId="24C24855"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304AF6">
        <w:rPr>
          <w:rFonts w:ascii="Times New Roman" w:eastAsia="Times New Roman" w:hAnsi="Times New Roman" w:cs="Times New Roman"/>
          <w:sz w:val="24"/>
          <w:szCs w:val="24"/>
          <w:lang w:val="en-US" w:eastAsia="ru-RU"/>
        </w:rPr>
        <w:t xml:space="preserve">    </w:t>
      </w:r>
      <w:r w:rsidRPr="00446010">
        <w:rPr>
          <w:rFonts w:ascii="Times New Roman" w:eastAsia="Times New Roman" w:hAnsi="Times New Roman" w:cs="Times New Roman"/>
          <w:sz w:val="24"/>
          <w:szCs w:val="24"/>
          <w:lang w:val="fr-FR" w:eastAsia="ru-RU"/>
        </w:rPr>
        <w:t>4. Simptome endocrin-metabolice: voma, astenie, prurit cutanat, dureri articulare, edeme, poliurie.</w:t>
      </w:r>
    </w:p>
    <w:p w14:paraId="4C5DA9E3"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p>
    <w:p w14:paraId="404B4E78"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Diagnosticul</w:t>
      </w:r>
      <w:r w:rsidRPr="00446010">
        <w:rPr>
          <w:rFonts w:ascii="Times New Roman" w:eastAsia="Times New Roman" w:hAnsi="Times New Roman" w:cs="Times New Roman"/>
          <w:sz w:val="24"/>
          <w:szCs w:val="24"/>
          <w:lang w:val="fr-FR" w:eastAsia="ru-RU"/>
        </w:rPr>
        <w:t>:</w:t>
      </w:r>
    </w:p>
    <w:p w14:paraId="240E25BE"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Anamneza minutios colectată:</w:t>
      </w:r>
    </w:p>
    <w:p w14:paraId="4DCA9CD3"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 maladiile extragenitale suportate, interven</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ii chirurgicale, traumă, medica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ia folosită, boli venerice;</w:t>
      </w:r>
    </w:p>
    <w:p w14:paraId="70EF2A55"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 apari</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ia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dezvoltarea caracterelor sexuale secundare, vârsta apari</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iei menarhei, termenul în care s-au stabilit menstruaţii regulate, regularitatea lor, frecvenţa, durata, abunden</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a fluxului, caracteristica sângelui menstrual, prezenta durerii.</w:t>
      </w:r>
    </w:p>
    <w:p w14:paraId="2237FD5C"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 maladii ginecologice suportate în copilarie (vulvovaginita, trauma, interven</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ii chirurgicale genitale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pe parcursul vietii (endometrioza, tumori, chisturi si descrierea lor).</w:t>
      </w:r>
    </w:p>
    <w:p w14:paraId="58FF7D46" w14:textId="77777777" w:rsidR="00D37F0B" w:rsidRPr="00304AF6" w:rsidRDefault="00D37F0B" w:rsidP="00476F81">
      <w:pPr>
        <w:spacing w:after="0"/>
        <w:ind w:firstLine="709"/>
        <w:jc w:val="both"/>
        <w:rPr>
          <w:rFonts w:ascii="Times New Roman" w:eastAsia="Times New Roman" w:hAnsi="Times New Roman" w:cs="Times New Roman"/>
          <w:sz w:val="24"/>
          <w:szCs w:val="24"/>
          <w:lang w:val="en-US" w:eastAsia="ru-RU"/>
        </w:rPr>
      </w:pPr>
      <w:r w:rsidRPr="00446010">
        <w:rPr>
          <w:rFonts w:ascii="Times New Roman" w:eastAsia="Times New Roman" w:hAnsi="Times New Roman" w:cs="Times New Roman"/>
          <w:sz w:val="24"/>
          <w:szCs w:val="24"/>
          <w:lang w:val="fr-FR" w:eastAsia="ru-RU"/>
        </w:rPr>
        <w:t xml:space="preserve"> </w:t>
      </w:r>
      <w:r w:rsidRPr="00304AF6">
        <w:rPr>
          <w:rFonts w:ascii="Times New Roman" w:eastAsia="Times New Roman" w:hAnsi="Times New Roman" w:cs="Times New Roman"/>
          <w:sz w:val="24"/>
          <w:szCs w:val="24"/>
          <w:lang w:val="en-US" w:eastAsia="ru-RU"/>
        </w:rPr>
        <w:t>- Opera</w:t>
      </w:r>
      <w:r w:rsidRPr="00304AF6">
        <w:rPr>
          <w:rFonts w:ascii="Cambria Math" w:eastAsia="Times New Roman" w:hAnsi="Cambria Math" w:cs="Cambria Math"/>
          <w:sz w:val="24"/>
          <w:szCs w:val="24"/>
          <w:lang w:val="en-US" w:eastAsia="ru-RU"/>
        </w:rPr>
        <w:t>ț</w:t>
      </w:r>
      <w:r w:rsidRPr="00304AF6">
        <w:rPr>
          <w:rFonts w:ascii="Times New Roman" w:eastAsia="Times New Roman" w:hAnsi="Times New Roman" w:cs="Times New Roman"/>
          <w:sz w:val="24"/>
          <w:szCs w:val="24"/>
          <w:lang w:val="en-US" w:eastAsia="ru-RU"/>
        </w:rPr>
        <w:t>ii ginecologice suportate;</w:t>
      </w:r>
    </w:p>
    <w:p w14:paraId="5C75D1E0" w14:textId="77777777" w:rsidR="00D37F0B" w:rsidRPr="00304AF6" w:rsidRDefault="00D37F0B" w:rsidP="00476F81">
      <w:pPr>
        <w:spacing w:after="0"/>
        <w:ind w:firstLine="709"/>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 xml:space="preserve"> - Data ultimei menstruatii;</w:t>
      </w:r>
    </w:p>
    <w:p w14:paraId="2F016A59"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304AF6">
        <w:rPr>
          <w:rFonts w:ascii="Times New Roman" w:eastAsia="Times New Roman" w:hAnsi="Times New Roman" w:cs="Times New Roman"/>
          <w:sz w:val="24"/>
          <w:szCs w:val="24"/>
          <w:lang w:val="en-US" w:eastAsia="ru-RU"/>
        </w:rPr>
        <w:t xml:space="preserve"> </w:t>
      </w:r>
      <w:r w:rsidRPr="00446010">
        <w:rPr>
          <w:rFonts w:ascii="Times New Roman" w:eastAsia="Times New Roman" w:hAnsi="Times New Roman" w:cs="Times New Roman"/>
          <w:sz w:val="24"/>
          <w:szCs w:val="24"/>
          <w:lang w:val="fr-FR" w:eastAsia="ru-RU"/>
        </w:rPr>
        <w:t xml:space="preserve">- Debutul vieţii sexuale, sănatatea partenerului, utilizarea de anticonceptionale; </w:t>
      </w:r>
    </w:p>
    <w:p w14:paraId="6459A85B"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 Enumerarea sarcinilor si evolu</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ia lor, avorturi spontane, sau provocate;</w:t>
      </w:r>
    </w:p>
    <w:p w14:paraId="5E9C8499"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 Anamneza heredo-colaterala: sanatatea parintilor, fratilor surorilor, bolile familiale.</w:t>
      </w:r>
    </w:p>
    <w:p w14:paraId="3597BDBF"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Simptomul de baza este durerea, cu caracteristicile ei specifice.</w:t>
      </w:r>
    </w:p>
    <w:p w14:paraId="19570BE6"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lastRenderedPageBreak/>
        <w:t xml:space="preserve">  Alteori, simptomele asociate, poate deranja pacienta mai mult decât durerea. Prezenţa acestor tipuri de simptome de asemenea trebuie evaluate cu atentie. Se ia în consideraţie şi particularităţile constituţionale (tipul astenic, tendinta de scadere in greutate);</w:t>
      </w:r>
    </w:p>
    <w:p w14:paraId="3B704348"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Examene mai detaliate:</w:t>
      </w:r>
    </w:p>
    <w:p w14:paraId="5CD1FAFE"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1. Examenul ginecologic (cu obţinerea frotiului, cercetarea microscopica).</w:t>
      </w:r>
    </w:p>
    <w:p w14:paraId="7E96DA4E"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2. Ultrasonografia organelor bazinului mic. </w:t>
      </w:r>
    </w:p>
    <w:p w14:paraId="7C41E216" w14:textId="77777777" w:rsidR="00D37F0B" w:rsidRPr="0010128D"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w:t>
      </w:r>
      <w:r w:rsidRPr="0010128D">
        <w:rPr>
          <w:rFonts w:ascii="Times New Roman" w:eastAsia="Times New Roman" w:hAnsi="Times New Roman" w:cs="Times New Roman"/>
          <w:sz w:val="24"/>
          <w:szCs w:val="24"/>
          <w:lang w:val="fr-FR" w:eastAsia="ru-RU"/>
        </w:rPr>
        <w:t>3. Histerosalpingografia.</w:t>
      </w:r>
    </w:p>
    <w:p w14:paraId="068B5AA9" w14:textId="77777777" w:rsidR="00D37F0B" w:rsidRPr="0010128D" w:rsidRDefault="00D37F0B" w:rsidP="00476F81">
      <w:pPr>
        <w:spacing w:after="0"/>
        <w:ind w:firstLine="709"/>
        <w:jc w:val="both"/>
        <w:rPr>
          <w:rFonts w:ascii="Times New Roman" w:eastAsia="Times New Roman" w:hAnsi="Times New Roman" w:cs="Times New Roman"/>
          <w:sz w:val="24"/>
          <w:szCs w:val="24"/>
          <w:lang w:val="fr-FR" w:eastAsia="ru-RU"/>
        </w:rPr>
      </w:pPr>
      <w:r w:rsidRPr="0010128D">
        <w:rPr>
          <w:rFonts w:ascii="Times New Roman" w:eastAsia="Times New Roman" w:hAnsi="Times New Roman" w:cs="Times New Roman"/>
          <w:sz w:val="24"/>
          <w:szCs w:val="24"/>
          <w:lang w:val="fr-FR" w:eastAsia="ru-RU"/>
        </w:rPr>
        <w:t xml:space="preserve"> 4. Laparoscopia diagnostica (malforma</w:t>
      </w:r>
      <w:r w:rsidRPr="0010128D">
        <w:rPr>
          <w:rFonts w:ascii="Cambria Math" w:eastAsia="Times New Roman" w:hAnsi="Cambria Math" w:cs="Cambria Math"/>
          <w:sz w:val="24"/>
          <w:szCs w:val="24"/>
          <w:lang w:val="fr-FR" w:eastAsia="ru-RU"/>
        </w:rPr>
        <w:t>ț</w:t>
      </w:r>
      <w:r w:rsidRPr="0010128D">
        <w:rPr>
          <w:rFonts w:ascii="Times New Roman" w:eastAsia="Times New Roman" w:hAnsi="Times New Roman" w:cs="Times New Roman"/>
          <w:sz w:val="24"/>
          <w:szCs w:val="24"/>
          <w:lang w:val="fr-FR" w:eastAsia="ru-RU"/>
        </w:rPr>
        <w:t xml:space="preserve">iile organelor genitale, aderente în bazinul mic). </w:t>
      </w:r>
    </w:p>
    <w:p w14:paraId="2B21B1D4"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Diagnosticul diferen</w:t>
      </w:r>
      <w:r w:rsidRPr="00446010">
        <w:rPr>
          <w:rFonts w:ascii="Cambria Math" w:eastAsia="Times New Roman" w:hAnsi="Cambria Math" w:cs="Cambria Math"/>
          <w:b/>
          <w:sz w:val="24"/>
          <w:szCs w:val="24"/>
          <w:lang w:val="fr-FR" w:eastAsia="ru-RU"/>
        </w:rPr>
        <w:t>ț</w:t>
      </w:r>
      <w:r w:rsidRPr="00446010">
        <w:rPr>
          <w:rFonts w:ascii="Times New Roman" w:eastAsia="Times New Roman" w:hAnsi="Times New Roman" w:cs="Times New Roman"/>
          <w:b/>
          <w:sz w:val="24"/>
          <w:szCs w:val="24"/>
          <w:lang w:val="fr-FR" w:eastAsia="ru-RU"/>
        </w:rPr>
        <w:t>ial</w:t>
      </w:r>
      <w:r w:rsidRPr="00446010">
        <w:rPr>
          <w:rFonts w:ascii="Times New Roman" w:eastAsia="Times New Roman" w:hAnsi="Times New Roman" w:cs="Times New Roman"/>
          <w:sz w:val="24"/>
          <w:szCs w:val="24"/>
          <w:lang w:val="fr-FR" w:eastAsia="ru-RU"/>
        </w:rPr>
        <w:t xml:space="preserve"> se face cu:</w:t>
      </w:r>
    </w:p>
    <w:p w14:paraId="46AFE0D7"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 xml:space="preserve"> </w:t>
      </w:r>
      <w:r w:rsidRPr="00446010">
        <w:rPr>
          <w:rFonts w:ascii="Times New Roman" w:eastAsia="Times New Roman" w:hAnsi="Times New Roman" w:cs="Times New Roman"/>
          <w:sz w:val="24"/>
          <w:szCs w:val="24"/>
          <w:lang w:val="fr-FR" w:eastAsia="ru-RU"/>
        </w:rPr>
        <w:t>1. Endometrioza, patologie în care deasemenea sunt frecvente durerile. Însă, pentru endometrioza sunt caracteristice hemoragiile uterine şi se întilneşte la femeile in vârsta.</w:t>
      </w:r>
    </w:p>
    <w:p w14:paraId="6451753D"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2. Hipoplazia endometriala.</w:t>
      </w:r>
    </w:p>
    <w:p w14:paraId="240B9CE6"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3. Salpingooforita.</w:t>
      </w:r>
    </w:p>
    <w:p w14:paraId="6C8EE112"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 4. Poziţia incorecta a uterului in bazinul mic (anteflexio, retroflexio).</w:t>
      </w:r>
    </w:p>
    <w:p w14:paraId="405D4E40"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p>
    <w:p w14:paraId="568FB781"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 xml:space="preserve"> Diagnosticul diferenţial al dismenoreei primare şi secundare:</w:t>
      </w:r>
    </w:p>
    <w:p w14:paraId="627FA9ED"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p>
    <w:tbl>
      <w:tblPr>
        <w:tblStyle w:val="TableGrid"/>
        <w:tblW w:w="0" w:type="auto"/>
        <w:jc w:val="center"/>
        <w:tblLook w:val="04A0" w:firstRow="1" w:lastRow="0" w:firstColumn="1" w:lastColumn="0" w:noHBand="0" w:noVBand="1"/>
      </w:tblPr>
      <w:tblGrid>
        <w:gridCol w:w="3188"/>
        <w:gridCol w:w="3188"/>
        <w:gridCol w:w="3189"/>
      </w:tblGrid>
      <w:tr w:rsidR="00D37F0B" w:rsidRPr="00304AF6" w14:paraId="6C37CCC1" w14:textId="77777777" w:rsidTr="00513555">
        <w:trPr>
          <w:jc w:val="center"/>
        </w:trPr>
        <w:tc>
          <w:tcPr>
            <w:tcW w:w="3188" w:type="dxa"/>
          </w:tcPr>
          <w:p w14:paraId="56A6CFAC" w14:textId="77777777" w:rsidR="00D37F0B" w:rsidRPr="00446010" w:rsidRDefault="00D37F0B" w:rsidP="00476F81">
            <w:pPr>
              <w:spacing w:line="276" w:lineRule="auto"/>
              <w:ind w:firstLine="709"/>
              <w:jc w:val="both"/>
              <w:rPr>
                <w:rFonts w:ascii="Times New Roman" w:hAnsi="Times New Roman" w:cs="Times New Roman"/>
                <w:lang w:val="fr-FR"/>
              </w:rPr>
            </w:pPr>
          </w:p>
        </w:tc>
        <w:tc>
          <w:tcPr>
            <w:tcW w:w="3188" w:type="dxa"/>
          </w:tcPr>
          <w:p w14:paraId="5879ECDF" w14:textId="77777777" w:rsidR="00D37F0B" w:rsidRPr="00304AF6" w:rsidRDefault="00D37F0B" w:rsidP="00476F81">
            <w:pPr>
              <w:spacing w:line="276" w:lineRule="auto"/>
              <w:ind w:firstLine="709"/>
              <w:jc w:val="center"/>
              <w:rPr>
                <w:rFonts w:ascii="Times New Roman" w:hAnsi="Times New Roman" w:cs="Times New Roman"/>
                <w:b/>
                <w:lang w:val="en-US"/>
              </w:rPr>
            </w:pPr>
            <w:r w:rsidRPr="00304AF6">
              <w:rPr>
                <w:rFonts w:ascii="Times New Roman" w:hAnsi="Times New Roman" w:cs="Times New Roman"/>
                <w:b/>
                <w:lang w:val="en-US"/>
              </w:rPr>
              <w:t>Dismenoreea primara</w:t>
            </w:r>
          </w:p>
        </w:tc>
        <w:tc>
          <w:tcPr>
            <w:tcW w:w="3189" w:type="dxa"/>
          </w:tcPr>
          <w:p w14:paraId="58811CB9" w14:textId="77777777" w:rsidR="00D37F0B" w:rsidRPr="00304AF6" w:rsidRDefault="00D37F0B" w:rsidP="00476F81">
            <w:pPr>
              <w:spacing w:line="276" w:lineRule="auto"/>
              <w:ind w:firstLine="709"/>
              <w:jc w:val="center"/>
              <w:rPr>
                <w:rFonts w:ascii="Times New Roman" w:hAnsi="Times New Roman" w:cs="Times New Roman"/>
                <w:b/>
                <w:lang w:val="en-US"/>
              </w:rPr>
            </w:pPr>
            <w:r w:rsidRPr="00304AF6">
              <w:rPr>
                <w:rFonts w:ascii="Times New Roman" w:hAnsi="Times New Roman" w:cs="Times New Roman"/>
                <w:b/>
                <w:lang w:val="en-US"/>
              </w:rPr>
              <w:t>Dismenoreea secundara</w:t>
            </w:r>
          </w:p>
        </w:tc>
      </w:tr>
      <w:tr w:rsidR="00D37F0B" w:rsidRPr="003565F0" w14:paraId="1A7579EA" w14:textId="77777777" w:rsidTr="00513555">
        <w:trPr>
          <w:jc w:val="center"/>
        </w:trPr>
        <w:tc>
          <w:tcPr>
            <w:tcW w:w="3188" w:type="dxa"/>
          </w:tcPr>
          <w:p w14:paraId="33B7095E" w14:textId="77777777" w:rsidR="00D37F0B" w:rsidRPr="00826567" w:rsidRDefault="00D37F0B" w:rsidP="00476F81">
            <w:pPr>
              <w:spacing w:line="276" w:lineRule="auto"/>
              <w:ind w:firstLine="709"/>
              <w:jc w:val="both"/>
              <w:rPr>
                <w:rFonts w:ascii="Times New Roman" w:hAnsi="Times New Roman" w:cs="Times New Roman"/>
                <w:highlight w:val="yellow"/>
                <w:lang w:val="en-US"/>
              </w:rPr>
            </w:pPr>
            <w:r w:rsidRPr="00536367">
              <w:rPr>
                <w:rFonts w:ascii="Times New Roman" w:hAnsi="Times New Roman" w:cs="Times New Roman"/>
                <w:lang w:val="en-US"/>
              </w:rPr>
              <w:t>Vârsta</w:t>
            </w:r>
          </w:p>
        </w:tc>
        <w:tc>
          <w:tcPr>
            <w:tcW w:w="3188" w:type="dxa"/>
          </w:tcPr>
          <w:p w14:paraId="0FEF1B5E" w14:textId="77777777" w:rsidR="00D37F0B" w:rsidRPr="00536367" w:rsidRDefault="00D37F0B" w:rsidP="00476F81">
            <w:pPr>
              <w:spacing w:line="276" w:lineRule="auto"/>
              <w:ind w:firstLine="709"/>
              <w:jc w:val="both"/>
              <w:rPr>
                <w:rFonts w:ascii="Times New Roman" w:hAnsi="Times New Roman" w:cs="Times New Roman"/>
              </w:rPr>
            </w:pPr>
            <w:r w:rsidRPr="00446010">
              <w:rPr>
                <w:rFonts w:ascii="Times New Roman" w:hAnsi="Times New Roman" w:cs="Times New Roman"/>
                <w:lang w:val="fr-FR"/>
              </w:rPr>
              <w:t xml:space="preserve">Debut la 6-12 luni </w:t>
            </w:r>
            <w:r w:rsidR="00536367" w:rsidRPr="00446010">
              <w:rPr>
                <w:rFonts w:ascii="Times New Roman" w:hAnsi="Times New Roman" w:cs="Times New Roman"/>
                <w:lang w:val="fr-FR"/>
              </w:rPr>
              <w:t>dup</w:t>
            </w:r>
            <w:r w:rsidR="00536367" w:rsidRPr="00536367">
              <w:rPr>
                <w:rFonts w:ascii="Times New Roman" w:hAnsi="Times New Roman" w:cs="Times New Roman"/>
              </w:rPr>
              <w:t>ă menarhă</w:t>
            </w:r>
          </w:p>
        </w:tc>
        <w:tc>
          <w:tcPr>
            <w:tcW w:w="3189" w:type="dxa"/>
          </w:tcPr>
          <w:p w14:paraId="62F98BCF" w14:textId="77777777" w:rsidR="00D37F0B" w:rsidRPr="00446010" w:rsidRDefault="00D37F0B" w:rsidP="00476F81">
            <w:pPr>
              <w:spacing w:line="276" w:lineRule="auto"/>
              <w:ind w:firstLine="709"/>
              <w:jc w:val="both"/>
              <w:rPr>
                <w:rFonts w:ascii="Times New Roman" w:hAnsi="Times New Roman" w:cs="Times New Roman"/>
                <w:lang w:val="fr-FR"/>
              </w:rPr>
            </w:pPr>
            <w:r w:rsidRPr="00446010">
              <w:rPr>
                <w:rFonts w:ascii="Times New Roman" w:hAnsi="Times New Roman" w:cs="Times New Roman"/>
                <w:lang w:val="fr-FR"/>
              </w:rPr>
              <w:t>Debut la vârsta de 20-30 de ani</w:t>
            </w:r>
          </w:p>
        </w:tc>
      </w:tr>
      <w:tr w:rsidR="00D37F0B" w:rsidRPr="0010128D" w14:paraId="4AF51021" w14:textId="77777777" w:rsidTr="00513555">
        <w:trPr>
          <w:jc w:val="center"/>
        </w:trPr>
        <w:tc>
          <w:tcPr>
            <w:tcW w:w="3188" w:type="dxa"/>
          </w:tcPr>
          <w:p w14:paraId="27D2C732" w14:textId="77777777" w:rsidR="00D37F0B" w:rsidRPr="00304AF6" w:rsidRDefault="00D37F0B" w:rsidP="00476F81">
            <w:pPr>
              <w:spacing w:line="276" w:lineRule="auto"/>
              <w:ind w:firstLine="709"/>
              <w:rPr>
                <w:rFonts w:ascii="Times New Roman" w:hAnsi="Times New Roman" w:cs="Times New Roman"/>
                <w:lang w:val="en-US"/>
              </w:rPr>
            </w:pPr>
            <w:r w:rsidRPr="00304AF6">
              <w:rPr>
                <w:rFonts w:ascii="Times New Roman" w:hAnsi="Times New Roman" w:cs="Times New Roman"/>
                <w:lang w:val="en-US"/>
              </w:rPr>
              <w:t>Ciclul menstrual</w:t>
            </w:r>
          </w:p>
        </w:tc>
        <w:tc>
          <w:tcPr>
            <w:tcW w:w="3188" w:type="dxa"/>
          </w:tcPr>
          <w:p w14:paraId="5C30A40D" w14:textId="77777777" w:rsidR="00D37F0B" w:rsidRPr="00446010" w:rsidRDefault="00D37F0B" w:rsidP="00476F81">
            <w:pPr>
              <w:spacing w:line="276" w:lineRule="auto"/>
              <w:ind w:firstLine="709"/>
              <w:rPr>
                <w:rFonts w:ascii="Times New Roman" w:hAnsi="Times New Roman" w:cs="Times New Roman"/>
                <w:lang w:val="fr-FR"/>
              </w:rPr>
            </w:pPr>
            <w:r w:rsidRPr="00446010">
              <w:rPr>
                <w:rFonts w:ascii="Times New Roman" w:hAnsi="Times New Roman" w:cs="Times New Roman"/>
                <w:lang w:val="fr-FR"/>
              </w:rPr>
              <w:t>Dureri abdominale ce încep odata cu mensisul sau in primele 8-72 h. Durerile sunt similare la fiecare ciclu.</w:t>
            </w:r>
          </w:p>
        </w:tc>
        <w:tc>
          <w:tcPr>
            <w:tcW w:w="3189" w:type="dxa"/>
          </w:tcPr>
          <w:p w14:paraId="51126D39" w14:textId="77777777" w:rsidR="00D37F0B" w:rsidRPr="00304AF6" w:rsidRDefault="00D37F0B" w:rsidP="00476F81">
            <w:pPr>
              <w:spacing w:line="276" w:lineRule="auto"/>
              <w:ind w:firstLine="709"/>
              <w:rPr>
                <w:rFonts w:ascii="Times New Roman" w:hAnsi="Times New Roman" w:cs="Times New Roman"/>
                <w:lang w:val="en-US"/>
              </w:rPr>
            </w:pPr>
            <w:r w:rsidRPr="00446010">
              <w:rPr>
                <w:rFonts w:ascii="Times New Roman" w:hAnsi="Times New Roman" w:cs="Times New Roman"/>
                <w:lang w:val="fr-FR"/>
              </w:rPr>
              <w:t xml:space="preserve">Durerile abdominale pot fi şi în afara menstruaţiei. </w:t>
            </w:r>
            <w:r w:rsidRPr="00304AF6">
              <w:rPr>
                <w:rFonts w:ascii="Times New Roman" w:hAnsi="Times New Roman" w:cs="Times New Roman"/>
                <w:lang w:val="en-US"/>
              </w:rPr>
              <w:t>Severitatea se poate agrava sau scădea.</w:t>
            </w:r>
          </w:p>
        </w:tc>
      </w:tr>
      <w:tr w:rsidR="00D37F0B" w:rsidRPr="0010128D" w14:paraId="67AB4581" w14:textId="77777777" w:rsidTr="00513555">
        <w:trPr>
          <w:jc w:val="center"/>
        </w:trPr>
        <w:tc>
          <w:tcPr>
            <w:tcW w:w="3188" w:type="dxa"/>
          </w:tcPr>
          <w:p w14:paraId="36789576" w14:textId="77777777" w:rsidR="00D37F0B" w:rsidRPr="00304AF6" w:rsidRDefault="00D37F0B" w:rsidP="00476F81">
            <w:pPr>
              <w:spacing w:line="276" w:lineRule="auto"/>
              <w:ind w:firstLine="709"/>
              <w:rPr>
                <w:rFonts w:ascii="Times New Roman" w:hAnsi="Times New Roman" w:cs="Times New Roman"/>
                <w:lang w:val="en-US"/>
              </w:rPr>
            </w:pPr>
            <w:r w:rsidRPr="00304AF6">
              <w:rPr>
                <w:rFonts w:ascii="Times New Roman" w:hAnsi="Times New Roman" w:cs="Times New Roman"/>
                <w:lang w:val="en-US"/>
              </w:rPr>
              <w:t>Simptome asociate</w:t>
            </w:r>
          </w:p>
        </w:tc>
        <w:tc>
          <w:tcPr>
            <w:tcW w:w="3188" w:type="dxa"/>
          </w:tcPr>
          <w:p w14:paraId="4B0A90AE" w14:textId="77777777" w:rsidR="00D37F0B" w:rsidRPr="00304AF6" w:rsidRDefault="00D37F0B" w:rsidP="00476F81">
            <w:pPr>
              <w:spacing w:line="276" w:lineRule="auto"/>
              <w:ind w:firstLine="709"/>
              <w:rPr>
                <w:rFonts w:ascii="Times New Roman" w:hAnsi="Times New Roman" w:cs="Times New Roman"/>
                <w:lang w:val="en-US"/>
              </w:rPr>
            </w:pPr>
            <w:r w:rsidRPr="00304AF6">
              <w:rPr>
                <w:rFonts w:ascii="Times New Roman" w:hAnsi="Times New Roman" w:cs="Times New Roman"/>
                <w:lang w:val="en-US"/>
              </w:rPr>
              <w:t>Premestrual - greaţă, voma, migrena, balonare.</w:t>
            </w:r>
          </w:p>
        </w:tc>
        <w:tc>
          <w:tcPr>
            <w:tcW w:w="3189" w:type="dxa"/>
          </w:tcPr>
          <w:p w14:paraId="6F5D419E" w14:textId="77777777" w:rsidR="00D37F0B" w:rsidRPr="00304AF6" w:rsidRDefault="00D37F0B" w:rsidP="00476F81">
            <w:pPr>
              <w:spacing w:line="276" w:lineRule="auto"/>
              <w:ind w:firstLine="709"/>
              <w:rPr>
                <w:rFonts w:ascii="Times New Roman" w:hAnsi="Times New Roman" w:cs="Times New Roman"/>
                <w:lang w:val="en-US"/>
              </w:rPr>
            </w:pPr>
            <w:r w:rsidRPr="00304AF6">
              <w:rPr>
                <w:rFonts w:ascii="Times New Roman" w:hAnsi="Times New Roman" w:cs="Times New Roman"/>
                <w:lang w:val="en-US"/>
              </w:rPr>
              <w:t>Menoragie, ciclu neregulat, infertilitate, disurie, diaree, dispareunie.</w:t>
            </w:r>
          </w:p>
        </w:tc>
      </w:tr>
      <w:tr w:rsidR="00D37F0B" w:rsidRPr="00304AF6" w14:paraId="7F034788" w14:textId="77777777" w:rsidTr="00513555">
        <w:trPr>
          <w:jc w:val="center"/>
        </w:trPr>
        <w:tc>
          <w:tcPr>
            <w:tcW w:w="3188" w:type="dxa"/>
          </w:tcPr>
          <w:p w14:paraId="3096507D" w14:textId="77777777" w:rsidR="00D37F0B" w:rsidRPr="00304AF6" w:rsidRDefault="00D37F0B" w:rsidP="00476F81">
            <w:pPr>
              <w:spacing w:line="276" w:lineRule="auto"/>
              <w:ind w:firstLine="709"/>
              <w:rPr>
                <w:rFonts w:ascii="Times New Roman" w:hAnsi="Times New Roman" w:cs="Times New Roman"/>
                <w:lang w:val="en-US"/>
              </w:rPr>
            </w:pPr>
            <w:r w:rsidRPr="00304AF6">
              <w:rPr>
                <w:rFonts w:ascii="Times New Roman" w:hAnsi="Times New Roman" w:cs="Times New Roman"/>
                <w:lang w:val="en-US"/>
              </w:rPr>
              <w:t>Datele clinic-anamnestice</w:t>
            </w:r>
          </w:p>
        </w:tc>
        <w:tc>
          <w:tcPr>
            <w:tcW w:w="3188" w:type="dxa"/>
          </w:tcPr>
          <w:p w14:paraId="119A9119" w14:textId="77777777" w:rsidR="00D37F0B" w:rsidRPr="00304AF6" w:rsidRDefault="00D37F0B" w:rsidP="00476F81">
            <w:pPr>
              <w:spacing w:line="276" w:lineRule="auto"/>
              <w:ind w:firstLine="709"/>
              <w:rPr>
                <w:rFonts w:ascii="Times New Roman" w:hAnsi="Times New Roman" w:cs="Times New Roman"/>
                <w:lang w:val="en-US"/>
              </w:rPr>
            </w:pPr>
            <w:r w:rsidRPr="00304AF6">
              <w:rPr>
                <w:rFonts w:ascii="Times New Roman" w:hAnsi="Times New Roman" w:cs="Times New Roman"/>
                <w:lang w:val="en-US"/>
              </w:rPr>
              <w:t>Normale</w:t>
            </w:r>
          </w:p>
        </w:tc>
        <w:tc>
          <w:tcPr>
            <w:tcW w:w="3189" w:type="dxa"/>
          </w:tcPr>
          <w:p w14:paraId="71BD1CB5" w14:textId="77777777" w:rsidR="00D37F0B" w:rsidRPr="00304AF6" w:rsidRDefault="00D37F0B" w:rsidP="00476F81">
            <w:pPr>
              <w:spacing w:line="276" w:lineRule="auto"/>
              <w:ind w:firstLine="709"/>
              <w:rPr>
                <w:rFonts w:ascii="Times New Roman" w:hAnsi="Times New Roman" w:cs="Times New Roman"/>
                <w:lang w:val="en-US"/>
              </w:rPr>
            </w:pPr>
            <w:r w:rsidRPr="00304AF6">
              <w:rPr>
                <w:rFonts w:ascii="Times New Roman" w:hAnsi="Times New Roman" w:cs="Times New Roman"/>
                <w:lang w:val="en-US"/>
              </w:rPr>
              <w:t>Patologie pelviană</w:t>
            </w:r>
          </w:p>
        </w:tc>
      </w:tr>
      <w:tr w:rsidR="00D37F0B" w:rsidRPr="00304AF6" w14:paraId="7DE9ABD5" w14:textId="77777777" w:rsidTr="00513555">
        <w:trPr>
          <w:jc w:val="center"/>
        </w:trPr>
        <w:tc>
          <w:tcPr>
            <w:tcW w:w="3188" w:type="dxa"/>
          </w:tcPr>
          <w:p w14:paraId="3BDC2F4E" w14:textId="77777777" w:rsidR="00D37F0B" w:rsidRPr="00446010" w:rsidRDefault="00D37F0B" w:rsidP="00476F81">
            <w:pPr>
              <w:spacing w:line="276" w:lineRule="auto"/>
              <w:ind w:firstLine="709"/>
              <w:rPr>
                <w:rFonts w:ascii="Times New Roman" w:hAnsi="Times New Roman" w:cs="Times New Roman"/>
                <w:lang w:val="fr-FR"/>
              </w:rPr>
            </w:pPr>
            <w:r w:rsidRPr="00446010">
              <w:rPr>
                <w:rFonts w:ascii="Times New Roman" w:hAnsi="Times New Roman" w:cs="Times New Roman"/>
                <w:lang w:val="fr-FR"/>
              </w:rPr>
              <w:t>Tratament cu contraceptive hormonale, cu AINS.</w:t>
            </w:r>
          </w:p>
        </w:tc>
        <w:tc>
          <w:tcPr>
            <w:tcW w:w="3188" w:type="dxa"/>
          </w:tcPr>
          <w:p w14:paraId="090FA9C4" w14:textId="77777777" w:rsidR="00D37F0B" w:rsidRPr="00304AF6" w:rsidRDefault="00D37F0B" w:rsidP="00476F81">
            <w:pPr>
              <w:spacing w:line="276" w:lineRule="auto"/>
              <w:ind w:firstLine="709"/>
              <w:rPr>
                <w:rFonts w:ascii="Times New Roman" w:hAnsi="Times New Roman" w:cs="Times New Roman"/>
                <w:lang w:val="en-US"/>
              </w:rPr>
            </w:pPr>
            <w:r w:rsidRPr="00304AF6">
              <w:rPr>
                <w:rFonts w:ascii="Times New Roman" w:hAnsi="Times New Roman" w:cs="Times New Roman"/>
                <w:lang w:val="en-US"/>
              </w:rPr>
              <w:t>Atenuarea durerilor</w:t>
            </w:r>
          </w:p>
        </w:tc>
        <w:tc>
          <w:tcPr>
            <w:tcW w:w="3189" w:type="dxa"/>
          </w:tcPr>
          <w:p w14:paraId="38F0834B" w14:textId="77777777" w:rsidR="00D37F0B" w:rsidRPr="00304AF6" w:rsidRDefault="00D37F0B" w:rsidP="00476F81">
            <w:pPr>
              <w:spacing w:line="276" w:lineRule="auto"/>
              <w:ind w:firstLine="709"/>
              <w:rPr>
                <w:rFonts w:ascii="Times New Roman" w:hAnsi="Times New Roman" w:cs="Times New Roman"/>
                <w:lang w:val="en-US"/>
              </w:rPr>
            </w:pPr>
            <w:r w:rsidRPr="00304AF6">
              <w:rPr>
                <w:rFonts w:ascii="Times New Roman" w:hAnsi="Times New Roman" w:cs="Times New Roman"/>
                <w:lang w:val="en-US"/>
              </w:rPr>
              <w:t>Îmbunatatire minimală</w:t>
            </w:r>
          </w:p>
        </w:tc>
      </w:tr>
    </w:tbl>
    <w:p w14:paraId="0872178C" w14:textId="77777777" w:rsidR="00D37F0B" w:rsidRPr="00304AF6" w:rsidRDefault="00D37F0B" w:rsidP="00476F81">
      <w:pPr>
        <w:spacing w:after="0"/>
        <w:ind w:firstLine="709"/>
        <w:rPr>
          <w:rFonts w:ascii="Times New Roman" w:eastAsia="Times New Roman" w:hAnsi="Times New Roman" w:cs="Times New Roman"/>
          <w:b/>
          <w:sz w:val="24"/>
          <w:szCs w:val="24"/>
          <w:lang w:val="en-US" w:eastAsia="ru-RU"/>
        </w:rPr>
      </w:pPr>
    </w:p>
    <w:p w14:paraId="1BFE116E" w14:textId="77777777" w:rsidR="00D37F0B" w:rsidRPr="00304AF6" w:rsidRDefault="00D37F0B" w:rsidP="00476F81">
      <w:pPr>
        <w:spacing w:after="0"/>
        <w:ind w:firstLine="709"/>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b/>
          <w:sz w:val="24"/>
          <w:szCs w:val="24"/>
          <w:lang w:val="en-US" w:eastAsia="ru-RU"/>
        </w:rPr>
        <w:t>Tratamentul :</w:t>
      </w:r>
      <w:r w:rsidRPr="00304AF6">
        <w:rPr>
          <w:rFonts w:ascii="Times New Roman" w:eastAsia="Times New Roman" w:hAnsi="Times New Roman" w:cs="Times New Roman"/>
          <w:sz w:val="24"/>
          <w:szCs w:val="24"/>
          <w:lang w:val="en-US" w:eastAsia="ru-RU"/>
        </w:rPr>
        <w:t xml:space="preserve"> </w:t>
      </w:r>
    </w:p>
    <w:p w14:paraId="7CEF6BF2"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en-US" w:eastAsia="ru-RU"/>
        </w:rPr>
      </w:pPr>
      <w:r w:rsidRPr="00304AF6">
        <w:rPr>
          <w:rFonts w:ascii="Times New Roman" w:eastAsia="Times New Roman" w:hAnsi="Times New Roman" w:cs="Times New Roman"/>
          <w:b/>
          <w:sz w:val="24"/>
          <w:szCs w:val="24"/>
          <w:lang w:val="en-US" w:eastAsia="ru-RU"/>
        </w:rPr>
        <w:t xml:space="preserve"> 1.Nemedicamentos: </w:t>
      </w:r>
    </w:p>
    <w:p w14:paraId="080D0B98"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Se recomandă respectarea regimului de muncă cu cel de odihnă, micşorarea efortului fizic în a doua jumatate a ciclului menstrual şi în mensis.</w:t>
      </w:r>
    </w:p>
    <w:p w14:paraId="77827040" w14:textId="77777777" w:rsidR="00D37F0B" w:rsidRPr="00304AF6" w:rsidRDefault="00D37F0B" w:rsidP="00476F81">
      <w:pPr>
        <w:ind w:firstLine="709"/>
        <w:contextualSpacing/>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 Alimentaţia sănătoasă cu evitarea grăsimilor, vitaminoterapia.</w:t>
      </w:r>
    </w:p>
    <w:p w14:paraId="621943A1"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Importanţa este şi psihoterapia, cu eliberarea pacientei de frica de durere cu efect pozitiv al tratamentului.</w:t>
      </w:r>
    </w:p>
    <w:p w14:paraId="7E446568" w14:textId="77777777" w:rsidR="00D37F0B" w:rsidRPr="00304AF6" w:rsidRDefault="00D37F0B" w:rsidP="00476F81">
      <w:pPr>
        <w:ind w:firstLine="709"/>
        <w:contextualSpacing/>
        <w:jc w:val="both"/>
        <w:rPr>
          <w:rFonts w:ascii="Times New Roman" w:eastAsia="Times New Roman" w:hAnsi="Times New Roman" w:cs="Times New Roman"/>
          <w:b/>
          <w:sz w:val="24"/>
          <w:szCs w:val="24"/>
          <w:lang w:val="en-US" w:eastAsia="ru-RU"/>
        </w:rPr>
      </w:pPr>
      <w:r w:rsidRPr="00304AF6">
        <w:rPr>
          <w:rFonts w:ascii="Times New Roman" w:eastAsia="Times New Roman" w:hAnsi="Times New Roman" w:cs="Times New Roman"/>
          <w:b/>
          <w:sz w:val="24"/>
          <w:szCs w:val="24"/>
          <w:lang w:val="en-US" w:eastAsia="ru-RU"/>
        </w:rPr>
        <w:t>2.Medicamentos:</w:t>
      </w:r>
    </w:p>
    <w:p w14:paraId="20F33288" w14:textId="77777777" w:rsidR="00D37F0B" w:rsidRPr="00304AF6" w:rsidRDefault="00D37F0B" w:rsidP="00476F81">
      <w:pPr>
        <w:ind w:firstLine="709"/>
        <w:contextualSpacing/>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 Indepărtarea durerilor: antiinflamatoare nesteroidiene (prin blocarea COX-2, AINS blochează formarea de prostaglandine din acidul arahidonic, având efect analgezic, antiinflamator, antipiretic):</w:t>
      </w:r>
    </w:p>
    <w:p w14:paraId="2CE646AD" w14:textId="77777777" w:rsidR="00D37F0B" w:rsidRPr="00304AF6" w:rsidRDefault="00D37F0B" w:rsidP="00476F81">
      <w:pPr>
        <w:ind w:firstLine="709"/>
        <w:contextualSpacing/>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 Inhibitori specifici COX -2: Meloxicam, nimesulid, celecoxib.</w:t>
      </w:r>
    </w:p>
    <w:p w14:paraId="19322854"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lastRenderedPageBreak/>
        <w:t>- Inhibitori COX-1 si COX-2: Indometacina 25 mg de 3 ori pe zi, Ibuprofen, Naproxen, etc. Acestea pot fi administrate cu 2 -3 zile înaintea menstruaţiei şi în prima zi a ciclului. De obicei, utilizat in 3-4 cicluri menstruale pot fi efecte positive şi durerile dispar.</w:t>
      </w:r>
    </w:p>
    <w:p w14:paraId="3441CAF3"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COC: se prefera cele trifazice. Au continut fiziologic de estrogeni şi progesterone şi mimează ciclul menstrual normal, regleaza ciclul menstrual, diminuează durerile prin inhibarea indirectă a sintezei prostoglandinelor. Ex.: Triquilar, Tri-Regol.</w:t>
      </w:r>
    </w:p>
    <w:p w14:paraId="5B139B1A"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Progestagene:</w:t>
      </w:r>
      <w:r w:rsidRPr="00446010">
        <w:rPr>
          <w:rFonts w:ascii="Times New Roman" w:eastAsia="Times New Roman" w:hAnsi="Times New Roman" w:cs="Times New Roman"/>
          <w:b/>
          <w:sz w:val="24"/>
          <w:szCs w:val="24"/>
          <w:lang w:val="fr-FR" w:eastAsia="ru-RU"/>
        </w:rPr>
        <w:t xml:space="preserve"> </w:t>
      </w:r>
      <w:r w:rsidRPr="00446010">
        <w:rPr>
          <w:rFonts w:ascii="Times New Roman" w:eastAsia="Times New Roman" w:hAnsi="Times New Roman" w:cs="Times New Roman"/>
          <w:sz w:val="24"/>
          <w:szCs w:val="24"/>
          <w:lang w:val="fr-FR" w:eastAsia="ru-RU"/>
        </w:rPr>
        <w:t>actionează prin reducerea motricităţii uterine şi scăderea cantitaţii de PGF2. Progesteron: Pregnina - începând cu a 14-a zi a ciclului timp de 8 -10 zile. Mai efectiv este utilizarea COC cu progestogene active timp de 3-6 cicluri. Se poate de utilizat şi dizpozitiv intrauterin cu levonorgestrel (Mirena) - micşorează considerabil fluxul menstrual şi dismenoreea.</w:t>
      </w:r>
    </w:p>
    <w:p w14:paraId="1A321195"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Vitamina E:</w:t>
      </w:r>
      <w:r w:rsidRPr="00446010">
        <w:rPr>
          <w:rFonts w:ascii="Times New Roman" w:eastAsia="Times New Roman" w:hAnsi="Times New Roman" w:cs="Times New Roman"/>
          <w:b/>
          <w:sz w:val="24"/>
          <w:szCs w:val="24"/>
          <w:lang w:val="fr-FR" w:eastAsia="ru-RU"/>
        </w:rPr>
        <w:t xml:space="preserve"> </w:t>
      </w:r>
      <w:r w:rsidRPr="00446010">
        <w:rPr>
          <w:rFonts w:ascii="Times New Roman" w:eastAsia="Times New Roman" w:hAnsi="Times New Roman" w:cs="Times New Roman"/>
          <w:sz w:val="24"/>
          <w:szCs w:val="24"/>
          <w:lang w:val="fr-FR" w:eastAsia="ru-RU"/>
        </w:rPr>
        <w:t>300 mg /24 h in primele 3 zile ale menstruaţiei, cu efect antioxidant şi contribuie la micţorarea hiperprostaglandinemiei.</w:t>
      </w:r>
    </w:p>
    <w:p w14:paraId="0DD95281"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Dacă timp de 6 luni tratamentul nu este eficient, se recomandă consultaţia psihiatrului.</w:t>
      </w:r>
    </w:p>
    <w:p w14:paraId="653EDC61"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Sedative: vamelan, leanuri, protegia, relanium etc.</w:t>
      </w:r>
    </w:p>
    <w:p w14:paraId="379953F3"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Tratamentul în dismenoreea severă: stimulare electrică transcutanată, neuronectomie presacrală laparoscopică, ablaţia nervilor uterini, ablaţia endometriala, histerectomie.</w:t>
      </w:r>
    </w:p>
    <w:p w14:paraId="10365B89"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 xml:space="preserve">Prognosticul: </w:t>
      </w:r>
      <w:r w:rsidRPr="00446010">
        <w:rPr>
          <w:rFonts w:ascii="Times New Roman" w:eastAsia="Times New Roman" w:hAnsi="Times New Roman" w:cs="Times New Roman"/>
          <w:sz w:val="24"/>
          <w:szCs w:val="24"/>
          <w:lang w:val="fr-FR" w:eastAsia="ru-RU"/>
        </w:rPr>
        <w:t>favorabil, la utilizarea combinată a tratamentului.</w:t>
      </w:r>
    </w:p>
    <w:p w14:paraId="10624A79" w14:textId="77777777" w:rsidR="00D37F0B" w:rsidRPr="00304AF6" w:rsidRDefault="00D37F0B" w:rsidP="00476F81">
      <w:pPr>
        <w:tabs>
          <w:tab w:val="left" w:pos="1761"/>
        </w:tabs>
        <w:spacing w:after="0"/>
        <w:ind w:firstLine="709"/>
        <w:jc w:val="center"/>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b/>
          <w:sz w:val="24"/>
          <w:szCs w:val="24"/>
          <w:lang w:val="ro-RO" w:eastAsia="ru-RU"/>
        </w:rPr>
        <w:t>Principiile hormonoterapiei în ginecologie</w:t>
      </w:r>
    </w:p>
    <w:p w14:paraId="25CFC42C"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În prezent, terapia hormonală este utilizată pe larg. Sunt sintetizate o cantitate mare de proteine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 xml:space="preserve">i preparate hormonale, utilizate pentru a trata tulburări menstruale, infertilitate, pentru contraceptie etc. Terapia hormonală are un efect puternic, dar depinde într-o măsură mai mare de corectitudinea metodei alese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calea de administrare a hormonului. Înainte de a recomanda una sau alta metoda, medicul trebuie să stabilească metode de diagnostic func</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ional: de satura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ie a  hormonului în corpul femeii, precum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pentru a evalua indica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ii, contraindica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ii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 xml:space="preserve">i limitări la utilizarea de medicamente hormonale . </w:t>
      </w:r>
    </w:p>
    <w:p w14:paraId="2EA59903"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Clasificarea preparatelor hormonale folosite în ginecologie:</w:t>
      </w:r>
    </w:p>
    <w:p w14:paraId="21EBD771" w14:textId="77777777" w:rsidR="00D37F0B" w:rsidRPr="00304AF6" w:rsidRDefault="00D37F0B" w:rsidP="00476F81">
      <w:pPr>
        <w:spacing w:after="160"/>
        <w:ind w:firstLine="709"/>
        <w:contextualSpacing/>
        <w:jc w:val="both"/>
        <w:rPr>
          <w:rFonts w:ascii="Times New Roman" w:eastAsia="Times New Roman" w:hAnsi="Times New Roman" w:cs="Times New Roman"/>
          <w:b/>
          <w:sz w:val="24"/>
          <w:szCs w:val="24"/>
          <w:lang w:val="ro-RO" w:eastAsia="ru-RU"/>
        </w:rPr>
      </w:pPr>
      <w:r w:rsidRPr="00304AF6">
        <w:rPr>
          <w:rFonts w:ascii="Times New Roman" w:eastAsia="Times New Roman" w:hAnsi="Times New Roman" w:cs="Times New Roman"/>
          <w:sz w:val="24"/>
          <w:szCs w:val="24"/>
          <w:lang w:val="ro-RO" w:eastAsia="ru-RU"/>
        </w:rPr>
        <w:t>Estrogenii, progestative, estroprogestative, gonadotropine, gonadoliberine, dexametazona.</w:t>
      </w:r>
    </w:p>
    <w:p w14:paraId="6FB4CB3C" w14:textId="77777777" w:rsidR="00D37F0B" w:rsidRPr="00446010" w:rsidRDefault="00D37F0B" w:rsidP="00476F81">
      <w:pPr>
        <w:spacing w:after="0"/>
        <w:ind w:firstLine="709"/>
        <w:contextualSpacing/>
        <w:jc w:val="both"/>
        <w:rPr>
          <w:rFonts w:ascii="Times New Roman" w:eastAsia="Times New Roman" w:hAnsi="Times New Roman" w:cs="Times New Roman"/>
          <w:sz w:val="24"/>
          <w:szCs w:val="24"/>
          <w:lang w:val="fr-FR" w:eastAsia="ru-RU"/>
        </w:rPr>
      </w:pPr>
      <w:r w:rsidRPr="00304AF6">
        <w:rPr>
          <w:rFonts w:ascii="Times New Roman" w:eastAsia="Times New Roman" w:hAnsi="Times New Roman" w:cs="Times New Roman"/>
          <w:b/>
          <w:sz w:val="24"/>
          <w:szCs w:val="24"/>
          <w:lang w:val="ro-RO" w:eastAsia="ru-RU"/>
        </w:rPr>
        <w:t xml:space="preserve">Estrogeni. </w:t>
      </w:r>
      <w:r w:rsidRPr="00446010">
        <w:rPr>
          <w:rFonts w:ascii="Times New Roman" w:eastAsia="Times New Roman" w:hAnsi="Times New Roman" w:cs="Times New Roman"/>
          <w:sz w:val="24"/>
          <w:szCs w:val="24"/>
          <w:lang w:val="fr-FR" w:eastAsia="ru-RU"/>
        </w:rPr>
        <w:t>Preparate estrogenice utilizate în ginecologie, pot fi împăr</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ite în trei grupe: estrogeni naturali cu structura de steroizi; deriva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ii de estrogen natural; non-steroidiene, estrogeni sintetici (stilbene). </w:t>
      </w:r>
    </w:p>
    <w:p w14:paraId="05E5BE0D" w14:textId="77777777" w:rsidR="00D37F0B" w:rsidRPr="00304AF6"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ro-RO" w:eastAsia="ru-RU"/>
        </w:rPr>
      </w:pPr>
      <w:r w:rsidRPr="00446010">
        <w:rPr>
          <w:rFonts w:ascii="Times New Roman" w:eastAsia="Times New Roman" w:hAnsi="Times New Roman" w:cs="Times New Roman"/>
          <w:sz w:val="24"/>
          <w:szCs w:val="24"/>
          <w:lang w:val="fr-FR" w:eastAsia="ru-RU"/>
        </w:rPr>
        <w:t>Primul grup de estrogeni includ estrona (foliculina). Ea se produce sub forma unei solu</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ii uleioase în fiole de 10 000 de unită</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 (1 mg), utilizată intramuscular. </w:t>
      </w:r>
    </w:p>
    <w:p w14:paraId="59B8B8EF" w14:textId="77777777" w:rsidR="00D37F0B" w:rsidRPr="00304AF6"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ro-RO" w:eastAsia="ru-RU"/>
        </w:rPr>
      </w:pPr>
      <w:r w:rsidRPr="00446010">
        <w:rPr>
          <w:rFonts w:ascii="Times New Roman" w:eastAsia="Times New Roman" w:hAnsi="Times New Roman" w:cs="Times New Roman"/>
          <w:sz w:val="24"/>
          <w:szCs w:val="24"/>
          <w:lang w:val="fr-FR" w:eastAsia="ru-RU"/>
        </w:rPr>
        <w:t>Al doilea grup include deriva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 ai estradiolului – estradiol dipropionat, etinil estradiol. Estradiol dipropionat - un medicament cu ac</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iune prelungită, disponibil în fiole de 1 ml de 0,1% (1 mg) solu</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ie uleioasă. Etinilestradiol - este activ atunci când este luat pe cale orală; Comprimatele dozate la 0,05 mg. Este folosit exclusiv în COC, administrarea lui izolată doar în cazuri specifice: tratament antiandrogenic sau a infertilitaţii de origine cervicală. </w:t>
      </w:r>
      <w:r w:rsidRPr="00304AF6">
        <w:rPr>
          <w:rFonts w:ascii="Times New Roman" w:eastAsia="Times New Roman" w:hAnsi="Times New Roman" w:cs="Times New Roman"/>
          <w:sz w:val="24"/>
          <w:szCs w:val="24"/>
          <w:lang w:val="en-US" w:eastAsia="ru-RU"/>
        </w:rPr>
        <w:t xml:space="preserve">Efect de 50 ori mai puternic decât a estronei. </w:t>
      </w:r>
    </w:p>
    <w:p w14:paraId="1E9B9C37" w14:textId="77777777" w:rsidR="00D37F0B" w:rsidRPr="00304AF6"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ro-RO" w:eastAsia="ru-RU"/>
        </w:rPr>
      </w:pPr>
      <w:r w:rsidRPr="00446010">
        <w:rPr>
          <w:rFonts w:ascii="Times New Roman" w:eastAsia="Times New Roman" w:hAnsi="Times New Roman" w:cs="Times New Roman"/>
          <w:sz w:val="24"/>
          <w:szCs w:val="24"/>
          <w:lang w:val="ro-RO" w:eastAsia="ru-RU"/>
        </w:rPr>
        <w:t>Al treilea grup sunt substan</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e cu efect estrogenic, dar care nu sunt steroizi din punct de vedere structural. Efectele estrogenice ale acestor medicamente depă</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e</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te în mod semnificativ cea a deriva</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 xml:space="preserve">ilor de estronă </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 xml:space="preserve">i estradiol, dar acestea sunt mult mai toxice decât a hormonilor naturali. Sinestrol  0,1% fiole de 1 ml (1 mg) </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i 2% (20 mg) în solu</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ie uleioasă de 1 ml (aceasta din urmă este utilizat numai pentru tratamentul pacien</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 xml:space="preserve">ilor cu tumori maligne ale adenomului de prostată), precum </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 xml:space="preserve">i tablete de 0,05 g </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 xml:space="preserve">i 0,001 g. Dietilstilbestrol este disponibil în fiole de 1 ml de 3% (30 mg). </w:t>
      </w:r>
      <w:r w:rsidRPr="00446010">
        <w:rPr>
          <w:rFonts w:ascii="Times New Roman" w:eastAsia="Times New Roman" w:hAnsi="Times New Roman" w:cs="Times New Roman"/>
          <w:sz w:val="24"/>
          <w:szCs w:val="24"/>
          <w:lang w:val="fr-FR" w:eastAsia="ru-RU"/>
        </w:rPr>
        <w:t xml:space="preserve">Medicamentul are o activitate estrogenica ridicată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 xml:space="preserve">i este utilizat exclusiv (dacă este indicat) pentru tratamentul cancerului de sân la femeile peste 60 de ani. Antiestrogeni-Clomifen in doze mici, </w:t>
      </w:r>
      <w:r w:rsidRPr="00446010">
        <w:rPr>
          <w:rFonts w:ascii="Times New Roman" w:eastAsia="Times New Roman" w:hAnsi="Times New Roman" w:cs="Times New Roman"/>
          <w:sz w:val="24"/>
          <w:szCs w:val="24"/>
          <w:lang w:val="fr-FR" w:eastAsia="ru-RU"/>
        </w:rPr>
        <w:lastRenderedPageBreak/>
        <w:t>medicamentul cre</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te secre</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ia de gonadotropine: prolactina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hormonul foliculostimulant si luteinizant. El stimulează ovula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ia. La un con</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inut scăzut în corp de estrogeni are un efect estrogenic u</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 xml:space="preserve">or. La un nivel ridicat de estrogen are efecte anti-estrogenice. </w:t>
      </w:r>
      <w:r w:rsidRPr="00304AF6">
        <w:rPr>
          <w:rFonts w:ascii="Times New Roman" w:eastAsia="Times New Roman" w:hAnsi="Times New Roman" w:cs="Times New Roman"/>
          <w:sz w:val="24"/>
          <w:szCs w:val="24"/>
          <w:lang w:val="en-US" w:eastAsia="ru-RU"/>
        </w:rPr>
        <w:t>În doze mari, medicamentul inhibă secre</w:t>
      </w:r>
      <w:r w:rsidRPr="00304AF6">
        <w:rPr>
          <w:rFonts w:ascii="Cambria Math" w:eastAsia="Times New Roman" w:hAnsi="Cambria Math" w:cs="Cambria Math"/>
          <w:sz w:val="24"/>
          <w:szCs w:val="24"/>
          <w:lang w:val="en-US" w:eastAsia="ru-RU"/>
        </w:rPr>
        <w:t>ț</w:t>
      </w:r>
      <w:r w:rsidRPr="00304AF6">
        <w:rPr>
          <w:rFonts w:ascii="Times New Roman" w:eastAsia="Times New Roman" w:hAnsi="Times New Roman" w:cs="Times New Roman"/>
          <w:sz w:val="24"/>
          <w:szCs w:val="24"/>
          <w:lang w:val="en-US" w:eastAsia="ru-RU"/>
        </w:rPr>
        <w:t>ia de gonadotropine. Activitate androgenica şi progestativă nu are.</w:t>
      </w:r>
    </w:p>
    <w:p w14:paraId="52C4B954" w14:textId="77777777" w:rsidR="00D37F0B" w:rsidRPr="00446010" w:rsidRDefault="00D37F0B" w:rsidP="00476F81">
      <w:pPr>
        <w:spacing w:after="0"/>
        <w:ind w:firstLine="709"/>
        <w:jc w:val="both"/>
        <w:rPr>
          <w:rFonts w:ascii="Times New Roman" w:eastAsia="Times New Roman" w:hAnsi="Times New Roman" w:cs="Times New Roman"/>
          <w:b/>
          <w:i/>
          <w:sz w:val="24"/>
          <w:szCs w:val="24"/>
          <w:u w:val="single"/>
          <w:lang w:val="ro-RO" w:eastAsia="ru-RU"/>
        </w:rPr>
      </w:pPr>
      <w:r w:rsidRPr="00446010">
        <w:rPr>
          <w:rFonts w:ascii="Times New Roman" w:eastAsia="Times New Roman" w:hAnsi="Times New Roman" w:cs="Times New Roman"/>
          <w:sz w:val="24"/>
          <w:szCs w:val="24"/>
          <w:u w:val="single"/>
          <w:lang w:val="ro-RO" w:eastAsia="ru-RU"/>
        </w:rPr>
        <w:t>Indicaţii:</w:t>
      </w:r>
      <w:r w:rsidRPr="00446010">
        <w:rPr>
          <w:rFonts w:ascii="Times New Roman" w:eastAsia="Times New Roman" w:hAnsi="Times New Roman" w:cs="Times New Roman"/>
          <w:sz w:val="24"/>
          <w:szCs w:val="24"/>
          <w:lang w:val="ro-RO" w:eastAsia="ru-RU"/>
        </w:rPr>
        <w:t xml:space="preserve"> Hipofunc</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 xml:space="preserve">ie </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i pierderea func</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iei ovariene, terapia de stimulare, inhibarea ovula</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iei pentru contraceptive, suprimarea proceselor proliferative în glandele mamare, ale uterului,</w:t>
      </w:r>
      <w:r w:rsidRPr="00446010">
        <w:rPr>
          <w:rFonts w:ascii="Times New Roman" w:eastAsia="Times New Roman" w:hAnsi="Times New Roman" w:cs="Times New Roman"/>
          <w:b/>
          <w:i/>
          <w:sz w:val="24"/>
          <w:szCs w:val="24"/>
          <w:u w:val="single"/>
          <w:lang w:val="ro-RO" w:eastAsia="ru-RU"/>
        </w:rPr>
        <w:t xml:space="preserve"> </w:t>
      </w:r>
      <w:r w:rsidRPr="00446010">
        <w:rPr>
          <w:rFonts w:ascii="Times New Roman" w:eastAsia="Times New Roman" w:hAnsi="Times New Roman" w:cs="Times New Roman"/>
          <w:sz w:val="24"/>
          <w:szCs w:val="24"/>
          <w:lang w:val="ro-RO" w:eastAsia="ru-RU"/>
        </w:rPr>
        <w:t>sângerari unterine disfunctionale (pentru tratamentul restabilirii ciclului menstrual  normal), nevroză climaterică (pentru terapia), tulburări trofice în organele de reproducere.</w:t>
      </w:r>
    </w:p>
    <w:p w14:paraId="6006B311" w14:textId="77777777" w:rsidR="00D37F0B" w:rsidRPr="00446010" w:rsidRDefault="00D37F0B" w:rsidP="00476F81">
      <w:pPr>
        <w:spacing w:after="0"/>
        <w:ind w:firstLine="709"/>
        <w:jc w:val="both"/>
        <w:rPr>
          <w:rFonts w:ascii="Times New Roman" w:eastAsia="Times New Roman" w:hAnsi="Times New Roman" w:cs="Times New Roman"/>
          <w:sz w:val="24"/>
          <w:szCs w:val="24"/>
          <w:u w:val="single"/>
          <w:lang w:val="ro-RO" w:eastAsia="ru-RU"/>
        </w:rPr>
      </w:pPr>
      <w:r w:rsidRPr="00446010">
        <w:rPr>
          <w:rFonts w:ascii="Times New Roman" w:eastAsia="Times New Roman" w:hAnsi="Times New Roman" w:cs="Times New Roman"/>
          <w:sz w:val="24"/>
          <w:szCs w:val="24"/>
          <w:u w:val="single"/>
          <w:lang w:val="ro-RO" w:eastAsia="ru-RU"/>
        </w:rPr>
        <w:t>Contraindicatii:</w:t>
      </w:r>
      <w:r w:rsidRPr="00446010">
        <w:rPr>
          <w:rFonts w:ascii="Times New Roman" w:eastAsia="Times New Roman" w:hAnsi="Times New Roman" w:cs="Times New Roman"/>
          <w:sz w:val="24"/>
          <w:szCs w:val="24"/>
          <w:lang w:val="ro-RO" w:eastAsia="ru-RU"/>
        </w:rPr>
        <w:t xml:space="preserve"> Sarcina, HTA, hepatite acute, tulburari cerebrovasculare, antecedente trombembolice, cardiopatie ischemica.</w:t>
      </w:r>
    </w:p>
    <w:p w14:paraId="7C106E0F"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ro-RO" w:eastAsia="ru-RU"/>
        </w:rPr>
      </w:pPr>
      <w:r w:rsidRPr="00446010">
        <w:rPr>
          <w:rFonts w:ascii="Times New Roman" w:eastAsia="Times New Roman" w:hAnsi="Times New Roman" w:cs="Times New Roman"/>
          <w:sz w:val="24"/>
          <w:szCs w:val="24"/>
          <w:u w:val="single"/>
          <w:lang w:val="ro-RO" w:eastAsia="ru-RU"/>
        </w:rPr>
        <w:t>Reactii adverse:</w:t>
      </w:r>
      <w:r w:rsidRPr="00446010">
        <w:rPr>
          <w:rFonts w:ascii="Times New Roman" w:eastAsia="Times New Roman" w:hAnsi="Times New Roman" w:cs="Times New Roman"/>
          <w:sz w:val="24"/>
          <w:szCs w:val="24"/>
          <w:lang w:val="ro-RO" w:eastAsia="ru-RU"/>
        </w:rPr>
        <w:t xml:space="preserve"> digestive: greaţă, anorexie, creştere în greutate, diaree, complicaţii trombembolice, neurologice, HTA,</w:t>
      </w:r>
      <w:r w:rsidRPr="00446010">
        <w:rPr>
          <w:rFonts w:ascii="Times New Roman" w:eastAsia="Times New Roman" w:hAnsi="Times New Roman" w:cs="Times New Roman"/>
          <w:b/>
          <w:sz w:val="24"/>
          <w:szCs w:val="24"/>
          <w:lang w:val="ro-RO" w:eastAsia="ru-RU"/>
        </w:rPr>
        <w:t xml:space="preserve"> </w:t>
      </w:r>
      <w:r w:rsidRPr="00446010">
        <w:rPr>
          <w:rFonts w:ascii="Times New Roman" w:eastAsia="Times New Roman" w:hAnsi="Times New Roman" w:cs="Times New Roman"/>
          <w:sz w:val="24"/>
          <w:szCs w:val="24"/>
          <w:lang w:val="ro-RO" w:eastAsia="ru-RU"/>
        </w:rPr>
        <w:t>dereglari sexuale: sângerari uterine intermenstruale, tensiune mamara, candidoză vaginală.</w:t>
      </w:r>
    </w:p>
    <w:p w14:paraId="1D5B4251"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ro-RO" w:eastAsia="ru-RU"/>
        </w:rPr>
        <w:t xml:space="preserve">Gestageni. </w:t>
      </w:r>
      <w:r w:rsidRPr="00446010">
        <w:rPr>
          <w:rFonts w:ascii="Times New Roman" w:eastAsia="Times New Roman" w:hAnsi="Times New Roman" w:cs="Times New Roman"/>
          <w:sz w:val="24"/>
          <w:szCs w:val="24"/>
          <w:lang w:val="ro-RO" w:eastAsia="ru-RU"/>
        </w:rPr>
        <w:t>Toate medicamente gestagenice includ hormoni steroizi, sau deriva</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 xml:space="preserve">i ai acestora, care pot servi ca progesteron, testosteron </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 xml:space="preserve">i 19-nortestosteron. Progesteronul  - hormonul corpului galben, acesta este preparat produs sintetic în fiole de 1 ml de 1% </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i 2,5% din solu</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 xml:space="preserve">ie uleioasă (10 </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 xml:space="preserve">i 25 mg). </w:t>
      </w:r>
      <w:r w:rsidRPr="00446010">
        <w:rPr>
          <w:rFonts w:ascii="Times New Roman" w:eastAsia="Times New Roman" w:hAnsi="Times New Roman" w:cs="Times New Roman"/>
          <w:sz w:val="24"/>
          <w:szCs w:val="24"/>
          <w:lang w:val="fr-FR" w:eastAsia="ru-RU"/>
        </w:rPr>
        <w:t xml:space="preserve">Ultrogestan </w:t>
      </w:r>
      <w:r w:rsidRPr="00446010">
        <w:rPr>
          <w:rFonts w:ascii="Times New Roman" w:eastAsia="Times New Roman" w:hAnsi="Times New Roman" w:cs="Times New Roman"/>
          <w:b/>
          <w:sz w:val="24"/>
          <w:szCs w:val="24"/>
          <w:lang w:val="fr-FR" w:eastAsia="ru-RU"/>
        </w:rPr>
        <w:t xml:space="preserve">- </w:t>
      </w:r>
      <w:r w:rsidRPr="00446010">
        <w:rPr>
          <w:rFonts w:ascii="Times New Roman" w:eastAsia="Times New Roman" w:hAnsi="Times New Roman" w:cs="Times New Roman"/>
          <w:sz w:val="24"/>
          <w:szCs w:val="24"/>
          <w:lang w:val="fr-FR" w:eastAsia="ru-RU"/>
        </w:rPr>
        <w:t>substanţa activă - progesteron (hormonul corpului galben). Disponibil în capsule şi supozitorii vaginale. Duphaston</w:t>
      </w:r>
      <w:r w:rsidRPr="00446010">
        <w:rPr>
          <w:rFonts w:ascii="Times New Roman" w:eastAsia="Times New Roman" w:hAnsi="Times New Roman" w:cs="Times New Roman"/>
          <w:b/>
          <w:sz w:val="24"/>
          <w:szCs w:val="24"/>
          <w:lang w:val="fr-FR" w:eastAsia="ru-RU"/>
        </w:rPr>
        <w:t xml:space="preserve">- </w:t>
      </w:r>
      <w:r w:rsidRPr="00446010">
        <w:rPr>
          <w:rFonts w:ascii="Times New Roman" w:eastAsia="Times New Roman" w:hAnsi="Times New Roman" w:cs="Times New Roman"/>
          <w:sz w:val="24"/>
          <w:szCs w:val="24"/>
          <w:lang w:val="fr-FR" w:eastAsia="ru-RU"/>
        </w:rPr>
        <w:t xml:space="preserve">substanţa activă – didrogesteronul, care după structura sa moleculară, chimică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proprietă</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 farmacologice este foarte asemănător cu progesteron natural. Datorită faptului că nu este un derivat de testosteron, nu are efecte secundare tipice ale majorită</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ii progestativelor sintetice. Se foloseşte în terapia de substituţie în menopauză. Tablete 10 mg. Norkolut – preparat gestagenic sintetic, efect contraceptiv. Se eliberează sub formă de tablete de 50 mg, în cutii cu 21 de bucă</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w:t>
      </w:r>
    </w:p>
    <w:p w14:paraId="510BE37C" w14:textId="77777777" w:rsidR="00D37F0B" w:rsidRPr="00446010" w:rsidRDefault="00D37F0B" w:rsidP="00476F81">
      <w:pPr>
        <w:spacing w:after="0"/>
        <w:ind w:firstLine="709"/>
        <w:jc w:val="both"/>
        <w:rPr>
          <w:rFonts w:ascii="Times New Roman" w:eastAsia="Times New Roman" w:hAnsi="Times New Roman" w:cs="Times New Roman"/>
          <w:sz w:val="24"/>
          <w:szCs w:val="24"/>
          <w:u w:val="single"/>
          <w:lang w:val="fr-FR" w:eastAsia="ru-RU"/>
        </w:rPr>
      </w:pPr>
      <w:r w:rsidRPr="00446010">
        <w:rPr>
          <w:rFonts w:ascii="Times New Roman" w:eastAsia="Times New Roman" w:hAnsi="Times New Roman" w:cs="Times New Roman"/>
          <w:sz w:val="24"/>
          <w:szCs w:val="24"/>
          <w:u w:val="single"/>
          <w:lang w:val="fr-FR" w:eastAsia="ru-RU"/>
        </w:rPr>
        <w:t xml:space="preserve">Indicatii: </w:t>
      </w:r>
      <w:r w:rsidRPr="00446010">
        <w:rPr>
          <w:rFonts w:ascii="Times New Roman" w:eastAsia="Times New Roman" w:hAnsi="Times New Roman" w:cs="Times New Roman"/>
          <w:sz w:val="24"/>
          <w:szCs w:val="24"/>
          <w:lang w:val="fr-FR" w:eastAsia="ru-RU"/>
        </w:rPr>
        <w:t>substituţie: sângerari uterine disfuncţionale, iminenţa de avort, sterilitate, amenoree; supresie: cancer endometrial, cancer de sân, dismenoree; contraceptie (singuri şi în asociere cu estrogenii).</w:t>
      </w:r>
    </w:p>
    <w:p w14:paraId="5022DF84" w14:textId="77777777" w:rsidR="00D37F0B" w:rsidRPr="00446010" w:rsidRDefault="00D37F0B" w:rsidP="00476F81">
      <w:pPr>
        <w:spacing w:after="0"/>
        <w:ind w:firstLine="709"/>
        <w:jc w:val="both"/>
        <w:rPr>
          <w:rFonts w:ascii="Times New Roman" w:eastAsia="Times New Roman" w:hAnsi="Times New Roman" w:cs="Times New Roman"/>
          <w:sz w:val="24"/>
          <w:szCs w:val="24"/>
          <w:u w:val="single"/>
          <w:lang w:val="fr-FR" w:eastAsia="ru-RU"/>
        </w:rPr>
      </w:pPr>
      <w:r w:rsidRPr="00446010">
        <w:rPr>
          <w:rFonts w:ascii="Times New Roman" w:eastAsia="Times New Roman" w:hAnsi="Times New Roman" w:cs="Times New Roman"/>
          <w:sz w:val="24"/>
          <w:szCs w:val="24"/>
          <w:u w:val="single"/>
          <w:lang w:val="fr-FR" w:eastAsia="ru-RU"/>
        </w:rPr>
        <w:t xml:space="preserve">Contraindicatii: </w:t>
      </w:r>
      <w:r w:rsidRPr="00446010">
        <w:rPr>
          <w:rFonts w:ascii="Times New Roman" w:eastAsia="Times New Roman" w:hAnsi="Times New Roman" w:cs="Times New Roman"/>
          <w:sz w:val="24"/>
          <w:szCs w:val="24"/>
          <w:lang w:val="fr-FR" w:eastAsia="ru-RU"/>
        </w:rPr>
        <w:t xml:space="preserve">insuficienţa hepatică gravă, trombembolii, tromboflebite, insuficienţa cardiacă, </w:t>
      </w:r>
    </w:p>
    <w:p w14:paraId="64E5B221"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metroragii, infarct miocardic în anamneză.</w:t>
      </w:r>
    </w:p>
    <w:p w14:paraId="5AEF7A66" w14:textId="77777777" w:rsidR="00D37F0B" w:rsidRPr="00446010" w:rsidRDefault="00D37F0B" w:rsidP="00476F81">
      <w:pPr>
        <w:spacing w:after="0"/>
        <w:ind w:firstLine="709"/>
        <w:jc w:val="both"/>
        <w:rPr>
          <w:rFonts w:ascii="Times New Roman" w:eastAsia="Times New Roman" w:hAnsi="Times New Roman" w:cs="Times New Roman"/>
          <w:sz w:val="24"/>
          <w:szCs w:val="24"/>
          <w:u w:val="single"/>
          <w:lang w:val="fr-FR" w:eastAsia="ru-RU"/>
        </w:rPr>
      </w:pPr>
      <w:r w:rsidRPr="00446010">
        <w:rPr>
          <w:rFonts w:ascii="Times New Roman" w:eastAsia="Times New Roman" w:hAnsi="Times New Roman" w:cs="Times New Roman"/>
          <w:sz w:val="24"/>
          <w:szCs w:val="24"/>
          <w:u w:val="single"/>
          <w:lang w:val="fr-FR" w:eastAsia="ru-RU"/>
        </w:rPr>
        <w:t>Reactii adverse:</w:t>
      </w:r>
      <w:r w:rsidRPr="00446010">
        <w:rPr>
          <w:rFonts w:ascii="Times New Roman" w:eastAsia="Times New Roman" w:hAnsi="Times New Roman" w:cs="Times New Roman"/>
          <w:sz w:val="24"/>
          <w:szCs w:val="24"/>
          <w:lang w:val="fr-FR" w:eastAsia="ru-RU"/>
        </w:rPr>
        <w:t xml:space="preserve"> reacţie hidrosalină, edeme, fibromatoza multipla, virilizarea fetusului feminine, </w:t>
      </w:r>
    </w:p>
    <w:p w14:paraId="30376FCD"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sz w:val="24"/>
          <w:szCs w:val="24"/>
          <w:lang w:val="fr-FR" w:eastAsia="ru-RU"/>
        </w:rPr>
        <w:t>digestive, neurologice, hemostatice (flebite si trombembolii).</w:t>
      </w:r>
    </w:p>
    <w:p w14:paraId="59C8CFA8"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 xml:space="preserve">Estroprogestative (COC). </w:t>
      </w:r>
      <w:r w:rsidRPr="00446010">
        <w:rPr>
          <w:rFonts w:ascii="Times New Roman" w:eastAsia="Times New Roman" w:hAnsi="Times New Roman" w:cs="Times New Roman"/>
          <w:sz w:val="24"/>
          <w:szCs w:val="24"/>
          <w:lang w:val="fr-FR" w:eastAsia="ru-RU"/>
        </w:rPr>
        <w:t>Asocierea între un estrogen, de regula etinil-estradiolul şi un progestativ (levonorgestrel). Important de menţionat că concentraţia de hormoni diferă în pastile, şi la alegerea preparatului trebuie să luăm mare atenţie.</w:t>
      </w:r>
    </w:p>
    <w:p w14:paraId="07D3451D" w14:textId="77777777" w:rsidR="00D37F0B" w:rsidRPr="00304AF6" w:rsidRDefault="00D37F0B" w:rsidP="00476F81">
      <w:pPr>
        <w:spacing w:after="0"/>
        <w:ind w:firstLine="709"/>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Efectele: contraceptiv, reglarea ciclului menstrual, hemostaza hormonală, scop diagnostic.</w:t>
      </w:r>
    </w:p>
    <w:p w14:paraId="4F0F1E49" w14:textId="77777777" w:rsidR="00D37F0B" w:rsidRPr="00304AF6" w:rsidRDefault="00D37F0B" w:rsidP="00476F81">
      <w:pPr>
        <w:spacing w:after="0"/>
        <w:ind w:firstLine="709"/>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După cantitatea de hormon pe tabletă</w:t>
      </w:r>
      <w:r w:rsidRPr="00304AF6">
        <w:rPr>
          <w:rFonts w:ascii="Times New Roman" w:eastAsia="Times New Roman" w:hAnsi="Times New Roman" w:cs="Times New Roman"/>
          <w:b/>
          <w:i/>
          <w:sz w:val="24"/>
          <w:szCs w:val="24"/>
          <w:lang w:val="en-US" w:eastAsia="ru-RU"/>
        </w:rPr>
        <w:t> </w:t>
      </w:r>
      <w:r w:rsidRPr="00304AF6">
        <w:rPr>
          <w:rFonts w:ascii="Times New Roman" w:eastAsia="Times New Roman" w:hAnsi="Times New Roman" w:cs="Times New Roman"/>
          <w:sz w:val="24"/>
          <w:szCs w:val="24"/>
          <w:lang w:val="en-US" w:eastAsia="ru-RU"/>
        </w:rPr>
        <w:t xml:space="preserve">în: </w:t>
      </w:r>
    </w:p>
    <w:p w14:paraId="1209AB91" w14:textId="77777777" w:rsidR="00D37F0B" w:rsidRPr="00446010"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 xml:space="preserve">mono dozate, care au aceeaşi cantitate de hormoni în fiecare tabletă. Acesta este cel mai frecvent folosit tip de COC. </w:t>
      </w:r>
    </w:p>
    <w:p w14:paraId="18079360" w14:textId="77777777" w:rsidR="00D37F0B" w:rsidRPr="00446010"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bifazice, care imită profilul hormonal al ciclului menstrual având în primele tablete mai mult estrogen şi în celelalte mai mult progestativ dar care dau sângerări intermenstruale motiv pentru care sunt puţin folosite.</w:t>
      </w:r>
    </w:p>
    <w:p w14:paraId="75AD781A" w14:textId="77777777" w:rsidR="00D37F0B" w:rsidRPr="00304AF6" w:rsidRDefault="00D37F0B" w:rsidP="00476F81">
      <w:pPr>
        <w:numPr>
          <w:ilvl w:val="0"/>
          <w:numId w:val="55"/>
        </w:numPr>
        <w:spacing w:after="0"/>
        <w:ind w:left="0" w:firstLine="709"/>
        <w:contextualSpacing/>
        <w:jc w:val="both"/>
        <w:rPr>
          <w:rFonts w:ascii="Times New Roman" w:eastAsia="Times New Roman" w:hAnsi="Times New Roman" w:cs="Times New Roman"/>
          <w:sz w:val="24"/>
          <w:szCs w:val="24"/>
          <w:lang w:val="en-US" w:eastAsia="ru-RU"/>
        </w:rPr>
      </w:pPr>
      <w:r w:rsidRPr="00446010">
        <w:rPr>
          <w:rFonts w:ascii="Times New Roman" w:eastAsia="Times New Roman" w:hAnsi="Times New Roman" w:cs="Times New Roman"/>
          <w:sz w:val="24"/>
          <w:szCs w:val="24"/>
          <w:lang w:val="fr-FR" w:eastAsia="ru-RU"/>
        </w:rPr>
        <w:t xml:space="preserve">trifazice, care au la început mai mult estrogen decât progestativ, apoi progestativul creşte cantitativ, iar în faza a 3-a scade mult concentraţia de estrogen, crescând progestativul. </w:t>
      </w:r>
      <w:r w:rsidRPr="00304AF6">
        <w:rPr>
          <w:rFonts w:ascii="Times New Roman" w:eastAsia="Times New Roman" w:hAnsi="Times New Roman" w:cs="Times New Roman"/>
          <w:sz w:val="24"/>
          <w:szCs w:val="24"/>
          <w:lang w:val="en-US" w:eastAsia="ru-RU"/>
        </w:rPr>
        <w:t>Acest tip de COC.</w:t>
      </w:r>
    </w:p>
    <w:p w14:paraId="1AE5806C" w14:textId="77777777" w:rsidR="00D37F0B" w:rsidRPr="00304AF6" w:rsidRDefault="00D37F0B" w:rsidP="00476F81">
      <w:pPr>
        <w:spacing w:after="0"/>
        <w:ind w:firstLine="709"/>
        <w:jc w:val="both"/>
        <w:rPr>
          <w:rFonts w:ascii="Times New Roman" w:eastAsia="Times New Roman" w:hAnsi="Times New Roman" w:cs="Times New Roman"/>
          <w:sz w:val="24"/>
          <w:szCs w:val="24"/>
          <w:u w:val="single"/>
          <w:lang w:val="en-US" w:eastAsia="ru-RU"/>
        </w:rPr>
      </w:pPr>
      <w:r w:rsidRPr="00304AF6">
        <w:rPr>
          <w:rFonts w:ascii="Times New Roman" w:eastAsia="Times New Roman" w:hAnsi="Times New Roman" w:cs="Times New Roman"/>
          <w:sz w:val="24"/>
          <w:szCs w:val="24"/>
          <w:u w:val="single"/>
          <w:lang w:val="en-US" w:eastAsia="ru-RU"/>
        </w:rPr>
        <w:t>Indicatii:</w:t>
      </w:r>
      <w:r w:rsidRPr="00304AF6">
        <w:rPr>
          <w:rFonts w:ascii="Times New Roman" w:eastAsia="Times New Roman" w:hAnsi="Times New Roman" w:cs="Times New Roman"/>
          <w:sz w:val="24"/>
          <w:szCs w:val="24"/>
          <w:lang w:val="en-US" w:eastAsia="ru-RU"/>
        </w:rPr>
        <w:t xml:space="preserve"> femeilor tinere active sexual, cuplurilor care doresc evitarea sarcinii nedorite, contracepţie de scurtă durată, lăuzelor care nu alăptează, imediat după avort, în caz de acnee, dismenoree accentuată, chist ovarian, caz de antecedente familiare de cancer ovarian.</w:t>
      </w:r>
    </w:p>
    <w:p w14:paraId="717C7630" w14:textId="77777777" w:rsidR="00D37F0B" w:rsidRPr="00304AF6" w:rsidRDefault="00D37F0B" w:rsidP="00476F81">
      <w:pPr>
        <w:spacing w:after="0"/>
        <w:ind w:firstLine="709"/>
        <w:jc w:val="both"/>
        <w:rPr>
          <w:rFonts w:ascii="Times New Roman" w:eastAsia="Times New Roman" w:hAnsi="Times New Roman" w:cs="Times New Roman"/>
          <w:sz w:val="24"/>
          <w:szCs w:val="24"/>
          <w:u w:val="single"/>
          <w:lang w:val="en-US" w:eastAsia="ru-RU"/>
        </w:rPr>
      </w:pPr>
      <w:r w:rsidRPr="00304AF6">
        <w:rPr>
          <w:rFonts w:ascii="Times New Roman" w:eastAsia="Times New Roman" w:hAnsi="Times New Roman" w:cs="Times New Roman"/>
          <w:sz w:val="24"/>
          <w:szCs w:val="24"/>
          <w:u w:val="single"/>
          <w:lang w:val="en-US" w:eastAsia="ru-RU"/>
        </w:rPr>
        <w:lastRenderedPageBreak/>
        <w:t>Contraindicatii:</w:t>
      </w:r>
      <w:r w:rsidRPr="00304AF6">
        <w:rPr>
          <w:rFonts w:ascii="Times New Roman" w:eastAsia="Times New Roman" w:hAnsi="Times New Roman" w:cs="Times New Roman"/>
          <w:sz w:val="24"/>
          <w:szCs w:val="24"/>
          <w:lang w:val="en-US" w:eastAsia="ru-RU"/>
        </w:rPr>
        <w:t xml:space="preserve"> boli cardio şi cerebrovasculare şi migrene severe, cardiopatia ischemica, accident vascular cerebral, stări cu risc crescut de tromboză, boala varicoasa, cardiopatii valvulare,  suferinţe ale ficatului sau hepatita acută în trecutul apropiat, cancere ale sferei genitale, sângerări genitale de etiologie neprecizată, sarcină sau suspiciune de sarcină, hipertensiunea arterială cu valori mai mari de 140/90 mmHg la 8 consultaţii successive, fumatoare mai mult de 20 tigari/zi si virsta peste 35 ani.</w:t>
      </w:r>
    </w:p>
    <w:p w14:paraId="4ECF102A" w14:textId="77777777" w:rsidR="00D37F0B" w:rsidRPr="00304AF6" w:rsidRDefault="00D37F0B" w:rsidP="00476F81">
      <w:pPr>
        <w:spacing w:after="0"/>
        <w:ind w:firstLine="709"/>
        <w:jc w:val="both"/>
        <w:rPr>
          <w:rFonts w:ascii="Times New Roman" w:eastAsia="Times New Roman" w:hAnsi="Times New Roman" w:cs="Times New Roman"/>
          <w:sz w:val="24"/>
          <w:szCs w:val="24"/>
          <w:u w:val="single"/>
          <w:lang w:val="en-US" w:eastAsia="ru-RU"/>
        </w:rPr>
      </w:pPr>
      <w:r w:rsidRPr="00304AF6">
        <w:rPr>
          <w:rFonts w:ascii="Times New Roman" w:eastAsia="Times New Roman" w:hAnsi="Times New Roman" w:cs="Times New Roman"/>
          <w:sz w:val="24"/>
          <w:szCs w:val="24"/>
          <w:u w:val="single"/>
          <w:lang w:val="en-US" w:eastAsia="ru-RU"/>
        </w:rPr>
        <w:t>Reactii adverse:</w:t>
      </w:r>
      <w:r w:rsidRPr="00304AF6">
        <w:rPr>
          <w:rFonts w:ascii="Times New Roman" w:eastAsia="Times New Roman" w:hAnsi="Times New Roman" w:cs="Times New Roman"/>
          <w:sz w:val="24"/>
          <w:szCs w:val="24"/>
          <w:lang w:val="en-US" w:eastAsia="ru-RU"/>
        </w:rPr>
        <w:t xml:space="preserve"> greata, voma, cefalee, HTA, dereglari hepatice, litiaza biliara tromboflebite şi trombembolii, ateroscleroza, singerari uterine intermenstruale, tensionarea sinilor, scaderea libidoului, tulburari ocular, cutanate.</w:t>
      </w:r>
    </w:p>
    <w:p w14:paraId="78ABF77E"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en-US" w:eastAsia="ru-RU"/>
        </w:rPr>
      </w:pPr>
      <w:r w:rsidRPr="00304AF6">
        <w:rPr>
          <w:rFonts w:ascii="Times New Roman" w:eastAsia="Times New Roman" w:hAnsi="Times New Roman" w:cs="Times New Roman"/>
          <w:sz w:val="24"/>
          <w:szCs w:val="24"/>
          <w:lang w:val="en-US" w:eastAsia="ru-RU"/>
        </w:rPr>
        <w:t>Efecte necontraceptive: reduce durerile premenstruale şi durerile de ovulaţie, reduc cu 40% pierderea de sânge menstrual, scade incidenţa chisturilor ovariene, reduce simptomele premenstruale, reduce frecvenţa bolii inflamatorii pelviene şi a sarcinii extrauterine, prevenirea acneei, protectia împotriva unor forme de neoplazii (ovar, corp uterin).</w:t>
      </w:r>
    </w:p>
    <w:p w14:paraId="78428D9D"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 xml:space="preserve">Gonadotropine. </w:t>
      </w:r>
      <w:r w:rsidRPr="00446010">
        <w:rPr>
          <w:rFonts w:ascii="Times New Roman" w:eastAsia="Times New Roman" w:hAnsi="Times New Roman" w:cs="Times New Roman"/>
          <w:sz w:val="24"/>
          <w:szCs w:val="24"/>
          <w:lang w:val="fr-FR" w:eastAsia="ru-RU"/>
        </w:rPr>
        <w:t>Până în prezent nu există medicamente care au un efect de stimulare foliculară sau luteinizant cu ac</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iune "pură".</w:t>
      </w:r>
    </w:p>
    <w:p w14:paraId="2C3FAF28" w14:textId="77777777" w:rsidR="00D37F0B" w:rsidRPr="00304AF6" w:rsidRDefault="00D37F0B" w:rsidP="00476F81">
      <w:pPr>
        <w:spacing w:after="0"/>
        <w:ind w:firstLine="709"/>
        <w:jc w:val="both"/>
        <w:rPr>
          <w:rFonts w:ascii="Times New Roman" w:eastAsia="Times New Roman" w:hAnsi="Times New Roman" w:cs="Times New Roman"/>
          <w:sz w:val="24"/>
          <w:szCs w:val="24"/>
          <w:lang w:val="en-US" w:eastAsia="ru-RU"/>
        </w:rPr>
      </w:pPr>
      <w:r w:rsidRPr="00304AF6">
        <w:rPr>
          <w:rFonts w:ascii="Times New Roman" w:eastAsia="Times New Roman" w:hAnsi="Times New Roman" w:cs="Times New Roman"/>
          <w:sz w:val="24"/>
          <w:szCs w:val="24"/>
          <w:lang w:val="en-US" w:eastAsia="ru-RU"/>
        </w:rPr>
        <w:t>Gonadotropina corionică (Pregnyl, Brevactid, Ovitrelle) -</w:t>
      </w:r>
      <w:r w:rsidRPr="00304AF6">
        <w:rPr>
          <w:rFonts w:ascii="Times New Roman" w:eastAsia="Times New Roman" w:hAnsi="Times New Roman" w:cs="Times New Roman"/>
          <w:i/>
          <w:sz w:val="24"/>
          <w:szCs w:val="24"/>
          <w:lang w:val="en-US" w:eastAsia="ru-RU"/>
        </w:rPr>
        <w:t xml:space="preserve"> </w:t>
      </w:r>
      <w:r w:rsidRPr="00304AF6">
        <w:rPr>
          <w:rFonts w:ascii="Times New Roman" w:eastAsia="Times New Roman" w:hAnsi="Times New Roman" w:cs="Times New Roman"/>
          <w:sz w:val="24"/>
          <w:szCs w:val="24"/>
          <w:lang w:val="en-US" w:eastAsia="ru-RU"/>
        </w:rPr>
        <w:t>izolat din urina femeilor gravide, are efect luteinizant. Gonadotropina menopauzală (Menotrofin) -</w:t>
      </w:r>
      <w:r w:rsidRPr="00304AF6">
        <w:rPr>
          <w:rFonts w:ascii="Times New Roman" w:eastAsia="Times New Roman" w:hAnsi="Times New Roman" w:cs="Times New Roman"/>
          <w:b/>
          <w:i/>
          <w:sz w:val="24"/>
          <w:szCs w:val="24"/>
          <w:lang w:val="en-US" w:eastAsia="ru-RU"/>
        </w:rPr>
        <w:t xml:space="preserve"> </w:t>
      </w:r>
      <w:r w:rsidRPr="00304AF6">
        <w:rPr>
          <w:rFonts w:ascii="Times New Roman" w:eastAsia="Times New Roman" w:hAnsi="Times New Roman" w:cs="Times New Roman"/>
          <w:sz w:val="24"/>
          <w:szCs w:val="24"/>
          <w:lang w:val="en-US" w:eastAsia="ru-RU"/>
        </w:rPr>
        <w:t>izolat din urina femeilor aflate în menopauză,   are efect foliculostimulant. Pergonal, Humegon! (FSH+LH).</w:t>
      </w:r>
    </w:p>
    <w:p w14:paraId="222F5365" w14:textId="77777777" w:rsidR="00D37F0B" w:rsidRPr="00304AF6" w:rsidRDefault="00D37F0B" w:rsidP="00476F81">
      <w:pPr>
        <w:spacing w:after="0"/>
        <w:ind w:firstLine="709"/>
        <w:jc w:val="both"/>
        <w:rPr>
          <w:rFonts w:ascii="Times New Roman" w:eastAsia="Times New Roman" w:hAnsi="Times New Roman" w:cs="Times New Roman"/>
          <w:sz w:val="24"/>
          <w:szCs w:val="24"/>
          <w:u w:val="single"/>
          <w:lang w:val="en-US" w:eastAsia="ru-RU"/>
        </w:rPr>
      </w:pPr>
      <w:r w:rsidRPr="00304AF6">
        <w:rPr>
          <w:rFonts w:ascii="Times New Roman" w:eastAsia="Times New Roman" w:hAnsi="Times New Roman" w:cs="Times New Roman"/>
          <w:sz w:val="24"/>
          <w:szCs w:val="24"/>
          <w:u w:val="single"/>
          <w:lang w:val="en-US" w:eastAsia="ru-RU"/>
        </w:rPr>
        <w:t>Indicatii:</w:t>
      </w:r>
      <w:r w:rsidRPr="00304AF6">
        <w:rPr>
          <w:rFonts w:ascii="Times New Roman" w:eastAsia="Times New Roman" w:hAnsi="Times New Roman" w:cs="Times New Roman"/>
          <w:sz w:val="24"/>
          <w:szCs w:val="24"/>
          <w:lang w:val="en-US" w:eastAsia="ru-RU"/>
        </w:rPr>
        <w:t xml:space="preserve"> inducerea fertilităţii la femeile cu insuficienţa secreţiei de gonadotropine endogene,</w:t>
      </w:r>
      <w:r w:rsidRPr="00304AF6">
        <w:rPr>
          <w:rFonts w:ascii="Times New Roman" w:eastAsia="Times New Roman" w:hAnsi="Times New Roman" w:cs="Times New Roman"/>
          <w:sz w:val="24"/>
          <w:szCs w:val="24"/>
          <w:u w:val="single"/>
          <w:lang w:val="en-US" w:eastAsia="ru-RU"/>
        </w:rPr>
        <w:t xml:space="preserve"> </w:t>
      </w:r>
      <w:r w:rsidRPr="00304AF6">
        <w:rPr>
          <w:rFonts w:ascii="Times New Roman" w:eastAsia="Times New Roman" w:hAnsi="Times New Roman" w:cs="Times New Roman"/>
          <w:sz w:val="24"/>
          <w:szCs w:val="24"/>
          <w:lang w:val="en-US" w:eastAsia="ru-RU"/>
        </w:rPr>
        <w:t>tratamentul femeilor cu sterilitate în vederea fertilizării in vitro, amenoree sau cicluri anovulatorii, cu galactoree sau hirsutism.</w:t>
      </w:r>
    </w:p>
    <w:p w14:paraId="0C9F1692" w14:textId="77777777" w:rsidR="00D37F0B" w:rsidRPr="00446010" w:rsidRDefault="00D37F0B" w:rsidP="00476F81">
      <w:pPr>
        <w:spacing w:after="0"/>
        <w:ind w:firstLine="709"/>
        <w:jc w:val="both"/>
        <w:rPr>
          <w:rFonts w:ascii="Times New Roman" w:eastAsia="Times New Roman" w:hAnsi="Times New Roman" w:cs="Times New Roman"/>
          <w:sz w:val="24"/>
          <w:szCs w:val="24"/>
          <w:u w:val="single"/>
          <w:lang w:val="fr-FR" w:eastAsia="ru-RU"/>
        </w:rPr>
      </w:pPr>
      <w:r w:rsidRPr="00446010">
        <w:rPr>
          <w:rFonts w:ascii="Times New Roman" w:eastAsia="Times New Roman" w:hAnsi="Times New Roman" w:cs="Times New Roman"/>
          <w:sz w:val="24"/>
          <w:szCs w:val="24"/>
          <w:u w:val="single"/>
          <w:lang w:val="fr-FR" w:eastAsia="ru-RU"/>
        </w:rPr>
        <w:t>Contraindicatii:</w:t>
      </w:r>
      <w:r w:rsidRPr="00446010">
        <w:rPr>
          <w:rFonts w:ascii="Times New Roman" w:eastAsia="Times New Roman" w:hAnsi="Times New Roman" w:cs="Times New Roman"/>
          <w:sz w:val="24"/>
          <w:szCs w:val="24"/>
          <w:lang w:val="fr-FR" w:eastAsia="ru-RU"/>
        </w:rPr>
        <w:t xml:space="preserve"> tumori hipofizare, gonadice, polichistoza ovarelor, accidente tromembolice, femei pâna la 18 ani.</w:t>
      </w:r>
    </w:p>
    <w:p w14:paraId="4E31A073"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sz w:val="24"/>
          <w:szCs w:val="24"/>
          <w:u w:val="single"/>
          <w:lang w:val="fr-FR" w:eastAsia="ru-RU"/>
        </w:rPr>
        <w:t xml:space="preserve">Reactii adverse: </w:t>
      </w:r>
      <w:r w:rsidRPr="00446010">
        <w:rPr>
          <w:rFonts w:ascii="Times New Roman" w:eastAsia="Times New Roman" w:hAnsi="Times New Roman" w:cs="Times New Roman"/>
          <w:sz w:val="24"/>
          <w:szCs w:val="24"/>
          <w:lang w:val="fr-FR" w:eastAsia="ru-RU"/>
        </w:rPr>
        <w:t>sindrom de stimulare excesivă a ovarelor (mărirea în volum a ovarelor, formarea de chisturi), accidente trombembolice, graviditate multiplă, avorturi, febra, cefalee, depresie,  edeme alergice.</w:t>
      </w:r>
    </w:p>
    <w:p w14:paraId="60E54B92" w14:textId="77777777" w:rsidR="00D37F0B" w:rsidRPr="00304AF6" w:rsidRDefault="00D37F0B" w:rsidP="00476F81">
      <w:pPr>
        <w:spacing w:after="0"/>
        <w:ind w:firstLine="709"/>
        <w:jc w:val="both"/>
        <w:rPr>
          <w:rFonts w:ascii="Times New Roman" w:eastAsia="Times New Roman" w:hAnsi="Times New Roman" w:cs="Times New Roman"/>
          <w:b/>
          <w:sz w:val="24"/>
          <w:szCs w:val="24"/>
          <w:lang w:val="en-US" w:eastAsia="ru-RU"/>
        </w:rPr>
      </w:pPr>
      <w:r w:rsidRPr="00304AF6">
        <w:rPr>
          <w:rFonts w:ascii="Times New Roman" w:eastAsia="Times New Roman" w:hAnsi="Times New Roman" w:cs="Times New Roman"/>
          <w:b/>
          <w:sz w:val="24"/>
          <w:szCs w:val="24"/>
          <w:lang w:val="en-US" w:eastAsia="ru-RU"/>
        </w:rPr>
        <w:t xml:space="preserve">Gonadoliberina. </w:t>
      </w:r>
      <w:r w:rsidRPr="00304AF6">
        <w:rPr>
          <w:rFonts w:ascii="Times New Roman" w:eastAsia="Times New Roman" w:hAnsi="Times New Roman" w:cs="Times New Roman"/>
          <w:sz w:val="24"/>
          <w:szCs w:val="24"/>
          <w:lang w:val="en-US" w:eastAsia="ru-RU"/>
        </w:rPr>
        <w:t>Gonadorelina clorhidrat, buserelina, goserelina, nafarelina.</w:t>
      </w:r>
    </w:p>
    <w:p w14:paraId="5790FA2D" w14:textId="77777777" w:rsidR="00D37F0B" w:rsidRPr="00304AF6" w:rsidRDefault="00D37F0B" w:rsidP="00476F81">
      <w:pPr>
        <w:spacing w:after="0"/>
        <w:ind w:firstLine="709"/>
        <w:jc w:val="both"/>
        <w:rPr>
          <w:rFonts w:ascii="Times New Roman" w:eastAsia="Times New Roman" w:hAnsi="Times New Roman" w:cs="Times New Roman"/>
          <w:sz w:val="24"/>
          <w:szCs w:val="24"/>
          <w:u w:val="single"/>
          <w:lang w:val="en-US" w:eastAsia="ru-RU"/>
        </w:rPr>
      </w:pPr>
      <w:r w:rsidRPr="00304AF6">
        <w:rPr>
          <w:rFonts w:ascii="Times New Roman" w:eastAsia="Times New Roman" w:hAnsi="Times New Roman" w:cs="Times New Roman"/>
          <w:sz w:val="24"/>
          <w:szCs w:val="24"/>
          <w:u w:val="single"/>
          <w:lang w:val="en-US" w:eastAsia="ru-RU"/>
        </w:rPr>
        <w:t>Indicatii:</w:t>
      </w:r>
      <w:r w:rsidRPr="00304AF6">
        <w:rPr>
          <w:rFonts w:ascii="Times New Roman" w:eastAsia="Times New Roman" w:hAnsi="Times New Roman" w:cs="Times New Roman"/>
          <w:sz w:val="24"/>
          <w:szCs w:val="24"/>
          <w:lang w:val="en-US" w:eastAsia="ru-RU"/>
        </w:rPr>
        <w:t xml:space="preserve"> inducerea fertilităţii la femeile cu insuficienţa gonadotropinelor endogene, cancer mamar diseminat în perioada pre şi climacterică (la utilizare timp îndelungat sau frecvent (3 ori/zi)) are loc inhibarea eliberării gonadotropinelor, endometrioza, polichistoza ovarelor, fibromiom uterin, maturizarea sexuala precoce la copii.</w:t>
      </w:r>
    </w:p>
    <w:p w14:paraId="6FDA7DE4" w14:textId="77777777" w:rsidR="00D37F0B" w:rsidRPr="00446010" w:rsidRDefault="00D37F0B" w:rsidP="00476F81">
      <w:pPr>
        <w:spacing w:after="0"/>
        <w:ind w:firstLine="709"/>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sz w:val="24"/>
          <w:szCs w:val="24"/>
          <w:u w:val="single"/>
          <w:lang w:val="fr-FR" w:eastAsia="ru-RU"/>
        </w:rPr>
        <w:t>Reactii adverse:</w:t>
      </w:r>
      <w:r w:rsidRPr="00446010">
        <w:rPr>
          <w:rFonts w:ascii="Times New Roman" w:eastAsia="Times New Roman" w:hAnsi="Times New Roman" w:cs="Times New Roman"/>
          <w:sz w:val="24"/>
          <w:szCs w:val="24"/>
          <w:lang w:val="fr-FR" w:eastAsia="ru-RU"/>
        </w:rPr>
        <w:t xml:space="preserve"> rare: cefalee, congestive şi senzaţie de caldură, discomfort abdominal.</w:t>
      </w:r>
    </w:p>
    <w:p w14:paraId="2C1C8319"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b/>
          <w:sz w:val="24"/>
          <w:szCs w:val="24"/>
          <w:lang w:val="fr-FR" w:eastAsia="ru-RU"/>
        </w:rPr>
        <w:t xml:space="preserve">Dexametazona: </w:t>
      </w:r>
      <w:r w:rsidRPr="00446010">
        <w:rPr>
          <w:rFonts w:ascii="Times New Roman" w:eastAsia="Times New Roman" w:hAnsi="Times New Roman" w:cs="Times New Roman"/>
          <w:sz w:val="24"/>
          <w:szCs w:val="24"/>
          <w:lang w:val="fr-FR" w:eastAsia="ru-RU"/>
        </w:rPr>
        <w:t>Se foloseşte des în ginecologie: infertilitate dată de hiperandrogenism, risc de avort la termini mici, din cauza dereglarilor hormonale în partea testosteronului, risc de avort, cauzat de sistemul imun- profilaxia detresei respiratorii la premature (28-37săpt.),</w:t>
      </w:r>
      <w:r w:rsidRPr="00446010">
        <w:rPr>
          <w:rFonts w:ascii="Times New Roman" w:eastAsia="Times New Roman" w:hAnsi="Times New Roman" w:cs="Times New Roman"/>
          <w:b/>
          <w:sz w:val="24"/>
          <w:szCs w:val="24"/>
          <w:lang w:val="fr-FR" w:eastAsia="ru-RU"/>
        </w:rPr>
        <w:t xml:space="preserve"> </w:t>
      </w:r>
      <w:r w:rsidRPr="00446010">
        <w:rPr>
          <w:rFonts w:ascii="Times New Roman" w:eastAsia="Times New Roman" w:hAnsi="Times New Roman" w:cs="Times New Roman"/>
          <w:sz w:val="24"/>
          <w:szCs w:val="24"/>
          <w:lang w:val="fr-FR" w:eastAsia="ru-RU"/>
        </w:rPr>
        <w:t>scop de diagnostic, sindrom antifosfolipidic.</w:t>
      </w:r>
    </w:p>
    <w:p w14:paraId="5CDE25E1" w14:textId="77777777" w:rsidR="00D37F0B" w:rsidRPr="00446010" w:rsidRDefault="00D37F0B" w:rsidP="00476F81">
      <w:pPr>
        <w:spacing w:after="0"/>
        <w:ind w:firstLine="709"/>
        <w:jc w:val="both"/>
        <w:rPr>
          <w:rFonts w:ascii="Times New Roman" w:eastAsia="Times New Roman" w:hAnsi="Times New Roman" w:cs="Times New Roman"/>
          <w:sz w:val="24"/>
          <w:szCs w:val="24"/>
          <w:lang w:val="fr-FR" w:eastAsia="ru-RU"/>
        </w:rPr>
      </w:pPr>
    </w:p>
    <w:p w14:paraId="516013BC" w14:textId="77777777" w:rsidR="00D37F0B" w:rsidRPr="00446010" w:rsidRDefault="00D37F0B" w:rsidP="00476F81">
      <w:pPr>
        <w:ind w:firstLine="709"/>
        <w:contextualSpacing/>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Bibliografie:</w:t>
      </w:r>
    </w:p>
    <w:p w14:paraId="6DE1FBD2" w14:textId="77777777" w:rsidR="00D37F0B" w:rsidRPr="00446010" w:rsidRDefault="00992CFE" w:rsidP="00476F81">
      <w:pPr>
        <w:ind w:firstLine="709"/>
        <w:contextualSpacing/>
        <w:jc w:val="both"/>
        <w:rPr>
          <w:rFonts w:ascii="Times New Roman" w:eastAsia="Times New Roman" w:hAnsi="Times New Roman" w:cs="Times New Roman"/>
          <w:sz w:val="24"/>
          <w:szCs w:val="24"/>
          <w:lang w:val="fr-FR" w:eastAsia="ru-RU"/>
        </w:rPr>
      </w:pPr>
      <w:r>
        <w:rPr>
          <w:rFonts w:ascii="Times New Roman" w:eastAsia="Times New Roman" w:hAnsi="Times New Roman" w:cs="Times New Roman"/>
          <w:sz w:val="24"/>
          <w:szCs w:val="24"/>
          <w:lang w:val="fr-FR" w:eastAsia="ru-RU"/>
        </w:rPr>
        <w:t xml:space="preserve">1. Ginecologie, </w:t>
      </w:r>
      <w:r w:rsidR="00D37F0B" w:rsidRPr="00446010">
        <w:rPr>
          <w:rFonts w:ascii="Times New Roman" w:eastAsia="Times New Roman" w:hAnsi="Times New Roman" w:cs="Times New Roman"/>
          <w:sz w:val="24"/>
          <w:szCs w:val="24"/>
          <w:lang w:val="fr-FR" w:eastAsia="ru-RU"/>
        </w:rPr>
        <w:t>autor Gheorghe Paladi</w:t>
      </w:r>
      <w:r>
        <w:rPr>
          <w:rFonts w:ascii="Times New Roman" w:eastAsia="Times New Roman" w:hAnsi="Times New Roman" w:cs="Times New Roman"/>
          <w:sz w:val="24"/>
          <w:szCs w:val="24"/>
          <w:lang w:val="fr-FR" w:eastAsia="ru-RU"/>
        </w:rPr>
        <w:t>,</w:t>
      </w:r>
      <w:r w:rsidR="00D37F0B" w:rsidRPr="00446010">
        <w:rPr>
          <w:rFonts w:ascii="Times New Roman" w:eastAsia="Times New Roman" w:hAnsi="Times New Roman" w:cs="Times New Roman"/>
          <w:sz w:val="24"/>
          <w:szCs w:val="24"/>
          <w:lang w:val="fr-FR" w:eastAsia="ru-RU"/>
        </w:rPr>
        <w:t xml:space="preserve"> 1997</w:t>
      </w:r>
    </w:p>
    <w:p w14:paraId="1186900B"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2. Deregrlarile ciclului menstrual</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autor Veaceslav Mo</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in</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Chi</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inău</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2015</w:t>
      </w:r>
    </w:p>
    <w:p w14:paraId="7250A712"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3. Dereglarile ciclului menstrual</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autor Marc Stenberg</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Chisinau</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1994</w:t>
      </w:r>
    </w:p>
    <w:p w14:paraId="1B265CC5"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4. Endocrinologie ginecologica</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autor Gheorghe Paladi</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Chisinau</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1999 </w:t>
      </w:r>
    </w:p>
    <w:p w14:paraId="29C1B587" w14:textId="77777777" w:rsidR="00D37F0B" w:rsidRPr="00446010" w:rsidRDefault="00D37F0B" w:rsidP="00476F81">
      <w:pPr>
        <w:ind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5. Ginecologia neoperatorie</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autor Marc Stenberg</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Chisinau</w:t>
      </w:r>
      <w:r w:rsidR="00992CFE">
        <w:rPr>
          <w:rFonts w:ascii="Times New Roman" w:eastAsia="Times New Roman" w:hAnsi="Times New Roman" w:cs="Times New Roman"/>
          <w:sz w:val="24"/>
          <w:szCs w:val="24"/>
          <w:lang w:val="fr-FR" w:eastAsia="ru-RU"/>
        </w:rPr>
        <w:t>,</w:t>
      </w:r>
      <w:r w:rsidRPr="00446010">
        <w:rPr>
          <w:rFonts w:ascii="Times New Roman" w:eastAsia="Times New Roman" w:hAnsi="Times New Roman" w:cs="Times New Roman"/>
          <w:sz w:val="24"/>
          <w:szCs w:val="24"/>
          <w:lang w:val="fr-FR" w:eastAsia="ru-RU"/>
        </w:rPr>
        <w:t xml:space="preserve"> 1996</w:t>
      </w:r>
    </w:p>
    <w:p w14:paraId="075DCC38" w14:textId="77777777" w:rsidR="00D37F0B" w:rsidRPr="00446010" w:rsidRDefault="00992CFE" w:rsidP="00476F81">
      <w:pPr>
        <w:ind w:firstLine="709"/>
        <w:contextualSpacing/>
        <w:jc w:val="both"/>
        <w:rPr>
          <w:rFonts w:ascii="Times New Roman" w:eastAsia="Times New Roman" w:hAnsi="Times New Roman" w:cs="Times New Roman"/>
          <w:sz w:val="24"/>
          <w:szCs w:val="24"/>
          <w:lang w:val="fr-FR" w:eastAsia="ru-RU"/>
        </w:rPr>
      </w:pPr>
      <w:r>
        <w:rPr>
          <w:rFonts w:ascii="Times New Roman" w:eastAsia="Times New Roman" w:hAnsi="Times New Roman" w:cs="Times New Roman"/>
          <w:sz w:val="24"/>
          <w:szCs w:val="24"/>
          <w:lang w:val="fr-FR" w:eastAsia="ru-RU"/>
        </w:rPr>
        <w:t>6. Cuplu infertil,</w:t>
      </w:r>
      <w:r w:rsidR="00D37F0B" w:rsidRPr="00446010">
        <w:rPr>
          <w:rFonts w:ascii="Times New Roman" w:eastAsia="Times New Roman" w:hAnsi="Times New Roman" w:cs="Times New Roman"/>
          <w:sz w:val="24"/>
          <w:szCs w:val="24"/>
          <w:lang w:val="fr-FR" w:eastAsia="ru-RU"/>
        </w:rPr>
        <w:t xml:space="preserve">  autor Veaceslav Mosin</w:t>
      </w:r>
      <w:r>
        <w:rPr>
          <w:rFonts w:ascii="Times New Roman" w:eastAsia="Times New Roman" w:hAnsi="Times New Roman" w:cs="Times New Roman"/>
          <w:sz w:val="24"/>
          <w:szCs w:val="24"/>
          <w:lang w:val="fr-FR" w:eastAsia="ru-RU"/>
        </w:rPr>
        <w:t>,</w:t>
      </w:r>
      <w:r w:rsidR="00D37F0B" w:rsidRPr="00446010">
        <w:rPr>
          <w:rFonts w:ascii="Times New Roman" w:eastAsia="Times New Roman" w:hAnsi="Times New Roman" w:cs="Times New Roman"/>
          <w:sz w:val="24"/>
          <w:szCs w:val="24"/>
          <w:lang w:val="fr-FR" w:eastAsia="ru-RU"/>
        </w:rPr>
        <w:t xml:space="preserve"> Chisinau</w:t>
      </w:r>
      <w:r>
        <w:rPr>
          <w:rFonts w:ascii="Times New Roman" w:eastAsia="Times New Roman" w:hAnsi="Times New Roman" w:cs="Times New Roman"/>
          <w:sz w:val="24"/>
          <w:szCs w:val="24"/>
          <w:lang w:val="fr-FR" w:eastAsia="ru-RU"/>
        </w:rPr>
        <w:t>,</w:t>
      </w:r>
      <w:r w:rsidR="00D37F0B" w:rsidRPr="00446010">
        <w:rPr>
          <w:rFonts w:ascii="Times New Roman" w:eastAsia="Times New Roman" w:hAnsi="Times New Roman" w:cs="Times New Roman"/>
          <w:sz w:val="24"/>
          <w:szCs w:val="24"/>
          <w:lang w:val="fr-FR" w:eastAsia="ru-RU"/>
        </w:rPr>
        <w:t xml:space="preserve"> 2001.</w:t>
      </w:r>
    </w:p>
    <w:p w14:paraId="34704175" w14:textId="77777777" w:rsidR="00D37F0B" w:rsidRPr="00446010" w:rsidRDefault="00D37F0B" w:rsidP="00476F81">
      <w:pPr>
        <w:ind w:firstLine="709"/>
        <w:rPr>
          <w:lang w:val="fr-FR"/>
        </w:rPr>
      </w:pPr>
    </w:p>
    <w:p w14:paraId="518BF96C" w14:textId="77777777" w:rsidR="00B357C3" w:rsidRPr="00992CFE" w:rsidRDefault="00112955" w:rsidP="00992CFE">
      <w:pPr>
        <w:pStyle w:val="IntenseQuote"/>
        <w:rPr>
          <w:b/>
          <w:sz w:val="36"/>
          <w:szCs w:val="36"/>
          <w:lang w:val="ro-RO" w:eastAsia="zh-CN"/>
        </w:rPr>
      </w:pPr>
      <w:r w:rsidRPr="00992CFE">
        <w:rPr>
          <w:b/>
          <w:sz w:val="36"/>
          <w:szCs w:val="36"/>
          <w:lang w:val="fr-FR" w:eastAsia="zh-CN"/>
        </w:rPr>
        <w:lastRenderedPageBreak/>
        <w:t xml:space="preserve">Etapele fiziologice </w:t>
      </w:r>
      <w:r w:rsidRPr="00992CFE">
        <w:rPr>
          <w:b/>
          <w:sz w:val="36"/>
          <w:szCs w:val="36"/>
          <w:lang w:val="ro-RO" w:eastAsia="zh-CN"/>
        </w:rPr>
        <w:t>în dezvoltarea pubertară feminină</w:t>
      </w:r>
    </w:p>
    <w:p w14:paraId="01EC8EDD" w14:textId="77777777" w:rsidR="00112955" w:rsidRPr="00992CFE" w:rsidRDefault="00112955" w:rsidP="00992CFE">
      <w:pPr>
        <w:pStyle w:val="IntenseQuote"/>
        <w:rPr>
          <w:b/>
          <w:sz w:val="36"/>
          <w:szCs w:val="36"/>
          <w:lang w:val="ro-RO" w:eastAsia="zh-CN"/>
        </w:rPr>
      </w:pPr>
      <w:r w:rsidRPr="00992CFE">
        <w:rPr>
          <w:b/>
          <w:sz w:val="36"/>
          <w:szCs w:val="36"/>
          <w:lang w:val="ro-RO" w:eastAsia="zh-CN"/>
        </w:rPr>
        <w:t>Ginecologia pediatrică</w:t>
      </w:r>
    </w:p>
    <w:p w14:paraId="6B31539A" w14:textId="77777777" w:rsidR="00112955" w:rsidRPr="00992CFE" w:rsidRDefault="00112955" w:rsidP="00476F81">
      <w:pPr>
        <w:ind w:firstLine="709"/>
        <w:jc w:val="center"/>
        <w:rPr>
          <w:rFonts w:ascii="Times New Roman" w:eastAsia="SimSun" w:hAnsi="Times New Roman" w:cs="Times New Roman"/>
          <w:sz w:val="24"/>
          <w:szCs w:val="24"/>
          <w:lang w:val="fr-FR" w:eastAsia="zh-CN"/>
        </w:rPr>
      </w:pPr>
      <w:r w:rsidRPr="00B357C3">
        <w:rPr>
          <w:rFonts w:ascii="Times New Roman" w:eastAsia="SimSun" w:hAnsi="Times New Roman" w:cs="Times New Roman"/>
          <w:bCs/>
          <w:sz w:val="24"/>
          <w:szCs w:val="24"/>
          <w:lang w:val="ro-RO" w:eastAsia="zh-CN"/>
        </w:rPr>
        <w:t xml:space="preserve">Asist. univer. </w:t>
      </w:r>
      <w:r w:rsidR="00992CFE">
        <w:rPr>
          <w:rFonts w:ascii="Times New Roman" w:eastAsia="SimSun" w:hAnsi="Times New Roman" w:cs="Times New Roman"/>
          <w:bCs/>
          <w:sz w:val="24"/>
          <w:szCs w:val="24"/>
          <w:lang w:val="ro-RO" w:eastAsia="zh-CN"/>
        </w:rPr>
        <w:t xml:space="preserve">Victoria Voloceai </w:t>
      </w:r>
    </w:p>
    <w:p w14:paraId="5E61384D" w14:textId="77777777" w:rsidR="00112955" w:rsidRPr="00446010" w:rsidRDefault="00112955" w:rsidP="00476F81">
      <w:pPr>
        <w:numPr>
          <w:ilvl w:val="0"/>
          <w:numId w:val="56"/>
        </w:numPr>
        <w:ind w:firstLine="709"/>
        <w:contextualSpacing/>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it-IT" w:eastAsia="zh-CN"/>
        </w:rPr>
        <w:t>se concentrează pe un sub</w:t>
      </w:r>
      <w:r w:rsidRPr="007129C5">
        <w:rPr>
          <w:rFonts w:ascii="Times New Roman" w:eastAsia="SimSun" w:hAnsi="Times New Roman" w:cs="Times New Roman"/>
          <w:sz w:val="24"/>
          <w:szCs w:val="24"/>
          <w:lang w:val="ro-RO" w:eastAsia="zh-CN"/>
        </w:rPr>
        <w:t>iect</w:t>
      </w:r>
      <w:r w:rsidRPr="007129C5">
        <w:rPr>
          <w:rFonts w:ascii="Times New Roman" w:eastAsia="SimSun" w:hAnsi="Times New Roman" w:cs="Times New Roman"/>
          <w:sz w:val="24"/>
          <w:szCs w:val="24"/>
          <w:lang w:val="it-IT" w:eastAsia="zh-CN"/>
        </w:rPr>
        <w:t xml:space="preserve"> unic </w:t>
      </w:r>
      <w:r w:rsidRPr="007129C5">
        <w:rPr>
          <w:rFonts w:ascii="Times New Roman" w:eastAsia="SimSun" w:hAnsi="Times New Roman" w:cs="Times New Roman"/>
          <w:sz w:val="24"/>
          <w:szCs w:val="24"/>
          <w:lang w:val="ro-RO" w:eastAsia="zh-CN"/>
        </w:rPr>
        <w:t>–</w:t>
      </w:r>
      <w:r w:rsidRPr="007129C5">
        <w:rPr>
          <w:rFonts w:ascii="Times New Roman" w:eastAsia="SimSun" w:hAnsi="Times New Roman" w:cs="Times New Roman"/>
          <w:sz w:val="24"/>
          <w:szCs w:val="24"/>
          <w:lang w:val="it-IT" w:eastAsia="zh-CN"/>
        </w:rPr>
        <w:t xml:space="preserve"> tulburari</w:t>
      </w:r>
      <w:r w:rsidRPr="007129C5">
        <w:rPr>
          <w:rFonts w:ascii="Times New Roman" w:eastAsia="SimSun" w:hAnsi="Times New Roman" w:cs="Times New Roman"/>
          <w:sz w:val="24"/>
          <w:szCs w:val="24"/>
          <w:lang w:val="ro-RO" w:eastAsia="zh-CN"/>
        </w:rPr>
        <w:t xml:space="preserve">le </w:t>
      </w:r>
      <w:r w:rsidRPr="007129C5">
        <w:rPr>
          <w:rFonts w:ascii="Times New Roman" w:eastAsia="SimSun" w:hAnsi="Times New Roman" w:cs="Times New Roman"/>
          <w:sz w:val="24"/>
          <w:szCs w:val="24"/>
          <w:lang w:val="it-IT" w:eastAsia="zh-CN"/>
        </w:rPr>
        <w:t xml:space="preserve">ginecologice </w:t>
      </w:r>
      <w:r w:rsidRPr="007129C5">
        <w:rPr>
          <w:rFonts w:ascii="Times New Roman" w:eastAsia="SimSun" w:hAnsi="Times New Roman" w:cs="Times New Roman"/>
          <w:sz w:val="24"/>
          <w:szCs w:val="24"/>
          <w:lang w:val="ro-RO" w:eastAsia="zh-CN"/>
        </w:rPr>
        <w:t xml:space="preserve">în copilărie şi în adolescenţă </w:t>
      </w:r>
      <w:r w:rsidRPr="007129C5">
        <w:rPr>
          <w:rFonts w:ascii="Times New Roman" w:eastAsia="SimSun" w:hAnsi="Times New Roman" w:cs="Times New Roman"/>
          <w:sz w:val="24"/>
          <w:szCs w:val="24"/>
          <w:lang w:val="it-IT" w:eastAsia="zh-CN"/>
        </w:rPr>
        <w:t>.</w:t>
      </w:r>
      <w:r w:rsidRPr="007129C5">
        <w:rPr>
          <w:rFonts w:ascii="Times New Roman" w:eastAsia="SimSun" w:hAnsi="Times New Roman" w:cs="Times New Roman"/>
          <w:sz w:val="24"/>
          <w:szCs w:val="24"/>
          <w:lang w:val="ro-RO" w:eastAsia="zh-CN"/>
        </w:rPr>
        <w:t xml:space="preserve"> </w:t>
      </w:r>
    </w:p>
    <w:p w14:paraId="52B9CE65" w14:textId="77777777" w:rsidR="00112955" w:rsidRPr="00446010" w:rsidRDefault="00112955" w:rsidP="00476F81">
      <w:pPr>
        <w:numPr>
          <w:ilvl w:val="0"/>
          <w:numId w:val="56"/>
        </w:numPr>
        <w:ind w:firstLine="709"/>
        <w:contextualSpacing/>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it-IT" w:eastAsia="zh-CN"/>
        </w:rPr>
        <w:t>este o parte integrantă a ingrijir</w:t>
      </w:r>
      <w:r w:rsidRPr="007129C5">
        <w:rPr>
          <w:rFonts w:ascii="Times New Roman" w:eastAsia="SimSun" w:hAnsi="Times New Roman" w:cs="Times New Roman"/>
          <w:sz w:val="24"/>
          <w:szCs w:val="24"/>
          <w:lang w:val="ro-RO" w:eastAsia="zh-CN"/>
        </w:rPr>
        <w:t>ii</w:t>
      </w:r>
      <w:r w:rsidRPr="007129C5">
        <w:rPr>
          <w:rFonts w:ascii="Times New Roman" w:eastAsia="SimSun" w:hAnsi="Times New Roman" w:cs="Times New Roman"/>
          <w:sz w:val="24"/>
          <w:szCs w:val="24"/>
          <w:lang w:val="it-IT" w:eastAsia="zh-CN"/>
        </w:rPr>
        <w:t xml:space="preserve"> ginecologice. În cele mai multe cazuri, este prima intalnire ginecologic</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it-IT" w:eastAsia="zh-CN"/>
        </w:rPr>
        <w:t xml:space="preserve"> care o femeie </w:t>
      </w:r>
      <w:r w:rsidRPr="007129C5">
        <w:rPr>
          <w:rFonts w:ascii="Times New Roman" w:eastAsia="SimSun" w:hAnsi="Times New Roman" w:cs="Times New Roman"/>
          <w:sz w:val="24"/>
          <w:szCs w:val="24"/>
          <w:lang w:val="ro-RO" w:eastAsia="zh-CN"/>
        </w:rPr>
        <w:t xml:space="preserve">o </w:t>
      </w:r>
      <w:r w:rsidRPr="007129C5">
        <w:rPr>
          <w:rFonts w:ascii="Times New Roman" w:eastAsia="SimSun" w:hAnsi="Times New Roman" w:cs="Times New Roman"/>
          <w:sz w:val="24"/>
          <w:szCs w:val="24"/>
          <w:lang w:val="it-IT" w:eastAsia="zh-CN"/>
        </w:rPr>
        <w:t>va experimenta.</w:t>
      </w:r>
      <w:r w:rsidRPr="007129C5">
        <w:rPr>
          <w:rFonts w:ascii="Times New Roman" w:eastAsia="SimSun" w:hAnsi="Times New Roman" w:cs="Times New Roman"/>
          <w:sz w:val="24"/>
          <w:szCs w:val="24"/>
          <w:lang w:val="ro-RO" w:eastAsia="zh-CN"/>
        </w:rPr>
        <w:t xml:space="preserve"> </w:t>
      </w:r>
    </w:p>
    <w:p w14:paraId="3D2FCC29" w14:textId="77777777" w:rsidR="00112955" w:rsidRPr="00446010" w:rsidRDefault="00112955" w:rsidP="00476F81">
      <w:pPr>
        <w:numPr>
          <w:ilvl w:val="0"/>
          <w:numId w:val="56"/>
        </w:numPr>
        <w:ind w:firstLine="709"/>
        <w:contextualSpacing/>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e</w:t>
      </w:r>
      <w:r w:rsidRPr="007129C5">
        <w:rPr>
          <w:rFonts w:ascii="Times New Roman" w:eastAsia="SimSun" w:hAnsi="Times New Roman" w:cs="Times New Roman"/>
          <w:sz w:val="24"/>
          <w:szCs w:val="24"/>
          <w:lang w:val="vi-VN" w:eastAsia="zh-CN"/>
        </w:rPr>
        <w:t>ste extrem de important ca acest lucru să fie o experien</w:t>
      </w:r>
      <w:r w:rsidRPr="007129C5">
        <w:rPr>
          <w:rFonts w:ascii="Cambria Math" w:eastAsia="SimSun" w:hAnsi="Cambria Math" w:cs="Cambria Math"/>
          <w:sz w:val="24"/>
          <w:szCs w:val="24"/>
          <w:lang w:val="vi-VN" w:eastAsia="zh-CN"/>
        </w:rPr>
        <w:t>ț</w:t>
      </w:r>
      <w:r w:rsidRPr="007129C5">
        <w:rPr>
          <w:rFonts w:ascii="Times New Roman" w:eastAsia="SimSun" w:hAnsi="Times New Roman" w:cs="Times New Roman"/>
          <w:sz w:val="24"/>
          <w:szCs w:val="24"/>
          <w:lang w:val="vi-VN" w:eastAsia="zh-CN"/>
        </w:rPr>
        <w:t xml:space="preserve">ă pozitivă într-un efort de a </w:t>
      </w:r>
      <w:r w:rsidRPr="007129C5">
        <w:rPr>
          <w:rFonts w:ascii="Times New Roman" w:eastAsia="SimSun" w:hAnsi="Times New Roman" w:cs="Times New Roman"/>
          <w:sz w:val="24"/>
          <w:szCs w:val="24"/>
          <w:lang w:val="ro-RO" w:eastAsia="zh-CN"/>
        </w:rPr>
        <w:t xml:space="preserve">crea o bază </w:t>
      </w:r>
      <w:r w:rsidRPr="007129C5">
        <w:rPr>
          <w:rFonts w:ascii="Times New Roman" w:eastAsia="SimSun" w:hAnsi="Times New Roman" w:cs="Times New Roman"/>
          <w:sz w:val="24"/>
          <w:szCs w:val="24"/>
          <w:lang w:val="vi-VN" w:eastAsia="zh-CN"/>
        </w:rPr>
        <w:t>pentru ingrijire</w:t>
      </w:r>
      <w:r w:rsidRPr="007129C5">
        <w:rPr>
          <w:rFonts w:ascii="Times New Roman" w:eastAsia="SimSun" w:hAnsi="Times New Roman" w:cs="Times New Roman"/>
          <w:sz w:val="24"/>
          <w:szCs w:val="24"/>
          <w:lang w:val="ro-RO" w:eastAsia="zh-CN"/>
        </w:rPr>
        <w:t>a</w:t>
      </w:r>
      <w:r w:rsidRPr="007129C5">
        <w:rPr>
          <w:rFonts w:ascii="Times New Roman" w:eastAsia="SimSun" w:hAnsi="Times New Roman" w:cs="Times New Roman"/>
          <w:sz w:val="24"/>
          <w:szCs w:val="24"/>
          <w:lang w:val="vi-VN" w:eastAsia="zh-CN"/>
        </w:rPr>
        <w:t xml:space="preserve"> ginecologic</w:t>
      </w:r>
      <w:r w:rsidRPr="007129C5">
        <w:rPr>
          <w:rFonts w:ascii="Times New Roman" w:eastAsia="SimSun" w:hAnsi="Times New Roman" w:cs="Times New Roman"/>
          <w:sz w:val="24"/>
          <w:szCs w:val="24"/>
          <w:lang w:val="ro-RO" w:eastAsia="zh-CN"/>
        </w:rPr>
        <w:t>ă din viitor</w:t>
      </w:r>
      <w:r w:rsidRPr="007129C5">
        <w:rPr>
          <w:rFonts w:ascii="Times New Roman" w:eastAsia="SimSun" w:hAnsi="Times New Roman" w:cs="Times New Roman"/>
          <w:sz w:val="24"/>
          <w:szCs w:val="24"/>
          <w:lang w:val="vi-VN" w:eastAsia="zh-CN"/>
        </w:rPr>
        <w:t>.</w:t>
      </w:r>
      <w:r w:rsidRPr="00446010">
        <w:rPr>
          <w:rFonts w:ascii="Times New Roman" w:eastAsia="SimSun" w:hAnsi="Times New Roman" w:cs="Times New Roman"/>
          <w:sz w:val="24"/>
          <w:szCs w:val="24"/>
          <w:lang w:val="fr-FR" w:eastAsia="zh-CN"/>
        </w:rPr>
        <w:t xml:space="preserve"> </w:t>
      </w:r>
    </w:p>
    <w:p w14:paraId="6DB82811" w14:textId="77777777" w:rsidR="00112955" w:rsidRPr="007129C5" w:rsidRDefault="00112955" w:rsidP="00476F81">
      <w:pPr>
        <w:ind w:left="720"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Perioadele de dezvoltare :</w:t>
      </w:r>
    </w:p>
    <w:p w14:paraId="4CE618F3" w14:textId="77777777" w:rsidR="00112955" w:rsidRPr="007129C5" w:rsidRDefault="00112955" w:rsidP="00476F81">
      <w:p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noProof/>
          <w:sz w:val="24"/>
          <w:szCs w:val="24"/>
          <w:lang w:val="en-US"/>
        </w:rPr>
        <w:drawing>
          <wp:inline distT="0" distB="0" distL="0" distR="0" wp14:anchorId="6965481F" wp14:editId="6D8CC452">
            <wp:extent cx="5940425" cy="3397857"/>
            <wp:effectExtent l="0" t="0" r="0" b="0"/>
            <wp:docPr id="1" name="Picture 1" descr="Рисунок1.png"/>
            <wp:cNvGraphicFramePr/>
            <a:graphic xmlns:a="http://schemas.openxmlformats.org/drawingml/2006/main">
              <a:graphicData uri="http://schemas.openxmlformats.org/drawingml/2006/picture">
                <pic:pic xmlns:pic="http://schemas.openxmlformats.org/drawingml/2006/picture">
                  <pic:nvPicPr>
                    <pic:cNvPr id="12291" name="Содержимое 3" descr="Рисунок1.png"/>
                    <pic:cNvPicPr>
                      <a:picLocks noGrp="1" noChangeAspect="1"/>
                    </pic:cNvPicPr>
                  </pic:nvPicPr>
                  <pic:blipFill>
                    <a:blip r:embed="rId16"/>
                    <a:srcRect/>
                    <a:stretch>
                      <a:fillRect/>
                    </a:stretch>
                  </pic:blipFill>
                  <pic:spPr bwMode="auto">
                    <a:xfrm>
                      <a:off x="0" y="0"/>
                      <a:ext cx="5940425" cy="3397857"/>
                    </a:xfrm>
                    <a:prstGeom prst="rect">
                      <a:avLst/>
                    </a:prstGeom>
                    <a:noFill/>
                    <a:ln w="9525">
                      <a:noFill/>
                      <a:miter lim="800000"/>
                      <a:headEnd/>
                      <a:tailEnd/>
                    </a:ln>
                  </pic:spPr>
                </pic:pic>
              </a:graphicData>
            </a:graphic>
          </wp:inline>
        </w:drawing>
      </w:r>
    </w:p>
    <w:p w14:paraId="3257F706" w14:textId="77777777" w:rsidR="00112955" w:rsidRPr="007129C5" w:rsidRDefault="00112955" w:rsidP="00476F81">
      <w:pPr>
        <w:ind w:left="720" w:firstLine="709"/>
        <w:contextualSpacing/>
        <w:rPr>
          <w:rFonts w:ascii="Times New Roman" w:eastAsia="SimSun" w:hAnsi="Times New Roman" w:cs="Times New Roman"/>
          <w:b/>
          <w:sz w:val="24"/>
          <w:szCs w:val="24"/>
          <w:lang w:val="en-US" w:eastAsia="zh-CN"/>
        </w:rPr>
      </w:pPr>
      <w:r w:rsidRPr="007129C5">
        <w:rPr>
          <w:rFonts w:ascii="Times New Roman" w:eastAsia="SimSun" w:hAnsi="Times New Roman" w:cs="Times New Roman"/>
          <w:b/>
          <w:sz w:val="24"/>
          <w:szCs w:val="24"/>
          <w:lang w:val="en-US" w:eastAsia="zh-CN"/>
        </w:rPr>
        <w:t>Ontogenia dezvoltarii perioadei pubertare:</w:t>
      </w:r>
    </w:p>
    <w:p w14:paraId="73AC655D" w14:textId="77777777" w:rsidR="00112955" w:rsidRPr="00446010" w:rsidRDefault="00112955" w:rsidP="00476F81">
      <w:pPr>
        <w:numPr>
          <w:ilvl w:val="0"/>
          <w:numId w:val="57"/>
        </w:numPr>
        <w:ind w:firstLine="709"/>
        <w:contextualSpacing/>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nl-BE" w:eastAsia="zh-CN"/>
        </w:rPr>
        <w:t>Dezvoltarea functiilor reproductive este un continuum c</w:t>
      </w:r>
      <w:r w:rsidRPr="007129C5">
        <w:rPr>
          <w:rFonts w:ascii="Times New Roman" w:eastAsia="SimSun" w:hAnsi="Times New Roman" w:cs="Times New Roman"/>
          <w:sz w:val="24"/>
          <w:szCs w:val="24"/>
          <w:lang w:val="ro-RO" w:eastAsia="zh-CN"/>
        </w:rPr>
        <w:t>a</w:t>
      </w:r>
      <w:r w:rsidRPr="007129C5">
        <w:rPr>
          <w:rFonts w:ascii="Times New Roman" w:eastAsia="SimSun" w:hAnsi="Times New Roman" w:cs="Times New Roman"/>
          <w:sz w:val="24"/>
          <w:szCs w:val="24"/>
          <w:lang w:val="nl-BE" w:eastAsia="zh-CN"/>
        </w:rPr>
        <w:t>re se extinde  de la diferen</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ierea sexual</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i ontogenia axului hipotalamus-hipofiza-gonada la f</w:t>
      </w:r>
      <w:r w:rsidRPr="007129C5">
        <w:rPr>
          <w:rFonts w:ascii="Times New Roman" w:eastAsia="SimSun" w:hAnsi="Times New Roman" w:cs="Times New Roman"/>
          <w:sz w:val="24"/>
          <w:szCs w:val="24"/>
          <w:lang w:val="ro-RO" w:eastAsia="zh-CN"/>
        </w:rPr>
        <w:t>e</w:t>
      </w:r>
      <w:r w:rsidRPr="007129C5">
        <w:rPr>
          <w:rFonts w:ascii="Times New Roman" w:eastAsia="SimSun" w:hAnsi="Times New Roman" w:cs="Times New Roman"/>
          <w:sz w:val="24"/>
          <w:szCs w:val="24"/>
          <w:lang w:val="nl-BE" w:eastAsia="zh-CN"/>
        </w:rPr>
        <w:t xml:space="preserve">tus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i atinge maturitatea completa si fertilitatea la terminarea pubertatii </w:t>
      </w:r>
    </w:p>
    <w:p w14:paraId="37B985DD" w14:textId="77777777" w:rsidR="00112955" w:rsidRPr="00446010" w:rsidRDefault="00112955" w:rsidP="00476F81">
      <w:pPr>
        <w:numPr>
          <w:ilvl w:val="0"/>
          <w:numId w:val="57"/>
        </w:numPr>
        <w:ind w:firstLine="709"/>
        <w:contextualSpacing/>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nl-BE" w:eastAsia="zh-CN"/>
        </w:rPr>
        <w:t>In cursul gesta</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 xml:space="preserve">iei nivelul maxim de Gn-RH este </w:t>
      </w:r>
      <w:r w:rsidRPr="007129C5">
        <w:rPr>
          <w:rFonts w:ascii="Times New Roman" w:eastAsia="SimSun" w:hAnsi="Times New Roman" w:cs="Times New Roman"/>
          <w:sz w:val="24"/>
          <w:szCs w:val="24"/>
          <w:lang w:val="ro-RO" w:eastAsia="zh-CN"/>
        </w:rPr>
        <w:t>a</w:t>
      </w:r>
      <w:r w:rsidRPr="007129C5">
        <w:rPr>
          <w:rFonts w:ascii="Times New Roman" w:eastAsia="SimSun" w:hAnsi="Times New Roman" w:cs="Times New Roman"/>
          <w:sz w:val="24"/>
          <w:szCs w:val="24"/>
          <w:lang w:val="nl-BE" w:eastAsia="zh-CN"/>
        </w:rPr>
        <w:t xml:space="preserve">tins la mijlocul sarcinii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i apoi intr</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 xml:space="preserve">n declin </w:t>
      </w:r>
    </w:p>
    <w:p w14:paraId="63514A79" w14:textId="77777777" w:rsidR="00112955" w:rsidRPr="007129C5" w:rsidRDefault="00112955" w:rsidP="00476F81">
      <w:pPr>
        <w:numPr>
          <w:ilvl w:val="0"/>
          <w:numId w:val="57"/>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nl-BE" w:eastAsia="zh-CN"/>
        </w:rPr>
        <w:t>La na</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tere gondatropii cresc din nou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i apoi inregistreaz</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teri episodice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ntre 2-4 ani, dup</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care intr</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 ac</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iune mecanismul hipotalamic al represiei dezvolt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rii pubertare care functioneaz</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p</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n</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la declan</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area genetic programat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a pubert</w:t>
      </w:r>
      <w:r w:rsidRPr="007129C5">
        <w:rPr>
          <w:rFonts w:ascii="Times New Roman" w:eastAsia="SimSun" w:hAnsi="Times New Roman" w:cs="Times New Roman"/>
          <w:sz w:val="24"/>
          <w:szCs w:val="24"/>
          <w:lang w:val="ro-RO" w:eastAsia="zh-CN"/>
        </w:rPr>
        <w:t>ăţ</w:t>
      </w:r>
      <w:r w:rsidRPr="007129C5">
        <w:rPr>
          <w:rFonts w:ascii="Times New Roman" w:eastAsia="SimSun" w:hAnsi="Times New Roman" w:cs="Times New Roman"/>
          <w:sz w:val="24"/>
          <w:szCs w:val="24"/>
          <w:lang w:val="nl-BE" w:eastAsia="zh-CN"/>
        </w:rPr>
        <w:t>ii: chiar la subiec</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ii cu deficit gonadic  nivelul gon</w:t>
      </w:r>
      <w:r w:rsidRPr="007129C5">
        <w:rPr>
          <w:rFonts w:ascii="Times New Roman" w:eastAsia="SimSun" w:hAnsi="Times New Roman" w:cs="Times New Roman"/>
          <w:sz w:val="24"/>
          <w:szCs w:val="24"/>
          <w:lang w:val="ro-RO" w:eastAsia="zh-CN"/>
        </w:rPr>
        <w:t>a</w:t>
      </w:r>
      <w:r w:rsidRPr="007129C5">
        <w:rPr>
          <w:rFonts w:ascii="Times New Roman" w:eastAsia="SimSun" w:hAnsi="Times New Roman" w:cs="Times New Roman"/>
          <w:sz w:val="24"/>
          <w:szCs w:val="24"/>
          <w:lang w:val="nl-BE" w:eastAsia="zh-CN"/>
        </w:rPr>
        <w:t>dotropilor r</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m</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 xml:space="preserve">ne redus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 timpul copil</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riei. Gonadele</w:t>
      </w:r>
      <w:r w:rsidRPr="007129C5">
        <w:rPr>
          <w:rFonts w:ascii="Times New Roman" w:eastAsia="SimSun" w:hAnsi="Times New Roman" w:cs="Times New Roman"/>
          <w:sz w:val="24"/>
          <w:szCs w:val="24"/>
          <w:lang w:val="ro-RO" w:eastAsia="zh-CN"/>
        </w:rPr>
        <w:t xml:space="preserve"> </w:t>
      </w:r>
      <w:r w:rsidRPr="007129C5">
        <w:rPr>
          <w:rFonts w:ascii="Times New Roman" w:eastAsia="SimSun" w:hAnsi="Times New Roman" w:cs="Times New Roman"/>
          <w:sz w:val="24"/>
          <w:szCs w:val="24"/>
          <w:lang w:val="nl-BE" w:eastAsia="zh-CN"/>
        </w:rPr>
        <w:t>functioneaz</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 perioada prepu</w:t>
      </w:r>
      <w:r w:rsidRPr="007129C5">
        <w:rPr>
          <w:rFonts w:ascii="Times New Roman" w:eastAsia="SimSun" w:hAnsi="Times New Roman" w:cs="Times New Roman"/>
          <w:sz w:val="24"/>
          <w:szCs w:val="24"/>
          <w:lang w:val="ro-RO" w:eastAsia="zh-CN"/>
        </w:rPr>
        <w:t>ber</w:t>
      </w:r>
      <w:r w:rsidRPr="007129C5">
        <w:rPr>
          <w:rFonts w:ascii="Times New Roman" w:eastAsia="SimSun" w:hAnsi="Times New Roman" w:cs="Times New Roman"/>
          <w:sz w:val="24"/>
          <w:szCs w:val="24"/>
          <w:lang w:val="nl-BE" w:eastAsia="zh-CN"/>
        </w:rPr>
        <w:t>tar</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fapt demonstrat </w:t>
      </w:r>
      <w:r w:rsidRPr="007129C5">
        <w:rPr>
          <w:rFonts w:ascii="Times New Roman" w:eastAsia="SimSun" w:hAnsi="Times New Roman" w:cs="Times New Roman"/>
          <w:sz w:val="24"/>
          <w:szCs w:val="24"/>
          <w:lang w:val="ro-RO" w:eastAsia="zh-CN"/>
        </w:rPr>
        <w:t>p</w:t>
      </w:r>
      <w:r w:rsidRPr="007129C5">
        <w:rPr>
          <w:rFonts w:ascii="Times New Roman" w:eastAsia="SimSun" w:hAnsi="Times New Roman" w:cs="Times New Roman"/>
          <w:sz w:val="24"/>
          <w:szCs w:val="24"/>
          <w:lang w:val="nl-BE" w:eastAsia="zh-CN"/>
        </w:rPr>
        <w:t>rin determin</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ri extrem de sensibile ale steroizilor gonadici </w:t>
      </w:r>
    </w:p>
    <w:p w14:paraId="40A2DFF8" w14:textId="77777777" w:rsidR="00112955" w:rsidRPr="00446010" w:rsidRDefault="00112955" w:rsidP="00476F81">
      <w:pPr>
        <w:numPr>
          <w:ilvl w:val="0"/>
          <w:numId w:val="57"/>
        </w:numPr>
        <w:ind w:firstLine="709"/>
        <w:contextualSpacing/>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nl-BE" w:eastAsia="zh-CN"/>
        </w:rPr>
        <w:t>La debutul pubert</w:t>
      </w:r>
      <w:r w:rsidRPr="007129C5">
        <w:rPr>
          <w:rFonts w:ascii="Times New Roman" w:eastAsia="SimSun" w:hAnsi="Times New Roman" w:cs="Times New Roman"/>
          <w:sz w:val="24"/>
          <w:szCs w:val="24"/>
          <w:lang w:val="ro-RO" w:eastAsia="zh-CN"/>
        </w:rPr>
        <w:t>ăţ</w:t>
      </w:r>
      <w:r w:rsidRPr="007129C5">
        <w:rPr>
          <w:rFonts w:ascii="Times New Roman" w:eastAsia="SimSun" w:hAnsi="Times New Roman" w:cs="Times New Roman"/>
          <w:sz w:val="24"/>
          <w:szCs w:val="24"/>
          <w:lang w:val="nl-BE" w:eastAsia="zh-CN"/>
        </w:rPr>
        <w:t xml:space="preserve">ii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ncepe secre</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 xml:space="preserve">ia de LH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i apoi se instaleaz</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pulsatilitatea secre</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 xml:space="preserve">iei de </w:t>
      </w:r>
      <w:r w:rsidRPr="007129C5">
        <w:rPr>
          <w:rFonts w:ascii="Times New Roman" w:eastAsia="SimSun" w:hAnsi="Times New Roman" w:cs="Times New Roman"/>
          <w:sz w:val="24"/>
          <w:szCs w:val="24"/>
          <w:lang w:val="ro-RO" w:eastAsia="zh-CN"/>
        </w:rPr>
        <w:t>Gn</w:t>
      </w:r>
      <w:r w:rsidRPr="007129C5">
        <w:rPr>
          <w:rFonts w:ascii="Times New Roman" w:eastAsia="SimSun" w:hAnsi="Times New Roman" w:cs="Times New Roman"/>
          <w:sz w:val="24"/>
          <w:szCs w:val="24"/>
          <w:lang w:val="nl-BE" w:eastAsia="zh-CN"/>
        </w:rPr>
        <w:t>-RH</w:t>
      </w:r>
      <w:r w:rsidRPr="00446010">
        <w:rPr>
          <w:rFonts w:ascii="Times New Roman" w:eastAsia="SimSun" w:hAnsi="Times New Roman" w:cs="Times New Roman"/>
          <w:sz w:val="24"/>
          <w:szCs w:val="24"/>
          <w:lang w:val="fr-FR" w:eastAsia="zh-CN"/>
        </w:rPr>
        <w:t xml:space="preserve"> </w:t>
      </w:r>
    </w:p>
    <w:p w14:paraId="43770908" w14:textId="77777777" w:rsidR="00112955" w:rsidRPr="007129C5" w:rsidRDefault="00112955" w:rsidP="00476F81">
      <w:pPr>
        <w:ind w:firstLine="709"/>
        <w:contextualSpacing/>
        <w:rPr>
          <w:rFonts w:ascii="Times New Roman" w:eastAsia="SimSun" w:hAnsi="Times New Roman" w:cs="Times New Roman"/>
          <w:b/>
          <w:i/>
          <w:sz w:val="24"/>
          <w:szCs w:val="24"/>
          <w:lang w:val="en-US" w:eastAsia="zh-CN"/>
        </w:rPr>
      </w:pPr>
      <w:r w:rsidRPr="007129C5">
        <w:rPr>
          <w:rFonts w:ascii="Times New Roman" w:eastAsia="SimSun" w:hAnsi="Times New Roman" w:cs="Times New Roman"/>
          <w:b/>
          <w:i/>
          <w:sz w:val="24"/>
          <w:szCs w:val="24"/>
          <w:lang w:val="en-US" w:eastAsia="zh-CN"/>
        </w:rPr>
        <w:lastRenderedPageBreak/>
        <w:t>1.Modificarile din perioada neonatal sunt:</w:t>
      </w:r>
    </w:p>
    <w:p w14:paraId="48A24CE0" w14:textId="77777777" w:rsidR="00112955" w:rsidRPr="00446010" w:rsidRDefault="00112955" w:rsidP="00476F81">
      <w:pPr>
        <w:ind w:firstLine="709"/>
        <w:contextualSpacing/>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În timpul vie</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ii intrauterine, organismul feti</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ei este supus influien</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ei complexe a hormonilor materni (în special de origine placentară).</w:t>
      </w:r>
    </w:p>
    <w:p w14:paraId="156C0678" w14:textId="77777777" w:rsidR="00112955" w:rsidRPr="00446010" w:rsidRDefault="00112955" w:rsidP="00476F81">
      <w:pPr>
        <w:ind w:firstLine="709"/>
        <w:contextualSpacing/>
        <w:rPr>
          <w:rFonts w:ascii="Times New Roman" w:eastAsia="SimSun" w:hAnsi="Times New Roman" w:cs="Times New Roman"/>
          <w:sz w:val="24"/>
          <w:szCs w:val="24"/>
          <w:lang w:val="fr-FR" w:eastAsia="zh-CN"/>
        </w:rPr>
      </w:pPr>
      <w:r w:rsidRPr="007129C5">
        <w:rPr>
          <w:rFonts w:ascii="Times New Roman" w:eastAsia="SimSun" w:hAnsi="Times New Roman" w:cs="Times New Roman"/>
          <w:b/>
          <w:bCs/>
          <w:sz w:val="24"/>
          <w:szCs w:val="24"/>
          <w:lang w:val="ro-RO" w:eastAsia="zh-CN"/>
        </w:rPr>
        <w:t xml:space="preserve">       -Criza hormonală </w:t>
      </w:r>
      <w:r w:rsidRPr="007129C5">
        <w:rPr>
          <w:rFonts w:ascii="Times New Roman" w:eastAsia="SimSun" w:hAnsi="Times New Roman" w:cs="Times New Roman"/>
          <w:sz w:val="24"/>
          <w:szCs w:val="24"/>
          <w:lang w:val="ro-RO" w:eastAsia="zh-CN"/>
        </w:rPr>
        <w:t>(în primele luni de via</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ă):</w:t>
      </w:r>
    </w:p>
    <w:p w14:paraId="6C40DBF1" w14:textId="77777777" w:rsidR="00112955" w:rsidRPr="00446010" w:rsidRDefault="00112955" w:rsidP="00476F81">
      <w:pPr>
        <w:ind w:firstLine="709"/>
        <w:contextualSpacing/>
        <w:rPr>
          <w:rFonts w:ascii="Times New Roman" w:eastAsia="SimSun" w:hAnsi="Times New Roman" w:cs="Times New Roman"/>
          <w:sz w:val="24"/>
          <w:szCs w:val="24"/>
          <w:lang w:val="ro-RO" w:eastAsia="zh-CN"/>
        </w:rPr>
      </w:pPr>
      <w:r w:rsidRPr="007129C5">
        <w:rPr>
          <w:rFonts w:ascii="Times New Roman" w:eastAsia="SimSun" w:hAnsi="Times New Roman" w:cs="Times New Roman"/>
          <w:sz w:val="24"/>
          <w:szCs w:val="24"/>
          <w:lang w:val="ro-RO" w:eastAsia="zh-CN"/>
        </w:rPr>
        <w:t xml:space="preserve">       - </w:t>
      </w:r>
      <w:r w:rsidRPr="007129C5">
        <w:rPr>
          <w:rFonts w:ascii="Times New Roman" w:eastAsia="SimSun" w:hAnsi="Times New Roman" w:cs="Times New Roman"/>
          <w:b/>
          <w:bCs/>
          <w:sz w:val="24"/>
          <w:szCs w:val="24"/>
          <w:lang w:val="ro-RO" w:eastAsia="zh-CN"/>
        </w:rPr>
        <w:t>intumiscen</w:t>
      </w:r>
      <w:r w:rsidRPr="007129C5">
        <w:rPr>
          <w:rFonts w:ascii="Cambria Math" w:eastAsia="SimSun" w:hAnsi="Cambria Math" w:cs="Cambria Math"/>
          <w:b/>
          <w:bCs/>
          <w:sz w:val="24"/>
          <w:szCs w:val="24"/>
          <w:lang w:val="ro-RO" w:eastAsia="zh-CN"/>
        </w:rPr>
        <w:t>ț</w:t>
      </w:r>
      <w:r w:rsidRPr="007129C5">
        <w:rPr>
          <w:rFonts w:ascii="Times New Roman" w:eastAsia="SimSun" w:hAnsi="Times New Roman" w:cs="Times New Roman"/>
          <w:b/>
          <w:bCs/>
          <w:sz w:val="24"/>
          <w:szCs w:val="24"/>
          <w:lang w:val="ro-RO" w:eastAsia="zh-CN"/>
        </w:rPr>
        <w:t>ă mamară</w:t>
      </w:r>
    </w:p>
    <w:p w14:paraId="0F42AF27" w14:textId="77777777" w:rsidR="00112955" w:rsidRPr="00446010" w:rsidRDefault="00112955" w:rsidP="00476F81">
      <w:pPr>
        <w:ind w:firstLine="709"/>
        <w:contextualSpacing/>
        <w:rPr>
          <w:rFonts w:ascii="Times New Roman" w:eastAsia="SimSun" w:hAnsi="Times New Roman" w:cs="Times New Roman"/>
          <w:sz w:val="24"/>
          <w:szCs w:val="24"/>
          <w:lang w:val="ro-RO" w:eastAsia="zh-CN"/>
        </w:rPr>
      </w:pPr>
      <w:r w:rsidRPr="007129C5">
        <w:rPr>
          <w:rFonts w:ascii="Times New Roman" w:eastAsia="SimSun" w:hAnsi="Times New Roman" w:cs="Times New Roman"/>
          <w:sz w:val="24"/>
          <w:szCs w:val="24"/>
          <w:lang w:val="ro-RO" w:eastAsia="zh-CN"/>
        </w:rPr>
        <w:t xml:space="preserve">      - </w:t>
      </w:r>
      <w:r w:rsidRPr="007129C5">
        <w:rPr>
          <w:rFonts w:ascii="Times New Roman" w:eastAsia="SimSun" w:hAnsi="Times New Roman" w:cs="Times New Roman"/>
          <w:b/>
          <w:bCs/>
          <w:sz w:val="24"/>
          <w:szCs w:val="24"/>
          <w:lang w:val="ro-RO" w:eastAsia="zh-CN"/>
        </w:rPr>
        <w:t>descuama</w:t>
      </w:r>
      <w:r w:rsidRPr="007129C5">
        <w:rPr>
          <w:rFonts w:ascii="Cambria Math" w:eastAsia="SimSun" w:hAnsi="Cambria Math" w:cs="Cambria Math"/>
          <w:b/>
          <w:bCs/>
          <w:sz w:val="24"/>
          <w:szCs w:val="24"/>
          <w:lang w:val="ro-RO" w:eastAsia="zh-CN"/>
        </w:rPr>
        <w:t>ț</w:t>
      </w:r>
      <w:r w:rsidRPr="007129C5">
        <w:rPr>
          <w:rFonts w:ascii="Times New Roman" w:eastAsia="SimSun" w:hAnsi="Times New Roman" w:cs="Times New Roman"/>
          <w:b/>
          <w:bCs/>
          <w:sz w:val="24"/>
          <w:szCs w:val="24"/>
          <w:lang w:val="ro-RO" w:eastAsia="zh-CN"/>
        </w:rPr>
        <w:t xml:space="preserve">ie a endometrului </w:t>
      </w:r>
      <w:r w:rsidRPr="007129C5">
        <w:rPr>
          <w:rFonts w:ascii="Cambria Math" w:eastAsia="SimSun" w:hAnsi="Cambria Math" w:cs="Cambria Math"/>
          <w:b/>
          <w:bCs/>
          <w:sz w:val="24"/>
          <w:szCs w:val="24"/>
          <w:lang w:val="ro-RO" w:eastAsia="zh-CN"/>
        </w:rPr>
        <w:t>ș</w:t>
      </w:r>
      <w:r w:rsidRPr="007129C5">
        <w:rPr>
          <w:rFonts w:ascii="Times New Roman" w:eastAsia="SimSun" w:hAnsi="Times New Roman" w:cs="Times New Roman"/>
          <w:b/>
          <w:bCs/>
          <w:sz w:val="24"/>
          <w:szCs w:val="24"/>
          <w:lang w:val="ro-RO" w:eastAsia="zh-CN"/>
        </w:rPr>
        <w:t xml:space="preserve">i epiteliului vaginal </w:t>
      </w:r>
      <w:r w:rsidRPr="007129C5">
        <w:rPr>
          <w:rFonts w:ascii="Times New Roman" w:eastAsia="SimSun" w:hAnsi="Times New Roman" w:cs="Times New Roman"/>
          <w:sz w:val="24"/>
          <w:szCs w:val="24"/>
          <w:lang w:val="ro-RO" w:eastAsia="zh-CN"/>
        </w:rPr>
        <w:t>(proliferate sub efectul stimulării estrogenice de origine placentară) – leucoree uneori sanguinolentă.</w:t>
      </w:r>
    </w:p>
    <w:p w14:paraId="0C4635BA" w14:textId="77777777" w:rsidR="00112955" w:rsidRPr="007129C5" w:rsidRDefault="00112955" w:rsidP="00476F81">
      <w:pPr>
        <w:ind w:firstLine="709"/>
        <w:contextualSpacing/>
        <w:rPr>
          <w:rFonts w:ascii="Times New Roman" w:eastAsia="SimSun" w:hAnsi="Times New Roman" w:cs="Times New Roman"/>
          <w:b/>
          <w:i/>
          <w:sz w:val="24"/>
          <w:szCs w:val="24"/>
          <w:lang w:val="en-US" w:eastAsia="zh-CN"/>
        </w:rPr>
      </w:pPr>
      <w:r w:rsidRPr="007129C5">
        <w:rPr>
          <w:rFonts w:ascii="Times New Roman" w:eastAsia="SimSun" w:hAnsi="Times New Roman" w:cs="Times New Roman"/>
          <w:b/>
          <w:i/>
          <w:sz w:val="24"/>
          <w:szCs w:val="24"/>
          <w:lang w:val="en-US" w:eastAsia="zh-CN"/>
        </w:rPr>
        <w:t>2.Modificarile in perioada de copilarie:</w:t>
      </w:r>
    </w:p>
    <w:p w14:paraId="7C87C9C7" w14:textId="77777777" w:rsidR="00112955" w:rsidRPr="001E05F0" w:rsidRDefault="00112955" w:rsidP="00476F81">
      <w:pPr>
        <w:numPr>
          <w:ilvl w:val="0"/>
          <w:numId w:val="58"/>
        </w:numPr>
        <w:ind w:firstLine="709"/>
        <w:contextualSpacing/>
        <w:rPr>
          <w:rFonts w:ascii="Times New Roman" w:eastAsia="SimSun" w:hAnsi="Times New Roman" w:cs="Times New Roman"/>
          <w:sz w:val="24"/>
          <w:szCs w:val="24"/>
          <w:lang w:eastAsia="zh-CN"/>
        </w:rPr>
      </w:pPr>
      <w:r w:rsidRPr="001E05F0">
        <w:rPr>
          <w:rFonts w:ascii="Times New Roman" w:eastAsia="SimSun" w:hAnsi="Times New Roman" w:cs="Times New Roman"/>
          <w:sz w:val="24"/>
          <w:szCs w:val="24"/>
          <w:lang w:val="ro-RO" w:eastAsia="zh-CN"/>
        </w:rPr>
        <w:t>Până la debutul pubertă</w:t>
      </w:r>
      <w:r w:rsidRPr="001E05F0">
        <w:rPr>
          <w:rFonts w:ascii="Cambria Math" w:eastAsia="SimSun" w:hAnsi="Cambria Math" w:cs="Cambria Math"/>
          <w:sz w:val="24"/>
          <w:szCs w:val="24"/>
          <w:lang w:val="ro-RO" w:eastAsia="zh-CN"/>
        </w:rPr>
        <w:t>ț</w:t>
      </w:r>
      <w:r w:rsidRPr="001E05F0">
        <w:rPr>
          <w:rFonts w:ascii="Times New Roman" w:eastAsia="SimSun" w:hAnsi="Times New Roman" w:cs="Times New Roman"/>
          <w:sz w:val="24"/>
          <w:szCs w:val="24"/>
          <w:lang w:val="ro-RO" w:eastAsia="zh-CN"/>
        </w:rPr>
        <w:t>ii.</w:t>
      </w:r>
    </w:p>
    <w:p w14:paraId="0054D3C1" w14:textId="77777777" w:rsidR="00112955" w:rsidRPr="007129C5" w:rsidRDefault="00112955" w:rsidP="00476F81">
      <w:pPr>
        <w:numPr>
          <w:ilvl w:val="0"/>
          <w:numId w:val="58"/>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Organismul feti</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elor se deosebesc prea pu</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in de al baie</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 xml:space="preserve">ilor (atât somatic cât </w:t>
      </w:r>
      <w:r w:rsidRPr="007129C5">
        <w:rPr>
          <w:rFonts w:ascii="Cambria Math" w:eastAsia="SimSun" w:hAnsi="Cambria Math" w:cs="Cambria Math"/>
          <w:sz w:val="24"/>
          <w:szCs w:val="24"/>
          <w:lang w:val="ro-RO" w:eastAsia="zh-CN"/>
        </w:rPr>
        <w:t>ș</w:t>
      </w:r>
      <w:r w:rsidRPr="007129C5">
        <w:rPr>
          <w:rFonts w:ascii="Times New Roman" w:eastAsia="SimSun" w:hAnsi="Times New Roman" w:cs="Times New Roman"/>
          <w:sz w:val="24"/>
          <w:szCs w:val="24"/>
          <w:lang w:val="ro-RO" w:eastAsia="zh-CN"/>
        </w:rPr>
        <w:t xml:space="preserve">i endocrin). </w:t>
      </w:r>
    </w:p>
    <w:p w14:paraId="514C3B59" w14:textId="77777777" w:rsidR="00112955" w:rsidRPr="007129C5" w:rsidRDefault="00112955" w:rsidP="00476F81">
      <w:pPr>
        <w:numPr>
          <w:ilvl w:val="0"/>
          <w:numId w:val="58"/>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b/>
          <w:sz w:val="24"/>
          <w:szCs w:val="24"/>
          <w:lang w:val="ro-RO" w:eastAsia="zh-CN"/>
        </w:rPr>
        <w:t>Sistemul hipotalamo- hipofizo-ovarian</w:t>
      </w:r>
      <w:r w:rsidRPr="007129C5">
        <w:rPr>
          <w:rFonts w:ascii="Times New Roman" w:eastAsia="SimSun" w:hAnsi="Times New Roman" w:cs="Times New Roman"/>
          <w:sz w:val="24"/>
          <w:szCs w:val="24"/>
          <w:lang w:val="ro-RO" w:eastAsia="zh-CN"/>
        </w:rPr>
        <w:t xml:space="preserve"> este practic într-o stare de repaus până la pubertate.</w:t>
      </w:r>
      <w:r w:rsidRPr="007129C5">
        <w:rPr>
          <w:rFonts w:ascii="Times New Roman" w:eastAsia="SimSun" w:hAnsi="Times New Roman" w:cs="Times New Roman"/>
          <w:sz w:val="24"/>
          <w:szCs w:val="24"/>
          <w:lang w:val="en-US" w:eastAsia="zh-CN"/>
        </w:rPr>
        <w:t xml:space="preserve"> </w:t>
      </w:r>
      <w:r w:rsidRPr="007129C5">
        <w:rPr>
          <w:rFonts w:ascii="Times New Roman" w:eastAsia="SimSun" w:hAnsi="Times New Roman" w:cs="Times New Roman"/>
          <w:sz w:val="24"/>
          <w:szCs w:val="24"/>
          <w:lang w:val="nl-BE" w:eastAsia="zh-CN"/>
        </w:rPr>
        <w:t>Efectul inhibitor al hipotalamusului implic</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interven</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ia mecanismelor neuronale mediate de GABA si opioizi</w:t>
      </w:r>
      <w:r w:rsidRPr="007129C5">
        <w:rPr>
          <w:rFonts w:ascii="Times New Roman" w:eastAsia="SimSun" w:hAnsi="Times New Roman" w:cs="Times New Roman"/>
          <w:sz w:val="24"/>
          <w:szCs w:val="24"/>
          <w:lang w:val="ro-RO" w:eastAsia="zh-CN"/>
        </w:rPr>
        <w:t xml:space="preserve"> </w:t>
      </w:r>
    </w:p>
    <w:p w14:paraId="748DB3ED" w14:textId="77777777" w:rsidR="00112955" w:rsidRPr="007129C5" w:rsidRDefault="00112955" w:rsidP="00476F81">
      <w:pPr>
        <w:numPr>
          <w:ilvl w:val="0"/>
          <w:numId w:val="58"/>
        </w:numPr>
        <w:ind w:firstLine="709"/>
        <w:contextualSpacing/>
        <w:rPr>
          <w:rFonts w:ascii="Times New Roman" w:eastAsia="SimSun" w:hAnsi="Times New Roman" w:cs="Times New Roman"/>
          <w:sz w:val="24"/>
          <w:szCs w:val="24"/>
          <w:lang w:val="en-US" w:eastAsia="zh-CN"/>
        </w:rPr>
      </w:pPr>
      <w:r w:rsidRPr="001E05F0">
        <w:rPr>
          <w:rFonts w:ascii="Times New Roman" w:eastAsia="SimSun" w:hAnsi="Times New Roman" w:cs="Times New Roman"/>
          <w:sz w:val="24"/>
          <w:szCs w:val="24"/>
          <w:lang w:val="ro-RO" w:eastAsia="zh-CN"/>
        </w:rPr>
        <w:t xml:space="preserve">OGI </w:t>
      </w:r>
      <w:r w:rsidRPr="001E05F0">
        <w:rPr>
          <w:rFonts w:ascii="Cambria Math" w:eastAsia="SimSun" w:hAnsi="Cambria Math" w:cs="Cambria Math"/>
          <w:sz w:val="24"/>
          <w:szCs w:val="24"/>
          <w:lang w:val="ro-RO" w:eastAsia="zh-CN"/>
        </w:rPr>
        <w:t>ș</w:t>
      </w:r>
      <w:r w:rsidRPr="001E05F0">
        <w:rPr>
          <w:rFonts w:ascii="Times New Roman" w:eastAsia="SimSun" w:hAnsi="Times New Roman" w:cs="Times New Roman"/>
          <w:sz w:val="24"/>
          <w:szCs w:val="24"/>
          <w:lang w:val="ro-RO" w:eastAsia="zh-CN"/>
        </w:rPr>
        <w:t>i OGE</w:t>
      </w:r>
      <w:r w:rsidRPr="007129C5">
        <w:rPr>
          <w:rFonts w:ascii="Times New Roman" w:eastAsia="SimSun" w:hAnsi="Times New Roman" w:cs="Times New Roman"/>
          <w:sz w:val="24"/>
          <w:szCs w:val="24"/>
          <w:lang w:val="ro-RO" w:eastAsia="zh-CN"/>
        </w:rPr>
        <w:t xml:space="preserve"> au o dezvoltare practic egală cu cea din perioada de nou-născut</w:t>
      </w:r>
      <w:r w:rsidRPr="007129C5">
        <w:rPr>
          <w:rFonts w:ascii="Times New Roman" w:eastAsia="SimSun" w:hAnsi="Times New Roman" w:cs="Times New Roman"/>
          <w:sz w:val="24"/>
          <w:szCs w:val="24"/>
          <w:lang w:val="en-US" w:eastAsia="zh-CN"/>
        </w:rPr>
        <w:t xml:space="preserve"> </w:t>
      </w:r>
    </w:p>
    <w:p w14:paraId="7B3C7737" w14:textId="77777777" w:rsidR="00112955" w:rsidRPr="007129C5" w:rsidRDefault="00112955" w:rsidP="00476F81">
      <w:pPr>
        <w:ind w:left="360" w:firstLine="709"/>
        <w:contextualSpacing/>
        <w:rPr>
          <w:rFonts w:ascii="Times New Roman" w:eastAsia="SimSun" w:hAnsi="Times New Roman" w:cs="Times New Roman"/>
          <w:b/>
          <w:sz w:val="24"/>
          <w:szCs w:val="24"/>
          <w:lang w:val="en-US" w:eastAsia="zh-CN"/>
        </w:rPr>
      </w:pPr>
      <w:r w:rsidRPr="007129C5">
        <w:rPr>
          <w:rFonts w:ascii="Times New Roman" w:eastAsia="SimSun" w:hAnsi="Times New Roman" w:cs="Times New Roman"/>
          <w:b/>
          <w:sz w:val="24"/>
          <w:szCs w:val="24"/>
          <w:lang w:val="en-US" w:eastAsia="zh-CN"/>
        </w:rPr>
        <w:t xml:space="preserve">      La nivel de hipotalamus:</w:t>
      </w:r>
    </w:p>
    <w:p w14:paraId="59B67D61" w14:textId="77777777" w:rsidR="00112955" w:rsidRPr="007129C5" w:rsidRDefault="00112955" w:rsidP="00476F81">
      <w:pPr>
        <w:numPr>
          <w:ilvl w:val="0"/>
          <w:numId w:val="58"/>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nl-BE" w:eastAsia="zh-CN"/>
        </w:rPr>
        <w:t>Gn-RH se secret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normal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 pulsa</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 xml:space="preserve">ii a caror intensitate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i frecven</w:t>
      </w:r>
      <w:r w:rsidRPr="007129C5">
        <w:rPr>
          <w:rFonts w:ascii="Times New Roman" w:eastAsia="SimSun" w:hAnsi="Times New Roman" w:cs="Times New Roman"/>
          <w:sz w:val="24"/>
          <w:szCs w:val="24"/>
          <w:lang w:val="ro-RO" w:eastAsia="zh-CN"/>
        </w:rPr>
        <w:t>ţă</w:t>
      </w:r>
      <w:r w:rsidRPr="007129C5">
        <w:rPr>
          <w:rFonts w:ascii="Times New Roman" w:eastAsia="SimSun" w:hAnsi="Times New Roman" w:cs="Times New Roman"/>
          <w:sz w:val="24"/>
          <w:szCs w:val="24"/>
          <w:lang w:val="nl-BE" w:eastAsia="zh-CN"/>
        </w:rPr>
        <w:t xml:space="preserve"> depinde de sex , stadiul dezvoltarii pubertare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i </w:t>
      </w:r>
      <w:r w:rsidRPr="007129C5">
        <w:rPr>
          <w:rFonts w:ascii="Times New Roman" w:eastAsia="SimSun" w:hAnsi="Times New Roman" w:cs="Times New Roman"/>
          <w:sz w:val="24"/>
          <w:szCs w:val="24"/>
          <w:lang w:val="ro-RO" w:eastAsia="zh-CN"/>
        </w:rPr>
        <w:t>momentul</w:t>
      </w:r>
      <w:r w:rsidRPr="007129C5">
        <w:rPr>
          <w:rFonts w:ascii="Times New Roman" w:eastAsia="SimSun" w:hAnsi="Times New Roman" w:cs="Times New Roman"/>
          <w:sz w:val="24"/>
          <w:szCs w:val="24"/>
          <w:lang w:val="nl-BE" w:eastAsia="zh-CN"/>
        </w:rPr>
        <w:t xml:space="preserve"> ciclului menstrual.</w:t>
      </w:r>
    </w:p>
    <w:p w14:paraId="48F4CA94" w14:textId="77777777" w:rsidR="00112955" w:rsidRPr="007129C5" w:rsidRDefault="00112955" w:rsidP="00476F81">
      <w:pPr>
        <w:numPr>
          <w:ilvl w:val="0"/>
          <w:numId w:val="58"/>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nl-BE" w:eastAsia="zh-CN"/>
        </w:rPr>
        <w:t>Secre</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ia  de Gn-RH este inhibat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de estrogeni care exercit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at</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t efecte modulatorii negative c</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 xml:space="preserve">t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i pozitive,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 func</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ie de stadiul ciclului ovarian</w:t>
      </w:r>
      <w:r w:rsidRPr="007129C5">
        <w:rPr>
          <w:rFonts w:ascii="Times New Roman" w:eastAsia="SimSun" w:hAnsi="Times New Roman" w:cs="Times New Roman"/>
          <w:sz w:val="24"/>
          <w:szCs w:val="24"/>
          <w:lang w:val="ro-RO" w:eastAsia="zh-CN"/>
        </w:rPr>
        <w:t xml:space="preserve"> la femei</w:t>
      </w:r>
      <w:r w:rsidRPr="007129C5">
        <w:rPr>
          <w:rFonts w:ascii="Times New Roman" w:eastAsia="SimSun" w:hAnsi="Times New Roman" w:cs="Times New Roman"/>
          <w:sz w:val="24"/>
          <w:szCs w:val="24"/>
          <w:lang w:val="nl-BE" w:eastAsia="zh-CN"/>
        </w:rPr>
        <w:t xml:space="preserve">. </w:t>
      </w:r>
    </w:p>
    <w:p w14:paraId="720C6F85" w14:textId="77777777" w:rsidR="00112955" w:rsidRPr="007129C5" w:rsidRDefault="00112955" w:rsidP="00476F81">
      <w:pPr>
        <w:ind w:left="720" w:firstLine="709"/>
        <w:contextualSpacing/>
        <w:rPr>
          <w:rFonts w:ascii="Times New Roman" w:eastAsia="SimSun" w:hAnsi="Times New Roman" w:cs="Times New Roman"/>
          <w:b/>
          <w:sz w:val="24"/>
          <w:szCs w:val="24"/>
          <w:lang w:val="en-US" w:eastAsia="zh-CN"/>
        </w:rPr>
      </w:pPr>
      <w:r w:rsidRPr="001E05F0">
        <w:rPr>
          <w:rFonts w:ascii="Times New Roman" w:eastAsia="SimSun" w:hAnsi="Times New Roman" w:cs="Times New Roman"/>
          <w:b/>
          <w:sz w:val="24"/>
          <w:szCs w:val="24"/>
          <w:lang w:val="nl-BE" w:eastAsia="zh-CN"/>
        </w:rPr>
        <w:t>La nivel de hipofiza:</w:t>
      </w:r>
    </w:p>
    <w:p w14:paraId="621F46C3" w14:textId="77777777" w:rsidR="00112955" w:rsidRPr="007129C5" w:rsidRDefault="00112955" w:rsidP="00476F81">
      <w:pPr>
        <w:numPr>
          <w:ilvl w:val="0"/>
          <w:numId w:val="58"/>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nl-BE" w:eastAsia="zh-CN"/>
        </w:rPr>
        <w:t>Nivelul gonadotropilor se mofic</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progresiv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 xml:space="preserve">n timpul debutului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i progresiunii pubert</w:t>
      </w:r>
      <w:r w:rsidRPr="007129C5">
        <w:rPr>
          <w:rFonts w:ascii="Times New Roman" w:eastAsia="SimSun" w:hAnsi="Times New Roman" w:cs="Times New Roman"/>
          <w:sz w:val="24"/>
          <w:szCs w:val="24"/>
          <w:lang w:val="ro-RO" w:eastAsia="zh-CN"/>
        </w:rPr>
        <w:t>ăţ</w:t>
      </w:r>
      <w:r w:rsidRPr="007129C5">
        <w:rPr>
          <w:rFonts w:ascii="Times New Roman" w:eastAsia="SimSun" w:hAnsi="Times New Roman" w:cs="Times New Roman"/>
          <w:sz w:val="24"/>
          <w:szCs w:val="24"/>
          <w:lang w:val="nl-BE" w:eastAsia="zh-CN"/>
        </w:rPr>
        <w:t xml:space="preserve">ii, dar valorile sunt episodice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i numai determinarile multiple sunt in m</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sur</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s</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stabileasc</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nivelul corespunz</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tor unui anumit stadiu pubertar </w:t>
      </w:r>
    </w:p>
    <w:p w14:paraId="64EA9402" w14:textId="77777777" w:rsidR="00112955" w:rsidRPr="007129C5" w:rsidRDefault="00112955" w:rsidP="00476F81">
      <w:pPr>
        <w:numPr>
          <w:ilvl w:val="0"/>
          <w:numId w:val="58"/>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nl-BE" w:eastAsia="zh-CN"/>
        </w:rPr>
        <w:t xml:space="preserve">Nivelul gondotropilor este modulat de steroizii sexuali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i anumite peptide: </w:t>
      </w:r>
      <w:r w:rsidRPr="007129C5">
        <w:rPr>
          <w:rFonts w:ascii="Times New Roman" w:eastAsia="SimSun" w:hAnsi="Times New Roman" w:cs="Times New Roman"/>
          <w:b/>
          <w:bCs/>
          <w:sz w:val="24"/>
          <w:szCs w:val="24"/>
          <w:lang w:val="nl-BE" w:eastAsia="zh-CN"/>
        </w:rPr>
        <w:t>estradiolul</w:t>
      </w:r>
      <w:r w:rsidRPr="007129C5">
        <w:rPr>
          <w:rFonts w:ascii="Times New Roman" w:eastAsia="SimSun" w:hAnsi="Times New Roman" w:cs="Times New Roman"/>
          <w:sz w:val="24"/>
          <w:szCs w:val="24"/>
          <w:lang w:val="nl-BE" w:eastAsia="zh-CN"/>
        </w:rPr>
        <w:t xml:space="preserve"> determin</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efect de feed-back negativ la </w:t>
      </w:r>
      <w:r w:rsidRPr="007129C5">
        <w:rPr>
          <w:rFonts w:ascii="Times New Roman" w:eastAsia="SimSun" w:hAnsi="Times New Roman" w:cs="Times New Roman"/>
          <w:i/>
          <w:iCs/>
          <w:sz w:val="24"/>
          <w:szCs w:val="24"/>
          <w:lang w:val="nl-BE" w:eastAsia="zh-CN"/>
        </w:rPr>
        <w:t>concentra</w:t>
      </w:r>
      <w:r w:rsidRPr="007129C5">
        <w:rPr>
          <w:rFonts w:ascii="Times New Roman" w:eastAsia="SimSun" w:hAnsi="Times New Roman" w:cs="Times New Roman"/>
          <w:i/>
          <w:iCs/>
          <w:sz w:val="24"/>
          <w:szCs w:val="24"/>
          <w:lang w:val="ro-RO" w:eastAsia="zh-CN"/>
        </w:rPr>
        <w:t>ţ</w:t>
      </w:r>
      <w:r w:rsidRPr="007129C5">
        <w:rPr>
          <w:rFonts w:ascii="Times New Roman" w:eastAsia="SimSun" w:hAnsi="Times New Roman" w:cs="Times New Roman"/>
          <w:i/>
          <w:iCs/>
          <w:sz w:val="24"/>
          <w:szCs w:val="24"/>
          <w:lang w:val="nl-BE" w:eastAsia="zh-CN"/>
        </w:rPr>
        <w:t xml:space="preserve">ii mici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i feed back pozitiv la </w:t>
      </w:r>
      <w:r w:rsidRPr="007129C5">
        <w:rPr>
          <w:rFonts w:ascii="Times New Roman" w:eastAsia="SimSun" w:hAnsi="Times New Roman" w:cs="Times New Roman"/>
          <w:i/>
          <w:iCs/>
          <w:sz w:val="24"/>
          <w:szCs w:val="24"/>
          <w:lang w:val="nl-BE" w:eastAsia="zh-CN"/>
        </w:rPr>
        <w:t>concentra</w:t>
      </w:r>
      <w:r w:rsidRPr="007129C5">
        <w:rPr>
          <w:rFonts w:ascii="Times New Roman" w:eastAsia="SimSun" w:hAnsi="Times New Roman" w:cs="Times New Roman"/>
          <w:i/>
          <w:iCs/>
          <w:sz w:val="24"/>
          <w:szCs w:val="24"/>
          <w:lang w:val="ro-RO" w:eastAsia="zh-CN"/>
        </w:rPr>
        <w:t>ţ</w:t>
      </w:r>
      <w:r w:rsidRPr="007129C5">
        <w:rPr>
          <w:rFonts w:ascii="Times New Roman" w:eastAsia="SimSun" w:hAnsi="Times New Roman" w:cs="Times New Roman"/>
          <w:i/>
          <w:iCs/>
          <w:sz w:val="24"/>
          <w:szCs w:val="24"/>
          <w:lang w:val="nl-BE" w:eastAsia="zh-CN"/>
        </w:rPr>
        <w:t xml:space="preserve">ii care cresc </w:t>
      </w:r>
      <w:r w:rsidRPr="007129C5">
        <w:rPr>
          <w:rFonts w:ascii="Times New Roman" w:eastAsia="SimSun" w:hAnsi="Times New Roman" w:cs="Times New Roman"/>
          <w:sz w:val="24"/>
          <w:szCs w:val="24"/>
          <w:lang w:val="nl-BE" w:eastAsia="zh-CN"/>
        </w:rPr>
        <w:t>progresiv.</w:t>
      </w:r>
    </w:p>
    <w:p w14:paraId="163D0385" w14:textId="77777777" w:rsidR="00112955" w:rsidRPr="00446010" w:rsidRDefault="00112955" w:rsidP="00476F81">
      <w:pPr>
        <w:numPr>
          <w:ilvl w:val="0"/>
          <w:numId w:val="58"/>
        </w:numPr>
        <w:ind w:firstLine="709"/>
        <w:contextualSpacing/>
        <w:rPr>
          <w:rFonts w:ascii="Times New Roman" w:eastAsia="SimSun" w:hAnsi="Times New Roman" w:cs="Times New Roman"/>
          <w:sz w:val="24"/>
          <w:szCs w:val="24"/>
          <w:lang w:val="ro-RO" w:eastAsia="zh-CN"/>
        </w:rPr>
      </w:pPr>
      <w:r w:rsidRPr="007129C5">
        <w:rPr>
          <w:rFonts w:ascii="Times New Roman" w:eastAsia="SimSun" w:hAnsi="Times New Roman" w:cs="Times New Roman"/>
          <w:sz w:val="24"/>
          <w:szCs w:val="24"/>
          <w:lang w:val="ro-RO" w:eastAsia="zh-CN"/>
        </w:rPr>
        <w:t xml:space="preserve">  LH stimulează producţia de androgeni la nivelul tecii interne a foliculului ovarian, iar FSH stimulează în granuloasă acţiunea aromatazei care determină formarea de estrogeni din adrogenii preluaţi de la nivelul tecii interne </w:t>
      </w:r>
    </w:p>
    <w:p w14:paraId="3DBCC348" w14:textId="77777777" w:rsidR="00112955" w:rsidRPr="007129C5" w:rsidRDefault="00112955" w:rsidP="00476F81">
      <w:pPr>
        <w:ind w:left="720" w:firstLine="709"/>
        <w:contextualSpacing/>
        <w:rPr>
          <w:rFonts w:ascii="Times New Roman" w:eastAsia="SimSun" w:hAnsi="Times New Roman" w:cs="Times New Roman"/>
          <w:b/>
          <w:sz w:val="24"/>
          <w:szCs w:val="24"/>
          <w:lang w:val="ro-RO" w:eastAsia="zh-CN"/>
        </w:rPr>
      </w:pPr>
      <w:r w:rsidRPr="001E05F0">
        <w:rPr>
          <w:rFonts w:ascii="Times New Roman" w:eastAsia="SimSun" w:hAnsi="Times New Roman" w:cs="Times New Roman"/>
          <w:b/>
          <w:sz w:val="24"/>
          <w:szCs w:val="24"/>
          <w:lang w:val="ro-RO" w:eastAsia="zh-CN"/>
        </w:rPr>
        <w:t>Estrogeni:</w:t>
      </w:r>
    </w:p>
    <w:p w14:paraId="0D9C8351" w14:textId="77777777" w:rsidR="00112955" w:rsidRPr="007129C5" w:rsidRDefault="00112955" w:rsidP="00476F81">
      <w:pPr>
        <w:numPr>
          <w:ilvl w:val="0"/>
          <w:numId w:val="59"/>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nl-BE" w:eastAsia="zh-CN"/>
        </w:rPr>
        <w:t>Estrogenii sunt secreta</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i de celulele tecii granuloase ale folicului ovarian prin aromatizarea androgenilor produ</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i de teaca intern</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en-US" w:eastAsia="zh-CN"/>
        </w:rPr>
        <w:t xml:space="preserve"> </w:t>
      </w:r>
    </w:p>
    <w:p w14:paraId="48666BF4" w14:textId="77777777" w:rsidR="00112955" w:rsidRPr="007129C5" w:rsidRDefault="00112955" w:rsidP="00476F81">
      <w:pPr>
        <w:ind w:left="720" w:firstLine="709"/>
        <w:contextualSpacing/>
        <w:rPr>
          <w:rFonts w:ascii="Times New Roman" w:eastAsia="SimSun" w:hAnsi="Times New Roman" w:cs="Times New Roman"/>
          <w:sz w:val="24"/>
          <w:szCs w:val="24"/>
          <w:lang w:val="en-US" w:eastAsia="zh-CN"/>
        </w:rPr>
      </w:pPr>
    </w:p>
    <w:p w14:paraId="1C484BF4" w14:textId="77777777" w:rsidR="00112955" w:rsidRPr="007129C5" w:rsidRDefault="00112955" w:rsidP="00476F81">
      <w:pPr>
        <w:ind w:firstLine="709"/>
        <w:contextualSpacing/>
        <w:rPr>
          <w:rFonts w:ascii="Times New Roman" w:eastAsia="SimSun" w:hAnsi="Times New Roman" w:cs="Times New Roman"/>
          <w:b/>
          <w:i/>
          <w:sz w:val="24"/>
          <w:szCs w:val="24"/>
          <w:lang w:val="en-US" w:eastAsia="zh-CN"/>
        </w:rPr>
      </w:pPr>
      <w:r w:rsidRPr="007129C5">
        <w:rPr>
          <w:rFonts w:ascii="Times New Roman" w:eastAsia="SimSun" w:hAnsi="Times New Roman" w:cs="Times New Roman"/>
          <w:b/>
          <w:i/>
          <w:sz w:val="24"/>
          <w:szCs w:val="24"/>
          <w:lang w:val="en-US" w:eastAsia="zh-CN"/>
        </w:rPr>
        <w:t>3.Principalele evenimente hormonale in perioada pubertatii:</w:t>
      </w:r>
    </w:p>
    <w:p w14:paraId="1C96A117" w14:textId="77777777" w:rsidR="00112955" w:rsidRPr="007129C5" w:rsidRDefault="00112955" w:rsidP="00476F81">
      <w:pPr>
        <w:numPr>
          <w:ilvl w:val="0"/>
          <w:numId w:val="60"/>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 xml:space="preserve">Creşterea frecvenţei şi amplitudinii  pulsurilor </w:t>
      </w:r>
      <w:r w:rsidRPr="007129C5">
        <w:rPr>
          <w:rFonts w:ascii="Times New Roman" w:eastAsia="SimSun" w:hAnsi="Times New Roman" w:cs="Times New Roman"/>
          <w:sz w:val="24"/>
          <w:szCs w:val="24"/>
          <w:lang w:val="en-US" w:eastAsia="zh-CN"/>
        </w:rPr>
        <w:t xml:space="preserve"> ciclice </w:t>
      </w:r>
      <w:r w:rsidRPr="007129C5">
        <w:rPr>
          <w:rFonts w:ascii="Times New Roman" w:eastAsia="SimSun" w:hAnsi="Times New Roman" w:cs="Times New Roman"/>
          <w:sz w:val="24"/>
          <w:szCs w:val="24"/>
          <w:lang w:val="ro-RO" w:eastAsia="zh-CN"/>
        </w:rPr>
        <w:t>de LH ( la începutul pubertăţii acestea apar mai ales în cursul nopţii, apoi survin şi diurn)</w:t>
      </w:r>
      <w:r w:rsidRPr="007129C5">
        <w:rPr>
          <w:rFonts w:ascii="Times New Roman" w:eastAsia="SimSun" w:hAnsi="Times New Roman" w:cs="Times New Roman"/>
          <w:sz w:val="24"/>
          <w:szCs w:val="24"/>
          <w:lang w:val="en-US" w:eastAsia="zh-CN"/>
        </w:rPr>
        <w:t>, FSH.</w:t>
      </w:r>
      <w:r w:rsidRPr="007129C5">
        <w:rPr>
          <w:rFonts w:ascii="Times New Roman" w:eastAsia="SimSun" w:hAnsi="Times New Roman" w:cs="Times New Roman"/>
          <w:sz w:val="24"/>
          <w:szCs w:val="24"/>
          <w:lang w:val="ro-RO" w:eastAsia="zh-CN"/>
        </w:rPr>
        <w:t xml:space="preserve"> </w:t>
      </w:r>
    </w:p>
    <w:p w14:paraId="59AEB3D7" w14:textId="77777777" w:rsidR="00112955" w:rsidRPr="00446010" w:rsidRDefault="00112955" w:rsidP="00476F81">
      <w:pPr>
        <w:numPr>
          <w:ilvl w:val="0"/>
          <w:numId w:val="60"/>
        </w:numPr>
        <w:ind w:firstLine="709"/>
        <w:contextualSpacing/>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 xml:space="preserve"> Creşterea răspunsului LH la administrarea de LH-RH</w:t>
      </w:r>
    </w:p>
    <w:p w14:paraId="1E3619B2" w14:textId="77777777" w:rsidR="00112955" w:rsidRPr="007129C5" w:rsidRDefault="00112955" w:rsidP="00476F81">
      <w:pPr>
        <w:numPr>
          <w:ilvl w:val="0"/>
          <w:numId w:val="60"/>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 xml:space="preserve"> Creşterea secreţiei de steroizi gonadali: estrogeni.</w:t>
      </w:r>
    </w:p>
    <w:p w14:paraId="1C848C4C" w14:textId="77777777" w:rsidR="00112955" w:rsidRPr="007129C5" w:rsidRDefault="00112955" w:rsidP="00476F81">
      <w:pPr>
        <w:numPr>
          <w:ilvl w:val="0"/>
          <w:numId w:val="60"/>
        </w:numPr>
        <w:ind w:firstLine="709"/>
        <w:contextualSpacing/>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ro-RO" w:eastAsia="zh-CN"/>
        </w:rPr>
        <w:t xml:space="preserve"> Creşterea secreţiei de </w:t>
      </w:r>
      <w:r w:rsidRPr="001E05F0">
        <w:rPr>
          <w:rFonts w:ascii="Times New Roman" w:eastAsia="SimSun" w:hAnsi="Times New Roman" w:cs="Times New Roman"/>
          <w:sz w:val="24"/>
          <w:szCs w:val="24"/>
          <w:lang w:val="ro-RO" w:eastAsia="zh-CN"/>
        </w:rPr>
        <w:t>GH</w:t>
      </w:r>
    </w:p>
    <w:p w14:paraId="2406EFCA" w14:textId="77777777" w:rsidR="00112955" w:rsidRPr="007129C5" w:rsidRDefault="00112955" w:rsidP="00476F81">
      <w:pPr>
        <w:numPr>
          <w:ilvl w:val="0"/>
          <w:numId w:val="60"/>
        </w:numPr>
        <w:ind w:firstLine="709"/>
        <w:contextualSpacing/>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 xml:space="preserve"> Creşterea concentraţiei serice de </w:t>
      </w:r>
      <w:r w:rsidRPr="001E05F0">
        <w:rPr>
          <w:rFonts w:ascii="Times New Roman" w:eastAsia="SimSun" w:hAnsi="Times New Roman" w:cs="Times New Roman"/>
          <w:sz w:val="24"/>
          <w:szCs w:val="24"/>
          <w:lang w:val="ro-RO" w:eastAsia="zh-CN"/>
        </w:rPr>
        <w:t>IGF-1</w:t>
      </w:r>
    </w:p>
    <w:p w14:paraId="3929EA5B" w14:textId="77777777" w:rsidR="00112955" w:rsidRPr="007129C5" w:rsidRDefault="00112955" w:rsidP="00476F81">
      <w:pPr>
        <w:numPr>
          <w:ilvl w:val="0"/>
          <w:numId w:val="60"/>
        </w:numPr>
        <w:ind w:firstLine="709"/>
        <w:contextualSpacing/>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ro-RO" w:eastAsia="zh-CN"/>
        </w:rPr>
        <w:t xml:space="preserve"> Creşterea secreţiei de prolactină</w:t>
      </w:r>
      <w:r w:rsidRPr="007129C5">
        <w:rPr>
          <w:rFonts w:ascii="Times New Roman" w:eastAsia="SimSun" w:hAnsi="Times New Roman" w:cs="Times New Roman"/>
          <w:sz w:val="24"/>
          <w:szCs w:val="24"/>
          <w:lang w:val="en-US" w:eastAsia="zh-CN"/>
        </w:rPr>
        <w:t>.</w:t>
      </w:r>
    </w:p>
    <w:p w14:paraId="181073F6" w14:textId="77777777" w:rsidR="00112955" w:rsidRPr="007129C5" w:rsidRDefault="00112955" w:rsidP="00476F81">
      <w:pPr>
        <w:ind w:left="360" w:firstLine="709"/>
        <w:contextualSpacing/>
        <w:jc w:val="center"/>
        <w:rPr>
          <w:rFonts w:ascii="Times New Roman" w:eastAsia="SimSun" w:hAnsi="Times New Roman" w:cs="Times New Roman"/>
          <w:b/>
          <w:sz w:val="24"/>
          <w:szCs w:val="24"/>
          <w:lang w:val="en-US" w:eastAsia="zh-CN"/>
        </w:rPr>
      </w:pPr>
      <w:r w:rsidRPr="001E05F0">
        <w:rPr>
          <w:rFonts w:ascii="Times New Roman" w:eastAsia="SimSun" w:hAnsi="Times New Roman" w:cs="Times New Roman"/>
          <w:b/>
          <w:sz w:val="24"/>
          <w:szCs w:val="24"/>
          <w:lang w:val="en-US" w:eastAsia="zh-CN"/>
        </w:rPr>
        <w:t>Dezvoltarea organelor genitale interne:</w:t>
      </w:r>
    </w:p>
    <w:p w14:paraId="4A3D621C" w14:textId="77777777" w:rsidR="00112955" w:rsidRPr="0044601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nl-BE" w:eastAsia="zh-CN"/>
        </w:rPr>
        <w:t>Uterul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te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i </w:t>
      </w:r>
      <w:r w:rsidRPr="007129C5">
        <w:rPr>
          <w:rFonts w:ascii="Times New Roman" w:eastAsia="SimSun" w:hAnsi="Times New Roman" w:cs="Times New Roman"/>
          <w:sz w:val="24"/>
          <w:szCs w:val="24"/>
          <w:lang w:val="ro-RO" w:eastAsia="zh-CN"/>
        </w:rPr>
        <w:t>îş</w:t>
      </w:r>
      <w:r w:rsidRPr="007129C5">
        <w:rPr>
          <w:rFonts w:ascii="Times New Roman" w:eastAsia="SimSun" w:hAnsi="Times New Roman" w:cs="Times New Roman"/>
          <w:sz w:val="24"/>
          <w:szCs w:val="24"/>
          <w:lang w:val="nl-BE" w:eastAsia="zh-CN"/>
        </w:rPr>
        <w:t>i modific</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forma de la o structura tubular</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la una ovoidal</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w:t>
      </w:r>
    </w:p>
    <w:p w14:paraId="2FE9996D" w14:textId="77777777" w:rsidR="00112955" w:rsidRPr="0044601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nl-BE" w:eastAsia="zh-CN"/>
        </w:rPr>
        <w:t>Lungimea  uterului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te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 timpul pubert</w:t>
      </w:r>
      <w:r w:rsidRPr="007129C5">
        <w:rPr>
          <w:rFonts w:ascii="Times New Roman" w:eastAsia="SimSun" w:hAnsi="Times New Roman" w:cs="Times New Roman"/>
          <w:sz w:val="24"/>
          <w:szCs w:val="24"/>
          <w:lang w:val="ro-RO" w:eastAsia="zh-CN"/>
        </w:rPr>
        <w:t>ăţ</w:t>
      </w:r>
      <w:r w:rsidRPr="007129C5">
        <w:rPr>
          <w:rFonts w:ascii="Times New Roman" w:eastAsia="SimSun" w:hAnsi="Times New Roman" w:cs="Times New Roman"/>
          <w:sz w:val="24"/>
          <w:szCs w:val="24"/>
          <w:lang w:val="nl-BE" w:eastAsia="zh-CN"/>
        </w:rPr>
        <w:t xml:space="preserve">ii de la 2-3 cm. la 5-8 cm. </w:t>
      </w:r>
    </w:p>
    <w:p w14:paraId="2FAFA87D" w14:textId="77777777" w:rsidR="00112955" w:rsidRPr="0044601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nl-BE" w:eastAsia="zh-CN"/>
        </w:rPr>
        <w:t>Volumul uterului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te de la 0,4-1,6 cm³ la    3-15 cm³. </w:t>
      </w:r>
    </w:p>
    <w:p w14:paraId="00DF9E9A" w14:textId="77777777" w:rsidR="00112955" w:rsidRPr="0044601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nl-BE" w:eastAsia="zh-CN"/>
        </w:rPr>
        <w:lastRenderedPageBreak/>
        <w:t>Rata maxim</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de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tere apare la fete la v</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rsta medie de 11,5 ani.</w:t>
      </w:r>
    </w:p>
    <w:p w14:paraId="1DD42F99" w14:textId="77777777" w:rsidR="00112955" w:rsidRPr="0044601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nl-BE" w:eastAsia="zh-CN"/>
        </w:rPr>
        <w:t>Diferen</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a dintre talia adult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mai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nalt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la b</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ie</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i dec</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t la fete este determinat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de faptul ca ace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tia intr</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 puseul de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tere pubertar mai t</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rziu, dup</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ce au achizi</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 xml:space="preserve">ionat o talie deja mai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nalt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i de faptul ca rata de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tere achizitionat</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 timpul puseului de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tere pubertar este mai mare  la b</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ie</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nl-BE" w:eastAsia="zh-CN"/>
        </w:rPr>
        <w:t>i dec</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t la fete. Dup</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pubertate fetelor le mai r</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m</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ne o cre</w:t>
      </w:r>
      <w:r w:rsidRPr="007129C5">
        <w:rPr>
          <w:rFonts w:ascii="Times New Roman" w:eastAsia="SimSun" w:hAnsi="Times New Roman" w:cs="Times New Roman"/>
          <w:sz w:val="24"/>
          <w:szCs w:val="24"/>
          <w:lang w:val="ro-RO" w:eastAsia="zh-CN"/>
        </w:rPr>
        <w:t>şt</w:t>
      </w:r>
      <w:r w:rsidRPr="007129C5">
        <w:rPr>
          <w:rFonts w:ascii="Times New Roman" w:eastAsia="SimSun" w:hAnsi="Times New Roman" w:cs="Times New Roman"/>
          <w:sz w:val="24"/>
          <w:szCs w:val="24"/>
          <w:lang w:val="nl-BE" w:eastAsia="zh-CN"/>
        </w:rPr>
        <w:t>ere de 2-3 % din talia final</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 xml:space="preserve">i </w:t>
      </w:r>
      <w:r w:rsidRPr="007129C5">
        <w:rPr>
          <w:rFonts w:ascii="Times New Roman" w:eastAsia="SimSun" w:hAnsi="Times New Roman" w:cs="Times New Roman"/>
          <w:sz w:val="24"/>
          <w:szCs w:val="24"/>
          <w:lang w:val="ro-RO" w:eastAsia="zh-CN"/>
        </w:rPr>
        <w:t>î</w:t>
      </w:r>
      <w:r w:rsidRPr="007129C5">
        <w:rPr>
          <w:rFonts w:ascii="Times New Roman" w:eastAsia="SimSun" w:hAnsi="Times New Roman" w:cs="Times New Roman"/>
          <w:sz w:val="24"/>
          <w:szCs w:val="24"/>
          <w:lang w:val="nl-BE" w:eastAsia="zh-CN"/>
        </w:rPr>
        <w:t>n general mai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nl-BE" w:eastAsia="zh-CN"/>
        </w:rPr>
        <w:t>te dup</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menarh</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aproximativ 5-7,5 cm. Cu o extensie eventual</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de p</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nl-BE" w:eastAsia="zh-CN"/>
        </w:rPr>
        <w:t>n</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nl-BE" w:eastAsia="zh-CN"/>
        </w:rPr>
        <w:t xml:space="preserve"> la 11 cm</w:t>
      </w:r>
      <w:r w:rsidRPr="007129C5">
        <w:rPr>
          <w:rFonts w:ascii="Times New Roman" w:eastAsia="SimSun" w:hAnsi="Times New Roman" w:cs="Times New Roman"/>
          <w:sz w:val="24"/>
          <w:szCs w:val="24"/>
          <w:lang w:val="ro-RO" w:eastAsia="zh-CN"/>
        </w:rPr>
        <w:t xml:space="preserve"> (Dattani MH şi Hindmarsh PC 2005)</w:t>
      </w:r>
      <w:r w:rsidRPr="007129C5">
        <w:rPr>
          <w:rFonts w:ascii="Times New Roman" w:eastAsia="SimSun" w:hAnsi="Times New Roman" w:cs="Times New Roman"/>
          <w:sz w:val="24"/>
          <w:szCs w:val="24"/>
          <w:lang w:val="nl-BE" w:eastAsia="zh-CN"/>
        </w:rPr>
        <w:t>:</w:t>
      </w:r>
    </w:p>
    <w:p w14:paraId="7032B628"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1E05F0">
        <w:rPr>
          <w:rFonts w:ascii="Times New Roman" w:eastAsia="SimSun" w:hAnsi="Times New Roman" w:cs="Times New Roman"/>
          <w:sz w:val="24"/>
          <w:szCs w:val="24"/>
          <w:lang w:val="nl-BE" w:eastAsia="zh-CN"/>
        </w:rPr>
        <w:t>Estrogeni de provenien</w:t>
      </w:r>
      <w:r w:rsidRPr="001E05F0">
        <w:rPr>
          <w:rFonts w:ascii="Times New Roman" w:eastAsia="SimSun" w:hAnsi="Times New Roman" w:cs="Times New Roman"/>
          <w:sz w:val="24"/>
          <w:szCs w:val="24"/>
          <w:lang w:val="ro-RO" w:eastAsia="zh-CN"/>
        </w:rPr>
        <w:t>ţă</w:t>
      </w:r>
      <w:r w:rsidRPr="001E05F0">
        <w:rPr>
          <w:rFonts w:ascii="Times New Roman" w:eastAsia="SimSun" w:hAnsi="Times New Roman" w:cs="Times New Roman"/>
          <w:sz w:val="24"/>
          <w:szCs w:val="24"/>
          <w:lang w:val="nl-BE" w:eastAsia="zh-CN"/>
        </w:rPr>
        <w:t xml:space="preserve"> ovarian</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sau cei care provin din aromatizarea androgenilor sunt cei care mediaz</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terea nivelului de GH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 cursul puseului de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tere pubertar. </w:t>
      </w:r>
    </w:p>
    <w:p w14:paraId="6482FD00"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1E05F0">
        <w:rPr>
          <w:rFonts w:ascii="Times New Roman" w:eastAsia="SimSun" w:hAnsi="Times New Roman" w:cs="Times New Roman"/>
          <w:sz w:val="24"/>
          <w:szCs w:val="24"/>
          <w:lang w:val="nl-BE" w:eastAsia="zh-CN"/>
        </w:rPr>
        <w:t>Estrogenii au un efect bifazic asupra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terii: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 concentra</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ii mici stimuleaz</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terea, iar in concentra</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ii mari determin</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li</w:t>
      </w:r>
      <w:r w:rsidRPr="001E05F0">
        <w:rPr>
          <w:rFonts w:ascii="Times New Roman" w:eastAsia="SimSun" w:hAnsi="Times New Roman" w:cs="Times New Roman"/>
          <w:sz w:val="24"/>
          <w:szCs w:val="24"/>
          <w:lang w:val="ro-RO" w:eastAsia="zh-CN"/>
        </w:rPr>
        <w:t>m</w:t>
      </w:r>
      <w:r w:rsidRPr="001E05F0">
        <w:rPr>
          <w:rFonts w:ascii="Times New Roman" w:eastAsia="SimSun" w:hAnsi="Times New Roman" w:cs="Times New Roman"/>
          <w:sz w:val="24"/>
          <w:szCs w:val="24"/>
          <w:lang w:val="nl-BE" w:eastAsia="zh-CN"/>
        </w:rPr>
        <w:t>itarea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terii prin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nchiderea cartilagiilor de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tere </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i fuziune epifizar</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w:t>
      </w:r>
    </w:p>
    <w:p w14:paraId="1030D0C7"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1E05F0">
        <w:rPr>
          <w:rFonts w:ascii="Times New Roman" w:eastAsia="SimSun" w:hAnsi="Times New Roman" w:cs="Times New Roman"/>
          <w:sz w:val="24"/>
          <w:szCs w:val="24"/>
          <w:lang w:val="nl-BE" w:eastAsia="zh-CN"/>
        </w:rPr>
        <w:t>Aceast</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constare a ridicat posibilitatea utilizarii inhibitorilor de aromataz</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(testolactona, fadrozolul ) pentru ma</w:t>
      </w:r>
      <w:r w:rsidRPr="001E05F0">
        <w:rPr>
          <w:rFonts w:ascii="Times New Roman" w:eastAsia="SimSun" w:hAnsi="Times New Roman" w:cs="Times New Roman"/>
          <w:sz w:val="24"/>
          <w:szCs w:val="24"/>
          <w:lang w:val="ro-RO" w:eastAsia="zh-CN"/>
        </w:rPr>
        <w:t>na</w:t>
      </w:r>
      <w:r w:rsidRPr="001E05F0">
        <w:rPr>
          <w:rFonts w:ascii="Times New Roman" w:eastAsia="SimSun" w:hAnsi="Times New Roman" w:cs="Times New Roman"/>
          <w:sz w:val="24"/>
          <w:szCs w:val="24"/>
          <w:lang w:val="nl-BE" w:eastAsia="zh-CN"/>
        </w:rPr>
        <w:t>gementul staturii mici determinate de diferite afec</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iuni</w:t>
      </w:r>
      <w:r w:rsidRPr="001E05F0">
        <w:rPr>
          <w:rFonts w:ascii="Times New Roman" w:eastAsia="SimSun" w:hAnsi="Times New Roman" w:cs="Times New Roman"/>
          <w:sz w:val="24"/>
          <w:szCs w:val="24"/>
          <w:lang w:val="ro-RO" w:eastAsia="zh-CN"/>
        </w:rPr>
        <w:t>,</w:t>
      </w:r>
      <w:r w:rsidRPr="001E05F0">
        <w:rPr>
          <w:rFonts w:ascii="Times New Roman" w:eastAsia="SimSun" w:hAnsi="Times New Roman" w:cs="Times New Roman"/>
          <w:sz w:val="24"/>
          <w:szCs w:val="24"/>
          <w:lang w:val="nl-BE" w:eastAsia="zh-CN"/>
        </w:rPr>
        <w:t xml:space="preserve"> pentru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 xml:space="preserve">ntirzierea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nchiderii cartilagiilor de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tere. </w:t>
      </w:r>
    </w:p>
    <w:p w14:paraId="3BC62BB9"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1E05F0">
        <w:rPr>
          <w:rFonts w:ascii="Times New Roman" w:eastAsia="SimSun" w:hAnsi="Times New Roman" w:cs="Times New Roman"/>
          <w:sz w:val="24"/>
          <w:szCs w:val="24"/>
          <w:lang w:val="nl-BE" w:eastAsia="zh-CN"/>
        </w:rPr>
        <w:t>Una dintre aceste situa</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 xml:space="preserve">ii este tentativa de a reduce ritmul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nchiderii cartilagiilor de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tere la subiectii cu pseudopubertate precoce hetero sau izosexual</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determinat</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de hiperplazia congenital</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a suprarenalei</w:t>
      </w:r>
      <w:r w:rsidRPr="001E05F0">
        <w:rPr>
          <w:rFonts w:ascii="Times New Roman" w:eastAsia="SimSun" w:hAnsi="Times New Roman" w:cs="Times New Roman"/>
          <w:sz w:val="24"/>
          <w:szCs w:val="24"/>
          <w:lang w:val="ro-RO" w:eastAsia="zh-CN"/>
        </w:rPr>
        <w:t>.</w:t>
      </w:r>
      <w:r w:rsidRPr="001E05F0">
        <w:rPr>
          <w:rFonts w:ascii="Times New Roman" w:eastAsia="SimSun" w:hAnsi="Times New Roman" w:cs="Times New Roman"/>
          <w:sz w:val="24"/>
          <w:szCs w:val="24"/>
          <w:lang w:val="fr-FR" w:eastAsia="zh-CN"/>
        </w:rPr>
        <w:t xml:space="preserve"> </w:t>
      </w:r>
    </w:p>
    <w:p w14:paraId="3C883259"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1E05F0">
        <w:rPr>
          <w:rFonts w:ascii="Times New Roman" w:eastAsia="SimSun" w:hAnsi="Times New Roman" w:cs="Times New Roman"/>
          <w:sz w:val="24"/>
          <w:szCs w:val="24"/>
          <w:lang w:val="nl-BE" w:eastAsia="zh-CN"/>
        </w:rPr>
        <w:t>In timpul pubert</w:t>
      </w:r>
      <w:r w:rsidRPr="001E05F0">
        <w:rPr>
          <w:rFonts w:ascii="Times New Roman" w:eastAsia="SimSun" w:hAnsi="Times New Roman" w:cs="Times New Roman"/>
          <w:sz w:val="24"/>
          <w:szCs w:val="24"/>
          <w:lang w:val="ro-RO" w:eastAsia="zh-CN"/>
        </w:rPr>
        <w:t>ăţ</w:t>
      </w:r>
      <w:r w:rsidRPr="001E05F0">
        <w:rPr>
          <w:rFonts w:ascii="Times New Roman" w:eastAsia="SimSun" w:hAnsi="Times New Roman" w:cs="Times New Roman"/>
          <w:sz w:val="24"/>
          <w:szCs w:val="24"/>
          <w:lang w:val="nl-BE" w:eastAsia="zh-CN"/>
        </w:rPr>
        <w:t xml:space="preserve">ii </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i p</w:t>
      </w:r>
      <w:r w:rsidRPr="001E05F0">
        <w:rPr>
          <w:rFonts w:ascii="Times New Roman" w:eastAsia="SimSun" w:hAnsi="Times New Roman" w:cs="Times New Roman"/>
          <w:sz w:val="24"/>
          <w:szCs w:val="24"/>
          <w:lang w:val="ro-RO" w:eastAsia="zh-CN"/>
        </w:rPr>
        <w:t>â</w:t>
      </w:r>
      <w:r w:rsidRPr="001E05F0">
        <w:rPr>
          <w:rFonts w:ascii="Times New Roman" w:eastAsia="SimSun" w:hAnsi="Times New Roman" w:cs="Times New Roman"/>
          <w:sz w:val="24"/>
          <w:szCs w:val="24"/>
          <w:lang w:val="nl-BE" w:eastAsia="zh-CN"/>
        </w:rPr>
        <w:t>n</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 decada a treia de via</w:t>
      </w:r>
      <w:r w:rsidRPr="001E05F0">
        <w:rPr>
          <w:rFonts w:ascii="Times New Roman" w:eastAsia="SimSun" w:hAnsi="Times New Roman" w:cs="Times New Roman"/>
          <w:sz w:val="24"/>
          <w:szCs w:val="24"/>
          <w:lang w:val="ro-RO" w:eastAsia="zh-CN"/>
        </w:rPr>
        <w:t>ţă</w:t>
      </w:r>
      <w:r w:rsidRPr="001E05F0">
        <w:rPr>
          <w:rFonts w:ascii="Times New Roman" w:eastAsia="SimSun" w:hAnsi="Times New Roman" w:cs="Times New Roman"/>
          <w:sz w:val="24"/>
          <w:szCs w:val="24"/>
          <w:lang w:val="nl-BE" w:eastAsia="zh-CN"/>
        </w:rPr>
        <w:t xml:space="preserve"> estrogenii au efecte anabolice asupra osteoblastelor </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i efecte apoptotice asupra osteoclastelor, cu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terea achizi</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i</w:t>
      </w:r>
      <w:r w:rsidRPr="001E05F0">
        <w:rPr>
          <w:rFonts w:ascii="Times New Roman" w:eastAsia="SimSun" w:hAnsi="Times New Roman" w:cs="Times New Roman"/>
          <w:sz w:val="24"/>
          <w:szCs w:val="24"/>
          <w:lang w:val="ro-RO" w:eastAsia="zh-CN"/>
        </w:rPr>
        <w:t>e</w:t>
      </w:r>
      <w:r w:rsidRPr="001E05F0">
        <w:rPr>
          <w:rFonts w:ascii="Times New Roman" w:eastAsia="SimSun" w:hAnsi="Times New Roman" w:cs="Times New Roman"/>
          <w:sz w:val="24"/>
          <w:szCs w:val="24"/>
          <w:lang w:val="nl-BE" w:eastAsia="zh-CN"/>
        </w:rPr>
        <w:t>i de mas</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osoas</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la nivelul osului axial </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i a celor apendiculare </w:t>
      </w:r>
    </w:p>
    <w:p w14:paraId="50004783"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en-US" w:eastAsia="zh-CN"/>
        </w:rPr>
      </w:pPr>
      <w:r w:rsidRPr="001E05F0">
        <w:rPr>
          <w:rFonts w:ascii="Times New Roman" w:eastAsia="SimSun" w:hAnsi="Times New Roman" w:cs="Times New Roman"/>
          <w:sz w:val="24"/>
          <w:szCs w:val="24"/>
          <w:lang w:val="nl-BE" w:eastAsia="zh-CN"/>
        </w:rPr>
        <w:t>Ulterior estrogenii sunt implica</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 xml:space="preserve">i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 men</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inerea masei osoase fiziologice prin influen</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 xml:space="preserve">area  remodelarii osoase </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i</w:t>
      </w:r>
      <w:r w:rsidRPr="001E05F0">
        <w:rPr>
          <w:rFonts w:ascii="Times New Roman" w:eastAsia="SimSun" w:hAnsi="Times New Roman" w:cs="Times New Roman"/>
          <w:sz w:val="24"/>
          <w:szCs w:val="24"/>
          <w:lang w:val="ro-RO" w:eastAsia="zh-CN"/>
        </w:rPr>
        <w:t xml:space="preserve"> a</w:t>
      </w:r>
      <w:r w:rsidRPr="001E05F0">
        <w:rPr>
          <w:rFonts w:ascii="Times New Roman" w:eastAsia="SimSun" w:hAnsi="Times New Roman" w:cs="Times New Roman"/>
          <w:sz w:val="24"/>
          <w:szCs w:val="24"/>
          <w:lang w:val="nl-BE" w:eastAsia="zh-CN"/>
        </w:rPr>
        <w:t xml:space="preserve"> turn-over</w:t>
      </w:r>
      <w:r w:rsidRPr="001E05F0">
        <w:rPr>
          <w:rFonts w:ascii="Times New Roman" w:eastAsia="SimSun" w:hAnsi="Times New Roman" w:cs="Times New Roman"/>
          <w:sz w:val="24"/>
          <w:szCs w:val="24"/>
          <w:lang w:val="ro-RO" w:eastAsia="zh-CN"/>
        </w:rPr>
        <w:t>-</w:t>
      </w:r>
      <w:r w:rsidRPr="001E05F0">
        <w:rPr>
          <w:rFonts w:ascii="Times New Roman" w:eastAsia="SimSun" w:hAnsi="Times New Roman" w:cs="Times New Roman"/>
          <w:sz w:val="24"/>
          <w:szCs w:val="24"/>
          <w:lang w:val="nl-BE" w:eastAsia="zh-CN"/>
        </w:rPr>
        <w:t>ului osos.</w:t>
      </w:r>
    </w:p>
    <w:p w14:paraId="35C45BDC"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en-US" w:eastAsia="zh-CN"/>
        </w:rPr>
      </w:pPr>
      <w:r w:rsidRPr="001E05F0">
        <w:rPr>
          <w:rFonts w:ascii="Times New Roman" w:eastAsia="SimSun" w:hAnsi="Times New Roman" w:cs="Times New Roman"/>
          <w:sz w:val="24"/>
          <w:szCs w:val="24"/>
          <w:lang w:val="nl-BE" w:eastAsia="zh-CN"/>
        </w:rPr>
        <w:t>Nivelul de ac</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 xml:space="preserve">iune al estrogenilor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 stimularea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terii </w:t>
      </w:r>
    </w:p>
    <w:p w14:paraId="4904D6A5"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1E05F0">
        <w:rPr>
          <w:rFonts w:ascii="Times New Roman" w:eastAsia="SimSun" w:hAnsi="Times New Roman" w:cs="Times New Roman"/>
          <w:sz w:val="24"/>
          <w:szCs w:val="24"/>
          <w:lang w:val="nl-BE" w:eastAsia="zh-CN"/>
        </w:rPr>
        <w:t>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terea liniar</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a osului: ac</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iune la nivelul cartilagiilor de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tere determin</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proliferarea condrocitelor </w:t>
      </w:r>
    </w:p>
    <w:p w14:paraId="59AB5BF8"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1E05F0">
        <w:rPr>
          <w:rFonts w:ascii="Times New Roman" w:eastAsia="SimSun" w:hAnsi="Times New Roman" w:cs="Times New Roman"/>
          <w:sz w:val="24"/>
          <w:szCs w:val="24"/>
          <w:lang w:val="nl-BE" w:eastAsia="zh-CN"/>
        </w:rPr>
        <w:t>Maturatia scheletal</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osificarea cartilagiilor de 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tere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 timpul pubert</w:t>
      </w:r>
      <w:r w:rsidRPr="001E05F0">
        <w:rPr>
          <w:rFonts w:ascii="Times New Roman" w:eastAsia="SimSun" w:hAnsi="Times New Roman" w:cs="Times New Roman"/>
          <w:sz w:val="24"/>
          <w:szCs w:val="24"/>
          <w:lang w:val="ro-RO" w:eastAsia="zh-CN"/>
        </w:rPr>
        <w:t>ăţ</w:t>
      </w:r>
      <w:r w:rsidRPr="001E05F0">
        <w:rPr>
          <w:rFonts w:ascii="Times New Roman" w:eastAsia="SimSun" w:hAnsi="Times New Roman" w:cs="Times New Roman"/>
          <w:sz w:val="24"/>
          <w:szCs w:val="24"/>
          <w:lang w:val="nl-BE" w:eastAsia="zh-CN"/>
        </w:rPr>
        <w:t>ii finale prin facilitarea vascularizatiei local</w:t>
      </w:r>
      <w:r w:rsidRPr="001E05F0">
        <w:rPr>
          <w:rFonts w:ascii="Times New Roman" w:eastAsia="SimSun" w:hAnsi="Times New Roman" w:cs="Times New Roman"/>
          <w:sz w:val="24"/>
          <w:szCs w:val="24"/>
          <w:lang w:val="ro-RO" w:eastAsia="zh-CN"/>
        </w:rPr>
        <w:t>e</w:t>
      </w:r>
      <w:r w:rsidRPr="001E05F0">
        <w:rPr>
          <w:rFonts w:ascii="Times New Roman" w:eastAsia="SimSun" w:hAnsi="Times New Roman" w:cs="Times New Roman"/>
          <w:sz w:val="24"/>
          <w:szCs w:val="24"/>
          <w:lang w:val="nl-BE" w:eastAsia="zh-CN"/>
        </w:rPr>
        <w:t xml:space="preserve"> </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i invazia osteoblastic</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 spa</w:t>
      </w:r>
      <w:r w:rsidRPr="001E05F0">
        <w:rPr>
          <w:rFonts w:ascii="Times New Roman" w:eastAsia="SimSun" w:hAnsi="Times New Roman" w:cs="Times New Roman"/>
          <w:sz w:val="24"/>
          <w:szCs w:val="24"/>
          <w:lang w:val="ro-RO" w:eastAsia="zh-CN"/>
        </w:rPr>
        <w:t>ţ</w:t>
      </w:r>
      <w:r w:rsidRPr="001E05F0">
        <w:rPr>
          <w:rFonts w:ascii="Times New Roman" w:eastAsia="SimSun" w:hAnsi="Times New Roman" w:cs="Times New Roman"/>
          <w:sz w:val="24"/>
          <w:szCs w:val="24"/>
          <w:lang w:val="nl-BE" w:eastAsia="zh-CN"/>
        </w:rPr>
        <w:t xml:space="preserve">iile condrocitelor </w:t>
      </w:r>
    </w:p>
    <w:p w14:paraId="1DF425BE"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fr-FR" w:eastAsia="zh-CN"/>
        </w:rPr>
      </w:pPr>
      <w:r w:rsidRPr="001E05F0">
        <w:rPr>
          <w:rFonts w:ascii="Times New Roman" w:eastAsia="SimSun" w:hAnsi="Times New Roman" w:cs="Times New Roman"/>
          <w:sz w:val="24"/>
          <w:szCs w:val="24"/>
          <w:lang w:val="nl-BE" w:eastAsia="zh-CN"/>
        </w:rPr>
        <w:t>Cre</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 xml:space="preserve">terea masei osoase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 timpul pubert</w:t>
      </w:r>
      <w:r w:rsidRPr="001E05F0">
        <w:rPr>
          <w:rFonts w:ascii="Times New Roman" w:eastAsia="SimSun" w:hAnsi="Times New Roman" w:cs="Times New Roman"/>
          <w:sz w:val="24"/>
          <w:szCs w:val="24"/>
          <w:lang w:val="ro-RO" w:eastAsia="zh-CN"/>
        </w:rPr>
        <w:t>ăţ</w:t>
      </w:r>
      <w:r w:rsidRPr="001E05F0">
        <w:rPr>
          <w:rFonts w:ascii="Times New Roman" w:eastAsia="SimSun" w:hAnsi="Times New Roman" w:cs="Times New Roman"/>
          <w:sz w:val="24"/>
          <w:szCs w:val="24"/>
          <w:lang w:val="nl-BE" w:eastAsia="zh-CN"/>
        </w:rPr>
        <w:t xml:space="preserve">ii </w:t>
      </w:r>
      <w:r w:rsidRPr="001E05F0">
        <w:rPr>
          <w:rFonts w:ascii="Times New Roman" w:eastAsia="SimSun" w:hAnsi="Times New Roman" w:cs="Times New Roman"/>
          <w:sz w:val="24"/>
          <w:szCs w:val="24"/>
          <w:lang w:val="ro-RO" w:eastAsia="zh-CN"/>
        </w:rPr>
        <w:t>ş</w:t>
      </w:r>
      <w:r w:rsidRPr="001E05F0">
        <w:rPr>
          <w:rFonts w:ascii="Times New Roman" w:eastAsia="SimSun" w:hAnsi="Times New Roman" w:cs="Times New Roman"/>
          <w:sz w:val="24"/>
          <w:szCs w:val="24"/>
          <w:lang w:val="nl-BE" w:eastAsia="zh-CN"/>
        </w:rPr>
        <w:t>i p</w:t>
      </w:r>
      <w:r w:rsidRPr="001E05F0">
        <w:rPr>
          <w:rFonts w:ascii="Times New Roman" w:eastAsia="SimSun" w:hAnsi="Times New Roman" w:cs="Times New Roman"/>
          <w:sz w:val="24"/>
          <w:szCs w:val="24"/>
          <w:lang w:val="ro-RO" w:eastAsia="zh-CN"/>
        </w:rPr>
        <w:t>â</w:t>
      </w:r>
      <w:r w:rsidRPr="001E05F0">
        <w:rPr>
          <w:rFonts w:ascii="Times New Roman" w:eastAsia="SimSun" w:hAnsi="Times New Roman" w:cs="Times New Roman"/>
          <w:sz w:val="24"/>
          <w:szCs w:val="24"/>
          <w:lang w:val="nl-BE" w:eastAsia="zh-CN"/>
        </w:rPr>
        <w:t>n</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w:t>
      </w:r>
      <w:r w:rsidRPr="001E05F0">
        <w:rPr>
          <w:rFonts w:ascii="Times New Roman" w:eastAsia="SimSun" w:hAnsi="Times New Roman" w:cs="Times New Roman"/>
          <w:sz w:val="24"/>
          <w:szCs w:val="24"/>
          <w:lang w:val="ro-RO" w:eastAsia="zh-CN"/>
        </w:rPr>
        <w:t>î</w:t>
      </w:r>
      <w:r w:rsidRPr="001E05F0">
        <w:rPr>
          <w:rFonts w:ascii="Times New Roman" w:eastAsia="SimSun" w:hAnsi="Times New Roman" w:cs="Times New Roman"/>
          <w:sz w:val="24"/>
          <w:szCs w:val="24"/>
          <w:lang w:val="nl-BE" w:eastAsia="zh-CN"/>
        </w:rPr>
        <w:t>n a treia decad</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de via</w:t>
      </w:r>
      <w:r w:rsidRPr="001E05F0">
        <w:rPr>
          <w:rFonts w:ascii="Times New Roman" w:eastAsia="SimSun" w:hAnsi="Times New Roman" w:cs="Times New Roman"/>
          <w:sz w:val="24"/>
          <w:szCs w:val="24"/>
          <w:lang w:val="ro-RO" w:eastAsia="zh-CN"/>
        </w:rPr>
        <w:t>ţă</w:t>
      </w:r>
      <w:r w:rsidRPr="001E05F0">
        <w:rPr>
          <w:rFonts w:ascii="Times New Roman" w:eastAsia="SimSun" w:hAnsi="Times New Roman" w:cs="Times New Roman"/>
          <w:sz w:val="24"/>
          <w:szCs w:val="24"/>
          <w:lang w:val="nl-BE" w:eastAsia="zh-CN"/>
        </w:rPr>
        <w:t xml:space="preserve"> </w:t>
      </w:r>
    </w:p>
    <w:p w14:paraId="3A58AC09" w14:textId="77777777" w:rsidR="00112955" w:rsidRPr="001E05F0" w:rsidRDefault="00112955" w:rsidP="00476F81">
      <w:pPr>
        <w:numPr>
          <w:ilvl w:val="0"/>
          <w:numId w:val="61"/>
        </w:numPr>
        <w:ind w:firstLine="709"/>
        <w:contextualSpacing/>
        <w:jc w:val="both"/>
        <w:rPr>
          <w:rFonts w:ascii="Times New Roman" w:eastAsia="SimSun" w:hAnsi="Times New Roman" w:cs="Times New Roman"/>
          <w:sz w:val="24"/>
          <w:szCs w:val="24"/>
          <w:lang w:val="en-US" w:eastAsia="zh-CN"/>
        </w:rPr>
      </w:pPr>
      <w:r w:rsidRPr="001E05F0">
        <w:rPr>
          <w:rFonts w:ascii="Times New Roman" w:eastAsia="SimSun" w:hAnsi="Times New Roman" w:cs="Times New Roman"/>
          <w:sz w:val="24"/>
          <w:szCs w:val="24"/>
          <w:lang w:val="nl-BE" w:eastAsia="zh-CN"/>
        </w:rPr>
        <w:t>La adult est</w:t>
      </w:r>
      <w:r w:rsidRPr="001E05F0">
        <w:rPr>
          <w:rFonts w:ascii="Times New Roman" w:eastAsia="SimSun" w:hAnsi="Times New Roman" w:cs="Times New Roman"/>
          <w:sz w:val="24"/>
          <w:szCs w:val="24"/>
          <w:lang w:val="ro-RO" w:eastAsia="zh-CN"/>
        </w:rPr>
        <w:t>r</w:t>
      </w:r>
      <w:r w:rsidRPr="001E05F0">
        <w:rPr>
          <w:rFonts w:ascii="Times New Roman" w:eastAsia="SimSun" w:hAnsi="Times New Roman" w:cs="Times New Roman"/>
          <w:sz w:val="24"/>
          <w:szCs w:val="24"/>
          <w:lang w:val="nl-BE" w:eastAsia="zh-CN"/>
        </w:rPr>
        <w:t>ogenii faciliteaz</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nl-BE" w:eastAsia="zh-CN"/>
        </w:rPr>
        <w:t xml:space="preserve"> remodelarea osoas</w:t>
      </w:r>
      <w:r w:rsidRPr="001E05F0">
        <w:rPr>
          <w:rFonts w:ascii="Times New Roman" w:eastAsia="SimSun" w:hAnsi="Times New Roman" w:cs="Times New Roman"/>
          <w:sz w:val="24"/>
          <w:szCs w:val="24"/>
          <w:lang w:val="ro-RO" w:eastAsia="zh-CN"/>
        </w:rPr>
        <w:t>ă</w:t>
      </w:r>
      <w:r w:rsidRPr="001E05F0">
        <w:rPr>
          <w:rFonts w:ascii="Times New Roman" w:eastAsia="SimSun" w:hAnsi="Times New Roman" w:cs="Times New Roman"/>
          <w:sz w:val="24"/>
          <w:szCs w:val="24"/>
          <w:lang w:val="en-US" w:eastAsia="zh-CN"/>
        </w:rPr>
        <w:t xml:space="preserve"> </w:t>
      </w:r>
    </w:p>
    <w:p w14:paraId="76CCB014" w14:textId="77777777" w:rsidR="00112955" w:rsidRPr="007129C5" w:rsidRDefault="00112955" w:rsidP="00476F81">
      <w:pPr>
        <w:ind w:left="720" w:firstLine="709"/>
        <w:contextualSpacing/>
        <w:jc w:val="both"/>
        <w:rPr>
          <w:rFonts w:ascii="Times New Roman" w:eastAsia="SimSun" w:hAnsi="Times New Roman" w:cs="Times New Roman"/>
          <w:sz w:val="24"/>
          <w:szCs w:val="24"/>
          <w:lang w:val="en-US" w:eastAsia="zh-CN"/>
        </w:rPr>
      </w:pPr>
    </w:p>
    <w:p w14:paraId="258BF52A" w14:textId="77777777" w:rsidR="00112955" w:rsidRPr="007129C5" w:rsidRDefault="00112955" w:rsidP="00476F81">
      <w:pPr>
        <w:ind w:firstLine="709"/>
        <w:contextualSpacing/>
        <w:jc w:val="center"/>
        <w:rPr>
          <w:rFonts w:ascii="Times New Roman" w:eastAsia="SimSun" w:hAnsi="Times New Roman" w:cs="Times New Roman"/>
          <w:sz w:val="24"/>
          <w:szCs w:val="24"/>
          <w:lang w:val="en-US" w:eastAsia="zh-CN"/>
        </w:rPr>
      </w:pPr>
      <w:r w:rsidRPr="007129C5">
        <w:rPr>
          <w:rFonts w:ascii="Times New Roman" w:eastAsia="SimSun" w:hAnsi="Times New Roman" w:cs="Times New Roman"/>
          <w:b/>
          <w:sz w:val="24"/>
          <w:szCs w:val="24"/>
          <w:lang w:val="en-US" w:eastAsia="zh-CN"/>
        </w:rPr>
        <w:t>Simptomatologia clinica a patologiei in perioada de pubertate</w:t>
      </w:r>
      <w:r w:rsidRPr="007129C5">
        <w:rPr>
          <w:rFonts w:ascii="Times New Roman" w:eastAsia="SimSun" w:hAnsi="Times New Roman" w:cs="Times New Roman"/>
          <w:sz w:val="24"/>
          <w:szCs w:val="24"/>
          <w:lang w:val="en-US" w:eastAsia="zh-CN"/>
        </w:rPr>
        <w:t>:</w:t>
      </w:r>
    </w:p>
    <w:p w14:paraId="05491684" w14:textId="77777777" w:rsidR="00112955" w:rsidRPr="00992CFE" w:rsidRDefault="00112955" w:rsidP="00992CFE">
      <w:pPr>
        <w:numPr>
          <w:ilvl w:val="0"/>
          <w:numId w:val="61"/>
        </w:numPr>
        <w:ind w:firstLine="709"/>
        <w:contextualSpacing/>
        <w:jc w:val="both"/>
        <w:rPr>
          <w:rFonts w:ascii="Times New Roman" w:eastAsia="SimSun" w:hAnsi="Times New Roman" w:cs="Times New Roman"/>
          <w:color w:val="FF0000"/>
          <w:sz w:val="24"/>
          <w:szCs w:val="24"/>
          <w:lang w:val="fr-FR" w:eastAsia="zh-CN"/>
        </w:rPr>
      </w:pPr>
      <w:r w:rsidRPr="00992CFE">
        <w:rPr>
          <w:rFonts w:ascii="Times New Roman" w:eastAsia="SimSun" w:hAnsi="Times New Roman" w:cs="Times New Roman"/>
          <w:b/>
          <w:bCs/>
          <w:color w:val="000000" w:themeColor="text1"/>
          <w:sz w:val="24"/>
          <w:szCs w:val="24"/>
          <w:lang w:val="ro-RO" w:eastAsia="zh-CN"/>
        </w:rPr>
        <w:t xml:space="preserve">Leucoreea </w:t>
      </w:r>
      <w:r w:rsidRPr="00992CFE">
        <w:rPr>
          <w:rFonts w:ascii="Times New Roman" w:eastAsia="SimSun" w:hAnsi="Times New Roman" w:cs="Times New Roman"/>
          <w:color w:val="000000" w:themeColor="text1"/>
          <w:sz w:val="24"/>
          <w:szCs w:val="24"/>
          <w:lang w:val="ro-RO" w:eastAsia="zh-CN"/>
        </w:rPr>
        <w:t>– eliminările vulvo-vaginale de</w:t>
      </w:r>
      <w:r w:rsidRPr="00992CFE">
        <w:rPr>
          <w:rFonts w:ascii="Times New Roman" w:eastAsia="SimSun" w:hAnsi="Times New Roman" w:cs="Times New Roman"/>
          <w:color w:val="000000" w:themeColor="text1"/>
          <w:sz w:val="24"/>
          <w:szCs w:val="24"/>
          <w:lang w:val="fr-FR" w:eastAsia="zh-CN"/>
        </w:rPr>
        <w:t xml:space="preserve"> </w:t>
      </w:r>
      <w:r w:rsidRPr="00992CFE">
        <w:rPr>
          <w:rFonts w:ascii="Times New Roman" w:eastAsia="SimSun" w:hAnsi="Times New Roman" w:cs="Times New Roman"/>
          <w:color w:val="000000" w:themeColor="text1"/>
          <w:sz w:val="24"/>
          <w:szCs w:val="24"/>
          <w:lang w:val="ro-RO" w:eastAsia="zh-CN"/>
        </w:rPr>
        <w:t>caracter diferit</w:t>
      </w:r>
      <w:r w:rsidRPr="00992CFE">
        <w:rPr>
          <w:rFonts w:ascii="Times New Roman" w:eastAsia="SimSun" w:hAnsi="Times New Roman" w:cs="Times New Roman"/>
          <w:color w:val="000000" w:themeColor="text1"/>
          <w:sz w:val="24"/>
          <w:szCs w:val="24"/>
          <w:lang w:val="fr-FR" w:eastAsia="zh-CN"/>
        </w:rPr>
        <w:t>.</w:t>
      </w:r>
      <w:r w:rsidRPr="00992CFE">
        <w:rPr>
          <w:rFonts w:ascii="Times New Roman" w:eastAsia="SimSun" w:hAnsi="Times New Roman" w:cs="Times New Roman"/>
          <w:b/>
          <w:bCs/>
          <w:color w:val="000000" w:themeColor="text1"/>
          <w:sz w:val="24"/>
          <w:szCs w:val="24"/>
          <w:lang w:val="ro-RO" w:eastAsia="zh-CN"/>
        </w:rPr>
        <w:t xml:space="preserve"> </w:t>
      </w:r>
    </w:p>
    <w:p w14:paraId="5FF179A7" w14:textId="77777777" w:rsidR="00112955" w:rsidRPr="007129C5" w:rsidRDefault="00112955" w:rsidP="00476F81">
      <w:pPr>
        <w:numPr>
          <w:ilvl w:val="0"/>
          <w:numId w:val="61"/>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b/>
          <w:bCs/>
          <w:sz w:val="24"/>
          <w:szCs w:val="24"/>
          <w:lang w:val="ro-RO" w:eastAsia="zh-CN"/>
        </w:rPr>
        <w:t>Pruritul</w:t>
      </w:r>
      <w:r w:rsidRPr="007129C5">
        <w:rPr>
          <w:rFonts w:ascii="Times New Roman" w:eastAsia="SimSun" w:hAnsi="Times New Roman" w:cs="Times New Roman"/>
          <w:b/>
          <w:bCs/>
          <w:sz w:val="24"/>
          <w:szCs w:val="24"/>
          <w:lang w:val="en-US" w:eastAsia="zh-CN"/>
        </w:rPr>
        <w:t>.</w:t>
      </w:r>
      <w:r w:rsidRPr="007129C5">
        <w:rPr>
          <w:rFonts w:ascii="Times New Roman" w:eastAsia="SimSun" w:hAnsi="Times New Roman" w:cs="Times New Roman"/>
          <w:b/>
          <w:bCs/>
          <w:sz w:val="24"/>
          <w:szCs w:val="24"/>
          <w:lang w:val="ro-RO" w:eastAsia="zh-CN"/>
        </w:rPr>
        <w:t xml:space="preserve"> </w:t>
      </w:r>
    </w:p>
    <w:p w14:paraId="4DD4E23F" w14:textId="77777777" w:rsidR="00112955" w:rsidRPr="00447CA3" w:rsidRDefault="00112955" w:rsidP="00476F81">
      <w:pPr>
        <w:numPr>
          <w:ilvl w:val="0"/>
          <w:numId w:val="61"/>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ro-RO" w:eastAsia="zh-CN"/>
        </w:rPr>
        <w:t>Simptomul dolor</w:t>
      </w:r>
      <w:r w:rsidRPr="007129C5">
        <w:rPr>
          <w:rFonts w:ascii="Times New Roman" w:eastAsia="SimSun" w:hAnsi="Times New Roman" w:cs="Times New Roman"/>
          <w:sz w:val="24"/>
          <w:szCs w:val="24"/>
          <w:lang w:val="ro-RO" w:eastAsia="zh-CN"/>
        </w:rPr>
        <w:t xml:space="preserve"> caracteristic în</w:t>
      </w:r>
      <w:r w:rsidRPr="00447CA3">
        <w:rPr>
          <w:rFonts w:ascii="Times New Roman" w:eastAsia="SimSun" w:hAnsi="Times New Roman" w:cs="Times New Roman"/>
          <w:sz w:val="24"/>
          <w:szCs w:val="24"/>
          <w:lang w:val="en-US" w:eastAsia="zh-CN"/>
        </w:rPr>
        <w:t xml:space="preserve"> </w:t>
      </w:r>
      <w:r w:rsidRPr="007129C5">
        <w:rPr>
          <w:rFonts w:ascii="Times New Roman" w:eastAsia="SimSun" w:hAnsi="Times New Roman" w:cs="Times New Roman"/>
          <w:sz w:val="24"/>
          <w:szCs w:val="24"/>
          <w:lang w:val="ro-RO" w:eastAsia="zh-CN"/>
        </w:rPr>
        <w:t>hipogastrum</w:t>
      </w:r>
      <w:r w:rsidRPr="00447CA3">
        <w:rPr>
          <w:rFonts w:ascii="Times New Roman" w:eastAsia="SimSun" w:hAnsi="Times New Roman" w:cs="Times New Roman"/>
          <w:sz w:val="24"/>
          <w:szCs w:val="24"/>
          <w:lang w:val="en-US" w:eastAsia="zh-CN"/>
        </w:rPr>
        <w:t xml:space="preserve"> </w:t>
      </w:r>
      <w:r w:rsidRPr="007129C5">
        <w:rPr>
          <w:rFonts w:ascii="Times New Roman" w:eastAsia="SimSun" w:hAnsi="Times New Roman" w:cs="Times New Roman"/>
          <w:sz w:val="24"/>
          <w:szCs w:val="24"/>
          <w:lang w:val="en-US" w:eastAsia="zh-CN"/>
        </w:rPr>
        <w:t>d</w:t>
      </w:r>
      <w:r w:rsidRPr="007129C5">
        <w:rPr>
          <w:rFonts w:ascii="Times New Roman" w:eastAsia="SimSun" w:hAnsi="Times New Roman" w:cs="Times New Roman"/>
          <w:sz w:val="24"/>
          <w:szCs w:val="24"/>
          <w:lang w:val="ro-RO" w:eastAsia="zh-CN"/>
        </w:rPr>
        <w:t>e</w:t>
      </w:r>
      <w:r w:rsidRPr="00447CA3">
        <w:rPr>
          <w:rFonts w:ascii="Times New Roman" w:eastAsia="SimSun" w:hAnsi="Times New Roman" w:cs="Times New Roman"/>
          <w:sz w:val="24"/>
          <w:szCs w:val="24"/>
          <w:lang w:val="en-US" w:eastAsia="zh-CN"/>
        </w:rPr>
        <w:t xml:space="preserve"> </w:t>
      </w:r>
      <w:r w:rsidRPr="007129C5">
        <w:rPr>
          <w:rFonts w:ascii="Times New Roman" w:eastAsia="SimSun" w:hAnsi="Times New Roman" w:cs="Times New Roman"/>
          <w:sz w:val="24"/>
          <w:szCs w:val="24"/>
          <w:lang w:val="ro-RO" w:eastAsia="zh-CN"/>
        </w:rPr>
        <w:t>dreapta-stânga</w:t>
      </w:r>
      <w:r w:rsidRPr="00447CA3">
        <w:rPr>
          <w:rFonts w:ascii="Times New Roman" w:eastAsia="SimSun" w:hAnsi="Times New Roman" w:cs="Times New Roman"/>
          <w:sz w:val="24"/>
          <w:szCs w:val="24"/>
          <w:lang w:val="en-US" w:eastAsia="zh-CN"/>
        </w:rPr>
        <w:t xml:space="preserve"> </w:t>
      </w:r>
      <w:r w:rsidRPr="007129C5">
        <w:rPr>
          <w:rFonts w:ascii="Times New Roman" w:eastAsia="SimSun" w:hAnsi="Times New Roman" w:cs="Times New Roman"/>
          <w:sz w:val="24"/>
          <w:szCs w:val="24"/>
          <w:lang w:val="ro-RO" w:eastAsia="zh-CN"/>
        </w:rPr>
        <w:t>cu iradiere</w:t>
      </w:r>
      <w:r w:rsidRPr="00447CA3">
        <w:rPr>
          <w:rFonts w:ascii="Times New Roman" w:eastAsia="SimSun" w:hAnsi="Times New Roman" w:cs="Times New Roman"/>
          <w:sz w:val="24"/>
          <w:szCs w:val="24"/>
          <w:lang w:val="en-US" w:eastAsia="zh-CN"/>
        </w:rPr>
        <w:t xml:space="preserve"> </w:t>
      </w:r>
      <w:r w:rsidRPr="007129C5">
        <w:rPr>
          <w:rFonts w:ascii="Times New Roman" w:eastAsia="SimSun" w:hAnsi="Times New Roman" w:cs="Times New Roman"/>
          <w:sz w:val="24"/>
          <w:szCs w:val="24"/>
          <w:lang w:val="ro-RO" w:eastAsia="zh-CN"/>
        </w:rPr>
        <w:t xml:space="preserve">în </w:t>
      </w:r>
      <w:r w:rsidRPr="007129C5">
        <w:rPr>
          <w:rFonts w:ascii="Times New Roman" w:eastAsia="SimSun" w:hAnsi="Times New Roman" w:cs="Times New Roman"/>
          <w:sz w:val="24"/>
          <w:szCs w:val="24"/>
          <w:lang w:val="en-US" w:eastAsia="zh-CN"/>
        </w:rPr>
        <w:t>regiunea</w:t>
      </w:r>
      <w:r w:rsidRPr="007129C5">
        <w:rPr>
          <w:rFonts w:ascii="Times New Roman" w:eastAsia="SimSun" w:hAnsi="Times New Roman" w:cs="Times New Roman"/>
          <w:sz w:val="24"/>
          <w:szCs w:val="24"/>
          <w:lang w:val="ro-RO" w:eastAsia="zh-CN"/>
        </w:rPr>
        <w:t xml:space="preserve"> lombară</w:t>
      </w:r>
      <w:r w:rsidRPr="00447CA3">
        <w:rPr>
          <w:rFonts w:ascii="Times New Roman" w:eastAsia="SimSun" w:hAnsi="Times New Roman" w:cs="Times New Roman"/>
          <w:sz w:val="24"/>
          <w:szCs w:val="24"/>
          <w:lang w:val="en-US" w:eastAsia="zh-CN"/>
        </w:rPr>
        <w:t xml:space="preserve"> </w:t>
      </w:r>
      <w:r w:rsidRPr="007129C5">
        <w:rPr>
          <w:rFonts w:ascii="Times New Roman" w:eastAsia="SimSun" w:hAnsi="Times New Roman" w:cs="Times New Roman"/>
          <w:sz w:val="24"/>
          <w:szCs w:val="24"/>
          <w:lang w:val="ro-RO" w:eastAsia="zh-CN"/>
        </w:rPr>
        <w:t>şi</w:t>
      </w:r>
      <w:r w:rsidRPr="00447CA3">
        <w:rPr>
          <w:rFonts w:ascii="Times New Roman" w:eastAsia="SimSun" w:hAnsi="Times New Roman" w:cs="Times New Roman"/>
          <w:sz w:val="24"/>
          <w:szCs w:val="24"/>
          <w:lang w:val="en-US" w:eastAsia="zh-CN"/>
        </w:rPr>
        <w:t xml:space="preserve"> </w:t>
      </w:r>
      <w:r w:rsidRPr="007129C5">
        <w:rPr>
          <w:rFonts w:ascii="Times New Roman" w:eastAsia="SimSun" w:hAnsi="Times New Roman" w:cs="Times New Roman"/>
          <w:sz w:val="24"/>
          <w:szCs w:val="24"/>
          <w:lang w:val="ro-RO" w:eastAsia="zh-CN"/>
        </w:rPr>
        <w:t>regiunea genitalelor</w:t>
      </w:r>
      <w:r w:rsidRPr="00447CA3">
        <w:rPr>
          <w:rFonts w:ascii="Times New Roman" w:eastAsia="SimSun" w:hAnsi="Times New Roman" w:cs="Times New Roman"/>
          <w:sz w:val="24"/>
          <w:szCs w:val="24"/>
          <w:lang w:val="en-US" w:eastAsia="zh-CN"/>
        </w:rPr>
        <w:t xml:space="preserve"> </w:t>
      </w:r>
      <w:r w:rsidRPr="007129C5">
        <w:rPr>
          <w:rFonts w:ascii="Times New Roman" w:eastAsia="SimSun" w:hAnsi="Times New Roman" w:cs="Times New Roman"/>
          <w:sz w:val="24"/>
          <w:szCs w:val="24"/>
          <w:lang w:val="en-US" w:eastAsia="zh-CN"/>
        </w:rPr>
        <w:t>e</w:t>
      </w:r>
      <w:r w:rsidRPr="007129C5">
        <w:rPr>
          <w:rFonts w:ascii="Times New Roman" w:eastAsia="SimSun" w:hAnsi="Times New Roman" w:cs="Times New Roman"/>
          <w:sz w:val="24"/>
          <w:szCs w:val="24"/>
          <w:lang w:val="ro-RO" w:eastAsia="zh-CN"/>
        </w:rPr>
        <w:t>xterne</w:t>
      </w:r>
      <w:r w:rsidRPr="00447CA3">
        <w:rPr>
          <w:rFonts w:ascii="Times New Roman" w:eastAsia="SimSun" w:hAnsi="Times New Roman" w:cs="Times New Roman"/>
          <w:sz w:val="24"/>
          <w:szCs w:val="24"/>
          <w:lang w:val="en-US" w:eastAsia="zh-CN"/>
        </w:rPr>
        <w:t>.</w:t>
      </w:r>
      <w:r w:rsidRPr="007129C5">
        <w:rPr>
          <w:rFonts w:ascii="Times New Roman" w:eastAsia="SimSun" w:hAnsi="Times New Roman" w:cs="Times New Roman"/>
          <w:sz w:val="24"/>
          <w:szCs w:val="24"/>
          <w:lang w:val="ro-RO" w:eastAsia="zh-CN"/>
        </w:rPr>
        <w:t xml:space="preserve"> </w:t>
      </w:r>
    </w:p>
    <w:p w14:paraId="7AF857E9" w14:textId="77777777" w:rsidR="00112955" w:rsidRPr="007129C5" w:rsidRDefault="00112955" w:rsidP="00476F81">
      <w:pPr>
        <w:numPr>
          <w:ilvl w:val="0"/>
          <w:numId w:val="61"/>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b/>
          <w:bCs/>
          <w:sz w:val="24"/>
          <w:szCs w:val="24"/>
          <w:lang w:val="ro-RO" w:eastAsia="zh-CN"/>
        </w:rPr>
        <w:t>Meno-metroragii</w:t>
      </w:r>
      <w:r w:rsidRPr="007129C5">
        <w:rPr>
          <w:rFonts w:ascii="Times New Roman" w:eastAsia="SimSun" w:hAnsi="Times New Roman" w:cs="Times New Roman"/>
          <w:b/>
          <w:bCs/>
          <w:sz w:val="24"/>
          <w:szCs w:val="24"/>
          <w:lang w:val="en-US" w:eastAsia="zh-CN"/>
        </w:rPr>
        <w:t>.</w:t>
      </w:r>
      <w:r w:rsidRPr="007129C5">
        <w:rPr>
          <w:rFonts w:ascii="Times New Roman" w:eastAsia="SimSun" w:hAnsi="Times New Roman" w:cs="Times New Roman"/>
          <w:b/>
          <w:bCs/>
          <w:sz w:val="24"/>
          <w:szCs w:val="24"/>
          <w:lang w:val="ro-RO" w:eastAsia="zh-CN"/>
        </w:rPr>
        <w:t xml:space="preserve"> </w:t>
      </w:r>
    </w:p>
    <w:p w14:paraId="24517B5C" w14:textId="77777777" w:rsidR="00112955" w:rsidRPr="007129C5" w:rsidRDefault="00112955" w:rsidP="00476F81">
      <w:pPr>
        <w:numPr>
          <w:ilvl w:val="0"/>
          <w:numId w:val="61"/>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ro-RO" w:eastAsia="zh-CN"/>
        </w:rPr>
        <w:t xml:space="preserve">Dereglarea funcţiei organelor </w:t>
      </w:r>
      <w:r w:rsidRPr="007129C5">
        <w:rPr>
          <w:rFonts w:ascii="Times New Roman" w:eastAsia="SimSun" w:hAnsi="Times New Roman" w:cs="Times New Roman"/>
          <w:b/>
          <w:bCs/>
          <w:sz w:val="24"/>
          <w:szCs w:val="24"/>
          <w:lang w:val="en-US" w:eastAsia="zh-CN"/>
        </w:rPr>
        <w:t xml:space="preserve">vecine </w:t>
      </w:r>
      <w:r w:rsidRPr="007129C5">
        <w:rPr>
          <w:rFonts w:ascii="Times New Roman" w:eastAsia="SimSun" w:hAnsi="Times New Roman" w:cs="Times New Roman"/>
          <w:sz w:val="24"/>
          <w:szCs w:val="24"/>
          <w:lang w:val="ro-RO" w:eastAsia="zh-CN"/>
        </w:rPr>
        <w:t>(vezica urinară, rectul)</w:t>
      </w:r>
      <w:r w:rsidRPr="007129C5">
        <w:rPr>
          <w:rFonts w:ascii="Times New Roman" w:eastAsia="SimSun" w:hAnsi="Times New Roman" w:cs="Times New Roman"/>
          <w:sz w:val="24"/>
          <w:szCs w:val="24"/>
          <w:lang w:val="en-US" w:eastAsia="zh-CN"/>
        </w:rPr>
        <w:t xml:space="preserve">. </w:t>
      </w:r>
    </w:p>
    <w:p w14:paraId="64F639AF" w14:textId="77777777" w:rsidR="00112955" w:rsidRPr="007129C5" w:rsidRDefault="00112955" w:rsidP="00476F81">
      <w:pPr>
        <w:ind w:left="720" w:firstLine="709"/>
        <w:contextualSpacing/>
        <w:jc w:val="both"/>
        <w:rPr>
          <w:rFonts w:ascii="Times New Roman" w:eastAsia="SimSun" w:hAnsi="Times New Roman" w:cs="Times New Roman"/>
          <w:sz w:val="24"/>
          <w:szCs w:val="24"/>
          <w:lang w:val="en-US" w:eastAsia="zh-CN"/>
        </w:rPr>
      </w:pPr>
    </w:p>
    <w:p w14:paraId="550FD06E" w14:textId="77777777" w:rsidR="00112955" w:rsidRPr="007129C5" w:rsidRDefault="00112955" w:rsidP="00476F81">
      <w:pPr>
        <w:ind w:left="720" w:firstLine="709"/>
        <w:contextualSpacing/>
        <w:jc w:val="center"/>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ro-RO" w:eastAsia="zh-CN"/>
        </w:rPr>
        <w:t>Clasificarea pubertatii:</w:t>
      </w:r>
    </w:p>
    <w:p w14:paraId="5ABBEE57" w14:textId="77777777" w:rsidR="00112955" w:rsidRPr="007129C5" w:rsidRDefault="00112955" w:rsidP="00476F81">
      <w:pPr>
        <w:numPr>
          <w:ilvl w:val="0"/>
          <w:numId w:val="74"/>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sz w:val="24"/>
          <w:szCs w:val="24"/>
          <w:lang w:val="en-US" w:eastAsia="zh-CN"/>
        </w:rPr>
        <w:t xml:space="preserve">pubertatea </w:t>
      </w:r>
      <w:r w:rsidRPr="007129C5">
        <w:rPr>
          <w:rFonts w:ascii="Times New Roman" w:eastAsia="SimSun" w:hAnsi="Times New Roman" w:cs="Times New Roman"/>
          <w:b/>
          <w:bCs/>
          <w:sz w:val="24"/>
          <w:szCs w:val="24"/>
          <w:lang w:val="nl-BE" w:eastAsia="zh-CN"/>
        </w:rPr>
        <w:t xml:space="preserve">adevarata - gonadotropin </w:t>
      </w:r>
      <w:r w:rsidRPr="007129C5">
        <w:rPr>
          <w:rFonts w:ascii="Times New Roman" w:eastAsia="SimSun" w:hAnsi="Times New Roman" w:cs="Times New Roman"/>
          <w:b/>
          <w:bCs/>
          <w:sz w:val="24"/>
          <w:szCs w:val="24"/>
          <w:lang w:val="ro-RO" w:eastAsia="zh-CN"/>
        </w:rPr>
        <w:t xml:space="preserve"> </w:t>
      </w:r>
      <w:r w:rsidRPr="007129C5">
        <w:rPr>
          <w:rFonts w:ascii="Times New Roman" w:eastAsia="SimSun" w:hAnsi="Times New Roman" w:cs="Times New Roman"/>
          <w:b/>
          <w:bCs/>
          <w:sz w:val="24"/>
          <w:szCs w:val="24"/>
          <w:lang w:val="nl-BE" w:eastAsia="zh-CN"/>
        </w:rPr>
        <w:t>dependent</w:t>
      </w:r>
      <w:r w:rsidRPr="007129C5">
        <w:rPr>
          <w:rFonts w:ascii="Times New Roman" w:eastAsia="SimSun" w:hAnsi="Times New Roman" w:cs="Times New Roman"/>
          <w:b/>
          <w:bCs/>
          <w:sz w:val="24"/>
          <w:szCs w:val="24"/>
          <w:lang w:val="ro-RO" w:eastAsia="zh-CN"/>
        </w:rPr>
        <w:t xml:space="preserve">ă </w:t>
      </w:r>
      <w:r w:rsidRPr="007129C5">
        <w:rPr>
          <w:rFonts w:ascii="Times New Roman" w:eastAsia="SimSun" w:hAnsi="Times New Roman" w:cs="Times New Roman"/>
          <w:bCs/>
          <w:sz w:val="24"/>
          <w:szCs w:val="24"/>
          <w:lang w:val="ro-RO" w:eastAsia="zh-CN"/>
        </w:rPr>
        <w:t>dezvoltarea caracterelor sexuale secundare se produce datorită activării precoce a axului hipotalamo-hipofizo-gonadal  propriu</w:t>
      </w:r>
      <w:r w:rsidRPr="007129C5">
        <w:rPr>
          <w:rFonts w:ascii="Times New Roman" w:eastAsia="SimSun" w:hAnsi="Times New Roman" w:cs="Times New Roman"/>
          <w:bCs/>
          <w:sz w:val="24"/>
          <w:szCs w:val="24"/>
          <w:lang w:val="en-US" w:eastAsia="zh-CN"/>
        </w:rPr>
        <w:t xml:space="preserve"> </w:t>
      </w:r>
    </w:p>
    <w:p w14:paraId="76B36C66" w14:textId="77777777" w:rsidR="00112955" w:rsidRPr="007129C5" w:rsidRDefault="00112955" w:rsidP="00476F81">
      <w:p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 xml:space="preserve">        Pubertatea  </w:t>
      </w:r>
      <w:r w:rsidRPr="007129C5">
        <w:rPr>
          <w:rFonts w:ascii="Times New Roman" w:eastAsia="SimSun" w:hAnsi="Times New Roman" w:cs="Times New Roman"/>
          <w:sz w:val="24"/>
          <w:szCs w:val="24"/>
          <w:lang w:val="vi-VN" w:eastAsia="zh-CN"/>
        </w:rPr>
        <w:t>este întotdeauna izosexuală (sexualizarea se desfăşoară în consens cu sexul genetic şi gonadic al copilului).</w:t>
      </w:r>
      <w:r w:rsidRPr="007129C5">
        <w:rPr>
          <w:rFonts w:ascii="Times New Roman" w:eastAsia="SimSun" w:hAnsi="Times New Roman" w:cs="Times New Roman"/>
          <w:b/>
          <w:bCs/>
          <w:sz w:val="24"/>
          <w:szCs w:val="24"/>
          <w:lang w:val="nl-BE" w:eastAsia="zh-CN"/>
        </w:rPr>
        <w:t xml:space="preserve"> </w:t>
      </w:r>
    </w:p>
    <w:p w14:paraId="5C527B5D" w14:textId="77777777" w:rsidR="00112955" w:rsidRPr="007129C5" w:rsidRDefault="00112955" w:rsidP="00476F81">
      <w:pPr>
        <w:numPr>
          <w:ilvl w:val="0"/>
          <w:numId w:val="74"/>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nl-BE" w:eastAsia="zh-CN"/>
        </w:rPr>
        <w:lastRenderedPageBreak/>
        <w:t>falsa (pseudopubertate precoce – gonadotropin independenta</w:t>
      </w:r>
      <w:r w:rsidRPr="007129C5">
        <w:rPr>
          <w:rFonts w:ascii="Times New Roman" w:eastAsia="SimSun" w:hAnsi="Times New Roman" w:cs="Times New Roman"/>
          <w:b/>
          <w:bCs/>
          <w:sz w:val="24"/>
          <w:szCs w:val="24"/>
          <w:lang w:val="ro-RO" w:eastAsia="zh-CN"/>
        </w:rPr>
        <w:t xml:space="preserve">) </w:t>
      </w:r>
      <w:r w:rsidRPr="007129C5">
        <w:rPr>
          <w:rFonts w:ascii="Times New Roman" w:eastAsia="SimSun" w:hAnsi="Times New Roman" w:cs="Times New Roman"/>
          <w:bCs/>
          <w:sz w:val="24"/>
          <w:szCs w:val="24"/>
          <w:lang w:val="ro-RO" w:eastAsia="zh-CN"/>
        </w:rPr>
        <w:t>orice dezvoltare a caracterelor sexuale secundare care nu este determinată de activarea prematură a axului hipotalamus-hipofiză-gonadă propriu după un pattern fiziologic.</w:t>
      </w:r>
      <w:r w:rsidRPr="007129C5">
        <w:rPr>
          <w:rFonts w:ascii="Times New Roman" w:eastAsia="SimSun" w:hAnsi="Times New Roman" w:cs="Times New Roman"/>
          <w:b/>
          <w:bCs/>
          <w:sz w:val="24"/>
          <w:szCs w:val="24"/>
          <w:lang w:val="ro-RO" w:eastAsia="zh-CN"/>
        </w:rPr>
        <w:t xml:space="preserve"> </w:t>
      </w:r>
    </w:p>
    <w:p w14:paraId="635397CB" w14:textId="77777777" w:rsidR="00112955" w:rsidRPr="007129C5" w:rsidRDefault="00112955" w:rsidP="00476F81">
      <w:p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ro-RO" w:eastAsia="zh-CN"/>
        </w:rPr>
        <w:t xml:space="preserve">Falsa pubertate precoce poate fi: </w:t>
      </w:r>
    </w:p>
    <w:p w14:paraId="18F32E00" w14:textId="77777777" w:rsidR="00112955" w:rsidRPr="007129C5" w:rsidRDefault="00112955" w:rsidP="00476F81">
      <w:p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ro-RO" w:eastAsia="zh-CN"/>
        </w:rPr>
        <w:t xml:space="preserve">1.  </w:t>
      </w:r>
      <w:r w:rsidRPr="007129C5">
        <w:rPr>
          <w:rFonts w:ascii="Times New Roman" w:eastAsia="SimSun" w:hAnsi="Times New Roman" w:cs="Times New Roman"/>
          <w:b/>
          <w:bCs/>
          <w:i/>
          <w:sz w:val="24"/>
          <w:szCs w:val="24"/>
          <w:lang w:val="nl-BE" w:eastAsia="zh-CN"/>
        </w:rPr>
        <w:t>IZOSEXUAL</w:t>
      </w:r>
      <w:r w:rsidRPr="007129C5">
        <w:rPr>
          <w:rFonts w:ascii="Times New Roman" w:eastAsia="SimSun" w:hAnsi="Times New Roman" w:cs="Times New Roman"/>
          <w:b/>
          <w:bCs/>
          <w:i/>
          <w:sz w:val="24"/>
          <w:szCs w:val="24"/>
          <w:lang w:val="ro-RO" w:eastAsia="zh-CN"/>
        </w:rPr>
        <w:t>Ă-</w:t>
      </w:r>
      <w:r w:rsidRPr="007129C5">
        <w:rPr>
          <w:rFonts w:ascii="Times New Roman" w:eastAsia="SimSun" w:hAnsi="Times New Roman" w:cs="Times New Roman"/>
          <w:b/>
          <w:bCs/>
          <w:sz w:val="24"/>
          <w:szCs w:val="24"/>
          <w:lang w:val="ro-RO" w:eastAsia="zh-CN"/>
        </w:rPr>
        <w:t xml:space="preserve"> </w:t>
      </w:r>
      <w:r w:rsidRPr="007129C5">
        <w:rPr>
          <w:rFonts w:ascii="Times New Roman" w:eastAsia="SimSun" w:hAnsi="Times New Roman" w:cs="Times New Roman"/>
          <w:bCs/>
          <w:sz w:val="24"/>
          <w:szCs w:val="24"/>
          <w:lang w:val="ro-RO" w:eastAsia="zh-CN"/>
        </w:rPr>
        <w:t xml:space="preserve">dezvoltarea caracterelor sexuale secundare în sensul sexului </w:t>
      </w:r>
      <w:r w:rsidRPr="007129C5">
        <w:rPr>
          <w:rFonts w:ascii="Times New Roman" w:eastAsia="SimSun" w:hAnsi="Times New Roman" w:cs="Times New Roman"/>
          <w:bCs/>
          <w:sz w:val="24"/>
          <w:szCs w:val="24"/>
          <w:lang w:val="en-US" w:eastAsia="zh-CN"/>
        </w:rPr>
        <w:t>genetic si gonadic</w:t>
      </w:r>
      <w:r w:rsidRPr="007129C5">
        <w:rPr>
          <w:rFonts w:ascii="Times New Roman" w:eastAsia="SimSun" w:hAnsi="Times New Roman" w:cs="Times New Roman"/>
          <w:b/>
          <w:bCs/>
          <w:sz w:val="24"/>
          <w:szCs w:val="24"/>
          <w:lang w:val="ro-RO" w:eastAsia="zh-CN"/>
        </w:rPr>
        <w:t xml:space="preserve"> </w:t>
      </w:r>
    </w:p>
    <w:p w14:paraId="44387504" w14:textId="77777777" w:rsidR="00112955" w:rsidRPr="007129C5" w:rsidRDefault="00112955" w:rsidP="00476F81">
      <w:pPr>
        <w:ind w:firstLine="709"/>
        <w:contextualSpacing/>
        <w:jc w:val="both"/>
        <w:rPr>
          <w:rFonts w:ascii="Times New Roman" w:eastAsia="SimSun" w:hAnsi="Times New Roman" w:cs="Times New Roman"/>
          <w:b/>
          <w:bCs/>
          <w:sz w:val="24"/>
          <w:szCs w:val="24"/>
          <w:lang w:val="nl-BE" w:eastAsia="zh-CN"/>
        </w:rPr>
      </w:pPr>
      <w:r w:rsidRPr="007129C5">
        <w:rPr>
          <w:rFonts w:ascii="Times New Roman" w:eastAsia="SimSun" w:hAnsi="Times New Roman" w:cs="Times New Roman"/>
          <w:b/>
          <w:bCs/>
          <w:sz w:val="24"/>
          <w:szCs w:val="24"/>
          <w:lang w:val="ro-RO" w:eastAsia="zh-CN"/>
        </w:rPr>
        <w:t xml:space="preserve">2. </w:t>
      </w:r>
      <w:r w:rsidRPr="007129C5">
        <w:rPr>
          <w:rFonts w:ascii="Times New Roman" w:eastAsia="SimSun" w:hAnsi="Times New Roman" w:cs="Times New Roman"/>
          <w:b/>
          <w:bCs/>
          <w:i/>
          <w:sz w:val="24"/>
          <w:szCs w:val="24"/>
          <w:lang w:val="nl-BE" w:eastAsia="zh-CN"/>
        </w:rPr>
        <w:t>HETEROSEXUAL</w:t>
      </w:r>
      <w:r w:rsidRPr="007129C5">
        <w:rPr>
          <w:rFonts w:ascii="Times New Roman" w:eastAsia="SimSun" w:hAnsi="Times New Roman" w:cs="Times New Roman"/>
          <w:b/>
          <w:bCs/>
          <w:i/>
          <w:sz w:val="24"/>
          <w:szCs w:val="24"/>
          <w:lang w:val="ro-RO" w:eastAsia="zh-CN"/>
        </w:rPr>
        <w:t xml:space="preserve">Ă- </w:t>
      </w:r>
      <w:r w:rsidRPr="007129C5">
        <w:rPr>
          <w:rFonts w:ascii="Times New Roman" w:eastAsia="SimSun" w:hAnsi="Times New Roman" w:cs="Times New Roman"/>
          <w:bCs/>
          <w:sz w:val="24"/>
          <w:szCs w:val="24"/>
          <w:lang w:val="ro-RO" w:eastAsia="zh-CN"/>
        </w:rPr>
        <w:t>dezvoltarea de caractere sexuale secundare care sunt în sensul opus sexului genetic (feminizare la băieţi sau masculinizare la fete)</w:t>
      </w:r>
      <w:r w:rsidRPr="007129C5">
        <w:rPr>
          <w:rFonts w:ascii="Times New Roman" w:eastAsia="SimSun" w:hAnsi="Times New Roman" w:cs="Times New Roman"/>
          <w:b/>
          <w:bCs/>
          <w:sz w:val="24"/>
          <w:szCs w:val="24"/>
          <w:lang w:val="nl-BE" w:eastAsia="zh-CN"/>
        </w:rPr>
        <w:t xml:space="preserve"> </w:t>
      </w:r>
    </w:p>
    <w:p w14:paraId="44EDEB13" w14:textId="77777777" w:rsidR="00112955" w:rsidRPr="007129C5" w:rsidRDefault="00112955" w:rsidP="00476F81">
      <w:pPr>
        <w:ind w:firstLine="709"/>
        <w:contextualSpacing/>
        <w:jc w:val="both"/>
        <w:rPr>
          <w:rFonts w:ascii="Times New Roman" w:eastAsia="SimSun" w:hAnsi="Times New Roman" w:cs="Times New Roman"/>
          <w:sz w:val="24"/>
          <w:szCs w:val="24"/>
          <w:lang w:val="en-US" w:eastAsia="zh-CN"/>
        </w:rPr>
      </w:pPr>
    </w:p>
    <w:p w14:paraId="766022D2" w14:textId="77777777" w:rsidR="00112955" w:rsidRPr="00446010" w:rsidRDefault="00112955" w:rsidP="00476F81">
      <w:p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en-US" w:eastAsia="zh-CN"/>
        </w:rPr>
        <w:t xml:space="preserve">     </w:t>
      </w:r>
      <w:r w:rsidRPr="00446010">
        <w:rPr>
          <w:rFonts w:ascii="Times New Roman" w:eastAsia="SimSun" w:hAnsi="Times New Roman" w:cs="Times New Roman"/>
          <w:sz w:val="24"/>
          <w:szCs w:val="24"/>
          <w:lang w:val="fr-FR" w:eastAsia="zh-CN"/>
        </w:rPr>
        <w:t>Semnele pubert</w:t>
      </w:r>
      <w:r w:rsidRPr="007129C5">
        <w:rPr>
          <w:rFonts w:ascii="Times New Roman" w:eastAsia="SimSun" w:hAnsi="Times New Roman" w:cs="Times New Roman"/>
          <w:sz w:val="24"/>
          <w:szCs w:val="24"/>
          <w:lang w:val="ro-RO" w:eastAsia="zh-CN"/>
        </w:rPr>
        <w:t>ăţ</w:t>
      </w:r>
      <w:r w:rsidRPr="00446010">
        <w:rPr>
          <w:rFonts w:ascii="Times New Roman" w:eastAsia="SimSun" w:hAnsi="Times New Roman" w:cs="Times New Roman"/>
          <w:sz w:val="24"/>
          <w:szCs w:val="24"/>
          <w:lang w:val="fr-FR" w:eastAsia="zh-CN"/>
        </w:rPr>
        <w:t xml:space="preserve">ii precoce depinde de caracterul izo sau heterosexual al acesteia. </w:t>
      </w:r>
    </w:p>
    <w:p w14:paraId="6124DA35" w14:textId="77777777" w:rsidR="00112955" w:rsidRPr="007129C5" w:rsidRDefault="00112955" w:rsidP="00476F81">
      <w:p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 xml:space="preserve">In cazul </w:t>
      </w:r>
      <w:r w:rsidRPr="007129C5">
        <w:rPr>
          <w:rFonts w:ascii="Times New Roman" w:eastAsia="SimSun" w:hAnsi="Times New Roman" w:cs="Times New Roman"/>
          <w:b/>
          <w:sz w:val="24"/>
          <w:szCs w:val="24"/>
          <w:lang w:val="en-US" w:eastAsia="zh-CN"/>
        </w:rPr>
        <w:t>pubertatii precoce izosexuala</w:t>
      </w:r>
      <w:r w:rsidRPr="007129C5">
        <w:rPr>
          <w:rFonts w:ascii="Times New Roman" w:eastAsia="SimSun" w:hAnsi="Times New Roman" w:cs="Times New Roman"/>
          <w:sz w:val="24"/>
          <w:szCs w:val="24"/>
          <w:lang w:val="en-US" w:eastAsia="zh-CN"/>
        </w:rPr>
        <w:t xml:space="preserve"> la fete apar :</w:t>
      </w:r>
    </w:p>
    <w:p w14:paraId="5DD41046"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Dezvoltarea s</w:t>
      </w:r>
      <w:r w:rsidRPr="007129C5">
        <w:rPr>
          <w:rFonts w:ascii="Times New Roman" w:eastAsia="SimSun" w:hAnsi="Times New Roman" w:cs="Times New Roman"/>
          <w:sz w:val="24"/>
          <w:szCs w:val="24"/>
          <w:lang w:val="ro-RO" w:eastAsia="zh-CN"/>
        </w:rPr>
        <w:t>â</w:t>
      </w:r>
      <w:r w:rsidRPr="007129C5">
        <w:rPr>
          <w:rFonts w:ascii="Times New Roman" w:eastAsia="SimSun" w:hAnsi="Times New Roman" w:cs="Times New Roman"/>
          <w:sz w:val="24"/>
          <w:szCs w:val="24"/>
          <w:lang w:val="en-US" w:eastAsia="zh-CN"/>
        </w:rPr>
        <w:t xml:space="preserve">nilor - telarha </w:t>
      </w:r>
    </w:p>
    <w:p w14:paraId="2B813249"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Dezvoltarea pilozit</w:t>
      </w:r>
      <w:r w:rsidRPr="007129C5">
        <w:rPr>
          <w:rFonts w:ascii="Times New Roman" w:eastAsia="SimSun" w:hAnsi="Times New Roman" w:cs="Times New Roman"/>
          <w:sz w:val="24"/>
          <w:szCs w:val="24"/>
          <w:lang w:val="ro-RO" w:eastAsia="zh-CN"/>
        </w:rPr>
        <w:t>ăţ</w:t>
      </w:r>
      <w:r w:rsidRPr="007129C5">
        <w:rPr>
          <w:rFonts w:ascii="Times New Roman" w:eastAsia="SimSun" w:hAnsi="Times New Roman" w:cs="Times New Roman"/>
          <w:sz w:val="24"/>
          <w:szCs w:val="24"/>
          <w:lang w:val="en-US" w:eastAsia="zh-CN"/>
        </w:rPr>
        <w:t xml:space="preserve">ii pubiene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en-US" w:eastAsia="zh-CN"/>
        </w:rPr>
        <w:t xml:space="preserve">i axilare </w:t>
      </w:r>
    </w:p>
    <w:p w14:paraId="1672E0BB"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Accelerarea ratei de cre</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en-US" w:eastAsia="zh-CN"/>
        </w:rPr>
        <w:t xml:space="preserve">tere </w:t>
      </w:r>
    </w:p>
    <w:p w14:paraId="502420FA"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Manarha – apari</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en-US" w:eastAsia="zh-CN"/>
        </w:rPr>
        <w:t>ia menstrua</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en-US" w:eastAsia="zh-CN"/>
        </w:rPr>
        <w:t xml:space="preserve">iei </w:t>
      </w:r>
    </w:p>
    <w:p w14:paraId="1511F5C2"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 xml:space="preserve">Acnee </w:t>
      </w:r>
    </w:p>
    <w:p w14:paraId="6D0DCC45"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Apari</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en-US" w:eastAsia="zh-CN"/>
        </w:rPr>
        <w:t>ia mirosului</w:t>
      </w:r>
      <w:r w:rsidRPr="007129C5">
        <w:rPr>
          <w:rFonts w:ascii="Times New Roman" w:eastAsia="SimSun" w:hAnsi="Times New Roman" w:cs="Times New Roman"/>
          <w:sz w:val="24"/>
          <w:szCs w:val="24"/>
          <w:lang w:val="ro-RO" w:eastAsia="zh-CN"/>
        </w:rPr>
        <w:t xml:space="preserve"> </w:t>
      </w:r>
      <w:r w:rsidRPr="007129C5">
        <w:rPr>
          <w:rFonts w:ascii="Times New Roman" w:eastAsia="SimSun" w:hAnsi="Times New Roman" w:cs="Times New Roman"/>
          <w:sz w:val="24"/>
          <w:szCs w:val="24"/>
          <w:lang w:val="en-US" w:eastAsia="zh-CN"/>
        </w:rPr>
        <w:t>“matur” al corpului</w:t>
      </w:r>
      <w:r w:rsidRPr="007129C5">
        <w:rPr>
          <w:rFonts w:ascii="Times New Roman" w:eastAsia="SimSun" w:hAnsi="Times New Roman" w:cs="Times New Roman"/>
          <w:sz w:val="24"/>
          <w:szCs w:val="24"/>
          <w:lang w:val="ro-RO" w:eastAsia="zh-CN"/>
        </w:rPr>
        <w:t xml:space="preserve"> </w:t>
      </w:r>
    </w:p>
    <w:p w14:paraId="45626721" w14:textId="77777777" w:rsidR="00112955" w:rsidRPr="00446010" w:rsidRDefault="00112955" w:rsidP="00476F81">
      <w:pPr>
        <w:numPr>
          <w:ilvl w:val="0"/>
          <w:numId w:val="62"/>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La acestea se adaugă datele examenului fizic</w:t>
      </w:r>
    </w:p>
    <w:p w14:paraId="6B1B44C3" w14:textId="77777777" w:rsidR="00112955" w:rsidRPr="00446010" w:rsidRDefault="00112955" w:rsidP="00476F81">
      <w:pPr>
        <w:numPr>
          <w:ilvl w:val="1"/>
          <w:numId w:val="62"/>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Modificarea de coloraţie a muscoasei vaginale</w:t>
      </w:r>
    </w:p>
    <w:p w14:paraId="1029DCA3" w14:textId="77777777" w:rsidR="00112955" w:rsidRPr="00446010" w:rsidRDefault="00112955" w:rsidP="00476F81">
      <w:pPr>
        <w:numPr>
          <w:ilvl w:val="1"/>
          <w:numId w:val="62"/>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Acneea asociată cu hipertrofia clitoridiană poate sugera existenţa unei hipersecreţii de androgeni în cadrul hiperplaziei congenitale a suprarenalei sau a unei tumori secretante de androgeni</w:t>
      </w:r>
    </w:p>
    <w:p w14:paraId="31020CFE" w14:textId="77777777" w:rsidR="00112955" w:rsidRPr="00446010" w:rsidRDefault="00112955" w:rsidP="00476F81">
      <w:pPr>
        <w:numPr>
          <w:ilvl w:val="1"/>
          <w:numId w:val="62"/>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Semnele sindromului de masă intracraniană în formele centrale – hipertensiunea intracraniană</w:t>
      </w:r>
      <w:r w:rsidRPr="00446010">
        <w:rPr>
          <w:rFonts w:ascii="Times New Roman" w:eastAsia="SimSun" w:hAnsi="Times New Roman" w:cs="Times New Roman"/>
          <w:sz w:val="24"/>
          <w:szCs w:val="24"/>
          <w:lang w:val="fr-FR" w:eastAsia="zh-CN"/>
        </w:rPr>
        <w:t xml:space="preserve"> </w:t>
      </w:r>
    </w:p>
    <w:p w14:paraId="36B93375" w14:textId="77777777" w:rsidR="00112955" w:rsidRPr="00992CFE" w:rsidRDefault="00992CFE" w:rsidP="00992CFE">
      <w:pPr>
        <w:contextualSpacing/>
        <w:jc w:val="both"/>
        <w:rPr>
          <w:rFonts w:ascii="Times New Roman" w:eastAsia="SimSun" w:hAnsi="Times New Roman" w:cs="Times New Roman"/>
          <w:b/>
          <w:color w:val="FF0000"/>
          <w:sz w:val="24"/>
          <w:szCs w:val="24"/>
          <w:lang w:val="en-US" w:eastAsia="zh-CN"/>
        </w:rPr>
      </w:pPr>
      <w:r>
        <w:rPr>
          <w:rFonts w:ascii="Times New Roman" w:eastAsia="SimSun" w:hAnsi="Times New Roman" w:cs="Times New Roman"/>
          <w:b/>
          <w:color w:val="002060"/>
          <w:sz w:val="24"/>
          <w:szCs w:val="24"/>
          <w:lang w:val="en-US" w:eastAsia="zh-CN"/>
        </w:rPr>
        <w:t xml:space="preserve">           </w:t>
      </w:r>
      <w:r w:rsidR="00112955" w:rsidRPr="00992CFE">
        <w:rPr>
          <w:rFonts w:ascii="Times New Roman" w:eastAsia="SimSun" w:hAnsi="Times New Roman" w:cs="Times New Roman"/>
          <w:b/>
          <w:color w:val="002060"/>
          <w:sz w:val="24"/>
          <w:szCs w:val="24"/>
          <w:lang w:val="en-US" w:eastAsia="zh-CN"/>
        </w:rPr>
        <w:t>Managementul psihologic al pubertatii precoce:</w:t>
      </w:r>
    </w:p>
    <w:p w14:paraId="79F7D868" w14:textId="77777777" w:rsidR="00112955" w:rsidRPr="00446010" w:rsidRDefault="00112955" w:rsidP="00476F81">
      <w:pPr>
        <w:numPr>
          <w:ilvl w:val="0"/>
          <w:numId w:val="62"/>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Oferiti copilului o explicatie simpla si adevarata asupra evenimentelor pe care le traverseaza. Explicati faptul ca aceste modificari sunt normale pentru copii de v</w:t>
      </w:r>
      <w:r w:rsidRPr="007129C5">
        <w:rPr>
          <w:rFonts w:ascii="Times New Roman" w:eastAsia="SimSun" w:hAnsi="Times New Roman" w:cs="Times New Roman"/>
          <w:sz w:val="24"/>
          <w:szCs w:val="24"/>
          <w:lang w:val="ro-RO" w:eastAsia="zh-CN"/>
        </w:rPr>
        <w:t>î</w:t>
      </w:r>
      <w:r w:rsidRPr="00446010">
        <w:rPr>
          <w:rFonts w:ascii="Times New Roman" w:eastAsia="SimSun" w:hAnsi="Times New Roman" w:cs="Times New Roman"/>
          <w:sz w:val="24"/>
          <w:szCs w:val="24"/>
          <w:lang w:val="fr-FR" w:eastAsia="zh-CN"/>
        </w:rPr>
        <w:t xml:space="preserve">rsta mai mare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i pentru adolescen</w:t>
      </w:r>
      <w:r w:rsidRPr="007129C5">
        <w:rPr>
          <w:rFonts w:ascii="Times New Roman" w:eastAsia="SimSun" w:hAnsi="Times New Roman" w:cs="Times New Roman"/>
          <w:sz w:val="24"/>
          <w:szCs w:val="24"/>
          <w:lang w:val="ro-RO" w:eastAsia="zh-CN"/>
        </w:rPr>
        <w:t>ţ</w:t>
      </w:r>
      <w:r w:rsidRPr="00446010">
        <w:rPr>
          <w:rFonts w:ascii="Times New Roman" w:eastAsia="SimSun" w:hAnsi="Times New Roman" w:cs="Times New Roman"/>
          <w:sz w:val="24"/>
          <w:szCs w:val="24"/>
          <w:lang w:val="fr-FR" w:eastAsia="zh-CN"/>
        </w:rPr>
        <w:t>i, dar uneori aceasta dezvoltare poate apare mai devreme sau mai t</w:t>
      </w:r>
      <w:r w:rsidRPr="007129C5">
        <w:rPr>
          <w:rFonts w:ascii="Times New Roman" w:eastAsia="SimSun" w:hAnsi="Times New Roman" w:cs="Times New Roman"/>
          <w:sz w:val="24"/>
          <w:szCs w:val="24"/>
          <w:lang w:val="ro-RO" w:eastAsia="zh-CN"/>
        </w:rPr>
        <w:t>â</w:t>
      </w:r>
      <w:r w:rsidRPr="00446010">
        <w:rPr>
          <w:rFonts w:ascii="Times New Roman" w:eastAsia="SimSun" w:hAnsi="Times New Roman" w:cs="Times New Roman"/>
          <w:sz w:val="24"/>
          <w:szCs w:val="24"/>
          <w:lang w:val="fr-FR" w:eastAsia="zh-CN"/>
        </w:rPr>
        <w:t xml:space="preserve">rziu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 xml:space="preserve">i corpul copilului in cauza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 xml:space="preserve">i-a inceput dezvoltarea mai devreme. </w:t>
      </w:r>
    </w:p>
    <w:p w14:paraId="343603DF" w14:textId="77777777" w:rsidR="00112955" w:rsidRPr="00446010" w:rsidRDefault="00112955" w:rsidP="00476F81">
      <w:pPr>
        <w:numPr>
          <w:ilvl w:val="0"/>
          <w:numId w:val="62"/>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Copilul  trebuie informa</w:t>
      </w:r>
      <w:r w:rsidRPr="007129C5">
        <w:rPr>
          <w:rFonts w:ascii="Times New Roman" w:eastAsia="SimSun" w:hAnsi="Times New Roman" w:cs="Times New Roman"/>
          <w:sz w:val="24"/>
          <w:szCs w:val="24"/>
          <w:lang w:val="ro-RO" w:eastAsia="zh-CN"/>
        </w:rPr>
        <w:t>t</w:t>
      </w:r>
      <w:r w:rsidRPr="00446010">
        <w:rPr>
          <w:rFonts w:ascii="Times New Roman" w:eastAsia="SimSun" w:hAnsi="Times New Roman" w:cs="Times New Roman"/>
          <w:sz w:val="24"/>
          <w:szCs w:val="24"/>
          <w:lang w:val="fr-FR" w:eastAsia="zh-CN"/>
        </w:rPr>
        <w:t xml:space="preserve"> intotdeauna  asupra  tratamentului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i consecin</w:t>
      </w:r>
      <w:r w:rsidRPr="007129C5">
        <w:rPr>
          <w:rFonts w:ascii="Times New Roman" w:eastAsia="SimSun" w:hAnsi="Times New Roman" w:cs="Times New Roman"/>
          <w:sz w:val="24"/>
          <w:szCs w:val="24"/>
          <w:lang w:val="ro-RO" w:eastAsia="zh-CN"/>
        </w:rPr>
        <w:t>ţ</w:t>
      </w:r>
      <w:r w:rsidRPr="00446010">
        <w:rPr>
          <w:rFonts w:ascii="Times New Roman" w:eastAsia="SimSun" w:hAnsi="Times New Roman" w:cs="Times New Roman"/>
          <w:sz w:val="24"/>
          <w:szCs w:val="24"/>
          <w:lang w:val="fr-FR" w:eastAsia="zh-CN"/>
        </w:rPr>
        <w:t xml:space="preserve">elor acestuia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 xml:space="preserve">i deasemeni la ce se poate astepta de-a lungul timpului sub aspect statural, sexual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 xml:space="preserve">i emotional. </w:t>
      </w:r>
    </w:p>
    <w:p w14:paraId="173F3FAE" w14:textId="77777777" w:rsidR="00992CFE" w:rsidRPr="00992CFE" w:rsidRDefault="00112955" w:rsidP="00476F81">
      <w:pPr>
        <w:numPr>
          <w:ilvl w:val="0"/>
          <w:numId w:val="62"/>
        </w:numPr>
        <w:ind w:firstLine="709"/>
        <w:contextualSpacing/>
        <w:jc w:val="both"/>
        <w:rPr>
          <w:rFonts w:ascii="Times New Roman" w:eastAsia="SimSun" w:hAnsi="Times New Roman" w:cs="Times New Roman"/>
          <w:color w:val="FF0000"/>
          <w:sz w:val="24"/>
          <w:szCs w:val="24"/>
          <w:lang w:val="fr-FR" w:eastAsia="zh-CN"/>
        </w:rPr>
      </w:pPr>
      <w:r w:rsidRPr="00446010">
        <w:rPr>
          <w:rFonts w:ascii="Times New Roman" w:eastAsia="SimSun" w:hAnsi="Times New Roman" w:cs="Times New Roman"/>
          <w:sz w:val="24"/>
          <w:szCs w:val="24"/>
          <w:lang w:val="fr-FR" w:eastAsia="zh-CN"/>
        </w:rPr>
        <w:t>Parintele trebuie sa urmareasc</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  semnele care pot crea probleme emo</w:t>
      </w:r>
      <w:r w:rsidRPr="007129C5">
        <w:rPr>
          <w:rFonts w:ascii="Times New Roman" w:eastAsia="SimSun" w:hAnsi="Times New Roman" w:cs="Times New Roman"/>
          <w:sz w:val="24"/>
          <w:szCs w:val="24"/>
          <w:lang w:val="ro-RO" w:eastAsia="zh-CN"/>
        </w:rPr>
        <w:t>ţ</w:t>
      </w:r>
      <w:r w:rsidRPr="00446010">
        <w:rPr>
          <w:rFonts w:ascii="Times New Roman" w:eastAsia="SimSun" w:hAnsi="Times New Roman" w:cs="Times New Roman"/>
          <w:sz w:val="24"/>
          <w:szCs w:val="24"/>
          <w:lang w:val="fr-FR" w:eastAsia="zh-CN"/>
        </w:rPr>
        <w:t>ionale copilului sau alte dificult</w:t>
      </w:r>
      <w:r w:rsidRPr="007129C5">
        <w:rPr>
          <w:rFonts w:ascii="Times New Roman" w:eastAsia="SimSun" w:hAnsi="Times New Roman" w:cs="Times New Roman"/>
          <w:sz w:val="24"/>
          <w:szCs w:val="24"/>
          <w:lang w:val="ro-RO" w:eastAsia="zh-CN"/>
        </w:rPr>
        <w:t>ăţ</w:t>
      </w:r>
      <w:r w:rsidRPr="00446010">
        <w:rPr>
          <w:rFonts w:ascii="Times New Roman" w:eastAsia="SimSun" w:hAnsi="Times New Roman" w:cs="Times New Roman"/>
          <w:sz w:val="24"/>
          <w:szCs w:val="24"/>
          <w:lang w:val="fr-FR" w:eastAsia="zh-CN"/>
        </w:rPr>
        <w:t xml:space="preserve">i care pot afecta dezvoltarea copilului. </w:t>
      </w:r>
    </w:p>
    <w:p w14:paraId="707ABC7E" w14:textId="77777777" w:rsidR="00112955" w:rsidRPr="00992CFE" w:rsidRDefault="00112955" w:rsidP="00992CFE">
      <w:pPr>
        <w:ind w:left="720"/>
        <w:contextualSpacing/>
        <w:jc w:val="both"/>
        <w:rPr>
          <w:rFonts w:ascii="Times New Roman" w:eastAsia="SimSun" w:hAnsi="Times New Roman" w:cs="Times New Roman"/>
          <w:b/>
          <w:color w:val="FF0000"/>
          <w:sz w:val="24"/>
          <w:szCs w:val="24"/>
          <w:lang w:val="fr-FR" w:eastAsia="zh-CN"/>
        </w:rPr>
      </w:pPr>
      <w:r w:rsidRPr="00992CFE">
        <w:rPr>
          <w:rFonts w:ascii="Times New Roman" w:eastAsia="SimSun" w:hAnsi="Times New Roman" w:cs="Times New Roman"/>
          <w:b/>
          <w:color w:val="002060"/>
          <w:sz w:val="24"/>
          <w:szCs w:val="24"/>
          <w:lang w:val="fr-FR" w:eastAsia="zh-CN"/>
        </w:rPr>
        <w:t>Problemele care pot apare si impun imediat dis</w:t>
      </w:r>
      <w:r w:rsidRPr="00992CFE">
        <w:rPr>
          <w:rFonts w:ascii="Times New Roman" w:eastAsia="SimSun" w:hAnsi="Times New Roman" w:cs="Times New Roman"/>
          <w:b/>
          <w:color w:val="002060"/>
          <w:sz w:val="24"/>
          <w:szCs w:val="24"/>
          <w:lang w:val="ro-RO" w:eastAsia="zh-CN"/>
        </w:rPr>
        <w:t>c</w:t>
      </w:r>
      <w:r w:rsidRPr="00992CFE">
        <w:rPr>
          <w:rFonts w:ascii="Times New Roman" w:eastAsia="SimSun" w:hAnsi="Times New Roman" w:cs="Times New Roman"/>
          <w:b/>
          <w:color w:val="002060"/>
          <w:sz w:val="24"/>
          <w:szCs w:val="24"/>
          <w:lang w:val="fr-FR" w:eastAsia="zh-CN"/>
        </w:rPr>
        <w:t xml:space="preserve">utia cu pediatrul </w:t>
      </w:r>
      <w:r w:rsidRPr="00992CFE">
        <w:rPr>
          <w:rFonts w:ascii="Times New Roman" w:eastAsia="SimSun" w:hAnsi="Times New Roman" w:cs="Times New Roman"/>
          <w:b/>
          <w:color w:val="002060"/>
          <w:sz w:val="24"/>
          <w:szCs w:val="24"/>
          <w:lang w:val="ro-RO" w:eastAsia="zh-CN"/>
        </w:rPr>
        <w:t>ş</w:t>
      </w:r>
      <w:r w:rsidRPr="00992CFE">
        <w:rPr>
          <w:rFonts w:ascii="Times New Roman" w:eastAsia="SimSun" w:hAnsi="Times New Roman" w:cs="Times New Roman"/>
          <w:b/>
          <w:color w:val="002060"/>
          <w:sz w:val="24"/>
          <w:szCs w:val="24"/>
          <w:lang w:val="fr-FR" w:eastAsia="zh-CN"/>
        </w:rPr>
        <w:t>i psihologul sunt:</w:t>
      </w:r>
    </w:p>
    <w:p w14:paraId="2F9E1626"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Performan</w:t>
      </w:r>
      <w:r w:rsidRPr="007129C5">
        <w:rPr>
          <w:rFonts w:ascii="Times New Roman" w:eastAsia="SimSun" w:hAnsi="Times New Roman" w:cs="Times New Roman"/>
          <w:sz w:val="24"/>
          <w:szCs w:val="24"/>
          <w:lang w:val="ro-RO" w:eastAsia="zh-CN"/>
        </w:rPr>
        <w:t>ţ</w:t>
      </w:r>
      <w:r w:rsidRPr="007129C5">
        <w:rPr>
          <w:rFonts w:ascii="Times New Roman" w:eastAsia="SimSun" w:hAnsi="Times New Roman" w:cs="Times New Roman"/>
          <w:sz w:val="24"/>
          <w:szCs w:val="24"/>
          <w:lang w:val="en-US" w:eastAsia="zh-CN"/>
        </w:rPr>
        <w:t xml:space="preserve">e scolare modeste </w:t>
      </w:r>
    </w:p>
    <w:p w14:paraId="5EC48AB1"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 xml:space="preserve">Probleme de adaptare la </w:t>
      </w:r>
      <w:r w:rsidRPr="007129C5">
        <w:rPr>
          <w:rFonts w:ascii="Times New Roman" w:eastAsia="SimSun" w:hAnsi="Times New Roman" w:cs="Times New Roman"/>
          <w:sz w:val="24"/>
          <w:szCs w:val="24"/>
          <w:lang w:val="ro-RO" w:eastAsia="zh-CN"/>
        </w:rPr>
        <w:t>ş</w:t>
      </w:r>
      <w:r w:rsidRPr="007129C5">
        <w:rPr>
          <w:rFonts w:ascii="Times New Roman" w:eastAsia="SimSun" w:hAnsi="Times New Roman" w:cs="Times New Roman"/>
          <w:sz w:val="24"/>
          <w:szCs w:val="24"/>
          <w:lang w:val="en-US" w:eastAsia="zh-CN"/>
        </w:rPr>
        <w:t>coal</w:t>
      </w:r>
      <w:r w:rsidRPr="007129C5">
        <w:rPr>
          <w:rFonts w:ascii="Times New Roman" w:eastAsia="SimSun" w:hAnsi="Times New Roman" w:cs="Times New Roman"/>
          <w:sz w:val="24"/>
          <w:szCs w:val="24"/>
          <w:lang w:val="ro-RO" w:eastAsia="zh-CN"/>
        </w:rPr>
        <w:t>ă</w:t>
      </w:r>
      <w:r w:rsidRPr="007129C5">
        <w:rPr>
          <w:rFonts w:ascii="Times New Roman" w:eastAsia="SimSun" w:hAnsi="Times New Roman" w:cs="Times New Roman"/>
          <w:sz w:val="24"/>
          <w:szCs w:val="24"/>
          <w:lang w:val="en-US" w:eastAsia="zh-CN"/>
        </w:rPr>
        <w:t xml:space="preserve"> </w:t>
      </w:r>
    </w:p>
    <w:p w14:paraId="35098ECE"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 xml:space="preserve">Pierderea interesului pentru problemele zilnice </w:t>
      </w:r>
    </w:p>
    <w:p w14:paraId="4AB83AE5" w14:textId="77777777" w:rsidR="00112955" w:rsidRPr="007129C5" w:rsidRDefault="00112955" w:rsidP="00476F81">
      <w:pPr>
        <w:numPr>
          <w:ilvl w:val="0"/>
          <w:numId w:val="6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 xml:space="preserve">Depresia  </w:t>
      </w:r>
    </w:p>
    <w:p w14:paraId="18B836AA" w14:textId="77777777" w:rsidR="00112955" w:rsidRPr="00446010" w:rsidRDefault="00112955" w:rsidP="00476F81">
      <w:pPr>
        <w:numPr>
          <w:ilvl w:val="0"/>
          <w:numId w:val="63"/>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 xml:space="preserve">De gradul de adaptare al parintilor la aceasta problema depinde capacitatea copilului de  a se adapta la rindul sau cu situatia.  </w:t>
      </w:r>
      <w:r w:rsidRPr="007129C5">
        <w:rPr>
          <w:rFonts w:ascii="Times New Roman" w:eastAsia="SimSun" w:hAnsi="Times New Roman" w:cs="Times New Roman"/>
          <w:sz w:val="24"/>
          <w:szCs w:val="24"/>
          <w:lang w:val="ro-RO" w:eastAsia="zh-CN"/>
        </w:rPr>
        <w:t>Ţ</w:t>
      </w:r>
      <w:r w:rsidRPr="00446010">
        <w:rPr>
          <w:rFonts w:ascii="Times New Roman" w:eastAsia="SimSun" w:hAnsi="Times New Roman" w:cs="Times New Roman"/>
          <w:sz w:val="24"/>
          <w:szCs w:val="24"/>
          <w:lang w:val="fr-FR" w:eastAsia="zh-CN"/>
        </w:rPr>
        <w:t>inta p</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rintilor; medicului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 xml:space="preserve">i psihologului este aceea de a preveni dezvoltarea la copil a unei imagini distorsionate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i proast</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 despre sine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 xml:space="preserve">i de reducere a riscului pierderii respectului de sine. </w:t>
      </w:r>
    </w:p>
    <w:p w14:paraId="6E15D891" w14:textId="77777777" w:rsidR="00112955" w:rsidRPr="00446010" w:rsidRDefault="00112955" w:rsidP="00476F81">
      <w:pPr>
        <w:numPr>
          <w:ilvl w:val="0"/>
          <w:numId w:val="63"/>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 xml:space="preserve"> Familia trebuie  sa creeze un grup de suport  cu evitarea oric</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ror comentarii legate de aparen</w:t>
      </w:r>
      <w:r w:rsidRPr="007129C5">
        <w:rPr>
          <w:rFonts w:ascii="Times New Roman" w:eastAsia="SimSun" w:hAnsi="Times New Roman" w:cs="Times New Roman"/>
          <w:sz w:val="24"/>
          <w:szCs w:val="24"/>
          <w:lang w:val="ro-RO" w:eastAsia="zh-CN"/>
        </w:rPr>
        <w:t>ţ</w:t>
      </w:r>
      <w:r w:rsidRPr="00446010">
        <w:rPr>
          <w:rFonts w:ascii="Times New Roman" w:eastAsia="SimSun" w:hAnsi="Times New Roman" w:cs="Times New Roman"/>
          <w:sz w:val="24"/>
          <w:szCs w:val="24"/>
          <w:lang w:val="fr-FR" w:eastAsia="zh-CN"/>
        </w:rPr>
        <w:t>a fizic</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 a copilului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i s</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 se  concentreze asupra suceselor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 xml:space="preserve">colare sau </w:t>
      </w:r>
      <w:r w:rsidRPr="007129C5">
        <w:rPr>
          <w:rFonts w:ascii="Times New Roman" w:eastAsia="SimSun" w:hAnsi="Times New Roman" w:cs="Times New Roman"/>
          <w:sz w:val="24"/>
          <w:szCs w:val="24"/>
          <w:lang w:val="ro-RO" w:eastAsia="zh-CN"/>
        </w:rPr>
        <w:t>î</w:t>
      </w:r>
      <w:r w:rsidRPr="00446010">
        <w:rPr>
          <w:rFonts w:ascii="Times New Roman" w:eastAsia="SimSun" w:hAnsi="Times New Roman" w:cs="Times New Roman"/>
          <w:sz w:val="24"/>
          <w:szCs w:val="24"/>
          <w:lang w:val="fr-FR" w:eastAsia="zh-CN"/>
        </w:rPr>
        <w:t>n sport ale copilului</w:t>
      </w:r>
      <w:r w:rsidRPr="007129C5">
        <w:rPr>
          <w:rFonts w:ascii="Times New Roman" w:eastAsia="SimSun" w:hAnsi="Times New Roman" w:cs="Times New Roman"/>
          <w:sz w:val="24"/>
          <w:szCs w:val="24"/>
          <w:lang w:val="ro-RO" w:eastAsia="zh-CN"/>
        </w:rPr>
        <w:t>,</w:t>
      </w:r>
      <w:r w:rsidRPr="00446010">
        <w:rPr>
          <w:rFonts w:ascii="Times New Roman" w:eastAsia="SimSun" w:hAnsi="Times New Roman" w:cs="Times New Roman"/>
          <w:sz w:val="24"/>
          <w:szCs w:val="24"/>
          <w:lang w:val="fr-FR" w:eastAsia="zh-CN"/>
        </w:rPr>
        <w:t xml:space="preserve"> s</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 </w:t>
      </w:r>
      <w:r w:rsidRPr="007129C5">
        <w:rPr>
          <w:rFonts w:ascii="Times New Roman" w:eastAsia="SimSun" w:hAnsi="Times New Roman" w:cs="Times New Roman"/>
          <w:sz w:val="24"/>
          <w:szCs w:val="24"/>
          <w:lang w:val="ro-RO" w:eastAsia="zh-CN"/>
        </w:rPr>
        <w:t>î</w:t>
      </w:r>
      <w:r w:rsidRPr="00446010">
        <w:rPr>
          <w:rFonts w:ascii="Times New Roman" w:eastAsia="SimSun" w:hAnsi="Times New Roman" w:cs="Times New Roman"/>
          <w:sz w:val="24"/>
          <w:szCs w:val="24"/>
          <w:lang w:val="fr-FR" w:eastAsia="zh-CN"/>
        </w:rPr>
        <w:t>ncurajeze participarea copilului la toate activit</w:t>
      </w:r>
      <w:r w:rsidRPr="007129C5">
        <w:rPr>
          <w:rFonts w:ascii="Times New Roman" w:eastAsia="SimSun" w:hAnsi="Times New Roman" w:cs="Times New Roman"/>
          <w:sz w:val="24"/>
          <w:szCs w:val="24"/>
          <w:lang w:val="ro-RO" w:eastAsia="zh-CN"/>
        </w:rPr>
        <w:t>ăţ</w:t>
      </w:r>
      <w:r w:rsidRPr="00446010">
        <w:rPr>
          <w:rFonts w:ascii="Times New Roman" w:eastAsia="SimSun" w:hAnsi="Times New Roman" w:cs="Times New Roman"/>
          <w:sz w:val="24"/>
          <w:szCs w:val="24"/>
          <w:lang w:val="fr-FR" w:eastAsia="zh-CN"/>
        </w:rPr>
        <w:t xml:space="preserve">ile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 xml:space="preserve">colare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i extra</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 xml:space="preserve">colare </w:t>
      </w:r>
    </w:p>
    <w:p w14:paraId="57223773" w14:textId="77777777" w:rsidR="00112955" w:rsidRPr="00446010" w:rsidRDefault="00112955" w:rsidP="00992CFE">
      <w:pPr>
        <w:numPr>
          <w:ilvl w:val="0"/>
          <w:numId w:val="63"/>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lastRenderedPageBreak/>
        <w:t>Este important s</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 se </w:t>
      </w:r>
      <w:r w:rsidRPr="007129C5">
        <w:rPr>
          <w:rFonts w:ascii="Times New Roman" w:eastAsia="SimSun" w:hAnsi="Times New Roman" w:cs="Times New Roman"/>
          <w:sz w:val="24"/>
          <w:szCs w:val="24"/>
          <w:lang w:val="ro-RO" w:eastAsia="zh-CN"/>
        </w:rPr>
        <w:t>î</w:t>
      </w:r>
      <w:r w:rsidRPr="00446010">
        <w:rPr>
          <w:rFonts w:ascii="Times New Roman" w:eastAsia="SimSun" w:hAnsi="Times New Roman" w:cs="Times New Roman"/>
          <w:sz w:val="24"/>
          <w:szCs w:val="24"/>
          <w:lang w:val="fr-FR" w:eastAsia="zh-CN"/>
        </w:rPr>
        <w:t>nteleag</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 faptul ca pubertatea precoce este o condi</w:t>
      </w:r>
      <w:r w:rsidRPr="007129C5">
        <w:rPr>
          <w:rFonts w:ascii="Times New Roman" w:eastAsia="SimSun" w:hAnsi="Times New Roman" w:cs="Times New Roman"/>
          <w:sz w:val="24"/>
          <w:szCs w:val="24"/>
          <w:lang w:val="ro-RO" w:eastAsia="zh-CN"/>
        </w:rPr>
        <w:t>ţ</w:t>
      </w:r>
      <w:r w:rsidRPr="00446010">
        <w:rPr>
          <w:rFonts w:ascii="Times New Roman" w:eastAsia="SimSun" w:hAnsi="Times New Roman" w:cs="Times New Roman"/>
          <w:sz w:val="24"/>
          <w:szCs w:val="24"/>
          <w:lang w:val="fr-FR" w:eastAsia="zh-CN"/>
        </w:rPr>
        <w:t xml:space="preserve">ie care se poate trata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i acest tratament poate asigura o dezvoltare apropiat</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 de normal </w:t>
      </w:r>
      <w:r w:rsidRPr="007129C5">
        <w:rPr>
          <w:rFonts w:ascii="Times New Roman" w:eastAsia="SimSun" w:hAnsi="Times New Roman" w:cs="Times New Roman"/>
          <w:sz w:val="24"/>
          <w:szCs w:val="24"/>
          <w:lang w:val="ro-RO" w:eastAsia="zh-CN"/>
        </w:rPr>
        <w:t>ş</w:t>
      </w:r>
      <w:r w:rsidRPr="00446010">
        <w:rPr>
          <w:rFonts w:ascii="Times New Roman" w:eastAsia="SimSun" w:hAnsi="Times New Roman" w:cs="Times New Roman"/>
          <w:sz w:val="24"/>
          <w:szCs w:val="24"/>
          <w:lang w:val="fr-FR" w:eastAsia="zh-CN"/>
        </w:rPr>
        <w:t>i s</w:t>
      </w:r>
      <w:r w:rsidRPr="007129C5">
        <w:rPr>
          <w:rFonts w:ascii="Times New Roman" w:eastAsia="SimSun" w:hAnsi="Times New Roman" w:cs="Times New Roman"/>
          <w:sz w:val="24"/>
          <w:szCs w:val="24"/>
          <w:lang w:val="ro-RO" w:eastAsia="zh-CN"/>
        </w:rPr>
        <w:t>ă</w:t>
      </w:r>
      <w:r w:rsidRPr="00446010">
        <w:rPr>
          <w:rFonts w:ascii="Times New Roman" w:eastAsia="SimSun" w:hAnsi="Times New Roman" w:cs="Times New Roman"/>
          <w:sz w:val="24"/>
          <w:szCs w:val="24"/>
          <w:lang w:val="fr-FR" w:eastAsia="zh-CN"/>
        </w:rPr>
        <w:t xml:space="preserve"> limiteze problemele emo</w:t>
      </w:r>
      <w:r w:rsidRPr="007129C5">
        <w:rPr>
          <w:rFonts w:ascii="Times New Roman" w:eastAsia="SimSun" w:hAnsi="Times New Roman" w:cs="Times New Roman"/>
          <w:sz w:val="24"/>
          <w:szCs w:val="24"/>
          <w:lang w:val="ro-RO" w:eastAsia="zh-CN"/>
        </w:rPr>
        <w:t>ţ</w:t>
      </w:r>
      <w:r w:rsidRPr="00446010">
        <w:rPr>
          <w:rFonts w:ascii="Times New Roman" w:eastAsia="SimSun" w:hAnsi="Times New Roman" w:cs="Times New Roman"/>
          <w:sz w:val="24"/>
          <w:szCs w:val="24"/>
          <w:lang w:val="fr-FR" w:eastAsia="zh-CN"/>
        </w:rPr>
        <w:t>ionale ale copilului</w:t>
      </w:r>
      <w:r w:rsidRPr="007129C5">
        <w:rPr>
          <w:rFonts w:ascii="Times New Roman" w:eastAsia="SimSun" w:hAnsi="Times New Roman" w:cs="Times New Roman"/>
          <w:sz w:val="24"/>
          <w:szCs w:val="24"/>
          <w:lang w:val="ro-RO" w:eastAsia="zh-CN"/>
        </w:rPr>
        <w:t xml:space="preserve"> </w:t>
      </w:r>
    </w:p>
    <w:p w14:paraId="56B60B85" w14:textId="77777777" w:rsidR="00112955" w:rsidRPr="007129C5" w:rsidRDefault="00112955" w:rsidP="00992CFE">
      <w:pPr>
        <w:ind w:left="360" w:firstLine="709"/>
        <w:contextualSpacing/>
        <w:jc w:val="both"/>
        <w:rPr>
          <w:rFonts w:ascii="Times New Roman" w:eastAsia="SimSun" w:hAnsi="Times New Roman" w:cs="Times New Roman"/>
          <w:b/>
          <w:sz w:val="24"/>
          <w:szCs w:val="24"/>
          <w:lang w:val="ro-RO" w:eastAsia="zh-CN"/>
        </w:rPr>
      </w:pPr>
      <w:r w:rsidRPr="007129C5">
        <w:rPr>
          <w:rFonts w:ascii="Times New Roman" w:eastAsia="SimSun" w:hAnsi="Times New Roman" w:cs="Times New Roman"/>
          <w:b/>
          <w:sz w:val="24"/>
          <w:szCs w:val="24"/>
          <w:lang w:val="ro-RO" w:eastAsia="zh-CN"/>
        </w:rPr>
        <w:t>Pubertatea intirziata:</w:t>
      </w:r>
    </w:p>
    <w:p w14:paraId="20E4D7DE" w14:textId="77777777" w:rsidR="00112955" w:rsidRPr="00446010" w:rsidRDefault="00112955" w:rsidP="00992CFE">
      <w:pPr>
        <w:numPr>
          <w:ilvl w:val="0"/>
          <w:numId w:val="64"/>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b/>
          <w:bCs/>
          <w:sz w:val="24"/>
          <w:szCs w:val="24"/>
          <w:lang w:val="ro-RO" w:eastAsia="zh-CN"/>
        </w:rPr>
        <w:t xml:space="preserve">Anamneza: </w:t>
      </w:r>
      <w:r w:rsidRPr="007129C5">
        <w:rPr>
          <w:rFonts w:ascii="Times New Roman" w:eastAsia="SimSun" w:hAnsi="Times New Roman" w:cs="Times New Roman"/>
          <w:sz w:val="24"/>
          <w:szCs w:val="24"/>
          <w:lang w:val="ro-RO" w:eastAsia="zh-CN"/>
        </w:rPr>
        <w:t>istoric familial, evolu</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ia ritmului de cre</w:t>
      </w:r>
      <w:r w:rsidRPr="007129C5">
        <w:rPr>
          <w:rFonts w:ascii="Cambria Math" w:eastAsia="SimSun" w:hAnsi="Cambria Math" w:cs="Cambria Math"/>
          <w:sz w:val="24"/>
          <w:szCs w:val="24"/>
          <w:lang w:val="ro-RO" w:eastAsia="zh-CN"/>
        </w:rPr>
        <w:t>ș</w:t>
      </w:r>
      <w:r w:rsidRPr="007129C5">
        <w:rPr>
          <w:rFonts w:ascii="Times New Roman" w:eastAsia="SimSun" w:hAnsi="Times New Roman" w:cs="Times New Roman"/>
          <w:sz w:val="24"/>
          <w:szCs w:val="24"/>
          <w:lang w:val="ro-RO" w:eastAsia="zh-CN"/>
        </w:rPr>
        <w:t>tere, modul de alimenta</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ie, istoric de boli cronice, activitate sportivă intensă;</w:t>
      </w:r>
    </w:p>
    <w:p w14:paraId="063A1E5E" w14:textId="77777777" w:rsidR="00112955" w:rsidRPr="007129C5" w:rsidRDefault="00112955" w:rsidP="00992CFE">
      <w:pPr>
        <w:numPr>
          <w:ilvl w:val="0"/>
          <w:numId w:val="64"/>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ro-RO" w:eastAsia="zh-CN"/>
        </w:rPr>
        <w:t xml:space="preserve">Examen clinic: </w:t>
      </w:r>
      <w:r w:rsidRPr="007129C5">
        <w:rPr>
          <w:rFonts w:ascii="Times New Roman" w:eastAsia="SimSun" w:hAnsi="Times New Roman" w:cs="Times New Roman"/>
          <w:sz w:val="24"/>
          <w:szCs w:val="24"/>
          <w:lang w:val="ro-RO" w:eastAsia="zh-CN"/>
        </w:rPr>
        <w:t xml:space="preserve">indicii antropometrici </w:t>
      </w:r>
      <w:r w:rsidRPr="001E05F0">
        <w:rPr>
          <w:rFonts w:ascii="Times New Roman" w:eastAsia="SimSun" w:hAnsi="Times New Roman" w:cs="Times New Roman"/>
          <w:sz w:val="24"/>
          <w:szCs w:val="24"/>
          <w:lang w:val="ro-RO" w:eastAsia="zh-CN"/>
        </w:rPr>
        <w:t>(T,G,SDS</w:t>
      </w:r>
      <w:r w:rsidRPr="007129C5">
        <w:rPr>
          <w:rFonts w:ascii="Times New Roman" w:eastAsia="SimSun" w:hAnsi="Times New Roman" w:cs="Times New Roman"/>
          <w:sz w:val="24"/>
          <w:szCs w:val="24"/>
          <w:lang w:val="ro-RO" w:eastAsia="zh-CN"/>
        </w:rPr>
        <w:t>), elemente clinice sugestive pentru o suferin</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ă cronică;</w:t>
      </w:r>
    </w:p>
    <w:p w14:paraId="7EABB0E5" w14:textId="77777777" w:rsidR="00112955" w:rsidRPr="007129C5" w:rsidRDefault="00112955" w:rsidP="00992CFE">
      <w:pPr>
        <w:numPr>
          <w:ilvl w:val="0"/>
          <w:numId w:val="64"/>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b/>
          <w:bCs/>
          <w:sz w:val="24"/>
          <w:szCs w:val="24"/>
          <w:lang w:val="ro-RO" w:eastAsia="zh-CN"/>
        </w:rPr>
        <w:t xml:space="preserve">Examen paraclinic: </w:t>
      </w:r>
    </w:p>
    <w:p w14:paraId="1BAE3C9A" w14:textId="77777777" w:rsidR="00112955" w:rsidRPr="007129C5" w:rsidRDefault="00112955" w:rsidP="00992CFE">
      <w:pPr>
        <w:ind w:left="360"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 xml:space="preserve">  - </w:t>
      </w:r>
      <w:r w:rsidRPr="007129C5">
        <w:rPr>
          <w:rFonts w:ascii="Times New Roman" w:eastAsia="SimSun" w:hAnsi="Times New Roman" w:cs="Times New Roman"/>
          <w:i/>
          <w:iCs/>
          <w:sz w:val="24"/>
          <w:szCs w:val="24"/>
          <w:lang w:val="ro-RO" w:eastAsia="zh-CN"/>
        </w:rPr>
        <w:t xml:space="preserve">Evaluarea radiologică </w:t>
      </w:r>
      <w:r w:rsidRPr="007129C5">
        <w:rPr>
          <w:rFonts w:ascii="Times New Roman" w:eastAsia="SimSun" w:hAnsi="Times New Roman" w:cs="Times New Roman"/>
          <w:sz w:val="24"/>
          <w:szCs w:val="24"/>
          <w:lang w:val="ro-RO" w:eastAsia="zh-CN"/>
        </w:rPr>
        <w:t>pentu vârsta osoasă vs vârsta cronologică:</w:t>
      </w:r>
    </w:p>
    <w:p w14:paraId="065799B8" w14:textId="77777777" w:rsidR="00112955" w:rsidRPr="007129C5" w:rsidRDefault="00112955" w:rsidP="00992CFE">
      <w:pPr>
        <w:ind w:left="360"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 xml:space="preserve">                       - dacă VO&lt;VC – pubertate întârziată constitu</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ional;</w:t>
      </w:r>
    </w:p>
    <w:p w14:paraId="69B0DD0A" w14:textId="77777777" w:rsidR="00112955" w:rsidRPr="00446010" w:rsidRDefault="00112955" w:rsidP="00992CFE">
      <w:pPr>
        <w:ind w:left="360"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 xml:space="preserve">                       - dacă VO=VC – dar caracterele sexuale secundare nu debutează – cauză organică a retardului pubertar.</w:t>
      </w:r>
    </w:p>
    <w:p w14:paraId="411CC77D" w14:textId="77777777" w:rsidR="00112955" w:rsidRPr="007129C5" w:rsidRDefault="00112955" w:rsidP="00992CFE">
      <w:pPr>
        <w:ind w:left="360" w:firstLine="709"/>
        <w:contextualSpacing/>
        <w:jc w:val="both"/>
        <w:rPr>
          <w:rFonts w:ascii="Times New Roman" w:eastAsia="SimSun" w:hAnsi="Times New Roman" w:cs="Times New Roman"/>
          <w:sz w:val="24"/>
          <w:szCs w:val="24"/>
          <w:lang w:val="ro-RO" w:eastAsia="zh-CN"/>
        </w:rPr>
      </w:pPr>
      <w:r w:rsidRPr="007129C5">
        <w:rPr>
          <w:rFonts w:ascii="Times New Roman" w:eastAsia="SimSun" w:hAnsi="Times New Roman" w:cs="Times New Roman"/>
          <w:sz w:val="24"/>
          <w:szCs w:val="24"/>
          <w:lang w:val="ro-RO" w:eastAsia="zh-CN"/>
        </w:rPr>
        <w:t xml:space="preserve"> - </w:t>
      </w:r>
      <w:r w:rsidRPr="007129C5">
        <w:rPr>
          <w:rFonts w:ascii="Times New Roman" w:eastAsia="SimSun" w:hAnsi="Times New Roman" w:cs="Times New Roman"/>
          <w:i/>
          <w:iCs/>
          <w:sz w:val="24"/>
          <w:szCs w:val="24"/>
          <w:lang w:val="ro-RO" w:eastAsia="zh-CN"/>
        </w:rPr>
        <w:t xml:space="preserve">Profilul hormonal </w:t>
      </w:r>
      <w:r w:rsidRPr="007129C5">
        <w:rPr>
          <w:rFonts w:ascii="Times New Roman" w:eastAsia="SimSun" w:hAnsi="Times New Roman" w:cs="Times New Roman"/>
          <w:sz w:val="24"/>
          <w:szCs w:val="24"/>
          <w:lang w:val="ro-RO" w:eastAsia="zh-CN"/>
        </w:rPr>
        <w:t>– FSH, LH, ESTRADIOL, PROGESTERON -  încadrarea pubertă</w:t>
      </w:r>
      <w:r w:rsidRPr="007129C5">
        <w:rPr>
          <w:rFonts w:ascii="Cambria Math" w:eastAsia="SimSun" w:hAnsi="Cambria Math" w:cs="Cambria Math"/>
          <w:sz w:val="24"/>
          <w:szCs w:val="24"/>
          <w:lang w:val="ro-RO" w:eastAsia="zh-CN"/>
        </w:rPr>
        <w:t>ț</w:t>
      </w:r>
      <w:r w:rsidRPr="007129C5">
        <w:rPr>
          <w:rFonts w:ascii="Times New Roman" w:eastAsia="SimSun" w:hAnsi="Times New Roman" w:cs="Times New Roman"/>
          <w:sz w:val="24"/>
          <w:szCs w:val="24"/>
          <w:lang w:val="ro-RO" w:eastAsia="zh-CN"/>
        </w:rPr>
        <w:t xml:space="preserve">ii întârziate  într-una din cele două mari categorii: hipo- sau hipergonadotropină; GH, PROLACTINA, TSH, </w:t>
      </w:r>
      <w:r w:rsidRPr="001E05F0">
        <w:rPr>
          <w:rFonts w:ascii="Times New Roman" w:eastAsia="SimSun" w:hAnsi="Times New Roman" w:cs="Times New Roman"/>
          <w:sz w:val="24"/>
          <w:szCs w:val="24"/>
          <w:lang w:val="ro-RO" w:eastAsia="zh-CN"/>
        </w:rPr>
        <w:t>FT4,</w:t>
      </w:r>
      <w:r w:rsidRPr="007129C5">
        <w:rPr>
          <w:rFonts w:ascii="Times New Roman" w:eastAsia="SimSun" w:hAnsi="Times New Roman" w:cs="Times New Roman"/>
          <w:sz w:val="24"/>
          <w:szCs w:val="24"/>
          <w:lang w:val="ro-RO" w:eastAsia="zh-CN"/>
        </w:rPr>
        <w:t xml:space="preserve"> CORTIZOL, DHEA,17OH-PROGESTERON;</w:t>
      </w:r>
    </w:p>
    <w:p w14:paraId="081DCDBF" w14:textId="77777777" w:rsidR="00112955" w:rsidRPr="00446010" w:rsidRDefault="00112955" w:rsidP="00992CFE">
      <w:pPr>
        <w:ind w:left="360" w:firstLine="709"/>
        <w:contextualSpacing/>
        <w:jc w:val="both"/>
        <w:rPr>
          <w:rFonts w:ascii="Times New Roman" w:eastAsia="SimSun" w:hAnsi="Times New Roman" w:cs="Times New Roman"/>
          <w:sz w:val="24"/>
          <w:szCs w:val="24"/>
          <w:lang w:val="ro-RO" w:eastAsia="zh-CN"/>
        </w:rPr>
      </w:pPr>
      <w:r w:rsidRPr="007129C5">
        <w:rPr>
          <w:rFonts w:ascii="Times New Roman" w:eastAsia="SimSun" w:hAnsi="Times New Roman" w:cs="Times New Roman"/>
          <w:sz w:val="24"/>
          <w:szCs w:val="24"/>
          <w:lang w:val="ro-RO" w:eastAsia="zh-CN"/>
        </w:rPr>
        <w:t xml:space="preserve"> - </w:t>
      </w:r>
      <w:r w:rsidRPr="007129C5">
        <w:rPr>
          <w:rFonts w:ascii="Times New Roman" w:eastAsia="SimSun" w:hAnsi="Times New Roman" w:cs="Times New Roman"/>
          <w:i/>
          <w:iCs/>
          <w:sz w:val="24"/>
          <w:szCs w:val="24"/>
          <w:lang w:val="ro-RO" w:eastAsia="zh-CN"/>
        </w:rPr>
        <w:t xml:space="preserve">Consultaţii interdisciplinare </w:t>
      </w:r>
      <w:r w:rsidRPr="007129C5">
        <w:rPr>
          <w:rFonts w:ascii="Times New Roman" w:eastAsia="SimSun" w:hAnsi="Times New Roman" w:cs="Times New Roman"/>
          <w:sz w:val="24"/>
          <w:szCs w:val="24"/>
          <w:lang w:val="ro-RO" w:eastAsia="zh-CN"/>
        </w:rPr>
        <w:t>– genetic, psihiatric, neurologic, oftalmologic;</w:t>
      </w:r>
    </w:p>
    <w:p w14:paraId="7A6AC8DD" w14:textId="77777777" w:rsidR="00112955" w:rsidRPr="007129C5" w:rsidRDefault="00112955" w:rsidP="00992CFE">
      <w:pPr>
        <w:ind w:left="360" w:firstLine="709"/>
        <w:contextualSpacing/>
        <w:jc w:val="both"/>
        <w:rPr>
          <w:rFonts w:ascii="Times New Roman" w:eastAsia="SimSun" w:hAnsi="Times New Roman" w:cs="Times New Roman"/>
          <w:sz w:val="24"/>
          <w:szCs w:val="24"/>
          <w:lang w:val="ro-RO" w:eastAsia="zh-CN"/>
        </w:rPr>
      </w:pPr>
      <w:r w:rsidRPr="007129C5">
        <w:rPr>
          <w:rFonts w:ascii="Times New Roman" w:eastAsia="SimSun" w:hAnsi="Times New Roman" w:cs="Times New Roman"/>
          <w:sz w:val="24"/>
          <w:szCs w:val="24"/>
          <w:lang w:val="ro-RO" w:eastAsia="zh-CN"/>
        </w:rPr>
        <w:t xml:space="preserve"> - Investigaţii imagistice – radiografie, </w:t>
      </w:r>
      <w:r w:rsidRPr="001E05F0">
        <w:rPr>
          <w:rFonts w:ascii="Times New Roman" w:eastAsia="SimSun" w:hAnsi="Times New Roman" w:cs="Times New Roman"/>
          <w:sz w:val="24"/>
          <w:szCs w:val="24"/>
          <w:lang w:val="ro-RO" w:eastAsia="zh-CN"/>
        </w:rPr>
        <w:t>CT</w:t>
      </w:r>
      <w:r w:rsidRPr="007129C5">
        <w:rPr>
          <w:rFonts w:ascii="Times New Roman" w:eastAsia="SimSun" w:hAnsi="Times New Roman" w:cs="Times New Roman"/>
          <w:sz w:val="24"/>
          <w:szCs w:val="24"/>
          <w:lang w:val="ro-RO" w:eastAsia="zh-CN"/>
        </w:rPr>
        <w:t xml:space="preserve"> cranian, examinarea ecografică a ovarelor şi suprarenalelor</w:t>
      </w:r>
    </w:p>
    <w:p w14:paraId="6DA8B421" w14:textId="77777777" w:rsidR="00112955" w:rsidRPr="00446010" w:rsidRDefault="00112955" w:rsidP="00992CFE">
      <w:pPr>
        <w:ind w:left="360" w:firstLine="709"/>
        <w:contextualSpacing/>
        <w:jc w:val="both"/>
        <w:rPr>
          <w:rFonts w:ascii="Times New Roman" w:eastAsia="SimSun" w:hAnsi="Times New Roman" w:cs="Times New Roman"/>
          <w:sz w:val="24"/>
          <w:szCs w:val="24"/>
          <w:lang w:val="ro-RO" w:eastAsia="zh-CN"/>
        </w:rPr>
      </w:pPr>
    </w:p>
    <w:p w14:paraId="7C133AEA" w14:textId="77777777" w:rsidR="00112955" w:rsidRPr="007129C5" w:rsidRDefault="00112955" w:rsidP="00992CFE">
      <w:pPr>
        <w:ind w:left="360" w:firstLine="709"/>
        <w:contextualSpacing/>
        <w:jc w:val="both"/>
        <w:rPr>
          <w:rFonts w:ascii="Times New Roman" w:eastAsia="SimSun" w:hAnsi="Times New Roman" w:cs="Times New Roman"/>
          <w:b/>
          <w:sz w:val="24"/>
          <w:szCs w:val="24"/>
          <w:lang w:val="ro-RO" w:eastAsia="zh-CN"/>
        </w:rPr>
      </w:pPr>
      <w:r w:rsidRPr="007129C5">
        <w:rPr>
          <w:rFonts w:ascii="Times New Roman" w:eastAsia="SimSun" w:hAnsi="Times New Roman" w:cs="Times New Roman"/>
          <w:b/>
          <w:sz w:val="24"/>
          <w:szCs w:val="24"/>
          <w:lang w:val="ro-RO" w:eastAsia="zh-CN"/>
        </w:rPr>
        <w:t>Anomalii congenitale ale tractului genital feminin</w:t>
      </w:r>
    </w:p>
    <w:p w14:paraId="08C816A0" w14:textId="77777777" w:rsidR="00112955" w:rsidRPr="007129C5" w:rsidRDefault="00112955" w:rsidP="00992CFE">
      <w:pPr>
        <w:ind w:left="360" w:firstLine="709"/>
        <w:contextualSpacing/>
        <w:jc w:val="both"/>
        <w:rPr>
          <w:rFonts w:ascii="Times New Roman" w:eastAsia="SimSun" w:hAnsi="Times New Roman" w:cs="Times New Roman"/>
          <w:b/>
          <w:sz w:val="24"/>
          <w:szCs w:val="24"/>
          <w:lang w:val="en-US" w:eastAsia="zh-CN"/>
        </w:rPr>
      </w:pPr>
      <w:r w:rsidRPr="007129C5">
        <w:rPr>
          <w:rFonts w:ascii="Times New Roman" w:eastAsia="SimSun" w:hAnsi="Times New Roman" w:cs="Times New Roman"/>
          <w:b/>
          <w:sz w:val="24"/>
          <w:szCs w:val="24"/>
          <w:lang w:val="ro-RO" w:eastAsia="zh-CN"/>
        </w:rPr>
        <w:t>Definitie:</w:t>
      </w:r>
    </w:p>
    <w:p w14:paraId="7F18B616" w14:textId="77777777" w:rsidR="00112955" w:rsidRPr="00446010" w:rsidRDefault="00112955" w:rsidP="00992CFE">
      <w:pPr>
        <w:numPr>
          <w:ilvl w:val="0"/>
          <w:numId w:val="65"/>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Dereglări ale structurii anatomice şi organogeneză nefinisată, ce ţin de modificări în dimensiune, formă, proporţie, simetrie, topografie ale organelor genitale feminine.</w:t>
      </w:r>
    </w:p>
    <w:p w14:paraId="720E7282" w14:textId="77777777" w:rsidR="00112955" w:rsidRPr="007129C5" w:rsidRDefault="00112955" w:rsidP="00992CFE">
      <w:pPr>
        <w:numPr>
          <w:ilvl w:val="0"/>
          <w:numId w:val="65"/>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Constituie formaţiuni care nu sunt caracteristice în perioada postnatală.</w:t>
      </w:r>
      <w:r w:rsidRPr="007129C5">
        <w:rPr>
          <w:rFonts w:ascii="Times New Roman" w:eastAsia="SimSun" w:hAnsi="Times New Roman" w:cs="Times New Roman"/>
          <w:sz w:val="24"/>
          <w:szCs w:val="24"/>
          <w:lang w:val="en-US" w:eastAsia="zh-CN"/>
        </w:rPr>
        <w:t xml:space="preserve"> </w:t>
      </w:r>
    </w:p>
    <w:p w14:paraId="2F4BE3A2" w14:textId="77777777" w:rsidR="00112955" w:rsidRPr="007129C5" w:rsidRDefault="00112955" w:rsidP="00992CFE">
      <w:pPr>
        <w:ind w:left="360" w:firstLine="709"/>
        <w:contextualSpacing/>
        <w:jc w:val="both"/>
        <w:rPr>
          <w:rFonts w:ascii="Times New Roman" w:eastAsia="SimSun" w:hAnsi="Times New Roman" w:cs="Times New Roman"/>
          <w:sz w:val="24"/>
          <w:szCs w:val="24"/>
          <w:lang w:val="ro-RO" w:eastAsia="zh-CN"/>
        </w:rPr>
      </w:pPr>
      <w:r w:rsidRPr="00446010">
        <w:rPr>
          <w:rFonts w:ascii="Times New Roman" w:eastAsia="SimSun" w:hAnsi="Times New Roman" w:cs="Times New Roman"/>
          <w:sz w:val="24"/>
          <w:szCs w:val="24"/>
          <w:lang w:val="fr-FR" w:eastAsia="zh-CN"/>
        </w:rPr>
        <w:t xml:space="preserve">      Dezvoltarea concomitent</w:t>
      </w:r>
      <w:r w:rsidRPr="007129C5">
        <w:rPr>
          <w:rFonts w:ascii="Times New Roman" w:eastAsia="SimSun" w:hAnsi="Times New Roman" w:cs="Times New Roman"/>
          <w:sz w:val="24"/>
          <w:szCs w:val="24"/>
          <w:lang w:val="ro-RO" w:eastAsia="zh-CN"/>
        </w:rPr>
        <w:t xml:space="preserve">ă </w:t>
      </w:r>
      <w:r w:rsidRPr="007129C5">
        <w:rPr>
          <w:rFonts w:ascii="Cambria Math" w:eastAsia="SimSun" w:hAnsi="Cambria Math" w:cs="Cambria Math"/>
          <w:sz w:val="24"/>
          <w:szCs w:val="24"/>
          <w:lang w:val="ro-RO" w:eastAsia="zh-CN"/>
        </w:rPr>
        <w:t>ș</w:t>
      </w:r>
      <w:r w:rsidRPr="007129C5">
        <w:rPr>
          <w:rFonts w:ascii="Times New Roman" w:eastAsia="SimSun" w:hAnsi="Times New Roman" w:cs="Times New Roman"/>
          <w:sz w:val="24"/>
          <w:szCs w:val="24"/>
          <w:lang w:val="ro-RO" w:eastAsia="zh-CN"/>
        </w:rPr>
        <w:t xml:space="preserve">i simetrică a celor două canale Muller, din care derivă – trompele uterine, uterul </w:t>
      </w:r>
      <w:r w:rsidRPr="007129C5">
        <w:rPr>
          <w:rFonts w:ascii="Cambria Math" w:eastAsia="SimSun" w:hAnsi="Cambria Math" w:cs="Cambria Math"/>
          <w:sz w:val="24"/>
          <w:szCs w:val="24"/>
          <w:lang w:val="ro-RO" w:eastAsia="zh-CN"/>
        </w:rPr>
        <w:t>ș</w:t>
      </w:r>
      <w:r w:rsidRPr="007129C5">
        <w:rPr>
          <w:rFonts w:ascii="Times New Roman" w:eastAsia="SimSun" w:hAnsi="Times New Roman" w:cs="Times New Roman"/>
          <w:sz w:val="24"/>
          <w:szCs w:val="24"/>
          <w:lang w:val="ro-RO" w:eastAsia="zh-CN"/>
        </w:rPr>
        <w:t>i cea mai mare parte a vaginului</w:t>
      </w:r>
    </w:p>
    <w:p w14:paraId="0D6881D1" w14:textId="77777777" w:rsidR="00112955" w:rsidRPr="00446010" w:rsidRDefault="00112955" w:rsidP="00992CFE">
      <w:pPr>
        <w:ind w:left="360" w:firstLine="709"/>
        <w:contextualSpacing/>
        <w:jc w:val="both"/>
        <w:rPr>
          <w:rFonts w:ascii="Times New Roman" w:eastAsia="SimSun" w:hAnsi="Times New Roman" w:cs="Times New Roman"/>
          <w:sz w:val="24"/>
          <w:szCs w:val="24"/>
          <w:lang w:val="fr-FR" w:eastAsia="zh-CN"/>
        </w:rPr>
      </w:pPr>
    </w:p>
    <w:p w14:paraId="7D48D8BB" w14:textId="77777777" w:rsidR="00112955" w:rsidRPr="007129C5" w:rsidRDefault="00112955" w:rsidP="00992CFE">
      <w:pPr>
        <w:ind w:left="720" w:firstLine="709"/>
        <w:contextualSpacing/>
        <w:jc w:val="both"/>
        <w:rPr>
          <w:rFonts w:ascii="Times New Roman" w:eastAsia="SimSun" w:hAnsi="Times New Roman" w:cs="Times New Roman"/>
          <w:b/>
          <w:sz w:val="24"/>
          <w:szCs w:val="24"/>
          <w:lang w:val="en-US" w:eastAsia="zh-CN"/>
        </w:rPr>
      </w:pPr>
      <w:r w:rsidRPr="007129C5">
        <w:rPr>
          <w:rFonts w:ascii="Times New Roman" w:eastAsia="SimSun" w:hAnsi="Times New Roman" w:cs="Times New Roman"/>
          <w:b/>
          <w:sz w:val="24"/>
          <w:szCs w:val="24"/>
          <w:lang w:val="en-US" w:eastAsia="zh-CN"/>
        </w:rPr>
        <w:t>Clasificarea- American Society of Reproduction Medicine:</w:t>
      </w:r>
    </w:p>
    <w:p w14:paraId="6EAF8BC5" w14:textId="77777777" w:rsidR="00112955" w:rsidRPr="007129C5" w:rsidRDefault="00112955" w:rsidP="00992CFE">
      <w:pPr>
        <w:ind w:left="720"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en-US" w:eastAsia="zh-CN"/>
        </w:rPr>
        <w:t>Grupul I</w:t>
      </w:r>
      <w:r w:rsidRPr="007129C5">
        <w:rPr>
          <w:rFonts w:ascii="Times New Roman" w:eastAsia="SimSun" w:hAnsi="Times New Roman" w:cs="Times New Roman"/>
          <w:b/>
          <w:bCs/>
          <w:sz w:val="24"/>
          <w:szCs w:val="24"/>
          <w:lang w:val="ro-RO" w:eastAsia="zh-CN"/>
        </w:rPr>
        <w:t xml:space="preserve">. </w:t>
      </w:r>
      <w:r w:rsidRPr="007129C5">
        <w:rPr>
          <w:rFonts w:ascii="Times New Roman" w:eastAsia="SimSun" w:hAnsi="Times New Roman" w:cs="Times New Roman"/>
          <w:sz w:val="24"/>
          <w:szCs w:val="24"/>
          <w:lang w:val="en-US" w:eastAsia="zh-CN"/>
        </w:rPr>
        <w:t xml:space="preserve">Agenezie sau hipoplazie mulleriana </w:t>
      </w:r>
    </w:p>
    <w:p w14:paraId="5F91FEEC" w14:textId="77777777" w:rsidR="00112955" w:rsidRPr="007129C5" w:rsidRDefault="00112955" w:rsidP="00992CFE">
      <w:pPr>
        <w:numPr>
          <w:ilvl w:val="0"/>
          <w:numId w:val="66"/>
        </w:numPr>
        <w:ind w:firstLine="709"/>
        <w:contextualSpacing/>
        <w:jc w:val="both"/>
        <w:rPr>
          <w:rFonts w:ascii="Times New Roman" w:eastAsia="SimSun" w:hAnsi="Times New Roman" w:cs="Times New Roman"/>
          <w:sz w:val="24"/>
          <w:szCs w:val="24"/>
          <w:lang w:eastAsia="zh-CN"/>
        </w:rPr>
      </w:pPr>
      <w:r w:rsidRPr="001E05F0">
        <w:rPr>
          <w:rFonts w:ascii="Times New Roman" w:eastAsia="SimSun" w:hAnsi="Times New Roman" w:cs="Times New Roman"/>
          <w:sz w:val="24"/>
          <w:szCs w:val="24"/>
          <w:lang w:val="en-US" w:eastAsia="zh-CN"/>
        </w:rPr>
        <w:t>a.</w:t>
      </w:r>
      <w:r w:rsidRPr="007129C5">
        <w:rPr>
          <w:rFonts w:ascii="Times New Roman" w:eastAsia="SimSun" w:hAnsi="Times New Roman" w:cs="Times New Roman"/>
          <w:sz w:val="24"/>
          <w:szCs w:val="24"/>
          <w:lang w:val="en-US" w:eastAsia="zh-CN"/>
        </w:rPr>
        <w:t xml:space="preserve"> vaginala</w:t>
      </w:r>
      <w:r w:rsidRPr="007129C5">
        <w:rPr>
          <w:rFonts w:ascii="Times New Roman" w:eastAsia="SimSun" w:hAnsi="Times New Roman" w:cs="Times New Roman"/>
          <w:sz w:val="24"/>
          <w:szCs w:val="24"/>
          <w:lang w:eastAsia="zh-CN"/>
        </w:rPr>
        <w:t xml:space="preserve"> </w:t>
      </w:r>
    </w:p>
    <w:p w14:paraId="7EED9566" w14:textId="77777777" w:rsidR="00112955" w:rsidRPr="007129C5" w:rsidRDefault="00112955" w:rsidP="00992CFE">
      <w:pPr>
        <w:numPr>
          <w:ilvl w:val="0"/>
          <w:numId w:val="66"/>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b. cervical</w:t>
      </w:r>
      <w:r w:rsidRPr="007129C5">
        <w:rPr>
          <w:rFonts w:ascii="Times New Roman" w:eastAsia="SimSun" w:hAnsi="Times New Roman" w:cs="Times New Roman"/>
          <w:sz w:val="24"/>
          <w:szCs w:val="24"/>
          <w:lang w:eastAsia="zh-CN"/>
        </w:rPr>
        <w:t xml:space="preserve"> </w:t>
      </w:r>
    </w:p>
    <w:p w14:paraId="7B8958F2" w14:textId="77777777" w:rsidR="00112955" w:rsidRPr="007129C5" w:rsidRDefault="00112955" w:rsidP="00992CFE">
      <w:pPr>
        <w:numPr>
          <w:ilvl w:val="0"/>
          <w:numId w:val="66"/>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c. fundica</w:t>
      </w:r>
      <w:r w:rsidRPr="007129C5">
        <w:rPr>
          <w:rFonts w:ascii="Times New Roman" w:eastAsia="SimSun" w:hAnsi="Times New Roman" w:cs="Times New Roman"/>
          <w:sz w:val="24"/>
          <w:szCs w:val="24"/>
          <w:lang w:eastAsia="zh-CN"/>
        </w:rPr>
        <w:t xml:space="preserve"> </w:t>
      </w:r>
    </w:p>
    <w:p w14:paraId="5F263585" w14:textId="77777777" w:rsidR="00112955" w:rsidRPr="007129C5" w:rsidRDefault="00112955" w:rsidP="00992CFE">
      <w:pPr>
        <w:numPr>
          <w:ilvl w:val="0"/>
          <w:numId w:val="66"/>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d. tubara</w:t>
      </w:r>
      <w:r w:rsidRPr="007129C5">
        <w:rPr>
          <w:rFonts w:ascii="Times New Roman" w:eastAsia="SimSun" w:hAnsi="Times New Roman" w:cs="Times New Roman"/>
          <w:sz w:val="24"/>
          <w:szCs w:val="24"/>
          <w:lang w:eastAsia="zh-CN"/>
        </w:rPr>
        <w:t xml:space="preserve"> </w:t>
      </w:r>
    </w:p>
    <w:p w14:paraId="57E02806" w14:textId="77777777" w:rsidR="00112955" w:rsidRPr="007129C5" w:rsidRDefault="00112955" w:rsidP="00992CFE">
      <w:pPr>
        <w:numPr>
          <w:ilvl w:val="0"/>
          <w:numId w:val="66"/>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e. combinata</w:t>
      </w:r>
      <w:r w:rsidRPr="007129C5">
        <w:rPr>
          <w:rFonts w:ascii="Times New Roman" w:eastAsia="SimSun" w:hAnsi="Times New Roman" w:cs="Times New Roman"/>
          <w:sz w:val="24"/>
          <w:szCs w:val="24"/>
          <w:lang w:val="ro-RO" w:eastAsia="zh-CN"/>
        </w:rPr>
        <w:t>.</w:t>
      </w:r>
    </w:p>
    <w:p w14:paraId="4D6C5FEC" w14:textId="77777777" w:rsidR="00112955" w:rsidRPr="007129C5" w:rsidRDefault="00112955" w:rsidP="00992CFE">
      <w:pPr>
        <w:ind w:left="720"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en-US" w:eastAsia="zh-CN"/>
        </w:rPr>
        <w:t>Grupul II</w:t>
      </w:r>
      <w:r w:rsidRPr="007129C5">
        <w:rPr>
          <w:rFonts w:ascii="Times New Roman" w:eastAsia="SimSun" w:hAnsi="Times New Roman" w:cs="Times New Roman"/>
          <w:b/>
          <w:bCs/>
          <w:sz w:val="24"/>
          <w:szCs w:val="24"/>
          <w:lang w:val="ro-RO" w:eastAsia="zh-CN"/>
        </w:rPr>
        <w:t xml:space="preserve">. </w:t>
      </w:r>
      <w:r w:rsidRPr="007129C5">
        <w:rPr>
          <w:rFonts w:ascii="Times New Roman" w:eastAsia="SimSun" w:hAnsi="Times New Roman" w:cs="Times New Roman"/>
          <w:sz w:val="24"/>
          <w:szCs w:val="24"/>
          <w:lang w:val="en-US" w:eastAsia="zh-CN"/>
        </w:rPr>
        <w:t xml:space="preserve">Uter unicorn (agenezia sau hipoplazia a unuia dintre cele doua ducte mulleriene) </w:t>
      </w:r>
    </w:p>
    <w:p w14:paraId="51A8B03C" w14:textId="77777777" w:rsidR="00112955" w:rsidRPr="007129C5" w:rsidRDefault="00112955" w:rsidP="00992CFE">
      <w:pPr>
        <w:numPr>
          <w:ilvl w:val="0"/>
          <w:numId w:val="67"/>
        </w:numPr>
        <w:ind w:firstLine="709"/>
        <w:contextualSpacing/>
        <w:jc w:val="both"/>
        <w:rPr>
          <w:rFonts w:ascii="Times New Roman" w:eastAsia="SimSun" w:hAnsi="Times New Roman" w:cs="Times New Roman"/>
          <w:sz w:val="24"/>
          <w:szCs w:val="24"/>
          <w:lang w:eastAsia="zh-CN"/>
        </w:rPr>
      </w:pPr>
      <w:r w:rsidRPr="001E05F0">
        <w:rPr>
          <w:rFonts w:ascii="Times New Roman" w:eastAsia="SimSun" w:hAnsi="Times New Roman" w:cs="Times New Roman"/>
          <w:sz w:val="24"/>
          <w:szCs w:val="24"/>
          <w:lang w:val="en-US" w:eastAsia="zh-CN"/>
        </w:rPr>
        <w:t>a.</w:t>
      </w:r>
      <w:r w:rsidRPr="007129C5">
        <w:rPr>
          <w:rFonts w:ascii="Times New Roman" w:eastAsia="SimSun" w:hAnsi="Times New Roman" w:cs="Times New Roman"/>
          <w:sz w:val="24"/>
          <w:szCs w:val="24"/>
          <w:lang w:val="en-US" w:eastAsia="zh-CN"/>
        </w:rPr>
        <w:t xml:space="preserve"> corn rudimentar communicant</w:t>
      </w:r>
      <w:r w:rsidRPr="007129C5">
        <w:rPr>
          <w:rFonts w:ascii="Times New Roman" w:eastAsia="SimSun" w:hAnsi="Times New Roman" w:cs="Times New Roman"/>
          <w:sz w:val="24"/>
          <w:szCs w:val="24"/>
          <w:lang w:eastAsia="zh-CN"/>
        </w:rPr>
        <w:t xml:space="preserve"> </w:t>
      </w:r>
    </w:p>
    <w:p w14:paraId="4F7DBCEC" w14:textId="77777777" w:rsidR="00112955" w:rsidRPr="007129C5" w:rsidRDefault="00112955" w:rsidP="00992CFE">
      <w:pPr>
        <w:numPr>
          <w:ilvl w:val="0"/>
          <w:numId w:val="67"/>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b. corn rudimentar necomunicant</w:t>
      </w:r>
      <w:r w:rsidRPr="007129C5">
        <w:rPr>
          <w:rFonts w:ascii="Times New Roman" w:eastAsia="SimSun" w:hAnsi="Times New Roman" w:cs="Times New Roman"/>
          <w:sz w:val="24"/>
          <w:szCs w:val="24"/>
          <w:lang w:eastAsia="zh-CN"/>
        </w:rPr>
        <w:t xml:space="preserve"> </w:t>
      </w:r>
    </w:p>
    <w:p w14:paraId="25C57C62" w14:textId="77777777" w:rsidR="00112955" w:rsidRPr="007129C5" w:rsidRDefault="00112955" w:rsidP="00992CFE">
      <w:pPr>
        <w:numPr>
          <w:ilvl w:val="0"/>
          <w:numId w:val="67"/>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c. corn rudimentar fara cavitate</w:t>
      </w:r>
      <w:r w:rsidRPr="007129C5">
        <w:rPr>
          <w:rFonts w:ascii="Times New Roman" w:eastAsia="SimSun" w:hAnsi="Times New Roman" w:cs="Times New Roman"/>
          <w:sz w:val="24"/>
          <w:szCs w:val="24"/>
          <w:lang w:eastAsia="zh-CN"/>
        </w:rPr>
        <w:t xml:space="preserve"> </w:t>
      </w:r>
    </w:p>
    <w:p w14:paraId="24417C7E" w14:textId="77777777" w:rsidR="00112955" w:rsidRPr="007129C5" w:rsidRDefault="00112955" w:rsidP="00992CFE">
      <w:pPr>
        <w:numPr>
          <w:ilvl w:val="0"/>
          <w:numId w:val="67"/>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d. fara corn rudimentar</w:t>
      </w:r>
      <w:r w:rsidRPr="007129C5">
        <w:rPr>
          <w:rFonts w:ascii="Times New Roman" w:eastAsia="SimSun" w:hAnsi="Times New Roman" w:cs="Times New Roman"/>
          <w:sz w:val="24"/>
          <w:szCs w:val="24"/>
          <w:lang w:eastAsia="zh-CN"/>
        </w:rPr>
        <w:t xml:space="preserve"> </w:t>
      </w:r>
    </w:p>
    <w:p w14:paraId="7F51ACC9" w14:textId="77777777" w:rsidR="00112955" w:rsidRPr="007129C5" w:rsidRDefault="00112955" w:rsidP="00992CFE">
      <w:pPr>
        <w:ind w:left="720"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en-US" w:eastAsia="zh-CN"/>
        </w:rPr>
        <w:t>Grupul III</w:t>
      </w:r>
      <w:r w:rsidRPr="007129C5">
        <w:rPr>
          <w:rFonts w:ascii="Times New Roman" w:eastAsia="SimSun" w:hAnsi="Times New Roman" w:cs="Times New Roman"/>
          <w:b/>
          <w:bCs/>
          <w:sz w:val="24"/>
          <w:szCs w:val="24"/>
          <w:lang w:val="ro-RO" w:eastAsia="zh-CN"/>
        </w:rPr>
        <w:t>.</w:t>
      </w:r>
      <w:r w:rsidRPr="007129C5">
        <w:rPr>
          <w:rFonts w:ascii="Times New Roman" w:eastAsia="SimSun" w:hAnsi="Times New Roman" w:cs="Times New Roman"/>
          <w:b/>
          <w:bCs/>
          <w:sz w:val="24"/>
          <w:szCs w:val="24"/>
          <w:lang w:val="en-US" w:eastAsia="zh-CN"/>
        </w:rPr>
        <w:t xml:space="preserve"> </w:t>
      </w:r>
      <w:r w:rsidRPr="007129C5">
        <w:rPr>
          <w:rFonts w:ascii="Times New Roman" w:eastAsia="SimSun" w:hAnsi="Times New Roman" w:cs="Times New Roman"/>
          <w:sz w:val="24"/>
          <w:szCs w:val="24"/>
          <w:lang w:val="en-US" w:eastAsia="zh-CN"/>
        </w:rPr>
        <w:t>Uter didelf (lipsa fuziunii celor doua ducte mulleriene)</w:t>
      </w:r>
    </w:p>
    <w:p w14:paraId="7B5E9201" w14:textId="77777777" w:rsidR="00112955" w:rsidRPr="00446010" w:rsidRDefault="00112955" w:rsidP="00992CFE">
      <w:pPr>
        <w:ind w:left="720"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bCs/>
          <w:i/>
          <w:sz w:val="24"/>
          <w:szCs w:val="24"/>
          <w:lang w:val="fr-FR" w:eastAsia="zh-CN"/>
        </w:rPr>
        <w:t>Aplazia uterine completa</w:t>
      </w:r>
      <w:r w:rsidRPr="00446010">
        <w:rPr>
          <w:rFonts w:ascii="Times New Roman" w:eastAsia="SimSun" w:hAnsi="Times New Roman" w:cs="Times New Roman"/>
          <w:b/>
          <w:bCs/>
          <w:sz w:val="24"/>
          <w:szCs w:val="24"/>
          <w:lang w:val="fr-FR" w:eastAsia="zh-CN"/>
        </w:rPr>
        <w:t xml:space="preserve"> </w:t>
      </w:r>
      <w:r w:rsidRPr="00446010">
        <w:rPr>
          <w:rFonts w:ascii="Times New Roman" w:eastAsia="SimSun" w:hAnsi="Times New Roman" w:cs="Times New Roman"/>
          <w:sz w:val="24"/>
          <w:szCs w:val="24"/>
          <w:lang w:val="fr-FR" w:eastAsia="zh-CN"/>
        </w:rPr>
        <w:t xml:space="preserve">nu este compatibila cu viata datorita absentei rinichilor. </w:t>
      </w:r>
    </w:p>
    <w:p w14:paraId="76141B48" w14:textId="77777777" w:rsidR="00112955" w:rsidRPr="007129C5" w:rsidRDefault="00112955" w:rsidP="00992CFE">
      <w:pPr>
        <w:ind w:left="720" w:firstLine="709"/>
        <w:contextualSpacing/>
        <w:jc w:val="both"/>
        <w:rPr>
          <w:rFonts w:ascii="Times New Roman" w:eastAsia="SimSun" w:hAnsi="Times New Roman" w:cs="Times New Roman"/>
          <w:i/>
          <w:sz w:val="24"/>
          <w:szCs w:val="24"/>
          <w:lang w:eastAsia="zh-CN"/>
        </w:rPr>
      </w:pPr>
      <w:r w:rsidRPr="007129C5">
        <w:rPr>
          <w:rFonts w:ascii="Times New Roman" w:eastAsia="SimSun" w:hAnsi="Times New Roman" w:cs="Times New Roman"/>
          <w:bCs/>
          <w:i/>
          <w:sz w:val="24"/>
          <w:szCs w:val="24"/>
          <w:lang w:val="en-US" w:eastAsia="zh-CN"/>
        </w:rPr>
        <w:t xml:space="preserve">Sindromul Mayer-Rokitansky-Kuster-Hauser </w:t>
      </w:r>
    </w:p>
    <w:p w14:paraId="7C67A126" w14:textId="77777777" w:rsidR="00112955" w:rsidRPr="00446010" w:rsidRDefault="00112955" w:rsidP="00992CFE">
      <w:pPr>
        <w:numPr>
          <w:ilvl w:val="0"/>
          <w:numId w:val="68"/>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 xml:space="preserve">Cea mai comuna forma de aplazie uterine bilateral incompleta </w:t>
      </w:r>
    </w:p>
    <w:p w14:paraId="2E9E22B8" w14:textId="77777777" w:rsidR="00112955" w:rsidRPr="00446010" w:rsidRDefault="00112955" w:rsidP="00992CFE">
      <w:pPr>
        <w:numPr>
          <w:ilvl w:val="0"/>
          <w:numId w:val="68"/>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lastRenderedPageBreak/>
        <w:t xml:space="preserve">Este caracterizat de prezenta unui rudiment uterin, lipsa vaginului, aplazia unui rinichi sau rinichi in forma de potcoava </w:t>
      </w:r>
    </w:p>
    <w:p w14:paraId="03A6C6B0" w14:textId="77777777" w:rsidR="00112955" w:rsidRPr="00446010" w:rsidRDefault="00112955" w:rsidP="00992CFE">
      <w:pPr>
        <w:ind w:left="720" w:firstLine="709"/>
        <w:contextualSpacing/>
        <w:jc w:val="both"/>
        <w:rPr>
          <w:rFonts w:ascii="Times New Roman" w:eastAsia="SimSun" w:hAnsi="Times New Roman" w:cs="Times New Roman"/>
          <w:sz w:val="24"/>
          <w:szCs w:val="24"/>
          <w:lang w:val="fr-FR" w:eastAsia="zh-CN"/>
        </w:rPr>
      </w:pPr>
    </w:p>
    <w:p w14:paraId="3020F93F" w14:textId="77777777" w:rsidR="00112955" w:rsidRPr="007129C5" w:rsidRDefault="00112955" w:rsidP="00992CFE">
      <w:pPr>
        <w:ind w:left="720"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en-US" w:eastAsia="zh-CN"/>
        </w:rPr>
        <w:t>Aplazia unilateral completa sau uterul unicorn adevarat:</w:t>
      </w:r>
    </w:p>
    <w:p w14:paraId="7C06BF46" w14:textId="77777777" w:rsidR="00112955" w:rsidRPr="00446010" w:rsidRDefault="00112955" w:rsidP="00992CFE">
      <w:pPr>
        <w:numPr>
          <w:ilvl w:val="0"/>
          <w:numId w:val="69"/>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 xml:space="preserve">Apare prin oprirea dezvoltarii segmentului uterin a unuia dintre canalele Muller </w:t>
      </w:r>
    </w:p>
    <w:p w14:paraId="29E4D505" w14:textId="77777777" w:rsidR="00112955" w:rsidRPr="00446010" w:rsidRDefault="00112955" w:rsidP="00992CFE">
      <w:pPr>
        <w:numPr>
          <w:ilvl w:val="0"/>
          <w:numId w:val="69"/>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 xml:space="preserve">Uterul unicorn se asociaza cu o rata crescuta a avorturilor spontane si a complicatiilor obstetricale </w:t>
      </w:r>
    </w:p>
    <w:p w14:paraId="4ACCEC92" w14:textId="77777777" w:rsidR="00112955" w:rsidRPr="007129C5" w:rsidRDefault="00112955" w:rsidP="00992CFE">
      <w:pPr>
        <w:numPr>
          <w:ilvl w:val="0"/>
          <w:numId w:val="69"/>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 xml:space="preserve">Are o forma caracteristica de banana </w:t>
      </w:r>
    </w:p>
    <w:p w14:paraId="329C6904" w14:textId="77777777" w:rsidR="00112955" w:rsidRPr="00446010" w:rsidRDefault="00112955" w:rsidP="00992CFE">
      <w:pPr>
        <w:numPr>
          <w:ilvl w:val="0"/>
          <w:numId w:val="69"/>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 xml:space="preserve">Pe imaginile RMN cornul rudimentar poate fi vizualizat ca o masa de tesut moale cu intensitate similara cu cea a miometrului </w:t>
      </w:r>
    </w:p>
    <w:p w14:paraId="35759F56" w14:textId="77777777" w:rsidR="00112955" w:rsidRPr="00446010" w:rsidRDefault="00112955" w:rsidP="00992CFE">
      <w:pPr>
        <w:numPr>
          <w:ilvl w:val="0"/>
          <w:numId w:val="69"/>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 xml:space="preserve">Daca este obstruat, poate contine singe si este destins, pe RMN rezultind un semnal de intensitate inalta in secventa </w:t>
      </w:r>
    </w:p>
    <w:p w14:paraId="7C6E7AC2" w14:textId="77777777" w:rsidR="00112955" w:rsidRPr="00446010" w:rsidRDefault="00112955" w:rsidP="00992CFE">
      <w:pPr>
        <w:ind w:left="720" w:firstLine="709"/>
        <w:contextualSpacing/>
        <w:jc w:val="both"/>
        <w:rPr>
          <w:rFonts w:ascii="Times New Roman" w:eastAsia="SimSun" w:hAnsi="Times New Roman" w:cs="Times New Roman"/>
          <w:sz w:val="24"/>
          <w:szCs w:val="24"/>
          <w:lang w:val="fr-FR" w:eastAsia="zh-CN"/>
        </w:rPr>
      </w:pPr>
    </w:p>
    <w:p w14:paraId="3568607C" w14:textId="77777777" w:rsidR="00112955" w:rsidRPr="007129C5" w:rsidRDefault="00112955" w:rsidP="00992CFE">
      <w:pPr>
        <w:ind w:left="720"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b/>
          <w:bCs/>
          <w:sz w:val="24"/>
          <w:szCs w:val="24"/>
          <w:lang w:val="en-US" w:eastAsia="zh-CN"/>
        </w:rPr>
        <w:t>Aplazia uterine unilaterala incompleta (uter pseudounicorn):</w:t>
      </w:r>
    </w:p>
    <w:p w14:paraId="004A4034" w14:textId="77777777" w:rsidR="00112955" w:rsidRPr="00446010" w:rsidRDefault="00112955" w:rsidP="00992CFE">
      <w:pPr>
        <w:numPr>
          <w:ilvl w:val="0"/>
          <w:numId w:val="70"/>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 xml:space="preserve">Se caracterizeaza pe imaginile RMN de prezenta unui corp uterin si anexa acestuia de o parte, iar de partea opusa se poate observa un nodul rudimentar neacanaliculat. </w:t>
      </w:r>
    </w:p>
    <w:p w14:paraId="3B8DC57C" w14:textId="77777777" w:rsidR="00112955" w:rsidRPr="007129C5" w:rsidRDefault="00112955" w:rsidP="00992CFE">
      <w:pPr>
        <w:ind w:left="720" w:firstLine="709"/>
        <w:contextualSpacing/>
        <w:jc w:val="both"/>
        <w:rPr>
          <w:rFonts w:ascii="Times New Roman" w:eastAsia="SimSun" w:hAnsi="Times New Roman" w:cs="Times New Roman"/>
          <w:b/>
          <w:sz w:val="24"/>
          <w:szCs w:val="24"/>
          <w:lang w:val="en-US" w:eastAsia="zh-CN"/>
        </w:rPr>
      </w:pPr>
      <w:r w:rsidRPr="007129C5">
        <w:rPr>
          <w:rFonts w:ascii="Times New Roman" w:eastAsia="SimSun" w:hAnsi="Times New Roman" w:cs="Times New Roman"/>
          <w:b/>
          <w:sz w:val="24"/>
          <w:szCs w:val="24"/>
          <w:lang w:val="en-US" w:eastAsia="zh-CN"/>
        </w:rPr>
        <w:t>Uter didelf:</w:t>
      </w:r>
    </w:p>
    <w:p w14:paraId="48DE0189" w14:textId="77777777" w:rsidR="00112955" w:rsidRPr="007129C5" w:rsidRDefault="00112955" w:rsidP="00992CFE">
      <w:pPr>
        <w:numPr>
          <w:ilvl w:val="0"/>
          <w:numId w:val="70"/>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 xml:space="preserve">apare prin lipsa totala de acolare a celor 2 canale mulleriene, rezultind 2 utere independente, 2 cavitati vaginale separate printr-un perete sagital, fiecare trompa uterina fiind atasata de uterul ipsilateral </w:t>
      </w:r>
    </w:p>
    <w:p w14:paraId="07EDC4AE" w14:textId="77777777" w:rsidR="00112955" w:rsidRPr="007129C5" w:rsidRDefault="00112955" w:rsidP="00992CFE">
      <w:pPr>
        <w:numPr>
          <w:ilvl w:val="0"/>
          <w:numId w:val="70"/>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 xml:space="preserve">este compatibil cu sarcina </w:t>
      </w:r>
    </w:p>
    <w:p w14:paraId="479F0DDE" w14:textId="77777777" w:rsidR="00112955" w:rsidRPr="007129C5" w:rsidRDefault="00112955" w:rsidP="00992CFE">
      <w:pPr>
        <w:numPr>
          <w:ilvl w:val="0"/>
          <w:numId w:val="70"/>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 xml:space="preserve">se produc frecvent avorturi repetate din cauza ca uterele sunt hipoplazice si colurile sunt incopetente </w:t>
      </w:r>
    </w:p>
    <w:p w14:paraId="3BE3E281" w14:textId="77777777" w:rsidR="00112955" w:rsidRPr="00446010" w:rsidRDefault="00112955" w:rsidP="00992CFE">
      <w:pPr>
        <w:numPr>
          <w:ilvl w:val="0"/>
          <w:numId w:val="70"/>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 xml:space="preserve">avorturile se produc la virste gestationale din ce in ce mai mari </w:t>
      </w:r>
    </w:p>
    <w:p w14:paraId="30753513" w14:textId="77777777" w:rsidR="00112955" w:rsidRPr="007129C5" w:rsidRDefault="00112955" w:rsidP="00992CFE">
      <w:pPr>
        <w:numPr>
          <w:ilvl w:val="0"/>
          <w:numId w:val="70"/>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en-US" w:eastAsia="zh-CN"/>
        </w:rPr>
        <w:t xml:space="preserve">pe examinarea RMN se evidentiaza </w:t>
      </w:r>
    </w:p>
    <w:p w14:paraId="1B81D4F3" w14:textId="77777777" w:rsidR="00112955" w:rsidRPr="007129C5" w:rsidRDefault="00112955" w:rsidP="00992CFE">
      <w:pPr>
        <w:ind w:left="720"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 xml:space="preserve"> clar 2 corpuri uterine</w:t>
      </w:r>
    </w:p>
    <w:p w14:paraId="5ED326D9" w14:textId="77777777" w:rsidR="00112955" w:rsidRPr="007129C5" w:rsidRDefault="00112955" w:rsidP="00992CFE">
      <w:pPr>
        <w:ind w:left="720" w:firstLine="709"/>
        <w:contextualSpacing/>
        <w:jc w:val="both"/>
        <w:rPr>
          <w:rFonts w:ascii="Times New Roman" w:eastAsia="SimSun" w:hAnsi="Times New Roman" w:cs="Times New Roman"/>
          <w:b/>
          <w:sz w:val="24"/>
          <w:szCs w:val="24"/>
          <w:lang w:eastAsia="zh-CN"/>
        </w:rPr>
      </w:pPr>
      <w:r w:rsidRPr="007129C5">
        <w:rPr>
          <w:rFonts w:ascii="Times New Roman" w:eastAsia="SimSun" w:hAnsi="Times New Roman" w:cs="Times New Roman"/>
          <w:b/>
          <w:sz w:val="24"/>
          <w:szCs w:val="24"/>
          <w:lang w:val="en-US" w:eastAsia="zh-CN"/>
        </w:rPr>
        <w:t>Uter bicorn bicervical</w:t>
      </w:r>
    </w:p>
    <w:p w14:paraId="658631FD" w14:textId="77777777" w:rsidR="00112955" w:rsidRPr="00446010" w:rsidRDefault="00112955" w:rsidP="00992CFE">
      <w:pPr>
        <w:numPr>
          <w:ilvl w:val="0"/>
          <w:numId w:val="71"/>
        </w:numPr>
        <w:ind w:firstLine="709"/>
        <w:contextualSpacing/>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este o malformatie uterina congenital produsa prin lipsa umple</w:t>
      </w:r>
      <w:r w:rsidR="00CE2D76" w:rsidRPr="00446010">
        <w:rPr>
          <w:rFonts w:ascii="Times New Roman" w:eastAsia="SimSun" w:hAnsi="Times New Roman" w:cs="Times New Roman"/>
          <w:sz w:val="24"/>
          <w:szCs w:val="24"/>
          <w:lang w:val="fr-FR" w:eastAsia="zh-CN"/>
        </w:rPr>
        <w:t>rii cu tesut muscular a spatiul</w:t>
      </w:r>
      <w:r w:rsidRPr="00446010">
        <w:rPr>
          <w:rFonts w:ascii="Times New Roman" w:eastAsia="SimSun" w:hAnsi="Times New Roman" w:cs="Times New Roman"/>
          <w:sz w:val="24"/>
          <w:szCs w:val="24"/>
          <w:lang w:val="fr-FR" w:eastAsia="zh-CN"/>
        </w:rPr>
        <w:t xml:space="preserve">ui dintre coarnele uterine si a resorbtiei septului sagital format din alipirea celor 2 canale Muller </w:t>
      </w:r>
    </w:p>
    <w:p w14:paraId="6838AAF9" w14:textId="77777777" w:rsidR="00112955" w:rsidRPr="007129C5" w:rsidRDefault="00112955" w:rsidP="00992CFE">
      <w:pPr>
        <w:numPr>
          <w:ilvl w:val="0"/>
          <w:numId w:val="71"/>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 xml:space="preserve">in cazul cind se produce resorbtia septului, colul este unic – uter bicorn unicervical </w:t>
      </w:r>
    </w:p>
    <w:p w14:paraId="6103FA28" w14:textId="77777777" w:rsidR="00112955" w:rsidRPr="007129C5" w:rsidRDefault="00112955" w:rsidP="00992CFE">
      <w:pPr>
        <w:numPr>
          <w:ilvl w:val="0"/>
          <w:numId w:val="71"/>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 xml:space="preserve">poate fi cu vagin unic sau cu vagin dublu </w:t>
      </w:r>
    </w:p>
    <w:p w14:paraId="70A0B95A" w14:textId="77777777" w:rsidR="00112955" w:rsidRPr="007129C5" w:rsidRDefault="00112955" w:rsidP="00992CFE">
      <w:pPr>
        <w:numPr>
          <w:ilvl w:val="0"/>
          <w:numId w:val="71"/>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 xml:space="preserve">in examinarea RMN se evidentiaza pe imagini axiale cele 2 hemiutere si unu sau doua colure uterine </w:t>
      </w:r>
    </w:p>
    <w:p w14:paraId="60F3B651" w14:textId="77777777" w:rsidR="00112955" w:rsidRPr="007129C5" w:rsidRDefault="00112955" w:rsidP="00992CFE">
      <w:pPr>
        <w:ind w:left="720" w:firstLine="709"/>
        <w:contextualSpacing/>
        <w:jc w:val="both"/>
        <w:rPr>
          <w:rFonts w:ascii="Times New Roman" w:eastAsia="SimSun" w:hAnsi="Times New Roman" w:cs="Times New Roman"/>
          <w:b/>
          <w:sz w:val="24"/>
          <w:szCs w:val="24"/>
          <w:lang w:val="en-US" w:eastAsia="zh-CN"/>
        </w:rPr>
      </w:pPr>
      <w:r w:rsidRPr="007129C5">
        <w:rPr>
          <w:rFonts w:ascii="Times New Roman" w:eastAsia="SimSun" w:hAnsi="Times New Roman" w:cs="Times New Roman"/>
          <w:b/>
          <w:sz w:val="24"/>
          <w:szCs w:val="24"/>
          <w:lang w:val="en-US" w:eastAsia="zh-CN"/>
        </w:rPr>
        <w:t>Algoritm de conduita:</w:t>
      </w:r>
    </w:p>
    <w:p w14:paraId="00A62EC0" w14:textId="77777777" w:rsidR="00112955" w:rsidRPr="007129C5" w:rsidRDefault="00112955" w:rsidP="00992CFE">
      <w:pPr>
        <w:ind w:left="720" w:firstLine="709"/>
        <w:contextualSpacing/>
        <w:jc w:val="both"/>
        <w:rPr>
          <w:rFonts w:ascii="Times New Roman" w:eastAsia="SimSun" w:hAnsi="Times New Roman" w:cs="Times New Roman"/>
          <w:i/>
          <w:sz w:val="24"/>
          <w:szCs w:val="24"/>
          <w:lang w:val="en-US" w:eastAsia="zh-CN"/>
        </w:rPr>
      </w:pPr>
      <w:r w:rsidRPr="007129C5">
        <w:rPr>
          <w:rFonts w:ascii="Times New Roman" w:eastAsia="SimSun" w:hAnsi="Times New Roman" w:cs="Times New Roman"/>
          <w:bCs/>
          <w:i/>
          <w:sz w:val="24"/>
          <w:szCs w:val="24"/>
          <w:lang w:val="ro-RO" w:eastAsia="zh-CN"/>
        </w:rPr>
        <w:t>Algoritmul de diagnostic:</w:t>
      </w:r>
    </w:p>
    <w:p w14:paraId="025C2FC1" w14:textId="77777777" w:rsidR="00112955" w:rsidRPr="007129C5" w:rsidRDefault="00112955" w:rsidP="00992CFE">
      <w:pPr>
        <w:numPr>
          <w:ilvl w:val="0"/>
          <w:numId w:val="7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ro-RO" w:eastAsia="zh-CN"/>
        </w:rPr>
        <w:t>Anamnestic</w:t>
      </w:r>
      <w:r w:rsidRPr="007129C5">
        <w:rPr>
          <w:rFonts w:ascii="Times New Roman" w:eastAsia="SimSun" w:hAnsi="Times New Roman" w:cs="Times New Roman"/>
          <w:sz w:val="24"/>
          <w:szCs w:val="24"/>
          <w:lang w:eastAsia="zh-CN"/>
        </w:rPr>
        <w:t xml:space="preserve"> </w:t>
      </w:r>
    </w:p>
    <w:p w14:paraId="25A0B4D7" w14:textId="77777777" w:rsidR="00112955" w:rsidRPr="007129C5" w:rsidRDefault="00112955" w:rsidP="00992CFE">
      <w:pPr>
        <w:numPr>
          <w:ilvl w:val="0"/>
          <w:numId w:val="7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ro-RO" w:eastAsia="zh-CN"/>
        </w:rPr>
        <w:t>Examen clinic</w:t>
      </w:r>
      <w:r w:rsidRPr="007129C5">
        <w:rPr>
          <w:rFonts w:ascii="Times New Roman" w:eastAsia="SimSun" w:hAnsi="Times New Roman" w:cs="Times New Roman"/>
          <w:sz w:val="24"/>
          <w:szCs w:val="24"/>
          <w:lang w:eastAsia="zh-CN"/>
        </w:rPr>
        <w:t xml:space="preserve"> </w:t>
      </w:r>
    </w:p>
    <w:p w14:paraId="21466426" w14:textId="77777777" w:rsidR="00112955" w:rsidRPr="00446010" w:rsidRDefault="00112955" w:rsidP="00992CFE">
      <w:pPr>
        <w:numPr>
          <w:ilvl w:val="0"/>
          <w:numId w:val="72"/>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Examen paraclinic (de laborator şi instrumental)</w:t>
      </w:r>
      <w:r w:rsidRPr="00446010">
        <w:rPr>
          <w:rFonts w:ascii="Times New Roman" w:eastAsia="SimSun" w:hAnsi="Times New Roman" w:cs="Times New Roman"/>
          <w:sz w:val="24"/>
          <w:szCs w:val="24"/>
          <w:lang w:val="fr-FR" w:eastAsia="zh-CN"/>
        </w:rPr>
        <w:t xml:space="preserve"> </w:t>
      </w:r>
    </w:p>
    <w:p w14:paraId="247CCE4D" w14:textId="77777777" w:rsidR="00112955" w:rsidRPr="007129C5" w:rsidRDefault="00112955" w:rsidP="00992CFE">
      <w:pPr>
        <w:numPr>
          <w:ilvl w:val="0"/>
          <w:numId w:val="72"/>
        </w:numPr>
        <w:ind w:firstLine="709"/>
        <w:contextualSpacing/>
        <w:jc w:val="both"/>
        <w:rPr>
          <w:rFonts w:ascii="Times New Roman" w:eastAsia="SimSun" w:hAnsi="Times New Roman" w:cs="Times New Roman"/>
          <w:sz w:val="24"/>
          <w:szCs w:val="24"/>
          <w:lang w:eastAsia="zh-CN"/>
        </w:rPr>
      </w:pPr>
      <w:r w:rsidRPr="007129C5">
        <w:rPr>
          <w:rFonts w:ascii="Times New Roman" w:eastAsia="SimSun" w:hAnsi="Times New Roman" w:cs="Times New Roman"/>
          <w:sz w:val="24"/>
          <w:szCs w:val="24"/>
          <w:lang w:val="ro-RO" w:eastAsia="zh-CN"/>
        </w:rPr>
        <w:t>Obiectivele procedurilor de diagnostic</w:t>
      </w:r>
      <w:r w:rsidRPr="007129C5">
        <w:rPr>
          <w:rFonts w:ascii="Times New Roman" w:eastAsia="SimSun" w:hAnsi="Times New Roman" w:cs="Times New Roman"/>
          <w:sz w:val="24"/>
          <w:szCs w:val="24"/>
          <w:lang w:eastAsia="zh-CN"/>
        </w:rPr>
        <w:t xml:space="preserve"> </w:t>
      </w:r>
    </w:p>
    <w:p w14:paraId="63031C8D" w14:textId="77777777" w:rsidR="00112955" w:rsidRPr="007129C5" w:rsidRDefault="00112955" w:rsidP="00992CFE">
      <w:pPr>
        <w:numPr>
          <w:ilvl w:val="0"/>
          <w:numId w:val="72"/>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 xml:space="preserve">Confirmarea semnelor clinice caracteristice pentru </w:t>
      </w:r>
      <w:r w:rsidRPr="001E05F0">
        <w:rPr>
          <w:rFonts w:ascii="Times New Roman" w:eastAsia="SimSun" w:hAnsi="Times New Roman" w:cs="Times New Roman"/>
          <w:sz w:val="24"/>
          <w:szCs w:val="24"/>
          <w:lang w:val="ro-RO" w:eastAsia="zh-CN"/>
        </w:rPr>
        <w:t>AOG.</w:t>
      </w:r>
    </w:p>
    <w:p w14:paraId="096B34BD" w14:textId="77777777" w:rsidR="00112955" w:rsidRPr="007129C5" w:rsidRDefault="00112955" w:rsidP="00992CFE">
      <w:pPr>
        <w:ind w:left="720" w:firstLine="709"/>
        <w:contextualSpacing/>
        <w:jc w:val="both"/>
        <w:rPr>
          <w:rFonts w:ascii="Times New Roman" w:eastAsia="SimSun" w:hAnsi="Times New Roman" w:cs="Times New Roman"/>
          <w:i/>
          <w:sz w:val="24"/>
          <w:szCs w:val="24"/>
          <w:lang w:eastAsia="zh-CN"/>
        </w:rPr>
      </w:pPr>
      <w:r w:rsidRPr="007129C5">
        <w:rPr>
          <w:rFonts w:ascii="Times New Roman" w:eastAsia="SimSun" w:hAnsi="Times New Roman" w:cs="Times New Roman"/>
          <w:bCs/>
          <w:i/>
          <w:sz w:val="24"/>
          <w:szCs w:val="24"/>
          <w:lang w:val="ro-RO" w:eastAsia="zh-CN"/>
        </w:rPr>
        <w:t>Algoritmul de tratament</w:t>
      </w:r>
      <w:r w:rsidRPr="007129C5">
        <w:rPr>
          <w:rFonts w:ascii="Times New Roman" w:eastAsia="SimSun" w:hAnsi="Times New Roman" w:cs="Times New Roman"/>
          <w:i/>
          <w:sz w:val="24"/>
          <w:szCs w:val="24"/>
          <w:lang w:val="ro-RO" w:eastAsia="zh-CN"/>
        </w:rPr>
        <w:t>:</w:t>
      </w:r>
    </w:p>
    <w:p w14:paraId="70D2FAD8" w14:textId="77777777" w:rsidR="00112955" w:rsidRPr="00447CA3" w:rsidRDefault="00112955" w:rsidP="00992CFE">
      <w:pPr>
        <w:numPr>
          <w:ilvl w:val="0"/>
          <w:numId w:val="73"/>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Scopul tratamentului constă în ameliorarea calităţii vieţii pacientelor şi restabilirea funcţiei reproductive, în cazurile în care este posibil</w:t>
      </w:r>
      <w:r w:rsidRPr="00447CA3">
        <w:rPr>
          <w:rFonts w:ascii="Times New Roman" w:eastAsia="SimSun" w:hAnsi="Times New Roman" w:cs="Times New Roman"/>
          <w:sz w:val="24"/>
          <w:szCs w:val="24"/>
          <w:lang w:val="en-US" w:eastAsia="zh-CN"/>
        </w:rPr>
        <w:t xml:space="preserve"> </w:t>
      </w:r>
    </w:p>
    <w:p w14:paraId="68EE158B" w14:textId="77777777" w:rsidR="00112955" w:rsidRPr="00447CA3" w:rsidRDefault="00112955" w:rsidP="00992CFE">
      <w:pPr>
        <w:numPr>
          <w:ilvl w:val="0"/>
          <w:numId w:val="73"/>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lastRenderedPageBreak/>
        <w:t>Laparatomie, colpopoeză din peritoneu, sigmoid (pentru aplazia vaginului şi uterului)</w:t>
      </w:r>
      <w:r w:rsidRPr="00447CA3">
        <w:rPr>
          <w:rFonts w:ascii="Times New Roman" w:eastAsia="SimSun" w:hAnsi="Times New Roman" w:cs="Times New Roman"/>
          <w:sz w:val="24"/>
          <w:szCs w:val="24"/>
          <w:lang w:val="en-US" w:eastAsia="zh-CN"/>
        </w:rPr>
        <w:t xml:space="preserve"> </w:t>
      </w:r>
    </w:p>
    <w:p w14:paraId="10BD770D" w14:textId="77777777" w:rsidR="00112955" w:rsidRPr="00447CA3" w:rsidRDefault="00112955" w:rsidP="00992CFE">
      <w:pPr>
        <w:numPr>
          <w:ilvl w:val="0"/>
          <w:numId w:val="73"/>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Vaginoplastie. Suturarea porţiunii supraiacente şi subiacente a vaginului (pentru aplazia vaginului şi uter funcţional)</w:t>
      </w:r>
      <w:r w:rsidRPr="00447CA3">
        <w:rPr>
          <w:rFonts w:ascii="Times New Roman" w:eastAsia="SimSun" w:hAnsi="Times New Roman" w:cs="Times New Roman"/>
          <w:sz w:val="24"/>
          <w:szCs w:val="24"/>
          <w:lang w:val="en-US" w:eastAsia="zh-CN"/>
        </w:rPr>
        <w:t xml:space="preserve"> </w:t>
      </w:r>
    </w:p>
    <w:p w14:paraId="4F8CE35F" w14:textId="77777777" w:rsidR="00112955" w:rsidRPr="0010128D" w:rsidRDefault="00112955" w:rsidP="00992CFE">
      <w:pPr>
        <w:numPr>
          <w:ilvl w:val="0"/>
          <w:numId w:val="73"/>
        </w:numPr>
        <w:ind w:firstLine="709"/>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ro-RO" w:eastAsia="zh-CN"/>
        </w:rPr>
        <w:t>Laparatomie, extirpaţia uterului rudimentar funcţional  şi colpopoeză.= (pentru aplazia vaginului şi uter funcţional)</w:t>
      </w:r>
      <w:r w:rsidRPr="0010128D">
        <w:rPr>
          <w:rFonts w:ascii="Times New Roman" w:eastAsia="SimSun" w:hAnsi="Times New Roman" w:cs="Times New Roman"/>
          <w:sz w:val="24"/>
          <w:szCs w:val="24"/>
          <w:lang w:val="en-US" w:eastAsia="zh-CN"/>
        </w:rPr>
        <w:t xml:space="preserve"> </w:t>
      </w:r>
    </w:p>
    <w:p w14:paraId="6AFB8F72" w14:textId="77777777" w:rsidR="00112955" w:rsidRPr="0010128D" w:rsidRDefault="00112955" w:rsidP="00992CFE">
      <w:pPr>
        <w:numPr>
          <w:ilvl w:val="0"/>
          <w:numId w:val="73"/>
        </w:numPr>
        <w:ind w:firstLine="709"/>
        <w:contextualSpacing/>
        <w:jc w:val="both"/>
        <w:rPr>
          <w:rFonts w:ascii="Times New Roman" w:eastAsia="SimSun" w:hAnsi="Times New Roman" w:cs="Times New Roman"/>
          <w:sz w:val="24"/>
          <w:szCs w:val="24"/>
          <w:lang w:val="ro-RO" w:eastAsia="zh-CN"/>
        </w:rPr>
      </w:pPr>
      <w:r w:rsidRPr="007129C5">
        <w:rPr>
          <w:rFonts w:ascii="Times New Roman" w:eastAsia="SimSun" w:hAnsi="Times New Roman" w:cs="Times New Roman"/>
          <w:sz w:val="24"/>
          <w:szCs w:val="24"/>
          <w:lang w:val="ro-RO" w:eastAsia="zh-CN"/>
        </w:rPr>
        <w:t xml:space="preserve"> Secţionarea vaginului nefuncţional, Evacuarea hematocolposului, Prelucrarea vaginului cu antiseptice, Formarea comunicării dintre el şi vaginul funcţional, Secţionarea septului  vaginal şi formarea vaginului unic (pentru uter şi vagin dublu)</w:t>
      </w:r>
      <w:r w:rsidRPr="0010128D">
        <w:rPr>
          <w:rFonts w:ascii="Times New Roman" w:eastAsia="SimSun" w:hAnsi="Times New Roman" w:cs="Times New Roman"/>
          <w:sz w:val="24"/>
          <w:szCs w:val="24"/>
          <w:lang w:val="ro-RO" w:eastAsia="zh-CN"/>
        </w:rPr>
        <w:t xml:space="preserve"> </w:t>
      </w:r>
    </w:p>
    <w:p w14:paraId="4FBB03BF" w14:textId="77777777" w:rsidR="00112955" w:rsidRPr="00446010" w:rsidRDefault="00112955" w:rsidP="00992CFE">
      <w:pPr>
        <w:numPr>
          <w:ilvl w:val="0"/>
          <w:numId w:val="73"/>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Laparatomie, extirpaţia uterului cu vagin nefuncţional (pentru uter şi vagin dublu)</w:t>
      </w:r>
      <w:r w:rsidRPr="00446010">
        <w:rPr>
          <w:rFonts w:ascii="Times New Roman" w:eastAsia="SimSun" w:hAnsi="Times New Roman" w:cs="Times New Roman"/>
          <w:sz w:val="24"/>
          <w:szCs w:val="24"/>
          <w:lang w:val="fr-FR" w:eastAsia="zh-CN"/>
        </w:rPr>
        <w:t xml:space="preserve"> </w:t>
      </w:r>
    </w:p>
    <w:p w14:paraId="548B8FA0" w14:textId="77777777" w:rsidR="00112955" w:rsidRPr="00446010" w:rsidRDefault="00112955" w:rsidP="00992CFE">
      <w:pPr>
        <w:numPr>
          <w:ilvl w:val="0"/>
          <w:numId w:val="73"/>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Înlăturarea cornului rudimentar (pentru uter unicorn)</w:t>
      </w:r>
      <w:r w:rsidRPr="00446010">
        <w:rPr>
          <w:rFonts w:ascii="Times New Roman" w:eastAsia="SimSun" w:hAnsi="Times New Roman" w:cs="Times New Roman"/>
          <w:sz w:val="24"/>
          <w:szCs w:val="24"/>
          <w:lang w:val="fr-FR" w:eastAsia="zh-CN"/>
        </w:rPr>
        <w:t xml:space="preserve"> </w:t>
      </w:r>
    </w:p>
    <w:p w14:paraId="0911D3C8" w14:textId="77777777" w:rsidR="00112955" w:rsidRPr="0010128D" w:rsidRDefault="00112955" w:rsidP="00992CFE">
      <w:pPr>
        <w:numPr>
          <w:ilvl w:val="0"/>
          <w:numId w:val="73"/>
        </w:numPr>
        <w:ind w:firstLine="709"/>
        <w:contextualSpacing/>
        <w:jc w:val="both"/>
        <w:rPr>
          <w:rFonts w:ascii="Times New Roman" w:eastAsia="SimSun" w:hAnsi="Times New Roman" w:cs="Times New Roman"/>
          <w:sz w:val="24"/>
          <w:szCs w:val="24"/>
          <w:lang w:val="de-DE" w:eastAsia="zh-CN"/>
        </w:rPr>
      </w:pPr>
      <w:r w:rsidRPr="007129C5">
        <w:rPr>
          <w:rFonts w:ascii="Times New Roman" w:eastAsia="SimSun" w:hAnsi="Times New Roman" w:cs="Times New Roman"/>
          <w:sz w:val="24"/>
          <w:szCs w:val="24"/>
          <w:lang w:val="ro-RO" w:eastAsia="zh-CN"/>
        </w:rPr>
        <w:t>Operaţia Strassmann (pentru uter bicorn, sept intrauterin)</w:t>
      </w:r>
      <w:r w:rsidRPr="0010128D">
        <w:rPr>
          <w:rFonts w:ascii="Times New Roman" w:eastAsia="SimSun" w:hAnsi="Times New Roman" w:cs="Times New Roman"/>
          <w:sz w:val="24"/>
          <w:szCs w:val="24"/>
          <w:lang w:val="de-DE" w:eastAsia="zh-CN"/>
        </w:rPr>
        <w:t xml:space="preserve"> </w:t>
      </w:r>
    </w:p>
    <w:p w14:paraId="0BF64D4B" w14:textId="77777777" w:rsidR="00112955" w:rsidRPr="00446010" w:rsidRDefault="00112955" w:rsidP="00992CFE">
      <w:pPr>
        <w:numPr>
          <w:ilvl w:val="0"/>
          <w:numId w:val="73"/>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Metroplastie după Mathieu-Duparc, Pollosson-Debiassi, Te Linde, Jones, Bret-Guillet, Thomkins, prin rezecţia septului intrauterin (Schroeder), combinată Te Linde-vaginală, suturarea longitudinală a uterului (Palmer) (pentru sept intrauterin).</w:t>
      </w:r>
      <w:r w:rsidRPr="00446010">
        <w:rPr>
          <w:rFonts w:ascii="Times New Roman" w:eastAsia="SimSun" w:hAnsi="Times New Roman" w:cs="Times New Roman"/>
          <w:sz w:val="24"/>
          <w:szCs w:val="24"/>
          <w:lang w:val="fr-FR" w:eastAsia="zh-CN"/>
        </w:rPr>
        <w:t xml:space="preserve"> </w:t>
      </w:r>
    </w:p>
    <w:p w14:paraId="02FFDB1D" w14:textId="77777777" w:rsidR="00112955" w:rsidRPr="00446010" w:rsidRDefault="00112955" w:rsidP="00992CFE">
      <w:pPr>
        <w:numPr>
          <w:ilvl w:val="0"/>
          <w:numId w:val="73"/>
        </w:numPr>
        <w:ind w:firstLine="709"/>
        <w:contextualSpacing/>
        <w:jc w:val="both"/>
        <w:rPr>
          <w:rFonts w:ascii="Times New Roman" w:eastAsia="SimSun" w:hAnsi="Times New Roman" w:cs="Times New Roman"/>
          <w:sz w:val="24"/>
          <w:szCs w:val="24"/>
          <w:lang w:val="fr-FR" w:eastAsia="zh-CN"/>
        </w:rPr>
      </w:pPr>
      <w:r w:rsidRPr="007129C5">
        <w:rPr>
          <w:rFonts w:ascii="Times New Roman" w:eastAsia="SimSun" w:hAnsi="Times New Roman" w:cs="Times New Roman"/>
          <w:sz w:val="24"/>
          <w:szCs w:val="24"/>
          <w:lang w:val="ro-RO" w:eastAsia="zh-CN"/>
        </w:rPr>
        <w:t>Laparoscopie + Histeroscopie (pentru uter unicorn, uter bicorn)</w:t>
      </w:r>
      <w:r w:rsidRPr="00446010">
        <w:rPr>
          <w:rFonts w:ascii="Times New Roman" w:eastAsia="SimSun" w:hAnsi="Times New Roman" w:cs="Times New Roman"/>
          <w:sz w:val="24"/>
          <w:szCs w:val="24"/>
          <w:lang w:val="fr-FR" w:eastAsia="zh-CN"/>
        </w:rPr>
        <w:t xml:space="preserve">. </w:t>
      </w:r>
    </w:p>
    <w:p w14:paraId="2C85A919" w14:textId="77777777" w:rsidR="00112955" w:rsidRPr="00446010" w:rsidRDefault="00112955" w:rsidP="00992CFE">
      <w:pPr>
        <w:ind w:left="720" w:firstLine="709"/>
        <w:contextualSpacing/>
        <w:jc w:val="both"/>
        <w:rPr>
          <w:rFonts w:ascii="Times New Roman" w:eastAsia="SimSun" w:hAnsi="Times New Roman" w:cs="Times New Roman"/>
          <w:sz w:val="24"/>
          <w:szCs w:val="24"/>
          <w:lang w:val="fr-FR" w:eastAsia="zh-CN"/>
        </w:rPr>
      </w:pPr>
    </w:p>
    <w:p w14:paraId="1EB4FB74" w14:textId="77777777" w:rsidR="00112955" w:rsidRPr="00446010" w:rsidRDefault="00112955" w:rsidP="00992CFE">
      <w:pPr>
        <w:ind w:firstLine="709"/>
        <w:contextualSpacing/>
        <w:jc w:val="both"/>
        <w:rPr>
          <w:rFonts w:ascii="Times New Roman" w:eastAsia="SimSun" w:hAnsi="Times New Roman" w:cs="Times New Roman"/>
          <w:sz w:val="24"/>
          <w:szCs w:val="24"/>
          <w:lang w:val="fr-FR" w:eastAsia="zh-CN"/>
        </w:rPr>
      </w:pPr>
    </w:p>
    <w:p w14:paraId="201F53AE" w14:textId="77777777" w:rsidR="00112955" w:rsidRPr="00992CFE" w:rsidRDefault="00992CFE" w:rsidP="00992CFE">
      <w:pPr>
        <w:ind w:firstLine="709"/>
        <w:contextualSpacing/>
        <w:jc w:val="both"/>
        <w:rPr>
          <w:rFonts w:ascii="Times New Roman" w:eastAsia="SimSun" w:hAnsi="Times New Roman" w:cs="Times New Roman"/>
          <w:b/>
          <w:sz w:val="24"/>
          <w:szCs w:val="24"/>
          <w:lang w:val="en-US" w:eastAsia="zh-CN"/>
        </w:rPr>
      </w:pPr>
      <w:r w:rsidRPr="00992CFE">
        <w:rPr>
          <w:rFonts w:ascii="Times New Roman" w:eastAsia="SimSun" w:hAnsi="Times New Roman" w:cs="Times New Roman"/>
          <w:b/>
          <w:sz w:val="24"/>
          <w:szCs w:val="24"/>
          <w:lang w:val="en-US" w:eastAsia="zh-CN"/>
        </w:rPr>
        <w:t>Bibliografie</w:t>
      </w:r>
      <w:r w:rsidR="00112955" w:rsidRPr="00992CFE">
        <w:rPr>
          <w:rFonts w:ascii="Times New Roman" w:eastAsia="SimSun" w:hAnsi="Times New Roman" w:cs="Times New Roman"/>
          <w:b/>
          <w:sz w:val="24"/>
          <w:szCs w:val="24"/>
          <w:lang w:val="en-US" w:eastAsia="zh-CN"/>
        </w:rPr>
        <w:t>:</w:t>
      </w:r>
    </w:p>
    <w:p w14:paraId="6CD9F913" w14:textId="77777777" w:rsidR="00112955" w:rsidRPr="007129C5" w:rsidRDefault="00112955" w:rsidP="00992CFE">
      <w:pPr>
        <w:numPr>
          <w:ilvl w:val="0"/>
          <w:numId w:val="75"/>
        </w:numPr>
        <w:ind w:left="1134" w:hanging="425"/>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Busiah K., Belien V., Dallot N., et al. Diagnosis of delayed puberty // Arch. Pediatr. 2007. Vol. 14, N 9. p. 1102-1110.</w:t>
      </w:r>
    </w:p>
    <w:p w14:paraId="013536F5" w14:textId="77777777" w:rsidR="00112955" w:rsidRPr="007129C5" w:rsidRDefault="00112955" w:rsidP="00992CFE">
      <w:pPr>
        <w:numPr>
          <w:ilvl w:val="0"/>
          <w:numId w:val="75"/>
        </w:numPr>
        <w:ind w:left="1134" w:hanging="425"/>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Palmert M. R., Dunkel L. Clinical practice.Delayed puberty.// N.Engl.J.Med.2012. Vol.366.p. 443-453.</w:t>
      </w:r>
    </w:p>
    <w:p w14:paraId="7189FB97" w14:textId="77777777" w:rsidR="00112955" w:rsidRPr="007129C5" w:rsidRDefault="00112955" w:rsidP="00992CFE">
      <w:pPr>
        <w:numPr>
          <w:ilvl w:val="0"/>
          <w:numId w:val="75"/>
        </w:numPr>
        <w:ind w:left="1134" w:hanging="425"/>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Sultan C (ed): Pediatric and adolescent Gynecology, evidence –based Clinical Practice, 2</w:t>
      </w:r>
      <w:r w:rsidRPr="007129C5">
        <w:rPr>
          <w:rFonts w:ascii="Times New Roman" w:eastAsia="SimSun" w:hAnsi="Times New Roman" w:cs="Times New Roman"/>
          <w:sz w:val="24"/>
          <w:szCs w:val="24"/>
          <w:vertAlign w:val="superscript"/>
          <w:lang w:val="en-US" w:eastAsia="zh-CN"/>
        </w:rPr>
        <w:t>nd</w:t>
      </w:r>
      <w:r w:rsidRPr="007129C5">
        <w:rPr>
          <w:rFonts w:ascii="Times New Roman" w:eastAsia="SimSun" w:hAnsi="Times New Roman" w:cs="Times New Roman"/>
          <w:sz w:val="24"/>
          <w:szCs w:val="24"/>
          <w:lang w:val="en-US" w:eastAsia="zh-CN"/>
        </w:rPr>
        <w:t>, revised and extended edition.Endocr.Dev.Basel, Karger,2012, vol.22.</w:t>
      </w:r>
    </w:p>
    <w:p w14:paraId="5585BE9A" w14:textId="77777777" w:rsidR="00112955" w:rsidRPr="007129C5" w:rsidRDefault="00112955" w:rsidP="00992CFE">
      <w:pPr>
        <w:numPr>
          <w:ilvl w:val="0"/>
          <w:numId w:val="75"/>
        </w:numPr>
        <w:ind w:left="1134" w:hanging="425"/>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Emans S.J., Laufer M.R., Goldstein D.P. Pediaric and Adolecent Gynecology.6</w:t>
      </w:r>
      <w:r w:rsidRPr="007129C5">
        <w:rPr>
          <w:rFonts w:ascii="Times New Roman" w:eastAsia="SimSun" w:hAnsi="Times New Roman" w:cs="Times New Roman"/>
          <w:sz w:val="24"/>
          <w:szCs w:val="24"/>
          <w:vertAlign w:val="superscript"/>
          <w:lang w:val="en-US" w:eastAsia="zh-CN"/>
        </w:rPr>
        <w:t>th</w:t>
      </w:r>
      <w:r w:rsidRPr="007129C5">
        <w:rPr>
          <w:rFonts w:ascii="Times New Roman" w:eastAsia="SimSun" w:hAnsi="Times New Roman" w:cs="Times New Roman"/>
          <w:sz w:val="24"/>
          <w:szCs w:val="24"/>
          <w:lang w:val="en-US" w:eastAsia="zh-CN"/>
        </w:rPr>
        <w:t xml:space="preserve"> ed. Philadelphia:Lippincott Williams and Wilkins, 2011, 749p.</w:t>
      </w:r>
    </w:p>
    <w:p w14:paraId="06EDEACC" w14:textId="77777777" w:rsidR="00112955" w:rsidRPr="007129C5" w:rsidRDefault="00112955" w:rsidP="00992CFE">
      <w:pPr>
        <w:numPr>
          <w:ilvl w:val="0"/>
          <w:numId w:val="75"/>
        </w:numPr>
        <w:ind w:left="1134" w:hanging="425"/>
        <w:contextualSpacing/>
        <w:jc w:val="both"/>
        <w:rPr>
          <w:rFonts w:ascii="Times New Roman" w:eastAsia="SimSun" w:hAnsi="Times New Roman" w:cs="Times New Roman"/>
          <w:sz w:val="24"/>
          <w:szCs w:val="24"/>
          <w:lang w:val="en-US" w:eastAsia="zh-CN"/>
        </w:rPr>
      </w:pPr>
      <w:r w:rsidRPr="007129C5">
        <w:rPr>
          <w:rFonts w:ascii="Times New Roman" w:eastAsia="SimSun" w:hAnsi="Times New Roman" w:cs="Times New Roman"/>
          <w:sz w:val="24"/>
          <w:szCs w:val="24"/>
          <w:lang w:val="en-US" w:eastAsia="zh-CN"/>
        </w:rPr>
        <w:t>Shulman L.P. Mullerian anomalies// Clin. Obstet. Gynecol.2008.Vol.51, N 1.p.214-222.</w:t>
      </w:r>
    </w:p>
    <w:p w14:paraId="70554735" w14:textId="77777777" w:rsidR="00112955" w:rsidRPr="002E3045" w:rsidRDefault="00112955" w:rsidP="00476F81">
      <w:pPr>
        <w:ind w:left="720" w:firstLine="709"/>
        <w:jc w:val="both"/>
        <w:rPr>
          <w:rFonts w:ascii="Times New Roman" w:eastAsia="Calibri" w:hAnsi="Times New Roman" w:cs="Times New Roman"/>
          <w:sz w:val="28"/>
          <w:szCs w:val="28"/>
          <w:lang w:val="en-US"/>
        </w:rPr>
      </w:pPr>
    </w:p>
    <w:p w14:paraId="1299B7D0" w14:textId="77777777" w:rsidR="007413C5" w:rsidRPr="007413C5" w:rsidRDefault="007413C5" w:rsidP="00476F81">
      <w:pPr>
        <w:tabs>
          <w:tab w:val="left" w:pos="-709"/>
          <w:tab w:val="left" w:pos="0"/>
        </w:tabs>
        <w:spacing w:after="0"/>
        <w:ind w:right="-284" w:firstLine="709"/>
        <w:jc w:val="both"/>
        <w:rPr>
          <w:rFonts w:ascii="Times New Roman" w:eastAsia="Calibri" w:hAnsi="Times New Roman" w:cs="Times New Roman"/>
          <w:sz w:val="24"/>
          <w:szCs w:val="24"/>
          <w:lang w:val="ro-RO"/>
        </w:rPr>
      </w:pPr>
    </w:p>
    <w:p w14:paraId="2E2D6E45" w14:textId="77777777" w:rsidR="007413C5" w:rsidRPr="007413C5" w:rsidRDefault="007413C5" w:rsidP="00476F81">
      <w:pPr>
        <w:tabs>
          <w:tab w:val="left" w:pos="-709"/>
          <w:tab w:val="left" w:pos="0"/>
        </w:tabs>
        <w:spacing w:after="0"/>
        <w:ind w:right="-284" w:firstLine="709"/>
        <w:jc w:val="both"/>
        <w:rPr>
          <w:rFonts w:ascii="Times New Roman" w:eastAsia="Calibri" w:hAnsi="Times New Roman" w:cs="Times New Roman"/>
          <w:sz w:val="24"/>
          <w:szCs w:val="24"/>
          <w:lang w:val="ro-RO"/>
        </w:rPr>
      </w:pPr>
    </w:p>
    <w:p w14:paraId="1FEC2064"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40A34F34"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5422648B"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4677FC7E"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041E3901"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167D9CEE"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6BFA0776"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71FD3220"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1978E3FF"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4DCF768B" w14:textId="77777777" w:rsidR="004D6320" w:rsidRDefault="004D6320" w:rsidP="00476F81">
      <w:pPr>
        <w:tabs>
          <w:tab w:val="left" w:pos="-426"/>
        </w:tabs>
        <w:spacing w:after="0"/>
        <w:ind w:right="-284" w:firstLine="709"/>
        <w:jc w:val="center"/>
        <w:rPr>
          <w:rFonts w:ascii="Times New Roman" w:eastAsia="Calibri" w:hAnsi="Times New Roman" w:cs="Times New Roman"/>
          <w:b/>
          <w:sz w:val="32"/>
          <w:szCs w:val="32"/>
          <w:lang w:val="en-US"/>
        </w:rPr>
      </w:pPr>
    </w:p>
    <w:p w14:paraId="2B038239" w14:textId="77777777" w:rsidR="007413C5" w:rsidRPr="003E76E6" w:rsidRDefault="007413C5" w:rsidP="003E76E6">
      <w:pPr>
        <w:pStyle w:val="IntenseQuote"/>
        <w:rPr>
          <w:b/>
          <w:sz w:val="36"/>
          <w:szCs w:val="36"/>
          <w:lang w:val="en-US"/>
        </w:rPr>
      </w:pPr>
      <w:r w:rsidRPr="003E76E6">
        <w:rPr>
          <w:b/>
          <w:sz w:val="36"/>
          <w:szCs w:val="36"/>
          <w:lang w:val="en-US"/>
        </w:rPr>
        <w:lastRenderedPageBreak/>
        <w:t>PLANIFICAREA FAMILIEI. CONTRACEP</w:t>
      </w:r>
      <w:r w:rsidRPr="003E76E6">
        <w:rPr>
          <w:rFonts w:ascii="Cambria Math" w:hAnsi="Cambria Math" w:cs="Cambria Math"/>
          <w:b/>
          <w:sz w:val="36"/>
          <w:szCs w:val="36"/>
          <w:lang w:val="en-US"/>
        </w:rPr>
        <w:t>Ț</w:t>
      </w:r>
      <w:r w:rsidRPr="003E76E6">
        <w:rPr>
          <w:b/>
          <w:sz w:val="36"/>
          <w:szCs w:val="36"/>
          <w:lang w:val="en-US"/>
        </w:rPr>
        <w:t>IA.</w:t>
      </w:r>
    </w:p>
    <w:p w14:paraId="40A78260" w14:textId="77777777" w:rsidR="007413C5" w:rsidRPr="00B357C3" w:rsidRDefault="00B357C3" w:rsidP="00476F81">
      <w:pPr>
        <w:tabs>
          <w:tab w:val="left" w:pos="2865"/>
          <w:tab w:val="center" w:pos="4961"/>
        </w:tabs>
        <w:spacing w:after="0"/>
        <w:ind w:firstLine="709"/>
        <w:rPr>
          <w:rFonts w:ascii="Times New Roman" w:eastAsia="Calibri" w:hAnsi="Times New Roman" w:cs="Times New Roman"/>
          <w:sz w:val="24"/>
          <w:szCs w:val="24"/>
          <w:lang w:val="en-US"/>
        </w:rPr>
      </w:pPr>
      <w:r w:rsidRPr="00B357C3">
        <w:rPr>
          <w:rFonts w:ascii="Times New Roman" w:eastAsia="Calibri" w:hAnsi="Times New Roman" w:cs="Times New Roman"/>
          <w:sz w:val="24"/>
          <w:szCs w:val="24"/>
          <w:lang w:val="ro-RO"/>
        </w:rPr>
        <w:tab/>
      </w:r>
      <w:r w:rsidRPr="00B357C3">
        <w:rPr>
          <w:rFonts w:ascii="Times New Roman" w:eastAsia="Calibri" w:hAnsi="Times New Roman" w:cs="Times New Roman"/>
          <w:sz w:val="24"/>
          <w:szCs w:val="24"/>
          <w:lang w:val="ro-RO"/>
        </w:rPr>
        <w:tab/>
      </w:r>
      <w:r w:rsidR="007413C5" w:rsidRPr="00B357C3">
        <w:rPr>
          <w:rFonts w:ascii="Times New Roman" w:eastAsia="Calibri" w:hAnsi="Times New Roman" w:cs="Times New Roman"/>
          <w:sz w:val="24"/>
          <w:szCs w:val="24"/>
          <w:lang w:val="ro-RO"/>
        </w:rPr>
        <w:t>Dr</w:t>
      </w:r>
      <w:r>
        <w:rPr>
          <w:rFonts w:ascii="Times New Roman" w:eastAsia="Calibri" w:hAnsi="Times New Roman" w:cs="Times New Roman"/>
          <w:sz w:val="24"/>
          <w:szCs w:val="24"/>
          <w:lang w:val="ro-RO"/>
        </w:rPr>
        <w:t xml:space="preserve"> în șt.</w:t>
      </w:r>
      <w:r w:rsidR="007413C5" w:rsidRPr="00B357C3">
        <w:rPr>
          <w:rFonts w:ascii="Times New Roman" w:eastAsia="Calibri" w:hAnsi="Times New Roman" w:cs="Times New Roman"/>
          <w:sz w:val="24"/>
          <w:szCs w:val="24"/>
          <w:lang w:val="ro-RO"/>
        </w:rPr>
        <w:t xml:space="preserve"> med, conf. univ. </w:t>
      </w:r>
      <w:r w:rsidR="007413C5" w:rsidRPr="00B357C3">
        <w:rPr>
          <w:rFonts w:ascii="Times New Roman" w:eastAsia="Calibri" w:hAnsi="Times New Roman" w:cs="Times New Roman"/>
          <w:sz w:val="24"/>
          <w:szCs w:val="24"/>
          <w:lang w:val="en-US"/>
        </w:rPr>
        <w:t xml:space="preserve">Natalia Corolcova, </w:t>
      </w:r>
    </w:p>
    <w:p w14:paraId="75416328" w14:textId="77777777" w:rsidR="007413C5" w:rsidRPr="004D6320" w:rsidRDefault="00B357C3" w:rsidP="00476F81">
      <w:pPr>
        <w:spacing w:after="0"/>
        <w:ind w:firstLine="709"/>
        <w:jc w:val="center"/>
        <w:rPr>
          <w:rFonts w:ascii="Times New Roman" w:eastAsia="Calibri" w:hAnsi="Times New Roman" w:cs="Times New Roman"/>
          <w:sz w:val="24"/>
          <w:szCs w:val="24"/>
          <w:lang w:val="ro-RO"/>
        </w:rPr>
      </w:pPr>
      <w:r w:rsidRPr="00B357C3">
        <w:rPr>
          <w:rFonts w:ascii="Times New Roman" w:eastAsia="Calibri" w:hAnsi="Times New Roman" w:cs="Times New Roman"/>
          <w:sz w:val="24"/>
          <w:szCs w:val="24"/>
          <w:lang w:val="ro-RO"/>
        </w:rPr>
        <w:tab/>
        <w:t>Dr</w:t>
      </w:r>
      <w:r>
        <w:rPr>
          <w:rFonts w:ascii="Times New Roman" w:eastAsia="Calibri" w:hAnsi="Times New Roman" w:cs="Times New Roman"/>
          <w:sz w:val="24"/>
          <w:szCs w:val="24"/>
          <w:lang w:val="ro-RO"/>
        </w:rPr>
        <w:t xml:space="preserve"> în șt.</w:t>
      </w:r>
      <w:r w:rsidRPr="00B357C3">
        <w:rPr>
          <w:rFonts w:ascii="Times New Roman" w:eastAsia="Calibri" w:hAnsi="Times New Roman" w:cs="Times New Roman"/>
          <w:sz w:val="24"/>
          <w:szCs w:val="24"/>
          <w:lang w:val="ro-RO"/>
        </w:rPr>
        <w:t xml:space="preserve"> med, conf. univ. </w:t>
      </w:r>
      <w:r w:rsidR="007413C5" w:rsidRPr="00B357C3">
        <w:rPr>
          <w:rFonts w:ascii="Times New Roman" w:eastAsia="Calibri" w:hAnsi="Times New Roman" w:cs="Times New Roman"/>
          <w:sz w:val="24"/>
          <w:szCs w:val="24"/>
          <w:lang w:val="en-US"/>
        </w:rPr>
        <w:t xml:space="preserve"> Comendant Rodica</w:t>
      </w:r>
      <w:r w:rsidR="004D6320">
        <w:rPr>
          <w:rFonts w:ascii="Times New Roman" w:eastAsia="Calibri" w:hAnsi="Times New Roman" w:cs="Times New Roman"/>
          <w:sz w:val="24"/>
          <w:szCs w:val="24"/>
          <w:lang w:val="en-US"/>
        </w:rPr>
        <w:t>,</w:t>
      </w:r>
      <w:r w:rsidR="003E76E6">
        <w:rPr>
          <w:rFonts w:ascii="Times New Roman" w:eastAsia="Calibri" w:hAnsi="Times New Roman" w:cs="Times New Roman"/>
          <w:sz w:val="24"/>
          <w:szCs w:val="24"/>
          <w:lang w:val="en-US"/>
        </w:rPr>
        <w:t xml:space="preserve"> </w:t>
      </w:r>
      <w:r w:rsidR="004D6320">
        <w:rPr>
          <w:rFonts w:ascii="Times New Roman" w:eastAsia="Calibri" w:hAnsi="Times New Roman" w:cs="Times New Roman"/>
          <w:sz w:val="24"/>
          <w:szCs w:val="24"/>
          <w:lang w:val="en-US"/>
        </w:rPr>
        <w:t xml:space="preserve">Alina </w:t>
      </w:r>
      <w:r w:rsidR="004D6320">
        <w:rPr>
          <w:rFonts w:ascii="Times New Roman" w:eastAsia="Calibri" w:hAnsi="Times New Roman" w:cs="Times New Roman"/>
          <w:sz w:val="24"/>
          <w:szCs w:val="24"/>
          <w:lang w:val="ro-RO"/>
        </w:rPr>
        <w:t>Ușanlî</w:t>
      </w:r>
    </w:p>
    <w:p w14:paraId="6885DDE7" w14:textId="77777777" w:rsidR="007413C5" w:rsidRPr="007413C5" w:rsidRDefault="007413C5" w:rsidP="00476F81">
      <w:pPr>
        <w:tabs>
          <w:tab w:val="left" w:pos="0"/>
        </w:tabs>
        <w:spacing w:after="0"/>
        <w:ind w:right="-284" w:firstLine="709"/>
        <w:jc w:val="both"/>
        <w:rPr>
          <w:rFonts w:ascii="Times New Roman" w:eastAsia="Calibri" w:hAnsi="Times New Roman" w:cs="Times New Roman"/>
          <w:b/>
          <w:bCs/>
          <w:sz w:val="24"/>
          <w:szCs w:val="24"/>
          <w:lang w:val="en-US"/>
        </w:rPr>
      </w:pPr>
      <w:r w:rsidRPr="007413C5">
        <w:rPr>
          <w:rFonts w:ascii="Times New Roman" w:eastAsia="Calibri" w:hAnsi="Times New Roman" w:cs="Times New Roman"/>
          <w:b/>
          <w:bCs/>
          <w:sz w:val="24"/>
          <w:szCs w:val="24"/>
          <w:lang w:val="en-US"/>
        </w:rPr>
        <w:t>Defini</w:t>
      </w:r>
      <w:r w:rsidRPr="007413C5">
        <w:rPr>
          <w:rFonts w:ascii="Cambria Math" w:eastAsia="Calibri" w:hAnsi="Cambria Math" w:cs="Cambria Math"/>
          <w:b/>
          <w:bCs/>
          <w:sz w:val="24"/>
          <w:szCs w:val="24"/>
          <w:lang w:val="en-US"/>
        </w:rPr>
        <w:t>ț</w:t>
      </w:r>
      <w:r w:rsidRPr="007413C5">
        <w:rPr>
          <w:rFonts w:ascii="Times New Roman" w:eastAsia="Calibri" w:hAnsi="Times New Roman" w:cs="Times New Roman"/>
          <w:b/>
          <w:bCs/>
          <w:sz w:val="24"/>
          <w:szCs w:val="24"/>
          <w:lang w:val="en-US"/>
        </w:rPr>
        <w:t>ie</w:t>
      </w:r>
    </w:p>
    <w:p w14:paraId="729EE82B" w14:textId="77777777" w:rsidR="007413C5" w:rsidRPr="007413C5" w:rsidRDefault="007413C5" w:rsidP="00476F81">
      <w:p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b/>
          <w:bCs/>
          <w:sz w:val="24"/>
          <w:szCs w:val="24"/>
          <w:lang w:val="en-US"/>
        </w:rPr>
        <w:t xml:space="preserve">      </w:t>
      </w:r>
      <w:r w:rsidRPr="007413C5">
        <w:rPr>
          <w:rFonts w:ascii="Times New Roman" w:eastAsia="Calibri" w:hAnsi="Times New Roman" w:cs="Times New Roman"/>
          <w:bCs/>
          <w:sz w:val="24"/>
          <w:szCs w:val="24"/>
          <w:lang w:val="en-US"/>
        </w:rPr>
        <w:t>Planificarea familiei</w:t>
      </w:r>
      <w:r w:rsidRPr="007413C5">
        <w:rPr>
          <w:rFonts w:ascii="Times New Roman" w:eastAsia="Calibri" w:hAnsi="Times New Roman" w:cs="Times New Roman"/>
          <w:sz w:val="24"/>
          <w:szCs w:val="24"/>
          <w:lang w:val="ro-RO"/>
        </w:rPr>
        <w:t xml:space="preserve"> – este un complex de măsuri profilactice şi informativ-educaţionale, îndreptat spre formarea unei atitudini responsabile şi sigure în comportamentul sexual, prentâmpinarea apariţiei unei sarcini nedorite sau cu risc înalt, protejarea faţă de maladiile cu transmitere sexuală, reducerea mortalităţii şi morbidităţii materne şi infantile. </w:t>
      </w:r>
    </w:p>
    <w:p w14:paraId="553DA01F" w14:textId="77777777" w:rsidR="007413C5" w:rsidRPr="007413C5" w:rsidRDefault="007413C5" w:rsidP="00476F81">
      <w:pPr>
        <w:tabs>
          <w:tab w:val="left" w:pos="0"/>
        </w:tabs>
        <w:spacing w:after="0"/>
        <w:ind w:right="-284" w:firstLine="709"/>
        <w:jc w:val="both"/>
        <w:rPr>
          <w:rFonts w:ascii="Times New Roman" w:eastAsia="MS Gothic" w:hAnsi="Times New Roman" w:cs="Times New Roman"/>
          <w:b/>
          <w:bCs/>
          <w:i/>
          <w:iCs/>
          <w:kern w:val="24"/>
          <w:sz w:val="24"/>
          <w:szCs w:val="24"/>
          <w:lang w:val="ro-RO"/>
        </w:rPr>
      </w:pPr>
      <w:r w:rsidRPr="007413C5">
        <w:rPr>
          <w:rFonts w:ascii="Times New Roman" w:eastAsia="MS Gothic" w:hAnsi="Times New Roman" w:cs="Times New Roman"/>
          <w:b/>
          <w:bCs/>
          <w:i/>
          <w:iCs/>
          <w:kern w:val="24"/>
          <w:sz w:val="24"/>
          <w:szCs w:val="24"/>
          <w:lang w:val="ro-RO"/>
        </w:rPr>
        <w:t>Drepturi reproductive</w:t>
      </w:r>
    </w:p>
    <w:p w14:paraId="3834B1AF" w14:textId="77777777" w:rsidR="007413C5" w:rsidRPr="00446010" w:rsidRDefault="007413C5" w:rsidP="00476F81">
      <w:pPr>
        <w:spacing w:before="134" w:after="0"/>
        <w:ind w:firstLine="709"/>
        <w:textAlignment w:val="baseline"/>
        <w:rPr>
          <w:rFonts w:ascii="Times New Roman" w:eastAsia="Times New Roman" w:hAnsi="Times New Roman" w:cs="Times New Roman"/>
          <w:sz w:val="24"/>
          <w:szCs w:val="24"/>
          <w:lang w:val="ro-RO" w:eastAsia="ru-RU"/>
        </w:rPr>
      </w:pPr>
      <w:r w:rsidRPr="007413C5">
        <w:rPr>
          <w:rFonts w:ascii="Times New Roman" w:eastAsia="MS Mincho" w:hAnsi="Times New Roman" w:cs="Times New Roman"/>
          <w:kern w:val="24"/>
          <w:sz w:val="24"/>
          <w:szCs w:val="24"/>
          <w:lang w:val="ro-RO" w:eastAsia="ru-RU"/>
        </w:rPr>
        <w:t xml:space="preserve">Recunoaşterea dreptului tuturor cuplurilor </w:t>
      </w:r>
      <w:r w:rsidRPr="007413C5">
        <w:rPr>
          <w:rFonts w:ascii="Times New Roman" w:eastAsia="MS Mincho" w:hAnsi="Times New Roman" w:cs="Times New Roman"/>
          <w:kern w:val="24"/>
          <w:sz w:val="24"/>
          <w:szCs w:val="24"/>
          <w:lang w:val="vi-VN" w:eastAsia="ru-RU"/>
        </w:rPr>
        <w:t>şi al indivizilor de a decide liber şi responsabil asupra numărului de copii pe care</w:t>
      </w:r>
      <w:r w:rsidRPr="00446010">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vi-VN" w:eastAsia="ru-RU"/>
        </w:rPr>
        <w:t>doresc să îi aibă, asupra intervalului dintre sarcini şi asupra momentului cînd vor să aibă copii,</w:t>
      </w:r>
      <w:r w:rsidRPr="00446010">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ro-RO" w:eastAsia="ru-RU"/>
        </w:rPr>
        <w:t xml:space="preserve">precum şi dreptul la folosirea metodelor de contracepţie, la acces la servicii de calitate de </w:t>
      </w:r>
      <w:r w:rsidRPr="007413C5">
        <w:rPr>
          <w:rFonts w:ascii="Times New Roman" w:eastAsia="MS Mincho" w:hAnsi="Times New Roman" w:cs="Times New Roman"/>
          <w:kern w:val="24"/>
          <w:sz w:val="24"/>
          <w:szCs w:val="24"/>
          <w:lang w:val="vi-VN" w:eastAsia="ru-RU"/>
        </w:rPr>
        <w:t>ocrotire a sănătăţii reproducerii, la educare şi informare în acest domeniu;</w:t>
      </w:r>
    </w:p>
    <w:p w14:paraId="58915A0B" w14:textId="77777777" w:rsidR="007413C5" w:rsidRPr="00446010" w:rsidRDefault="007413C5" w:rsidP="00476F81">
      <w:pPr>
        <w:tabs>
          <w:tab w:val="left" w:pos="0"/>
          <w:tab w:val="left" w:pos="142"/>
        </w:tabs>
        <w:spacing w:after="0"/>
        <w:ind w:right="-284" w:firstLine="709"/>
        <w:jc w:val="both"/>
        <w:rPr>
          <w:rFonts w:ascii="Times New Roman" w:eastAsia="MS Gothic" w:hAnsi="Times New Roman" w:cs="Times New Roman"/>
          <w:b/>
          <w:bCs/>
          <w:i/>
          <w:iCs/>
          <w:kern w:val="24"/>
          <w:sz w:val="24"/>
          <w:szCs w:val="24"/>
          <w:lang w:val="ro-RO"/>
        </w:rPr>
      </w:pPr>
      <w:r w:rsidRPr="007413C5">
        <w:rPr>
          <w:rFonts w:ascii="Times New Roman" w:eastAsia="MS Mincho" w:hAnsi="Times New Roman" w:cs="Times New Roman"/>
          <w:kern w:val="24"/>
          <w:sz w:val="24"/>
          <w:szCs w:val="24"/>
          <w:lang w:val="vi-VN"/>
        </w:rPr>
        <w:t xml:space="preserve">Ca urmare, </w:t>
      </w:r>
      <w:r w:rsidRPr="007413C5">
        <w:rPr>
          <w:rFonts w:ascii="Times New Roman" w:eastAsia="MS Mincho" w:hAnsi="Times New Roman" w:cs="Times New Roman"/>
          <w:b/>
          <w:kern w:val="24"/>
          <w:sz w:val="24"/>
          <w:szCs w:val="24"/>
          <w:lang w:val="vi-VN"/>
        </w:rPr>
        <w:t>sănătatea reproducerii</w:t>
      </w:r>
      <w:r w:rsidRPr="007413C5">
        <w:rPr>
          <w:rFonts w:ascii="Times New Roman" w:eastAsia="MS Mincho" w:hAnsi="Times New Roman" w:cs="Times New Roman"/>
          <w:kern w:val="24"/>
          <w:sz w:val="24"/>
          <w:szCs w:val="24"/>
          <w:lang w:val="vi-VN"/>
        </w:rPr>
        <w:t xml:space="preserve"> implică</w:t>
      </w:r>
      <w:r w:rsidRPr="00446010">
        <w:rPr>
          <w:rFonts w:ascii="Times New Roman" w:eastAsia="MS Mincho" w:hAnsi="Times New Roman" w:cs="Times New Roman"/>
          <w:kern w:val="24"/>
          <w:sz w:val="24"/>
          <w:szCs w:val="24"/>
          <w:lang w:val="ro-RO"/>
        </w:rPr>
        <w:t xml:space="preserve"> </w:t>
      </w:r>
      <w:r w:rsidRPr="007413C5">
        <w:rPr>
          <w:rFonts w:ascii="Times New Roman" w:eastAsia="MS Mincho" w:hAnsi="Times New Roman" w:cs="Times New Roman"/>
          <w:kern w:val="24"/>
          <w:sz w:val="24"/>
          <w:szCs w:val="24"/>
          <w:lang w:val="vi-VN"/>
        </w:rPr>
        <w:t>o viaţă sexuală în siguranţă, posibilitatea persoanelor de a procrea, precum şi libertatea de a</w:t>
      </w:r>
      <w:r w:rsidRPr="00446010">
        <w:rPr>
          <w:rFonts w:ascii="Times New Roman" w:eastAsia="MS Mincho" w:hAnsi="Times New Roman" w:cs="Times New Roman"/>
          <w:kern w:val="24"/>
          <w:sz w:val="24"/>
          <w:szCs w:val="24"/>
          <w:lang w:val="ro-RO"/>
        </w:rPr>
        <w:t xml:space="preserve"> </w:t>
      </w:r>
      <w:r w:rsidRPr="007413C5">
        <w:rPr>
          <w:rFonts w:ascii="Times New Roman" w:eastAsia="MS Mincho" w:hAnsi="Times New Roman" w:cs="Times New Roman"/>
          <w:kern w:val="24"/>
          <w:sz w:val="24"/>
          <w:szCs w:val="24"/>
          <w:lang w:val="vi-VN"/>
        </w:rPr>
        <w:t xml:space="preserve">hotărî cînd, dacă şi cît de des doresc să procreeze; sănătatea reproducerii include dreptul </w:t>
      </w:r>
      <w:r w:rsidRPr="00446010">
        <w:rPr>
          <w:rFonts w:ascii="Times New Roman" w:eastAsia="MS Mincho" w:hAnsi="Times New Roman" w:cs="Times New Roman"/>
          <w:kern w:val="24"/>
          <w:sz w:val="24"/>
          <w:szCs w:val="24"/>
          <w:lang w:val="ro-RO"/>
        </w:rPr>
        <w:t xml:space="preserve"> </w:t>
      </w:r>
      <w:r w:rsidRPr="007413C5">
        <w:rPr>
          <w:rFonts w:ascii="Times New Roman" w:eastAsia="MS Mincho" w:hAnsi="Times New Roman" w:cs="Times New Roman"/>
          <w:kern w:val="24"/>
          <w:sz w:val="24"/>
          <w:szCs w:val="24"/>
          <w:lang w:val="vi-VN"/>
        </w:rPr>
        <w:t>femeilor</w:t>
      </w:r>
      <w:r w:rsidRPr="00446010">
        <w:rPr>
          <w:rFonts w:ascii="Times New Roman" w:eastAsia="MS Mincho" w:hAnsi="Times New Roman" w:cs="Times New Roman"/>
          <w:kern w:val="24"/>
          <w:sz w:val="24"/>
          <w:szCs w:val="24"/>
          <w:lang w:val="ro-RO"/>
        </w:rPr>
        <w:t xml:space="preserve"> </w:t>
      </w:r>
      <w:r w:rsidRPr="007413C5">
        <w:rPr>
          <w:rFonts w:ascii="Times New Roman" w:eastAsia="MS Mincho" w:hAnsi="Times New Roman" w:cs="Times New Roman"/>
          <w:kern w:val="24"/>
          <w:sz w:val="24"/>
          <w:szCs w:val="24"/>
          <w:lang w:val="vi-VN"/>
        </w:rPr>
        <w:t>şi al bărbaţilor de a fi informaţi şi de a avea acces la metode sigure, eficiente, accesibile şi</w:t>
      </w:r>
      <w:r w:rsidRPr="00446010">
        <w:rPr>
          <w:rFonts w:ascii="Times New Roman" w:eastAsia="MS Mincho" w:hAnsi="Times New Roman" w:cs="Times New Roman"/>
          <w:kern w:val="24"/>
          <w:sz w:val="24"/>
          <w:szCs w:val="24"/>
          <w:lang w:val="ro-RO"/>
        </w:rPr>
        <w:t xml:space="preserve"> </w:t>
      </w:r>
      <w:r w:rsidRPr="007413C5">
        <w:rPr>
          <w:rFonts w:ascii="Times New Roman" w:eastAsia="MS Mincho" w:hAnsi="Times New Roman" w:cs="Times New Roman"/>
          <w:kern w:val="24"/>
          <w:sz w:val="24"/>
          <w:szCs w:val="24"/>
          <w:lang w:val="vi-VN"/>
        </w:rPr>
        <w:t>acceptabile de planificare familială, pe care să le poată alege singuri, precum şi dreptul de acces</w:t>
      </w:r>
      <w:r w:rsidRPr="00446010">
        <w:rPr>
          <w:rFonts w:ascii="Times New Roman" w:eastAsia="MS Mincho" w:hAnsi="Times New Roman" w:cs="Times New Roman"/>
          <w:kern w:val="24"/>
          <w:sz w:val="24"/>
          <w:szCs w:val="24"/>
          <w:lang w:val="ro-RO"/>
        </w:rPr>
        <w:t xml:space="preserve"> </w:t>
      </w:r>
      <w:r w:rsidRPr="007413C5">
        <w:rPr>
          <w:rFonts w:ascii="Times New Roman" w:eastAsia="MS Mincho" w:hAnsi="Times New Roman" w:cs="Times New Roman"/>
          <w:kern w:val="24"/>
          <w:sz w:val="24"/>
          <w:szCs w:val="24"/>
          <w:lang w:val="vi-VN"/>
        </w:rPr>
        <w:t xml:space="preserve">la servicii medicale </w:t>
      </w:r>
      <w:r w:rsidRPr="00446010">
        <w:rPr>
          <w:rFonts w:ascii="Times New Roman" w:eastAsia="MS Mincho" w:hAnsi="Times New Roman" w:cs="Times New Roman"/>
          <w:kern w:val="24"/>
          <w:sz w:val="24"/>
          <w:szCs w:val="24"/>
          <w:lang w:val="ro-RO"/>
        </w:rPr>
        <w:t xml:space="preserve"> c</w:t>
      </w:r>
      <w:r w:rsidRPr="007413C5">
        <w:rPr>
          <w:rFonts w:ascii="Times New Roman" w:eastAsia="MS Mincho" w:hAnsi="Times New Roman" w:cs="Times New Roman"/>
          <w:kern w:val="24"/>
          <w:sz w:val="24"/>
          <w:szCs w:val="24"/>
          <w:lang w:val="vi-VN"/>
        </w:rPr>
        <w:t>orespunzătoare ce permit femeii să parcurgă în siguranţă sarcina şi naşterea</w:t>
      </w:r>
      <w:r w:rsidR="0068391B">
        <w:rPr>
          <w:rFonts w:ascii="Times New Roman" w:eastAsia="MS Gothic" w:hAnsi="Times New Roman" w:cs="Times New Roman"/>
          <w:b/>
          <w:bCs/>
          <w:i/>
          <w:iCs/>
          <w:kern w:val="24"/>
          <w:sz w:val="24"/>
          <w:szCs w:val="24"/>
          <w:lang w:val="vi-VN"/>
        </w:rPr>
        <w:t xml:space="preserve"> să</w:t>
      </w:r>
    </w:p>
    <w:p w14:paraId="5B383F2C" w14:textId="77777777" w:rsidR="007413C5" w:rsidRPr="00446010" w:rsidRDefault="007413C5" w:rsidP="00476F81">
      <w:pPr>
        <w:tabs>
          <w:tab w:val="left" w:pos="0"/>
          <w:tab w:val="left" w:pos="142"/>
        </w:tabs>
        <w:spacing w:after="0"/>
        <w:ind w:right="-284"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 xml:space="preserve">        </w:t>
      </w:r>
    </w:p>
    <w:p w14:paraId="17DC5966" w14:textId="77777777" w:rsidR="007413C5" w:rsidRPr="00446010" w:rsidRDefault="007413C5" w:rsidP="00476F81">
      <w:pPr>
        <w:tabs>
          <w:tab w:val="left" w:pos="0"/>
          <w:tab w:val="left" w:pos="142"/>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Una dintre componentele principale ale planificării famililiei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sănătă</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ii reproductive reprezinta consilierea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consim</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ământul informat. </w:t>
      </w:r>
    </w:p>
    <w:p w14:paraId="7B5E4C6F" w14:textId="77777777" w:rsidR="007413C5" w:rsidRPr="007413C5" w:rsidRDefault="007413C5" w:rsidP="00476F81">
      <w:pPr>
        <w:tabs>
          <w:tab w:val="left" w:pos="0"/>
          <w:tab w:val="left" w:pos="142"/>
        </w:tabs>
        <w:spacing w:after="0"/>
        <w:ind w:right="-284"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 xml:space="preserve">Planificarea familiei trebuie să fie bazată pe respectarea </w:t>
      </w:r>
      <w:r w:rsidRPr="00446010">
        <w:rPr>
          <w:rFonts w:ascii="Times New Roman" w:eastAsia="Calibri" w:hAnsi="Times New Roman" w:cs="Times New Roman"/>
          <w:b/>
          <w:sz w:val="24"/>
          <w:szCs w:val="24"/>
          <w:lang w:val="fr-FR"/>
        </w:rPr>
        <w:t>drepturilor general-umane</w:t>
      </w:r>
      <w:r w:rsidRPr="00446010">
        <w:rPr>
          <w:rFonts w:ascii="Times New Roman" w:eastAsia="Calibri" w:hAnsi="Times New Roman" w:cs="Times New Roman"/>
          <w:sz w:val="24"/>
          <w:szCs w:val="24"/>
          <w:lang w:val="fr-FR"/>
        </w:rPr>
        <w:t>, a</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a ca dreptul la sănătate, la libera alegere, la integritate corporală, etc. </w:t>
      </w:r>
    </w:p>
    <w:p w14:paraId="6BA728DF" w14:textId="77777777" w:rsidR="007413C5" w:rsidRPr="007413C5" w:rsidRDefault="007413C5" w:rsidP="00476F81">
      <w:p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b/>
          <w:bCs/>
          <w:sz w:val="24"/>
          <w:szCs w:val="24"/>
          <w:lang w:val="ro-RO"/>
        </w:rPr>
        <w:t>Contracepţia</w:t>
      </w:r>
      <w:r w:rsidRPr="007413C5">
        <w:rPr>
          <w:rFonts w:ascii="Times New Roman" w:eastAsia="Calibri" w:hAnsi="Times New Roman" w:cs="Times New Roman"/>
          <w:sz w:val="24"/>
          <w:szCs w:val="24"/>
          <w:lang w:val="ro-RO"/>
        </w:rPr>
        <w:t xml:space="preserve"> este metoda prevenirii sarcinii nedorite la persoane  de vârstă reproductivă. Mijloacele anticoncepţionale utilizate în acest scop se numesc </w:t>
      </w:r>
      <w:r w:rsidRPr="007413C5">
        <w:rPr>
          <w:rFonts w:ascii="Times New Roman" w:eastAsia="Calibri" w:hAnsi="Times New Roman" w:cs="Times New Roman"/>
          <w:b/>
          <w:iCs/>
          <w:sz w:val="24"/>
          <w:szCs w:val="24"/>
          <w:lang w:val="ro-RO"/>
        </w:rPr>
        <w:t>contraceptive</w:t>
      </w:r>
      <w:r w:rsidRPr="007413C5">
        <w:rPr>
          <w:rFonts w:ascii="Times New Roman" w:eastAsia="Calibri" w:hAnsi="Times New Roman" w:cs="Times New Roman"/>
          <w:b/>
          <w:sz w:val="24"/>
          <w:szCs w:val="24"/>
          <w:lang w:val="ro-RO"/>
        </w:rPr>
        <w:t>.</w:t>
      </w:r>
      <w:r w:rsidRPr="007413C5">
        <w:rPr>
          <w:rFonts w:ascii="Times New Roman" w:eastAsia="Calibri" w:hAnsi="Times New Roman" w:cs="Times New Roman"/>
          <w:sz w:val="24"/>
          <w:szCs w:val="24"/>
          <w:lang w:val="ro-RO"/>
        </w:rPr>
        <w:t xml:space="preserve"> </w:t>
      </w:r>
    </w:p>
    <w:p w14:paraId="06D7D83E" w14:textId="77777777" w:rsidR="007413C5" w:rsidRPr="007413C5" w:rsidRDefault="007413C5" w:rsidP="00476F81">
      <w:pPr>
        <w:numPr>
          <w:ilvl w:val="0"/>
          <w:numId w:val="76"/>
        </w:numPr>
        <w:tabs>
          <w:tab w:val="left" w:pos="0"/>
        </w:tabs>
        <w:spacing w:after="0"/>
        <w:ind w:left="0"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Într-un sens mai larg, contracepţia reprezintă o metodă de control a natalităţii, importanţa mijloacelor anticoncepţionale nu se limitează doar la prentâmpinarea sarcinii, ele au un rol esenţial în planificarea familiei</w:t>
      </w:r>
    </w:p>
    <w:p w14:paraId="218F8549" w14:textId="77777777" w:rsidR="007413C5" w:rsidRPr="007413C5" w:rsidRDefault="007413C5" w:rsidP="00476F81">
      <w:pPr>
        <w:numPr>
          <w:ilvl w:val="0"/>
          <w:numId w:val="76"/>
        </w:numPr>
        <w:tabs>
          <w:tab w:val="left" w:pos="0"/>
        </w:tabs>
        <w:spacing w:after="0"/>
        <w:ind w:left="0"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vi-VN"/>
        </w:rPr>
        <w:t xml:space="preserve">Important este deci de a conştientiza faptul, că sub noţiunea de </w:t>
      </w:r>
      <w:r w:rsidRPr="007413C5">
        <w:rPr>
          <w:rFonts w:ascii="Times New Roman" w:eastAsia="Calibri" w:hAnsi="Times New Roman" w:cs="Times New Roman"/>
          <w:iCs/>
          <w:sz w:val="24"/>
          <w:szCs w:val="24"/>
          <w:lang w:val="vi-VN"/>
        </w:rPr>
        <w:t xml:space="preserve">planificare familială </w:t>
      </w:r>
      <w:r w:rsidRPr="007413C5">
        <w:rPr>
          <w:rFonts w:ascii="Times New Roman" w:eastAsia="Calibri" w:hAnsi="Times New Roman" w:cs="Times New Roman"/>
          <w:sz w:val="24"/>
          <w:szCs w:val="24"/>
          <w:lang w:val="vi-VN"/>
        </w:rPr>
        <w:t>se</w:t>
      </w:r>
      <w:r w:rsidRPr="00446010">
        <w:rPr>
          <w:rFonts w:ascii="Times New Roman" w:eastAsia="Calibri" w:hAnsi="Times New Roman" w:cs="Times New Roman"/>
          <w:sz w:val="24"/>
          <w:szCs w:val="24"/>
          <w:lang w:val="fr-FR"/>
        </w:rPr>
        <w:t xml:space="preserve"> </w:t>
      </w:r>
      <w:r w:rsidRPr="007413C5">
        <w:rPr>
          <w:rFonts w:ascii="Times New Roman" w:eastAsia="Calibri" w:hAnsi="Times New Roman" w:cs="Times New Roman"/>
          <w:sz w:val="24"/>
          <w:szCs w:val="24"/>
          <w:lang w:val="vi-VN"/>
        </w:rPr>
        <w:t>subânţelege comportamentul oamenilor,</w:t>
      </w:r>
      <w:r w:rsidRPr="00446010">
        <w:rPr>
          <w:rFonts w:ascii="Times New Roman" w:eastAsia="Calibri" w:hAnsi="Times New Roman" w:cs="Times New Roman"/>
          <w:sz w:val="24"/>
          <w:szCs w:val="24"/>
          <w:lang w:val="fr-FR"/>
        </w:rPr>
        <w:t xml:space="preserve"> </w:t>
      </w:r>
      <w:r w:rsidRPr="007413C5">
        <w:rPr>
          <w:rFonts w:ascii="Times New Roman" w:eastAsia="Calibri" w:hAnsi="Times New Roman" w:cs="Times New Roman"/>
          <w:sz w:val="24"/>
          <w:szCs w:val="24"/>
          <w:lang w:val="vi-VN"/>
        </w:rPr>
        <w:t>îndreptat spre regularea natalităţii</w:t>
      </w:r>
      <w:r w:rsidRPr="00446010">
        <w:rPr>
          <w:rFonts w:ascii="Times New Roman" w:eastAsia="Calibri" w:hAnsi="Times New Roman" w:cs="Times New Roman"/>
          <w:sz w:val="24"/>
          <w:szCs w:val="24"/>
          <w:lang w:val="fr-FR"/>
        </w:rPr>
        <w:t>.</w:t>
      </w:r>
    </w:p>
    <w:p w14:paraId="19F9154B" w14:textId="77777777" w:rsidR="007413C5" w:rsidRPr="007413C5" w:rsidRDefault="007413C5" w:rsidP="00476F81">
      <w:pPr>
        <w:tabs>
          <w:tab w:val="left" w:pos="0"/>
        </w:tabs>
        <w:spacing w:after="0"/>
        <w:ind w:right="-284" w:firstLine="709"/>
        <w:jc w:val="both"/>
        <w:rPr>
          <w:rFonts w:ascii="Times New Roman" w:eastAsia="Calibri" w:hAnsi="Times New Roman" w:cs="Times New Roman"/>
          <w:b/>
          <w:bCs/>
          <w:sz w:val="24"/>
          <w:szCs w:val="24"/>
          <w:lang w:val="ro-RO"/>
        </w:rPr>
      </w:pPr>
      <w:r w:rsidRPr="007413C5">
        <w:rPr>
          <w:rFonts w:ascii="Times New Roman" w:eastAsia="Calibri" w:hAnsi="Times New Roman" w:cs="Times New Roman"/>
          <w:b/>
          <w:bCs/>
          <w:sz w:val="24"/>
          <w:szCs w:val="24"/>
          <w:lang w:val="ro-RO"/>
        </w:rPr>
        <w:t>A</w:t>
      </w:r>
      <w:r w:rsidRPr="007413C5">
        <w:rPr>
          <w:rFonts w:ascii="Cambria Math" w:eastAsia="Calibri" w:hAnsi="Cambria Math" w:cs="Cambria Math"/>
          <w:b/>
          <w:bCs/>
          <w:sz w:val="24"/>
          <w:szCs w:val="24"/>
          <w:lang w:val="ro-RO"/>
        </w:rPr>
        <w:t>ș</w:t>
      </w:r>
      <w:r w:rsidRPr="007413C5">
        <w:rPr>
          <w:rFonts w:ascii="Times New Roman" w:eastAsia="Calibri" w:hAnsi="Times New Roman" w:cs="Times New Roman"/>
          <w:b/>
          <w:bCs/>
          <w:sz w:val="24"/>
          <w:szCs w:val="24"/>
          <w:lang w:val="ro-RO"/>
        </w:rPr>
        <w:t xml:space="preserve">teptările de la contraceptive: </w:t>
      </w:r>
    </w:p>
    <w:p w14:paraId="03B29493" w14:textId="77777777" w:rsidR="007413C5" w:rsidRPr="007413C5" w:rsidRDefault="007413C5" w:rsidP="00476F81">
      <w:pPr>
        <w:numPr>
          <w:ilvl w:val="0"/>
          <w:numId w:val="94"/>
        </w:num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vi-VN"/>
        </w:rPr>
        <w:t>Să posede efect anticoncepţional înalt;</w:t>
      </w:r>
    </w:p>
    <w:p w14:paraId="74FA72F6" w14:textId="77777777" w:rsidR="007413C5" w:rsidRPr="00446010" w:rsidRDefault="007413C5" w:rsidP="00476F81">
      <w:pPr>
        <w:numPr>
          <w:ilvl w:val="0"/>
          <w:numId w:val="94"/>
        </w:numPr>
        <w:tabs>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vi-VN"/>
        </w:rPr>
        <w:t>Să fie simple în utilizare;</w:t>
      </w:r>
    </w:p>
    <w:p w14:paraId="471943F9" w14:textId="77777777" w:rsidR="007413C5" w:rsidRPr="00446010" w:rsidRDefault="007413C5" w:rsidP="00476F81">
      <w:pPr>
        <w:numPr>
          <w:ilvl w:val="0"/>
          <w:numId w:val="94"/>
        </w:numPr>
        <w:tabs>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vi-VN"/>
        </w:rPr>
        <w:t>Să nu influenţeze negativ asupra sănătăţii femeii şi să nu aibă efect negativ asupra urmaşilor;</w:t>
      </w:r>
    </w:p>
    <w:p w14:paraId="2F5183FF" w14:textId="77777777" w:rsidR="007413C5" w:rsidRPr="00446010" w:rsidRDefault="007413C5" w:rsidP="00476F81">
      <w:pPr>
        <w:numPr>
          <w:ilvl w:val="0"/>
          <w:numId w:val="94"/>
        </w:numPr>
        <w:tabs>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vi-VN"/>
        </w:rPr>
        <w:t>Să aibă efect reversibil, pentru ca la dorinţă, funcţia de  reproducere să fie restabilită uşor şi complet;</w:t>
      </w:r>
    </w:p>
    <w:p w14:paraId="65418DA0" w14:textId="77777777" w:rsidR="007413C5" w:rsidRPr="00446010" w:rsidRDefault="007413C5" w:rsidP="00476F81">
      <w:pPr>
        <w:numPr>
          <w:ilvl w:val="0"/>
          <w:numId w:val="94"/>
        </w:numPr>
        <w:tabs>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vi-VN"/>
        </w:rPr>
        <w:t>Să nu deregleze fiziologia actului sexual;</w:t>
      </w:r>
    </w:p>
    <w:p w14:paraId="1EE3119D" w14:textId="77777777" w:rsidR="007413C5" w:rsidRPr="00E15A7E" w:rsidRDefault="007413C5" w:rsidP="00476F81">
      <w:pPr>
        <w:numPr>
          <w:ilvl w:val="0"/>
          <w:numId w:val="94"/>
        </w:numPr>
        <w:tabs>
          <w:tab w:val="left" w:pos="0"/>
        </w:tabs>
        <w:spacing w:after="0"/>
        <w:ind w:right="-284" w:firstLine="709"/>
        <w:jc w:val="both"/>
        <w:rPr>
          <w:rFonts w:ascii="Times New Roman" w:eastAsia="Calibri" w:hAnsi="Times New Roman" w:cs="Times New Roman"/>
          <w:bCs/>
          <w:sz w:val="24"/>
          <w:szCs w:val="24"/>
          <w:lang w:val="en-US"/>
        </w:rPr>
      </w:pPr>
      <w:r w:rsidRPr="00E15A7E">
        <w:rPr>
          <w:rFonts w:ascii="Times New Roman" w:eastAsia="Calibri" w:hAnsi="Times New Roman" w:cs="Times New Roman"/>
          <w:sz w:val="24"/>
          <w:szCs w:val="24"/>
          <w:lang w:val="vi-VN"/>
        </w:rPr>
        <w:t>Să fie accesibile din punct de vedere al costurilor</w:t>
      </w:r>
    </w:p>
    <w:p w14:paraId="08276963" w14:textId="77777777" w:rsidR="007413C5" w:rsidRPr="00446010" w:rsidRDefault="007413C5" w:rsidP="00476F81">
      <w:pPr>
        <w:tabs>
          <w:tab w:val="left" w:pos="0"/>
        </w:tabs>
        <w:spacing w:after="0"/>
        <w:ind w:right="-284" w:firstLine="709"/>
        <w:jc w:val="both"/>
        <w:rPr>
          <w:rFonts w:ascii="Times New Roman" w:eastAsia="Calibri" w:hAnsi="Times New Roman" w:cs="Times New Roman"/>
          <w:b/>
          <w:bCs/>
          <w:sz w:val="24"/>
          <w:szCs w:val="24"/>
          <w:lang w:val="fr-FR"/>
        </w:rPr>
      </w:pPr>
      <w:r w:rsidRPr="007413C5">
        <w:rPr>
          <w:rFonts w:ascii="Times New Roman" w:eastAsia="Calibri" w:hAnsi="Times New Roman" w:cs="Times New Roman"/>
          <w:b/>
          <w:bCs/>
          <w:sz w:val="24"/>
          <w:szCs w:val="24"/>
          <w:lang w:val="ro-RO"/>
        </w:rPr>
        <w:t>Eficacitatea în func</w:t>
      </w:r>
      <w:r w:rsidRPr="007413C5">
        <w:rPr>
          <w:rFonts w:ascii="Cambria Math" w:eastAsia="Calibri" w:hAnsi="Cambria Math" w:cs="Cambria Math"/>
          <w:b/>
          <w:bCs/>
          <w:sz w:val="24"/>
          <w:szCs w:val="24"/>
          <w:lang w:val="ro-RO"/>
        </w:rPr>
        <w:t>ț</w:t>
      </w:r>
      <w:r w:rsidRPr="007413C5">
        <w:rPr>
          <w:rFonts w:ascii="Times New Roman" w:eastAsia="Calibri" w:hAnsi="Times New Roman" w:cs="Times New Roman"/>
          <w:b/>
          <w:bCs/>
          <w:sz w:val="24"/>
          <w:szCs w:val="24"/>
          <w:lang w:val="ro-RO"/>
        </w:rPr>
        <w:t>ie de corectitudinea utilizării</w:t>
      </w:r>
    </w:p>
    <w:tbl>
      <w:tblPr>
        <w:tblpPr w:leftFromText="180" w:rightFromText="180" w:vertAnchor="text" w:horzAnchor="page" w:tblpX="1213" w:tblpY="214"/>
        <w:tblW w:w="10023" w:type="dxa"/>
        <w:tblCellMar>
          <w:left w:w="0" w:type="dxa"/>
          <w:right w:w="0" w:type="dxa"/>
        </w:tblCellMar>
        <w:tblLook w:val="0600" w:firstRow="0" w:lastRow="0" w:firstColumn="0" w:lastColumn="0" w:noHBand="1" w:noVBand="1"/>
      </w:tblPr>
      <w:tblGrid>
        <w:gridCol w:w="3306"/>
        <w:gridCol w:w="2301"/>
        <w:gridCol w:w="4416"/>
      </w:tblGrid>
      <w:tr w:rsidR="007413C5" w:rsidRPr="007413C5" w14:paraId="42C04D9D"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2F2F2"/>
            <w:tcMar>
              <w:top w:w="39" w:type="dxa"/>
              <w:left w:w="78" w:type="dxa"/>
              <w:bottom w:w="39" w:type="dxa"/>
              <w:right w:w="170" w:type="dxa"/>
            </w:tcMar>
            <w:vAlign w:val="center"/>
            <w:hideMark/>
          </w:tcPr>
          <w:p w14:paraId="6B02BB07"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b/>
                <w:bCs/>
                <w:kern w:val="24"/>
                <w:sz w:val="24"/>
                <w:szCs w:val="24"/>
                <w:lang w:val="ro-RO" w:eastAsia="ru-RU"/>
              </w:rPr>
              <w:lastRenderedPageBreak/>
              <w:t>Metoda</w:t>
            </w:r>
          </w:p>
        </w:tc>
        <w:tc>
          <w:tcPr>
            <w:tcW w:w="2301" w:type="dxa"/>
            <w:tcBorders>
              <w:top w:val="single" w:sz="6" w:space="0" w:color="AAAAAA"/>
              <w:left w:val="single" w:sz="6" w:space="0" w:color="AAAAAA"/>
              <w:bottom w:val="single" w:sz="6" w:space="0" w:color="AAAAAA"/>
              <w:right w:val="single" w:sz="6" w:space="0" w:color="AAAAAA"/>
            </w:tcBorders>
            <w:shd w:val="clear" w:color="auto" w:fill="F2F2F2"/>
            <w:tcMar>
              <w:top w:w="39" w:type="dxa"/>
              <w:left w:w="78" w:type="dxa"/>
              <w:bottom w:w="39" w:type="dxa"/>
              <w:right w:w="170" w:type="dxa"/>
            </w:tcMar>
            <w:vAlign w:val="center"/>
            <w:hideMark/>
          </w:tcPr>
          <w:p w14:paraId="62CDE0FE"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b/>
                <w:bCs/>
                <w:kern w:val="24"/>
                <w:sz w:val="24"/>
                <w:szCs w:val="24"/>
                <w:lang w:val="ro-RO" w:eastAsia="ru-RU"/>
              </w:rPr>
              <w:t>Utilizare tipică</w:t>
            </w:r>
          </w:p>
        </w:tc>
        <w:tc>
          <w:tcPr>
            <w:tcW w:w="4416" w:type="dxa"/>
            <w:tcBorders>
              <w:top w:val="single" w:sz="6" w:space="0" w:color="AAAAAA"/>
              <w:left w:val="single" w:sz="6" w:space="0" w:color="AAAAAA"/>
              <w:bottom w:val="single" w:sz="6" w:space="0" w:color="AAAAAA"/>
              <w:right w:val="single" w:sz="6" w:space="0" w:color="AAAAAA"/>
            </w:tcBorders>
            <w:shd w:val="clear" w:color="auto" w:fill="F2F2F2"/>
            <w:tcMar>
              <w:top w:w="39" w:type="dxa"/>
              <w:left w:w="78" w:type="dxa"/>
              <w:bottom w:w="39" w:type="dxa"/>
              <w:right w:w="170" w:type="dxa"/>
            </w:tcMar>
            <w:vAlign w:val="center"/>
            <w:hideMark/>
          </w:tcPr>
          <w:p w14:paraId="0F3D6E62" w14:textId="77777777" w:rsidR="007413C5" w:rsidRPr="007413C5" w:rsidRDefault="007413C5" w:rsidP="00476F81">
            <w:pPr>
              <w:spacing w:after="0"/>
              <w:ind w:right="2160"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b/>
                <w:bCs/>
                <w:kern w:val="24"/>
                <w:sz w:val="24"/>
                <w:szCs w:val="24"/>
                <w:lang w:val="ro-RO" w:eastAsia="ru-RU"/>
              </w:rPr>
              <w:t>Utilizare perfectă</w:t>
            </w:r>
          </w:p>
        </w:tc>
      </w:tr>
      <w:tr w:rsidR="007413C5" w:rsidRPr="007413C5" w14:paraId="19935C93"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666E59B9" w14:textId="77777777" w:rsidR="007413C5" w:rsidRPr="00446010" w:rsidRDefault="007413C5" w:rsidP="00476F81">
            <w:pPr>
              <w:spacing w:after="0"/>
              <w:ind w:firstLine="709"/>
              <w:rPr>
                <w:rFonts w:ascii="Times New Roman" w:eastAsia="Times New Roman" w:hAnsi="Times New Roman" w:cs="Times New Roman"/>
                <w:sz w:val="24"/>
                <w:szCs w:val="24"/>
                <w:lang w:val="fr-FR" w:eastAsia="ru-RU"/>
              </w:rPr>
            </w:pPr>
            <w:r w:rsidRPr="007413C5">
              <w:rPr>
                <w:rFonts w:ascii="Times New Roman" w:eastAsia="Times New Roman" w:hAnsi="Times New Roman" w:cs="Times New Roman"/>
                <w:kern w:val="24"/>
                <w:sz w:val="24"/>
                <w:szCs w:val="24"/>
                <w:lang w:val="ro-RO" w:eastAsia="ru-RU"/>
              </w:rPr>
              <w:t>Nici o metodă de contracep</w:t>
            </w:r>
            <w:r w:rsidRPr="007413C5">
              <w:rPr>
                <w:rFonts w:ascii="Cambria Math" w:eastAsia="Times New Roman" w:hAnsi="Cambria Math" w:cs="Cambria Math"/>
                <w:kern w:val="24"/>
                <w:sz w:val="24"/>
                <w:szCs w:val="24"/>
                <w:lang w:val="ro-RO" w:eastAsia="ru-RU"/>
              </w:rPr>
              <w:t>ț</w:t>
            </w:r>
            <w:r w:rsidRPr="007413C5">
              <w:rPr>
                <w:rFonts w:ascii="Times New Roman" w:eastAsia="Times New Roman" w:hAnsi="Times New Roman" w:cs="Times New Roman"/>
                <w:kern w:val="24"/>
                <w:sz w:val="24"/>
                <w:szCs w:val="24"/>
                <w:lang w:val="ro-RO" w:eastAsia="ru-RU"/>
              </w:rPr>
              <w:t>ie</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3274F84F"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85%</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4C66A9F8"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85%</w:t>
            </w:r>
          </w:p>
        </w:tc>
      </w:tr>
      <w:tr w:rsidR="007413C5" w:rsidRPr="007413C5" w14:paraId="089A52F0"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45531FD6"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COC</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20F92392"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9%</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10D64ED1"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0.3%</w:t>
            </w:r>
          </w:p>
        </w:tc>
      </w:tr>
      <w:tr w:rsidR="007413C5" w:rsidRPr="007413C5" w14:paraId="1C804E18"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236C7EB5"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Pilule bazate pe progesteron</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14459E1A"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13%</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4DCF15B3"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1.1%</w:t>
            </w:r>
          </w:p>
        </w:tc>
      </w:tr>
      <w:tr w:rsidR="007413C5" w:rsidRPr="007413C5" w14:paraId="130AC48D"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0140AEF0"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Steriliza</w:t>
            </w:r>
            <w:r w:rsidRPr="007413C5">
              <w:rPr>
                <w:rFonts w:ascii="Times New Roman" w:eastAsia="Times New Roman" w:hAnsi="Times New Roman" w:cs="Times New Roman"/>
                <w:kern w:val="24"/>
                <w:sz w:val="24"/>
                <w:szCs w:val="24"/>
                <w:lang w:val="ro-RO" w:eastAsia="ru-RU"/>
              </w:rPr>
              <w:t>rea femenină</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2983D3DA"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0.5%</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4163218C"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0.5%</w:t>
            </w:r>
          </w:p>
        </w:tc>
      </w:tr>
      <w:tr w:rsidR="007413C5" w:rsidRPr="007413C5" w14:paraId="117EB97A"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1F23185C"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Steriliz</w:t>
            </w:r>
            <w:r w:rsidRPr="007413C5">
              <w:rPr>
                <w:rFonts w:ascii="Times New Roman" w:eastAsia="Times New Roman" w:hAnsi="Times New Roman" w:cs="Times New Roman"/>
                <w:kern w:val="24"/>
                <w:sz w:val="24"/>
                <w:szCs w:val="24"/>
                <w:lang w:val="ro-RO" w:eastAsia="ru-RU"/>
              </w:rPr>
              <w:t>area masculină</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206A51AC"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0.15%</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29CBFB91"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0.10%</w:t>
            </w:r>
          </w:p>
        </w:tc>
      </w:tr>
      <w:tr w:rsidR="007413C5" w:rsidRPr="007413C5" w14:paraId="03CB4E06"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459E41F4"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Prezervativ femenin</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6355162A"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21%</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52403202"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5%</w:t>
            </w:r>
          </w:p>
        </w:tc>
      </w:tr>
      <w:tr w:rsidR="007413C5" w:rsidRPr="007413C5" w14:paraId="17FED189"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297CE0BF"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Prezervativ masculin</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36C6CB71"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18%</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03776F8B"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2%</w:t>
            </w:r>
          </w:p>
        </w:tc>
      </w:tr>
      <w:tr w:rsidR="007413C5" w:rsidRPr="007413C5" w14:paraId="31F5427E"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25B9246D"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DIU cu Cupru</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4AB73127"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0.8%</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70E590EA"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0.6%</w:t>
            </w:r>
          </w:p>
        </w:tc>
      </w:tr>
      <w:tr w:rsidR="007413C5" w:rsidRPr="007413C5" w14:paraId="5B38C8B2"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29049B64"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DIU cu LNG</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30CA06F9"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0.2%</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517A4869"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0.2%</w:t>
            </w:r>
          </w:p>
        </w:tc>
      </w:tr>
      <w:tr w:rsidR="007413C5" w:rsidRPr="007413C5" w14:paraId="7F701B32"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2C784BBA"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Plasture</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1DFDEA1A"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9%</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310A9E85"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0.3%</w:t>
            </w:r>
          </w:p>
        </w:tc>
      </w:tr>
      <w:tr w:rsidR="007413C5" w:rsidRPr="007413C5" w14:paraId="47CDA6E4"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0AD046ED"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Inel vaginal</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733DAC04"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9%</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1FFCFEF4"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0.3%</w:t>
            </w:r>
          </w:p>
        </w:tc>
      </w:tr>
      <w:tr w:rsidR="007413C5" w:rsidRPr="007413C5" w14:paraId="05B730E4"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378840E9"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Depo Provera</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012EFA73"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6%</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024AAC0D"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0.2%</w:t>
            </w:r>
          </w:p>
        </w:tc>
      </w:tr>
      <w:tr w:rsidR="007413C5" w:rsidRPr="007413C5" w14:paraId="3E382FC0"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5FDB4259"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Implant</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798D45A3"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0.05%</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3BB5883C"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0.05%</w:t>
            </w:r>
          </w:p>
        </w:tc>
      </w:tr>
      <w:tr w:rsidR="007413C5" w:rsidRPr="007413C5" w14:paraId="1E887D8C"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0C8CBD4F"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Dia</w:t>
            </w:r>
            <w:r w:rsidRPr="007413C5">
              <w:rPr>
                <w:rFonts w:ascii="Times New Roman" w:eastAsia="Times New Roman" w:hAnsi="Times New Roman" w:cs="Times New Roman"/>
                <w:kern w:val="24"/>
                <w:sz w:val="24"/>
                <w:szCs w:val="24"/>
                <w:lang w:val="ro-RO" w:eastAsia="ru-RU"/>
              </w:rPr>
              <w:t>f</w:t>
            </w:r>
            <w:r w:rsidRPr="007413C5">
              <w:rPr>
                <w:rFonts w:ascii="Times New Roman" w:eastAsia="Times New Roman" w:hAnsi="Times New Roman" w:cs="Times New Roman"/>
                <w:kern w:val="24"/>
                <w:sz w:val="24"/>
                <w:szCs w:val="24"/>
                <w:lang w:val="en-US" w:eastAsia="ru-RU"/>
              </w:rPr>
              <w:t>ragm</w:t>
            </w:r>
            <w:r w:rsidRPr="007413C5">
              <w:rPr>
                <w:rFonts w:ascii="Times New Roman" w:eastAsia="Times New Roman" w:hAnsi="Times New Roman" w:cs="Times New Roman"/>
                <w:kern w:val="24"/>
                <w:sz w:val="24"/>
                <w:szCs w:val="24"/>
                <w:lang w:val="ro-RO" w:eastAsia="ru-RU"/>
              </w:rPr>
              <w:t>ul si spermicidele</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0E472A09"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12%</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5B2466CC"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6%</w:t>
            </w:r>
          </w:p>
        </w:tc>
      </w:tr>
      <w:tr w:rsidR="007413C5" w:rsidRPr="007413C5" w14:paraId="34DBE4BE" w14:textId="77777777" w:rsidTr="00513555">
        <w:trPr>
          <w:trHeight w:val="438"/>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75452ABD"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Coitul întrerupt</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79858E6A"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22%</w:t>
            </w:r>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13B57F28"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4%</w:t>
            </w:r>
          </w:p>
        </w:tc>
      </w:tr>
      <w:tr w:rsidR="007413C5" w:rsidRPr="007413C5" w14:paraId="7BB48EB0" w14:textId="77777777" w:rsidTr="00513555">
        <w:trPr>
          <w:trHeight w:val="721"/>
        </w:trPr>
        <w:tc>
          <w:tcPr>
            <w:tcW w:w="330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72E3243D" w14:textId="77777777" w:rsidR="007413C5" w:rsidRPr="007413C5" w:rsidRDefault="007413C5" w:rsidP="00476F81">
            <w:pPr>
              <w:spacing w:after="0"/>
              <w:ind w:firstLine="709"/>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Amenoreea de lacta</w:t>
            </w:r>
            <w:r w:rsidRPr="007413C5">
              <w:rPr>
                <w:rFonts w:ascii="Cambria Math" w:eastAsia="Times New Roman" w:hAnsi="Cambria Math" w:cs="Cambria Math"/>
                <w:kern w:val="24"/>
                <w:sz w:val="24"/>
                <w:szCs w:val="24"/>
                <w:lang w:val="ro-RO" w:eastAsia="ru-RU"/>
              </w:rPr>
              <w:t>ț</w:t>
            </w:r>
            <w:r w:rsidRPr="007413C5">
              <w:rPr>
                <w:rFonts w:ascii="Times New Roman" w:eastAsia="Times New Roman" w:hAnsi="Times New Roman" w:cs="Times New Roman"/>
                <w:kern w:val="24"/>
                <w:sz w:val="24"/>
                <w:szCs w:val="24"/>
                <w:lang w:val="ro-RO" w:eastAsia="ru-RU"/>
              </w:rPr>
              <w:t>ie</w:t>
            </w:r>
          </w:p>
        </w:tc>
        <w:tc>
          <w:tcPr>
            <w:tcW w:w="2301"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0EF2227D"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0-7.5%</w:t>
            </w:r>
            <w:hyperlink r:id="rId17" w:history="1">
              <w:r w:rsidRPr="007413C5">
                <w:rPr>
                  <w:rFonts w:ascii="Times New Roman" w:eastAsia="Times New Roman" w:hAnsi="Times New Roman" w:cs="Times New Roman"/>
                  <w:kern w:val="24"/>
                  <w:position w:val="9"/>
                  <w:sz w:val="24"/>
                  <w:szCs w:val="24"/>
                  <w:u w:val="single"/>
                  <w:vertAlign w:val="superscript"/>
                  <w:lang w:val="en-US" w:eastAsia="ru-RU"/>
                </w:rPr>
                <w:t>[21]</w:t>
              </w:r>
            </w:hyperlink>
          </w:p>
        </w:tc>
        <w:tc>
          <w:tcPr>
            <w:tcW w:w="4416" w:type="dxa"/>
            <w:tcBorders>
              <w:top w:val="single" w:sz="6" w:space="0" w:color="AAAAAA"/>
              <w:left w:val="single" w:sz="6" w:space="0" w:color="AAAAAA"/>
              <w:bottom w:val="single" w:sz="6" w:space="0" w:color="AAAAAA"/>
              <w:right w:val="single" w:sz="6" w:space="0" w:color="AAAAAA"/>
            </w:tcBorders>
            <w:shd w:val="clear" w:color="auto" w:fill="F9F9F9"/>
            <w:tcMar>
              <w:top w:w="39" w:type="dxa"/>
              <w:left w:w="78" w:type="dxa"/>
              <w:bottom w:w="39" w:type="dxa"/>
              <w:right w:w="78" w:type="dxa"/>
            </w:tcMar>
            <w:vAlign w:val="center"/>
            <w:hideMark/>
          </w:tcPr>
          <w:p w14:paraId="7A21BF4B" w14:textId="77777777" w:rsidR="007413C5" w:rsidRPr="007413C5" w:rsidRDefault="007413C5" w:rsidP="00476F81">
            <w:pPr>
              <w:spacing w:after="0"/>
              <w:ind w:firstLine="709"/>
              <w:jc w:val="center"/>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&lt;2%</w:t>
            </w:r>
            <w:hyperlink r:id="rId18" w:history="1">
              <w:r w:rsidRPr="007413C5">
                <w:rPr>
                  <w:rFonts w:ascii="Times New Roman" w:eastAsia="Times New Roman" w:hAnsi="Times New Roman" w:cs="Times New Roman"/>
                  <w:kern w:val="24"/>
                  <w:position w:val="9"/>
                  <w:sz w:val="24"/>
                  <w:szCs w:val="24"/>
                  <w:u w:val="single"/>
                  <w:vertAlign w:val="superscript"/>
                  <w:lang w:val="en-US" w:eastAsia="ru-RU"/>
                </w:rPr>
                <w:t>[22]</w:t>
              </w:r>
            </w:hyperlink>
          </w:p>
        </w:tc>
      </w:tr>
    </w:tbl>
    <w:p w14:paraId="58D2EC40"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p>
    <w:p w14:paraId="2EBE25E6" w14:textId="77777777" w:rsidR="007413C5" w:rsidRPr="007413C5" w:rsidRDefault="007413C5" w:rsidP="00476F81">
      <w:pPr>
        <w:tabs>
          <w:tab w:val="left" w:pos="0"/>
        </w:tabs>
        <w:spacing w:after="0"/>
        <w:ind w:right="-284" w:firstLine="709"/>
        <w:jc w:val="both"/>
        <w:rPr>
          <w:rFonts w:ascii="Times New Roman" w:eastAsia="Calibri" w:hAnsi="Times New Roman" w:cs="Times New Roman"/>
          <w:b/>
          <w:bCs/>
          <w:sz w:val="24"/>
          <w:szCs w:val="24"/>
          <w:lang w:val="ro-RO"/>
        </w:rPr>
      </w:pPr>
      <w:r w:rsidRPr="007413C5">
        <w:rPr>
          <w:rFonts w:ascii="Times New Roman" w:eastAsia="Calibri" w:hAnsi="Times New Roman" w:cs="Times New Roman"/>
          <w:bCs/>
          <w:sz w:val="24"/>
          <w:szCs w:val="24"/>
          <w:lang w:val="ro-RO"/>
        </w:rPr>
        <w:t>Indicele Pearl – rata eşecului  sau numărul survenirii sarcinii la 100 femei în primul an de folosire a acestei metode de  contracep</w:t>
      </w:r>
      <w:r w:rsidRPr="007413C5">
        <w:rPr>
          <w:rFonts w:ascii="Cambria Math" w:eastAsia="Calibri" w:hAnsi="Cambria Math" w:cs="Cambria Math"/>
          <w:bCs/>
          <w:sz w:val="24"/>
          <w:szCs w:val="24"/>
          <w:lang w:val="ro-RO"/>
        </w:rPr>
        <w:t>ț</w:t>
      </w:r>
      <w:r w:rsidRPr="007413C5">
        <w:rPr>
          <w:rFonts w:ascii="Times New Roman" w:eastAsia="Calibri" w:hAnsi="Times New Roman" w:cs="Times New Roman"/>
          <w:bCs/>
          <w:sz w:val="24"/>
          <w:szCs w:val="24"/>
          <w:lang w:val="ro-RO"/>
        </w:rPr>
        <w:t>ie.</w:t>
      </w:r>
    </w:p>
    <w:p w14:paraId="4FC0A971" w14:textId="77777777" w:rsidR="007413C5" w:rsidRPr="00446010" w:rsidRDefault="007413C5" w:rsidP="00476F81">
      <w:pPr>
        <w:tabs>
          <w:tab w:val="left" w:pos="0"/>
        </w:tabs>
        <w:spacing w:after="0"/>
        <w:ind w:right="-284" w:firstLine="709"/>
        <w:jc w:val="both"/>
        <w:rPr>
          <w:rFonts w:ascii="Times New Roman" w:eastAsia="Calibri" w:hAnsi="Times New Roman" w:cs="Times New Roman"/>
          <w:b/>
          <w:sz w:val="24"/>
          <w:szCs w:val="24"/>
          <w:lang w:val="fr-FR"/>
        </w:rPr>
      </w:pPr>
      <w:r w:rsidRPr="007413C5">
        <w:rPr>
          <w:rFonts w:ascii="Times New Roman" w:eastAsia="Calibri" w:hAnsi="Times New Roman" w:cs="Times New Roman"/>
          <w:b/>
          <w:bCs/>
          <w:sz w:val="24"/>
          <w:szCs w:val="24"/>
          <w:lang w:val="ro-RO"/>
        </w:rPr>
        <w:t>Clasificare</w:t>
      </w:r>
    </w:p>
    <w:p w14:paraId="2D31396E" w14:textId="77777777" w:rsidR="007413C5" w:rsidRPr="00446010" w:rsidRDefault="007413C5" w:rsidP="00476F81">
      <w:pPr>
        <w:tabs>
          <w:tab w:val="left" w:pos="0"/>
        </w:tabs>
        <w:spacing w:after="0"/>
        <w:ind w:right="-284" w:firstLine="709"/>
        <w:jc w:val="both"/>
        <w:rPr>
          <w:rFonts w:ascii="Times New Roman" w:eastAsia="Calibri" w:hAnsi="Times New Roman" w:cs="Times New Roman"/>
          <w:b/>
          <w:sz w:val="24"/>
          <w:szCs w:val="24"/>
          <w:lang w:val="fr-FR"/>
        </w:rPr>
      </w:pPr>
      <w:r w:rsidRPr="007413C5">
        <w:rPr>
          <w:rFonts w:ascii="Times New Roman" w:eastAsia="Calibri" w:hAnsi="Times New Roman" w:cs="Times New Roman"/>
          <w:bCs/>
          <w:sz w:val="24"/>
          <w:szCs w:val="24"/>
          <w:lang w:val="ro-RO"/>
        </w:rPr>
        <w:t xml:space="preserve">Metodele contraceptive se clasifică în </w:t>
      </w:r>
      <w:r w:rsidRPr="00446010">
        <w:rPr>
          <w:rFonts w:ascii="Times New Roman" w:eastAsia="Calibri" w:hAnsi="Times New Roman" w:cs="Times New Roman"/>
          <w:bCs/>
          <w:sz w:val="24"/>
          <w:szCs w:val="24"/>
          <w:lang w:val="fr-FR"/>
        </w:rPr>
        <w:t>:</w:t>
      </w:r>
    </w:p>
    <w:p w14:paraId="54750195" w14:textId="77777777" w:rsidR="007413C5" w:rsidRPr="00446010" w:rsidRDefault="007413C5" w:rsidP="00476F81">
      <w:pPr>
        <w:tabs>
          <w:tab w:val="left" w:pos="0"/>
        </w:tabs>
        <w:spacing w:after="0"/>
        <w:ind w:right="-284" w:firstLine="709"/>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Contracep</w:t>
      </w:r>
      <w:r w:rsidRPr="007413C5">
        <w:rPr>
          <w:rFonts w:ascii="Times New Roman" w:eastAsia="Calibri" w:hAnsi="Times New Roman" w:cs="Times New Roman"/>
          <w:bCs/>
          <w:sz w:val="24"/>
          <w:szCs w:val="24"/>
          <w:lang w:val="ro-RO"/>
        </w:rPr>
        <w:t>tive hormonale</w:t>
      </w:r>
      <w:r w:rsidRPr="00446010">
        <w:rPr>
          <w:rFonts w:ascii="Times New Roman" w:eastAsia="Calibri" w:hAnsi="Times New Roman" w:cs="Times New Roman"/>
          <w:bCs/>
          <w:sz w:val="24"/>
          <w:szCs w:val="24"/>
          <w:lang w:val="fr-FR"/>
        </w:rPr>
        <w:t xml:space="preserve"> </w:t>
      </w:r>
    </w:p>
    <w:p w14:paraId="27CA9C0E" w14:textId="77777777" w:rsidR="007413C5" w:rsidRPr="00446010" w:rsidRDefault="007413C5" w:rsidP="00476F81">
      <w:pPr>
        <w:tabs>
          <w:tab w:val="left" w:pos="0"/>
        </w:tabs>
        <w:spacing w:after="0"/>
        <w:ind w:right="-284" w:firstLine="709"/>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Contracep</w:t>
      </w:r>
      <w:r w:rsidRPr="007413C5">
        <w:rPr>
          <w:rFonts w:ascii="Times New Roman" w:eastAsia="Calibri" w:hAnsi="Times New Roman" w:cs="Times New Roman"/>
          <w:bCs/>
          <w:sz w:val="24"/>
          <w:szCs w:val="24"/>
          <w:lang w:val="ro-RO"/>
        </w:rPr>
        <w:t>tive n</w:t>
      </w:r>
      <w:r w:rsidRPr="00446010">
        <w:rPr>
          <w:rFonts w:ascii="Times New Roman" w:eastAsia="Calibri" w:hAnsi="Times New Roman" w:cs="Times New Roman"/>
          <w:bCs/>
          <w:sz w:val="24"/>
          <w:szCs w:val="24"/>
          <w:lang w:val="fr-FR"/>
        </w:rPr>
        <w:t>ehormonale</w:t>
      </w:r>
    </w:p>
    <w:p w14:paraId="22D18048" w14:textId="77777777" w:rsidR="00E15A7E" w:rsidRPr="007413C5" w:rsidRDefault="00E15A7E" w:rsidP="00476F81">
      <w:pPr>
        <w:tabs>
          <w:tab w:val="left" w:pos="0"/>
        </w:tabs>
        <w:spacing w:after="0"/>
        <w:ind w:right="-284" w:firstLine="709"/>
        <w:jc w:val="both"/>
        <w:rPr>
          <w:rFonts w:ascii="Times New Roman" w:eastAsia="Calibri" w:hAnsi="Times New Roman" w:cs="Times New Roman"/>
          <w:bCs/>
          <w:sz w:val="24"/>
          <w:szCs w:val="24"/>
          <w:lang w:val="ro-RO"/>
        </w:rPr>
      </w:pPr>
    </w:p>
    <w:p w14:paraId="5A3310AA"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Metode moderne</w:t>
      </w:r>
    </w:p>
    <w:p w14:paraId="741320AC"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Metode tradi</w:t>
      </w:r>
      <w:r w:rsidRPr="007413C5">
        <w:rPr>
          <w:rFonts w:ascii="Cambria Math" w:eastAsia="Calibri" w:hAnsi="Cambria Math" w:cs="Cambria Math"/>
          <w:bCs/>
          <w:sz w:val="24"/>
          <w:szCs w:val="24"/>
          <w:lang w:val="ro-RO"/>
        </w:rPr>
        <w:t>ț</w:t>
      </w:r>
      <w:r w:rsidRPr="007413C5">
        <w:rPr>
          <w:rFonts w:ascii="Times New Roman" w:eastAsia="Calibri" w:hAnsi="Times New Roman" w:cs="Times New Roman"/>
          <w:bCs/>
          <w:sz w:val="24"/>
          <w:szCs w:val="24"/>
          <w:lang w:val="ro-RO"/>
        </w:rPr>
        <w:t xml:space="preserve">ionale </w:t>
      </w:r>
    </w:p>
    <w:p w14:paraId="1CD95B4D"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p>
    <w:p w14:paraId="59905357"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Metode de scurtă durată</w:t>
      </w:r>
    </w:p>
    <w:p w14:paraId="10DA1D8E"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Metode de lungă durată</w:t>
      </w:r>
    </w:p>
    <w:p w14:paraId="1AAC881C"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p>
    <w:p w14:paraId="67EE6480"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Metode reversibile</w:t>
      </w:r>
    </w:p>
    <w:p w14:paraId="3F926388"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 xml:space="preserve">Metode permanente </w:t>
      </w:r>
    </w:p>
    <w:p w14:paraId="6E013ADC" w14:textId="77777777" w:rsidR="007413C5" w:rsidRPr="00446010" w:rsidRDefault="007413C5" w:rsidP="00476F81">
      <w:pPr>
        <w:tabs>
          <w:tab w:val="left" w:pos="0"/>
        </w:tabs>
        <w:spacing w:after="0"/>
        <w:ind w:right="-284" w:firstLine="709"/>
        <w:jc w:val="both"/>
        <w:rPr>
          <w:rFonts w:ascii="Times New Roman" w:eastAsia="Calibri" w:hAnsi="Times New Roman" w:cs="Times New Roman"/>
          <w:bCs/>
          <w:sz w:val="24"/>
          <w:szCs w:val="24"/>
          <w:lang w:val="fr-FR"/>
        </w:rPr>
      </w:pPr>
    </w:p>
    <w:p w14:paraId="403BFDB0" w14:textId="77777777" w:rsidR="007413C5" w:rsidRPr="00446010" w:rsidRDefault="007413C5" w:rsidP="00476F81">
      <w:pPr>
        <w:tabs>
          <w:tab w:val="left" w:pos="0"/>
        </w:tabs>
        <w:spacing w:after="0"/>
        <w:ind w:right="-284" w:firstLine="709"/>
        <w:jc w:val="both"/>
        <w:rPr>
          <w:rFonts w:ascii="Times New Roman" w:eastAsia="Calibri" w:hAnsi="Times New Roman" w:cs="Times New Roman"/>
          <w:sz w:val="24"/>
          <w:szCs w:val="24"/>
          <w:lang w:val="fr-FR"/>
        </w:rPr>
      </w:pPr>
    </w:p>
    <w:p w14:paraId="588014D7" w14:textId="77777777" w:rsidR="007413C5" w:rsidRPr="007413C5" w:rsidRDefault="007413C5" w:rsidP="003E76E6">
      <w:p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b/>
          <w:bCs/>
          <w:sz w:val="24"/>
          <w:szCs w:val="24"/>
          <w:lang w:val="pt-BR"/>
        </w:rPr>
        <w:t>Metode hormonale de</w:t>
      </w:r>
      <w:r w:rsidRPr="007413C5">
        <w:rPr>
          <w:rFonts w:ascii="Times New Roman" w:eastAsia="Calibri" w:hAnsi="Times New Roman" w:cs="Times New Roman"/>
          <w:b/>
          <w:bCs/>
          <w:sz w:val="24"/>
          <w:szCs w:val="24"/>
          <w:lang w:val="ro-RO"/>
        </w:rPr>
        <w:t xml:space="preserve"> </w:t>
      </w:r>
      <w:r w:rsidRPr="007413C5">
        <w:rPr>
          <w:rFonts w:ascii="Times New Roman" w:eastAsia="Calibri" w:hAnsi="Times New Roman" w:cs="Times New Roman"/>
          <w:b/>
          <w:bCs/>
          <w:sz w:val="24"/>
          <w:szCs w:val="24"/>
          <w:lang w:val="pt-BR"/>
        </w:rPr>
        <w:t>contracep</w:t>
      </w:r>
      <w:r w:rsidRPr="007413C5">
        <w:rPr>
          <w:rFonts w:ascii="Cambria Math" w:eastAsia="Calibri" w:hAnsi="Cambria Math" w:cs="Cambria Math"/>
          <w:b/>
          <w:bCs/>
          <w:sz w:val="24"/>
          <w:szCs w:val="24"/>
          <w:lang w:val="ro-RO"/>
        </w:rPr>
        <w:t>ț</w:t>
      </w:r>
      <w:r w:rsidRPr="007413C5">
        <w:rPr>
          <w:rFonts w:ascii="Times New Roman" w:eastAsia="Calibri" w:hAnsi="Times New Roman" w:cs="Times New Roman"/>
          <w:b/>
          <w:bCs/>
          <w:sz w:val="24"/>
          <w:szCs w:val="24"/>
          <w:lang w:val="pt-BR"/>
        </w:rPr>
        <w:t>ie</w:t>
      </w:r>
      <w:r w:rsidRPr="007413C5">
        <w:rPr>
          <w:rFonts w:ascii="Times New Roman" w:eastAsia="Calibri" w:hAnsi="Times New Roman" w:cs="Times New Roman"/>
          <w:b/>
          <w:bCs/>
          <w:sz w:val="24"/>
          <w:szCs w:val="24"/>
          <w:lang w:val="ro-RO"/>
        </w:rPr>
        <w:t xml:space="preserve"> </w:t>
      </w:r>
      <w:r w:rsidRPr="007413C5">
        <w:rPr>
          <w:rFonts w:ascii="Times New Roman" w:eastAsia="Calibri" w:hAnsi="Times New Roman" w:cs="Times New Roman"/>
          <w:sz w:val="24"/>
          <w:szCs w:val="24"/>
          <w:lang w:val="ro-RO"/>
        </w:rPr>
        <w:t>– sunt metode contemporane, eficiente, sigure şi reversibile:</w:t>
      </w:r>
    </w:p>
    <w:p w14:paraId="44AC5605" w14:textId="77777777" w:rsidR="007413C5" w:rsidRPr="00446010" w:rsidRDefault="007413C5" w:rsidP="003E76E6">
      <w:pPr>
        <w:framePr w:w="9984" w:wrap="auto" w:hAnchor="text"/>
        <w:tabs>
          <w:tab w:val="left" w:pos="-567"/>
          <w:tab w:val="left" w:pos="0"/>
        </w:tabs>
        <w:spacing w:after="0"/>
        <w:ind w:right="-284" w:firstLine="709"/>
        <w:jc w:val="both"/>
        <w:rPr>
          <w:rFonts w:ascii="Times New Roman" w:eastAsia="Calibri" w:hAnsi="Times New Roman" w:cs="Times New Roman"/>
          <w:i/>
          <w:iCs/>
          <w:sz w:val="24"/>
          <w:szCs w:val="24"/>
          <w:lang w:val="fr-FR"/>
        </w:rPr>
        <w:sectPr w:rsidR="007413C5" w:rsidRPr="00446010" w:rsidSect="0010128D">
          <w:headerReference w:type="default" r:id="rId19"/>
          <w:pgSz w:w="11906" w:h="16838"/>
          <w:pgMar w:top="426" w:right="849" w:bottom="1134" w:left="1134" w:header="708" w:footer="708" w:gutter="0"/>
          <w:cols w:space="708"/>
          <w:titlePg/>
          <w:docGrid w:linePitch="360"/>
        </w:sectPr>
      </w:pPr>
    </w:p>
    <w:p w14:paraId="226CD675" w14:textId="77777777" w:rsidR="007413C5" w:rsidRPr="00446010" w:rsidRDefault="007413C5" w:rsidP="003E76E6">
      <w:pPr>
        <w:numPr>
          <w:ilvl w:val="0"/>
          <w:numId w:val="97"/>
        </w:numPr>
        <w:tabs>
          <w:tab w:val="left" w:pos="-567"/>
          <w:tab w:val="left" w:pos="0"/>
        </w:tabs>
        <w:spacing w:after="0"/>
        <w:ind w:right="-284" w:firstLine="709"/>
        <w:contextualSpacing/>
        <w:jc w:val="both"/>
        <w:rPr>
          <w:rFonts w:ascii="Times New Roman" w:eastAsia="Calibri" w:hAnsi="Times New Roman" w:cs="Times New Roman"/>
          <w:iCs/>
          <w:sz w:val="24"/>
          <w:szCs w:val="24"/>
          <w:lang w:val="fr-FR"/>
        </w:rPr>
      </w:pPr>
      <w:r w:rsidRPr="00446010">
        <w:rPr>
          <w:rFonts w:ascii="Times New Roman" w:eastAsia="Calibri" w:hAnsi="Times New Roman" w:cs="Times New Roman"/>
          <w:iCs/>
          <w:sz w:val="24"/>
          <w:szCs w:val="24"/>
          <w:lang w:val="fr-FR"/>
        </w:rPr>
        <w:lastRenderedPageBreak/>
        <w:t>Contraceptive hormonale combinate con</w:t>
      </w:r>
      <w:r w:rsidRPr="00446010">
        <w:rPr>
          <w:rFonts w:ascii="Cambria Math" w:eastAsia="Calibri" w:hAnsi="Cambria Math" w:cs="Cambria Math"/>
          <w:iCs/>
          <w:sz w:val="24"/>
          <w:szCs w:val="24"/>
          <w:lang w:val="fr-FR"/>
        </w:rPr>
        <w:t>ț</w:t>
      </w:r>
      <w:r w:rsidRPr="00446010">
        <w:rPr>
          <w:rFonts w:ascii="Times New Roman" w:eastAsia="Calibri" w:hAnsi="Times New Roman" w:cs="Times New Roman"/>
          <w:iCs/>
          <w:sz w:val="24"/>
          <w:szCs w:val="24"/>
          <w:lang w:val="fr-FR"/>
        </w:rPr>
        <w:t>in ambii hormone: deriva</w:t>
      </w:r>
      <w:r w:rsidRPr="00446010">
        <w:rPr>
          <w:rFonts w:ascii="Cambria Math" w:eastAsia="Calibri" w:hAnsi="Cambria Math" w:cs="Cambria Math"/>
          <w:iCs/>
          <w:sz w:val="24"/>
          <w:szCs w:val="24"/>
          <w:lang w:val="fr-FR"/>
        </w:rPr>
        <w:t>ț</w:t>
      </w:r>
      <w:r w:rsidRPr="00446010">
        <w:rPr>
          <w:rFonts w:ascii="Times New Roman" w:eastAsia="Calibri" w:hAnsi="Times New Roman" w:cs="Times New Roman"/>
          <w:iCs/>
          <w:sz w:val="24"/>
          <w:szCs w:val="24"/>
          <w:lang w:val="fr-FR"/>
        </w:rPr>
        <w:t>i de estrogen (de regulă etinil-estradiol) plus deriva</w:t>
      </w:r>
      <w:r w:rsidRPr="00446010">
        <w:rPr>
          <w:rFonts w:ascii="Cambria Math" w:eastAsia="Calibri" w:hAnsi="Cambria Math" w:cs="Cambria Math"/>
          <w:iCs/>
          <w:sz w:val="24"/>
          <w:szCs w:val="24"/>
          <w:lang w:val="fr-FR"/>
        </w:rPr>
        <w:t>ț</w:t>
      </w:r>
      <w:r w:rsidRPr="00446010">
        <w:rPr>
          <w:rFonts w:ascii="Times New Roman" w:eastAsia="Calibri" w:hAnsi="Times New Roman" w:cs="Times New Roman"/>
          <w:iCs/>
          <w:sz w:val="24"/>
          <w:szCs w:val="24"/>
          <w:lang w:val="fr-FR"/>
        </w:rPr>
        <w:t xml:space="preserve">i de progesteron: </w:t>
      </w:r>
    </w:p>
    <w:p w14:paraId="446C1BC6" w14:textId="77777777" w:rsidR="007413C5" w:rsidRPr="007413C5" w:rsidRDefault="007413C5" w:rsidP="003E76E6">
      <w:pPr>
        <w:numPr>
          <w:ilvl w:val="0"/>
          <w:numId w:val="98"/>
        </w:numPr>
        <w:tabs>
          <w:tab w:val="left" w:pos="-567"/>
          <w:tab w:val="left" w:pos="0"/>
        </w:tabs>
        <w:spacing w:after="0"/>
        <w:ind w:right="-284" w:firstLine="709"/>
        <w:contextualSpacing/>
        <w:jc w:val="both"/>
        <w:rPr>
          <w:rFonts w:ascii="Times New Roman" w:eastAsia="Calibri" w:hAnsi="Times New Roman" w:cs="Times New Roman"/>
          <w:iCs/>
          <w:sz w:val="24"/>
          <w:szCs w:val="24"/>
          <w:lang w:val="en-US"/>
        </w:rPr>
      </w:pPr>
      <w:r w:rsidRPr="007413C5">
        <w:rPr>
          <w:rFonts w:ascii="Times New Roman" w:eastAsia="Calibri" w:hAnsi="Times New Roman" w:cs="Times New Roman"/>
          <w:iCs/>
          <w:sz w:val="24"/>
          <w:szCs w:val="24"/>
          <w:lang w:val="en-US"/>
        </w:rPr>
        <w:t xml:space="preserve">Contraceptivele orale combinate(COC); </w:t>
      </w:r>
    </w:p>
    <w:p w14:paraId="02724989" w14:textId="77777777" w:rsidR="007413C5" w:rsidRPr="007413C5" w:rsidRDefault="007413C5" w:rsidP="003E76E6">
      <w:pPr>
        <w:numPr>
          <w:ilvl w:val="0"/>
          <w:numId w:val="98"/>
        </w:numPr>
        <w:tabs>
          <w:tab w:val="left" w:pos="-567"/>
          <w:tab w:val="left" w:pos="0"/>
        </w:tabs>
        <w:spacing w:after="0"/>
        <w:ind w:right="-284" w:firstLine="709"/>
        <w:contextualSpacing/>
        <w:jc w:val="both"/>
        <w:rPr>
          <w:rFonts w:ascii="Times New Roman" w:eastAsia="Calibri" w:hAnsi="Times New Roman" w:cs="Times New Roman"/>
          <w:iCs/>
          <w:sz w:val="24"/>
          <w:szCs w:val="24"/>
          <w:lang w:val="en-US"/>
        </w:rPr>
      </w:pPr>
      <w:r w:rsidRPr="007413C5">
        <w:rPr>
          <w:rFonts w:ascii="Times New Roman" w:eastAsia="Calibri" w:hAnsi="Times New Roman" w:cs="Times New Roman"/>
          <w:iCs/>
          <w:sz w:val="24"/>
          <w:szCs w:val="24"/>
          <w:lang w:val="en-US"/>
        </w:rPr>
        <w:t xml:space="preserve">Plasturele contraceptiv combinat; </w:t>
      </w:r>
    </w:p>
    <w:p w14:paraId="757BAEA2" w14:textId="77777777" w:rsidR="007413C5" w:rsidRPr="007413C5" w:rsidRDefault="007413C5" w:rsidP="003E76E6">
      <w:pPr>
        <w:numPr>
          <w:ilvl w:val="0"/>
          <w:numId w:val="98"/>
        </w:numPr>
        <w:tabs>
          <w:tab w:val="left" w:pos="-567"/>
          <w:tab w:val="left" w:pos="0"/>
        </w:tabs>
        <w:spacing w:after="0"/>
        <w:ind w:right="-284" w:firstLine="709"/>
        <w:contextualSpacing/>
        <w:jc w:val="both"/>
        <w:rPr>
          <w:rFonts w:ascii="Times New Roman" w:eastAsia="Calibri" w:hAnsi="Times New Roman" w:cs="Times New Roman"/>
          <w:iCs/>
          <w:sz w:val="24"/>
          <w:szCs w:val="24"/>
          <w:lang w:val="en-US"/>
        </w:rPr>
      </w:pPr>
      <w:r w:rsidRPr="007413C5">
        <w:rPr>
          <w:rFonts w:ascii="Times New Roman" w:eastAsia="Calibri" w:hAnsi="Times New Roman" w:cs="Times New Roman"/>
          <w:iCs/>
          <w:sz w:val="24"/>
          <w:szCs w:val="24"/>
          <w:lang w:val="en-US"/>
        </w:rPr>
        <w:t xml:space="preserve">Inelul vaginal. </w:t>
      </w:r>
    </w:p>
    <w:p w14:paraId="24E780F4" w14:textId="77777777" w:rsidR="007413C5" w:rsidRPr="007413C5" w:rsidRDefault="007413C5" w:rsidP="003E76E6">
      <w:pPr>
        <w:numPr>
          <w:ilvl w:val="0"/>
          <w:numId w:val="98"/>
        </w:numPr>
        <w:tabs>
          <w:tab w:val="left" w:pos="-567"/>
          <w:tab w:val="left" w:pos="0"/>
        </w:tabs>
        <w:spacing w:after="0"/>
        <w:ind w:right="-284" w:firstLine="709"/>
        <w:contextualSpacing/>
        <w:jc w:val="both"/>
        <w:rPr>
          <w:rFonts w:ascii="Times New Roman" w:eastAsia="Calibri" w:hAnsi="Times New Roman" w:cs="Times New Roman"/>
          <w:sz w:val="24"/>
          <w:szCs w:val="24"/>
          <w:lang w:val="en-US"/>
        </w:rPr>
      </w:pPr>
      <w:r w:rsidRPr="007413C5">
        <w:rPr>
          <w:rFonts w:ascii="Times New Roman" w:eastAsia="Calibri" w:hAnsi="Times New Roman" w:cs="Times New Roman"/>
          <w:iCs/>
          <w:sz w:val="24"/>
          <w:szCs w:val="24"/>
          <w:lang w:val="en-US"/>
        </w:rPr>
        <w:t>Preparate injectabile lunare;</w:t>
      </w:r>
    </w:p>
    <w:p w14:paraId="604AE409" w14:textId="77777777" w:rsidR="007413C5" w:rsidRPr="00446010" w:rsidRDefault="007413C5" w:rsidP="003E76E6">
      <w:pPr>
        <w:numPr>
          <w:ilvl w:val="0"/>
          <w:numId w:val="97"/>
        </w:numPr>
        <w:tabs>
          <w:tab w:val="left" w:pos="-567"/>
          <w:tab w:val="left" w:pos="0"/>
        </w:tabs>
        <w:spacing w:after="0"/>
        <w:ind w:right="-284" w:firstLine="709"/>
        <w:contextualSpacing/>
        <w:jc w:val="both"/>
        <w:rPr>
          <w:rFonts w:ascii="Times New Roman" w:eastAsia="Calibri" w:hAnsi="Times New Roman" w:cs="Times New Roman"/>
          <w:iCs/>
          <w:sz w:val="24"/>
          <w:szCs w:val="24"/>
          <w:lang w:val="fr-FR"/>
        </w:rPr>
      </w:pPr>
      <w:r w:rsidRPr="00446010">
        <w:rPr>
          <w:rFonts w:ascii="Times New Roman" w:eastAsia="Calibri" w:hAnsi="Times New Roman" w:cs="Times New Roman"/>
          <w:iCs/>
          <w:sz w:val="24"/>
          <w:szCs w:val="24"/>
          <w:lang w:val="fr-FR"/>
        </w:rPr>
        <w:t>Contraceptive hormonale gestagenice con</w:t>
      </w:r>
      <w:r w:rsidRPr="00446010">
        <w:rPr>
          <w:rFonts w:ascii="Cambria Math" w:eastAsia="Calibri" w:hAnsi="Cambria Math" w:cs="Cambria Math"/>
          <w:iCs/>
          <w:sz w:val="24"/>
          <w:szCs w:val="24"/>
          <w:lang w:val="fr-FR"/>
        </w:rPr>
        <w:t>ț</w:t>
      </w:r>
      <w:r w:rsidRPr="00446010">
        <w:rPr>
          <w:rFonts w:ascii="Times New Roman" w:eastAsia="Calibri" w:hAnsi="Times New Roman" w:cs="Times New Roman"/>
          <w:iCs/>
          <w:sz w:val="24"/>
          <w:szCs w:val="24"/>
          <w:lang w:val="fr-FR"/>
        </w:rPr>
        <w:t>in doar deriva</w:t>
      </w:r>
      <w:r w:rsidRPr="00446010">
        <w:rPr>
          <w:rFonts w:ascii="Cambria Math" w:eastAsia="Calibri" w:hAnsi="Cambria Math" w:cs="Cambria Math"/>
          <w:iCs/>
          <w:sz w:val="24"/>
          <w:szCs w:val="24"/>
          <w:lang w:val="fr-FR"/>
        </w:rPr>
        <w:t>ț</w:t>
      </w:r>
      <w:r w:rsidRPr="00446010">
        <w:rPr>
          <w:rFonts w:ascii="Times New Roman" w:eastAsia="Calibri" w:hAnsi="Times New Roman" w:cs="Times New Roman"/>
          <w:iCs/>
          <w:sz w:val="24"/>
          <w:szCs w:val="24"/>
          <w:lang w:val="fr-FR"/>
        </w:rPr>
        <w:t xml:space="preserve">i de progesteron: </w:t>
      </w:r>
    </w:p>
    <w:p w14:paraId="341B0D7A" w14:textId="77777777" w:rsidR="007413C5" w:rsidRPr="007413C5" w:rsidRDefault="007413C5" w:rsidP="003E76E6">
      <w:pPr>
        <w:numPr>
          <w:ilvl w:val="2"/>
          <w:numId w:val="99"/>
        </w:numPr>
        <w:tabs>
          <w:tab w:val="left" w:pos="-567"/>
          <w:tab w:val="left" w:pos="0"/>
        </w:tabs>
        <w:spacing w:after="0"/>
        <w:ind w:right="-284" w:firstLine="709"/>
        <w:contextualSpacing/>
        <w:jc w:val="both"/>
        <w:rPr>
          <w:rFonts w:ascii="Times New Roman" w:eastAsia="Calibri" w:hAnsi="Times New Roman" w:cs="Times New Roman"/>
          <w:iCs/>
          <w:sz w:val="24"/>
          <w:szCs w:val="24"/>
          <w:lang w:val="ro-RO"/>
        </w:rPr>
      </w:pPr>
      <w:r w:rsidRPr="007413C5">
        <w:rPr>
          <w:rFonts w:ascii="Times New Roman" w:eastAsia="Calibri" w:hAnsi="Times New Roman" w:cs="Times New Roman"/>
          <w:iCs/>
          <w:sz w:val="24"/>
          <w:szCs w:val="24"/>
          <w:lang w:val="en-US"/>
        </w:rPr>
        <w:t>Preparate injectabile</w:t>
      </w:r>
      <w:r w:rsidRPr="007413C5">
        <w:rPr>
          <w:rFonts w:ascii="Times New Roman" w:eastAsia="Calibri" w:hAnsi="Times New Roman" w:cs="Times New Roman"/>
          <w:iCs/>
          <w:sz w:val="24"/>
          <w:szCs w:val="24"/>
          <w:lang w:val="ro-RO"/>
        </w:rPr>
        <w:t xml:space="preserve">; </w:t>
      </w:r>
    </w:p>
    <w:p w14:paraId="0CE0E3DB" w14:textId="77777777" w:rsidR="007413C5" w:rsidRPr="007413C5" w:rsidRDefault="007413C5" w:rsidP="003E76E6">
      <w:pPr>
        <w:numPr>
          <w:ilvl w:val="2"/>
          <w:numId w:val="99"/>
        </w:numPr>
        <w:tabs>
          <w:tab w:val="left" w:pos="-567"/>
          <w:tab w:val="left" w:pos="0"/>
        </w:tabs>
        <w:spacing w:after="0"/>
        <w:ind w:right="-284" w:firstLine="709"/>
        <w:contextualSpacing/>
        <w:jc w:val="both"/>
        <w:rPr>
          <w:rFonts w:ascii="Times New Roman" w:eastAsia="Calibri" w:hAnsi="Times New Roman" w:cs="Times New Roman"/>
          <w:sz w:val="24"/>
          <w:szCs w:val="24"/>
          <w:lang w:val="en-US"/>
        </w:rPr>
      </w:pPr>
      <w:r w:rsidRPr="007413C5">
        <w:rPr>
          <w:rFonts w:ascii="Times New Roman" w:eastAsia="Calibri" w:hAnsi="Times New Roman" w:cs="Times New Roman"/>
          <w:iCs/>
          <w:sz w:val="24"/>
          <w:szCs w:val="24"/>
          <w:lang w:val="ro-RO"/>
        </w:rPr>
        <w:t>Implanturi.</w:t>
      </w:r>
    </w:p>
    <w:p w14:paraId="2A91F691" w14:textId="77777777" w:rsidR="007413C5" w:rsidRPr="007413C5" w:rsidRDefault="007413C5" w:rsidP="003E76E6">
      <w:pPr>
        <w:numPr>
          <w:ilvl w:val="2"/>
          <w:numId w:val="99"/>
        </w:numPr>
        <w:tabs>
          <w:tab w:val="left" w:pos="-567"/>
          <w:tab w:val="left" w:pos="0"/>
        </w:tabs>
        <w:spacing w:after="0"/>
        <w:ind w:right="-284" w:firstLine="709"/>
        <w:contextualSpacing/>
        <w:jc w:val="both"/>
        <w:rPr>
          <w:rFonts w:ascii="Times New Roman" w:eastAsia="Calibri" w:hAnsi="Times New Roman" w:cs="Times New Roman"/>
          <w:iCs/>
          <w:sz w:val="24"/>
          <w:szCs w:val="24"/>
          <w:lang w:val="ro-RO"/>
        </w:rPr>
      </w:pPr>
      <w:r w:rsidRPr="007413C5">
        <w:rPr>
          <w:rFonts w:ascii="Times New Roman" w:eastAsia="Calibri" w:hAnsi="Times New Roman" w:cs="Times New Roman"/>
          <w:iCs/>
          <w:sz w:val="24"/>
          <w:szCs w:val="24"/>
          <w:lang w:val="en-US"/>
        </w:rPr>
        <w:t>Preparate orale “</w:t>
      </w:r>
      <w:r w:rsidRPr="007413C5">
        <w:rPr>
          <w:rFonts w:ascii="Times New Roman" w:eastAsia="Calibri" w:hAnsi="Times New Roman" w:cs="Times New Roman"/>
          <w:iCs/>
          <w:sz w:val="24"/>
          <w:szCs w:val="24"/>
          <w:lang w:val="ro-RO"/>
        </w:rPr>
        <w:t xml:space="preserve">mini-pili”; </w:t>
      </w:r>
    </w:p>
    <w:p w14:paraId="3CACE062"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b/>
          <w:i/>
          <w:iCs/>
          <w:sz w:val="24"/>
          <w:szCs w:val="24"/>
          <w:lang w:val="ro-RO"/>
        </w:rPr>
      </w:pPr>
    </w:p>
    <w:p w14:paraId="4F28E2EC"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b/>
          <w:i/>
          <w:iCs/>
          <w:sz w:val="24"/>
          <w:szCs w:val="24"/>
          <w:lang w:val="ro-RO"/>
        </w:rPr>
        <w:sectPr w:rsidR="007413C5" w:rsidRPr="007413C5" w:rsidSect="00513555">
          <w:type w:val="continuous"/>
          <w:pgSz w:w="11906" w:h="16838"/>
          <w:pgMar w:top="426" w:right="850" w:bottom="1134" w:left="1134" w:header="708" w:footer="708" w:gutter="0"/>
          <w:cols w:space="2694"/>
          <w:docGrid w:linePitch="360"/>
        </w:sectPr>
      </w:pPr>
    </w:p>
    <w:p w14:paraId="6E9650F9" w14:textId="77777777" w:rsidR="007413C5" w:rsidRPr="007413C5" w:rsidRDefault="007413C5" w:rsidP="003E76E6">
      <w:pPr>
        <w:tabs>
          <w:tab w:val="left" w:pos="0"/>
        </w:tabs>
        <w:spacing w:after="0"/>
        <w:ind w:right="-284" w:firstLine="709"/>
        <w:jc w:val="both"/>
        <w:rPr>
          <w:rFonts w:ascii="Times New Roman" w:eastAsia="Calibri" w:hAnsi="Times New Roman" w:cs="Times New Roman"/>
          <w:bCs/>
          <w:sz w:val="24"/>
          <w:szCs w:val="24"/>
          <w:lang w:val="fr-FR"/>
        </w:rPr>
      </w:pPr>
      <w:r w:rsidRPr="007413C5">
        <w:rPr>
          <w:rFonts w:ascii="Times New Roman" w:eastAsia="Calibri" w:hAnsi="Times New Roman" w:cs="Times New Roman"/>
          <w:b/>
          <w:bCs/>
          <w:sz w:val="24"/>
          <w:szCs w:val="24"/>
          <w:lang w:val="ro-RO"/>
        </w:rPr>
        <w:lastRenderedPageBreak/>
        <w:t>I. A.</w:t>
      </w:r>
      <w:r w:rsidRPr="007413C5">
        <w:rPr>
          <w:rFonts w:ascii="Times New Roman" w:eastAsia="Calibri" w:hAnsi="Times New Roman" w:cs="Times New Roman"/>
          <w:bCs/>
          <w:sz w:val="24"/>
          <w:szCs w:val="24"/>
          <w:lang w:val="ro-RO"/>
        </w:rPr>
        <w:t xml:space="preserve"> </w:t>
      </w:r>
      <w:r w:rsidRPr="007413C5">
        <w:rPr>
          <w:rFonts w:ascii="Times New Roman" w:eastAsia="Calibri" w:hAnsi="Times New Roman" w:cs="Times New Roman"/>
          <w:b/>
          <w:bCs/>
          <w:sz w:val="24"/>
          <w:szCs w:val="24"/>
          <w:lang w:val="ro-RO"/>
        </w:rPr>
        <w:t>Contraceptivele orale combinate</w:t>
      </w:r>
      <w:r w:rsidRPr="007413C5">
        <w:rPr>
          <w:rFonts w:ascii="Times New Roman" w:eastAsia="Calibri" w:hAnsi="Times New Roman" w:cs="Times New Roman"/>
          <w:bCs/>
          <w:sz w:val="24"/>
          <w:szCs w:val="24"/>
          <w:lang w:val="ro-RO"/>
        </w:rPr>
        <w:t xml:space="preserve"> (COC) – sunt cele mai frecvent utilizate </w:t>
      </w:r>
      <w:r w:rsidRPr="007413C5">
        <w:rPr>
          <w:rFonts w:ascii="Cambria Math" w:eastAsia="Calibri" w:hAnsi="Cambria Math" w:cs="Cambria Math"/>
          <w:bCs/>
          <w:sz w:val="24"/>
          <w:szCs w:val="24"/>
          <w:lang w:val="ro-RO"/>
        </w:rPr>
        <w:t>ș</w:t>
      </w:r>
      <w:r w:rsidRPr="007413C5">
        <w:rPr>
          <w:rFonts w:ascii="Times New Roman" w:eastAsia="Calibri" w:hAnsi="Times New Roman" w:cs="Times New Roman"/>
          <w:bCs/>
          <w:sz w:val="24"/>
          <w:szCs w:val="24"/>
          <w:lang w:val="ro-RO"/>
        </w:rPr>
        <w:t>i bine studiate metode de contracep</w:t>
      </w:r>
      <w:r w:rsidRPr="007413C5">
        <w:rPr>
          <w:rFonts w:ascii="Cambria Math" w:eastAsia="Calibri" w:hAnsi="Cambria Math" w:cs="Cambria Math"/>
          <w:bCs/>
          <w:sz w:val="24"/>
          <w:szCs w:val="24"/>
          <w:lang w:val="ro-RO"/>
        </w:rPr>
        <w:t>ț</w:t>
      </w:r>
      <w:r w:rsidRPr="007413C5">
        <w:rPr>
          <w:rFonts w:ascii="Times New Roman" w:eastAsia="Calibri" w:hAnsi="Times New Roman" w:cs="Times New Roman"/>
          <w:bCs/>
          <w:sz w:val="24"/>
          <w:szCs w:val="24"/>
          <w:lang w:val="ro-RO"/>
        </w:rPr>
        <w:t xml:space="preserve">ie. </w:t>
      </w:r>
    </w:p>
    <w:p w14:paraId="17AD471D" w14:textId="77777777" w:rsidR="007413C5" w:rsidRPr="007413C5" w:rsidRDefault="007413C5" w:rsidP="003E76E6">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Clasificarea COC</w:t>
      </w:r>
    </w:p>
    <w:p w14:paraId="6D8DD150" w14:textId="77777777" w:rsidR="007413C5" w:rsidRPr="007413C5" w:rsidRDefault="007413C5" w:rsidP="003E76E6">
      <w:pPr>
        <w:numPr>
          <w:ilvl w:val="0"/>
          <w:numId w:val="79"/>
        </w:numPr>
        <w:tabs>
          <w:tab w:val="left" w:pos="0"/>
        </w:tabs>
        <w:spacing w:after="0"/>
        <w:ind w:left="0" w:right="-284" w:firstLine="709"/>
        <w:jc w:val="both"/>
        <w:rPr>
          <w:rFonts w:ascii="Times New Roman" w:eastAsia="Calibri" w:hAnsi="Times New Roman" w:cs="Times New Roman"/>
          <w:i/>
          <w:sz w:val="24"/>
          <w:szCs w:val="24"/>
          <w:u w:val="single"/>
        </w:rPr>
      </w:pPr>
      <w:r w:rsidRPr="007413C5">
        <w:rPr>
          <w:rFonts w:ascii="Times New Roman" w:eastAsia="Calibri" w:hAnsi="Times New Roman" w:cs="Times New Roman"/>
          <w:i/>
          <w:sz w:val="24"/>
          <w:szCs w:val="24"/>
          <w:u w:val="single"/>
          <w:lang w:val="ro-RO"/>
        </w:rPr>
        <w:t xml:space="preserve"> După con</w:t>
      </w:r>
      <w:r w:rsidRPr="007413C5">
        <w:rPr>
          <w:rFonts w:ascii="Cambria Math" w:eastAsia="Calibri" w:hAnsi="Cambria Math" w:cs="Cambria Math"/>
          <w:i/>
          <w:sz w:val="24"/>
          <w:szCs w:val="24"/>
          <w:u w:val="single"/>
          <w:lang w:val="ro-RO"/>
        </w:rPr>
        <w:t>ț</w:t>
      </w:r>
      <w:r w:rsidRPr="007413C5">
        <w:rPr>
          <w:rFonts w:ascii="Times New Roman" w:eastAsia="Calibri" w:hAnsi="Times New Roman" w:cs="Times New Roman"/>
          <w:i/>
          <w:sz w:val="24"/>
          <w:szCs w:val="24"/>
          <w:u w:val="single"/>
          <w:lang w:val="ro-RO"/>
        </w:rPr>
        <w:t>inutul de estrogeni:</w:t>
      </w:r>
    </w:p>
    <w:p w14:paraId="74A3E996" w14:textId="77777777" w:rsidR="007413C5" w:rsidRPr="00446010" w:rsidRDefault="007413C5" w:rsidP="003E76E6">
      <w:pPr>
        <w:tabs>
          <w:tab w:val="left" w:pos="0"/>
        </w:tabs>
        <w:spacing w:after="0"/>
        <w:ind w:right="-284" w:firstLine="709"/>
        <w:jc w:val="both"/>
        <w:rPr>
          <w:rFonts w:ascii="Times New Roman" w:eastAsia="Calibri" w:hAnsi="Times New Roman" w:cs="Times New Roman"/>
          <w:i/>
          <w:sz w:val="24"/>
          <w:szCs w:val="24"/>
          <w:lang w:val="fr-FR"/>
        </w:rPr>
      </w:pPr>
      <w:r w:rsidRPr="007413C5">
        <w:rPr>
          <w:rFonts w:ascii="Times New Roman" w:eastAsia="Calibri" w:hAnsi="Times New Roman" w:cs="Times New Roman"/>
          <w:i/>
          <w:iCs/>
          <w:sz w:val="24"/>
          <w:szCs w:val="24"/>
          <w:lang w:val="ro-RO"/>
        </w:rPr>
        <w:t>- Minidozate</w:t>
      </w:r>
      <w:r w:rsidRPr="007413C5">
        <w:rPr>
          <w:rFonts w:ascii="Times New Roman" w:eastAsia="Calibri" w:hAnsi="Times New Roman" w:cs="Times New Roman"/>
          <w:i/>
          <w:sz w:val="24"/>
          <w:szCs w:val="24"/>
          <w:lang w:val="ro-RO"/>
        </w:rPr>
        <w:t xml:space="preserve"> (cu doze mici de Estrogen ≤30-35 mcg EE/24 ore): Midiana, Yasmin, Jeanine, Lindinet 30, Desorelle, Regulon, Tri-Regol, Triquilar, etc. </w:t>
      </w:r>
    </w:p>
    <w:p w14:paraId="4F4525B0" w14:textId="77777777" w:rsidR="007413C5" w:rsidRPr="00446010" w:rsidRDefault="007413C5" w:rsidP="003E76E6">
      <w:pPr>
        <w:tabs>
          <w:tab w:val="left" w:pos="0"/>
        </w:tabs>
        <w:spacing w:after="0"/>
        <w:ind w:right="-284" w:firstLine="709"/>
        <w:jc w:val="both"/>
        <w:rPr>
          <w:rFonts w:ascii="Times New Roman" w:eastAsia="Calibri" w:hAnsi="Times New Roman" w:cs="Times New Roman"/>
          <w:i/>
          <w:sz w:val="24"/>
          <w:szCs w:val="24"/>
          <w:lang w:val="fr-FR"/>
        </w:rPr>
      </w:pPr>
      <w:r w:rsidRPr="007413C5">
        <w:rPr>
          <w:rFonts w:ascii="Times New Roman" w:eastAsia="Calibri" w:hAnsi="Times New Roman" w:cs="Times New Roman"/>
          <w:i/>
          <w:sz w:val="24"/>
          <w:szCs w:val="24"/>
          <w:lang w:val="ro-RO"/>
        </w:rPr>
        <w:t xml:space="preserve">- </w:t>
      </w:r>
      <w:r w:rsidRPr="007413C5">
        <w:rPr>
          <w:rFonts w:ascii="Times New Roman" w:eastAsia="Calibri" w:hAnsi="Times New Roman" w:cs="Times New Roman"/>
          <w:i/>
          <w:iCs/>
          <w:sz w:val="24"/>
          <w:szCs w:val="24"/>
          <w:lang w:val="ro-RO"/>
        </w:rPr>
        <w:t xml:space="preserve">Microdozate </w:t>
      </w:r>
      <w:r w:rsidRPr="007413C5">
        <w:rPr>
          <w:rFonts w:ascii="Times New Roman" w:eastAsia="Calibri" w:hAnsi="Times New Roman" w:cs="Times New Roman"/>
          <w:i/>
          <w:sz w:val="24"/>
          <w:szCs w:val="24"/>
          <w:lang w:val="ro-RO"/>
        </w:rPr>
        <w:t>(15-20 mcg EE/24 ore): Logest, Dimia, Novynette, Lendinet 20, Yasminelle, etc.</w:t>
      </w:r>
    </w:p>
    <w:p w14:paraId="2AC3B711" w14:textId="77777777" w:rsidR="007413C5" w:rsidRPr="00446010" w:rsidRDefault="007413C5" w:rsidP="003E76E6">
      <w:pPr>
        <w:tabs>
          <w:tab w:val="left" w:pos="0"/>
        </w:tabs>
        <w:spacing w:after="0"/>
        <w:ind w:right="-284" w:firstLine="709"/>
        <w:jc w:val="both"/>
        <w:rPr>
          <w:rFonts w:ascii="Times New Roman" w:eastAsia="Calibri" w:hAnsi="Times New Roman" w:cs="Times New Roman"/>
          <w:i/>
          <w:sz w:val="24"/>
          <w:szCs w:val="24"/>
          <w:lang w:val="fr-FR"/>
        </w:rPr>
      </w:pPr>
      <w:r w:rsidRPr="00446010">
        <w:rPr>
          <w:rFonts w:ascii="Times New Roman" w:eastAsia="Calibri" w:hAnsi="Times New Roman" w:cs="Times New Roman"/>
          <w:i/>
          <w:sz w:val="24"/>
          <w:szCs w:val="24"/>
          <w:u w:val="single"/>
          <w:lang w:val="fr-FR"/>
        </w:rPr>
        <w:t xml:space="preserve">Toate COC modern sunt </w:t>
      </w:r>
      <w:r w:rsidRPr="007413C5">
        <w:rPr>
          <w:rFonts w:ascii="Times New Roman" w:eastAsia="Calibri" w:hAnsi="Times New Roman" w:cs="Times New Roman"/>
          <w:bCs/>
          <w:i/>
          <w:sz w:val="24"/>
          <w:szCs w:val="24"/>
          <w:lang w:val="ro-RO"/>
        </w:rPr>
        <w:t>Monofazice</w:t>
      </w:r>
      <w:r w:rsidRPr="007413C5">
        <w:rPr>
          <w:rFonts w:ascii="Times New Roman" w:eastAsia="Calibri" w:hAnsi="Times New Roman" w:cs="Times New Roman"/>
          <w:i/>
          <w:sz w:val="24"/>
          <w:szCs w:val="24"/>
          <w:lang w:val="ro-RO"/>
        </w:rPr>
        <w:t xml:space="preserve"> (în componenţă intră o concentraţie fixă  etinil estradiol </w:t>
      </w:r>
      <w:r w:rsidRPr="007413C5">
        <w:rPr>
          <w:rFonts w:ascii="Cambria Math" w:eastAsia="Calibri" w:hAnsi="Cambria Math" w:cs="Cambria Math"/>
          <w:i/>
          <w:sz w:val="24"/>
          <w:szCs w:val="24"/>
          <w:lang w:val="ro-RO"/>
        </w:rPr>
        <w:t>ș</w:t>
      </w:r>
      <w:r w:rsidRPr="007413C5">
        <w:rPr>
          <w:rFonts w:ascii="Times New Roman" w:eastAsia="Calibri" w:hAnsi="Times New Roman" w:cs="Times New Roman"/>
          <w:i/>
          <w:sz w:val="24"/>
          <w:szCs w:val="24"/>
          <w:lang w:val="ro-RO"/>
        </w:rPr>
        <w:t>i progesteron pe tot parcursul ciclului (Regivedon, Regulon, Lindinet 20-30, Logest, etc.).</w:t>
      </w:r>
    </w:p>
    <w:p w14:paraId="3152D0C2" w14:textId="77777777" w:rsidR="007413C5" w:rsidRPr="007413C5" w:rsidRDefault="007413C5" w:rsidP="003E76E6">
      <w:pPr>
        <w:tabs>
          <w:tab w:val="left" w:pos="0"/>
        </w:tabs>
        <w:spacing w:after="0"/>
        <w:ind w:right="-284" w:firstLine="709"/>
        <w:jc w:val="both"/>
        <w:rPr>
          <w:rFonts w:ascii="Times New Roman" w:eastAsia="Calibri" w:hAnsi="Times New Roman" w:cs="Times New Roman"/>
          <w:b/>
          <w:bCs/>
          <w:iCs/>
          <w:sz w:val="24"/>
          <w:szCs w:val="24"/>
          <w:lang w:val="ro-RO"/>
        </w:rPr>
      </w:pPr>
      <w:r w:rsidRPr="007413C5">
        <w:rPr>
          <w:rFonts w:ascii="Times New Roman" w:eastAsia="Calibri" w:hAnsi="Times New Roman" w:cs="Times New Roman"/>
          <w:b/>
          <w:bCs/>
          <w:iCs/>
          <w:sz w:val="24"/>
          <w:szCs w:val="24"/>
          <w:lang w:val="ro-RO"/>
        </w:rPr>
        <w:t>Mecanismele de ac</w:t>
      </w:r>
      <w:r w:rsidRPr="007413C5">
        <w:rPr>
          <w:rFonts w:ascii="Cambria Math" w:eastAsia="Calibri" w:hAnsi="Cambria Math" w:cs="Cambria Math"/>
          <w:b/>
          <w:bCs/>
          <w:iCs/>
          <w:sz w:val="24"/>
          <w:szCs w:val="24"/>
          <w:lang w:val="ro-RO"/>
        </w:rPr>
        <w:t>ț</w:t>
      </w:r>
      <w:r w:rsidRPr="007413C5">
        <w:rPr>
          <w:rFonts w:ascii="Times New Roman" w:eastAsia="Calibri" w:hAnsi="Times New Roman" w:cs="Times New Roman"/>
          <w:b/>
          <w:bCs/>
          <w:iCs/>
          <w:sz w:val="24"/>
          <w:szCs w:val="24"/>
          <w:lang w:val="ro-RO"/>
        </w:rPr>
        <w:t>iune a contraceptivelor orale combinate (COC)</w:t>
      </w:r>
    </w:p>
    <w:p w14:paraId="511F6430" w14:textId="77777777" w:rsidR="007413C5" w:rsidRPr="00446010" w:rsidRDefault="007413C5" w:rsidP="003E76E6">
      <w:pPr>
        <w:numPr>
          <w:ilvl w:val="0"/>
          <w:numId w:val="100"/>
        </w:numPr>
        <w:tabs>
          <w:tab w:val="left" w:pos="0"/>
        </w:tabs>
        <w:spacing w:after="0"/>
        <w:ind w:right="-284"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 xml:space="preserve">Aportul exogen de estrogen </w:t>
      </w:r>
      <w:r w:rsidRPr="00446010">
        <w:rPr>
          <w:rFonts w:ascii="Cambria Math" w:eastAsia="Calibri" w:hAnsi="Cambria Math" w:cs="Cambria Math"/>
          <w:sz w:val="24"/>
          <w:szCs w:val="24"/>
          <w:lang w:val="ro-RO"/>
        </w:rPr>
        <w:t>ș</w:t>
      </w:r>
      <w:r w:rsidRPr="00446010">
        <w:rPr>
          <w:rFonts w:ascii="Times New Roman" w:eastAsia="Calibri" w:hAnsi="Times New Roman" w:cs="Times New Roman"/>
          <w:sz w:val="24"/>
          <w:szCs w:val="24"/>
          <w:lang w:val="ro-RO"/>
        </w:rPr>
        <w:t xml:space="preserve">i progesteron inhibă producerea hormonilor foliculostimulant </w:t>
      </w:r>
      <w:r w:rsidRPr="00446010">
        <w:rPr>
          <w:rFonts w:ascii="Cambria Math" w:eastAsia="Calibri" w:hAnsi="Cambria Math" w:cs="Cambria Math"/>
          <w:sz w:val="24"/>
          <w:szCs w:val="24"/>
          <w:lang w:val="ro-RO"/>
        </w:rPr>
        <w:t>ș</w:t>
      </w:r>
      <w:r w:rsidRPr="00446010">
        <w:rPr>
          <w:rFonts w:ascii="Times New Roman" w:eastAsia="Calibri" w:hAnsi="Times New Roman" w:cs="Times New Roman"/>
          <w:sz w:val="24"/>
          <w:szCs w:val="24"/>
          <w:lang w:val="ro-RO"/>
        </w:rPr>
        <w:t xml:space="preserve">i luteinizant ai hipofizei. Ca rezultat nu are loc picul hormonului luteinizant </w:t>
      </w:r>
      <w:r w:rsidRPr="00446010">
        <w:rPr>
          <w:rFonts w:ascii="Cambria Math" w:eastAsia="Calibri" w:hAnsi="Cambria Math" w:cs="Cambria Math"/>
          <w:sz w:val="24"/>
          <w:szCs w:val="24"/>
          <w:lang w:val="ro-RO"/>
        </w:rPr>
        <w:t>ș</w:t>
      </w:r>
      <w:r w:rsidRPr="00446010">
        <w:rPr>
          <w:rFonts w:ascii="Times New Roman" w:eastAsia="Calibri" w:hAnsi="Times New Roman" w:cs="Times New Roman"/>
          <w:sz w:val="24"/>
          <w:szCs w:val="24"/>
          <w:lang w:val="ro-RO"/>
        </w:rPr>
        <w:t>i nu se produce ovula</w:t>
      </w:r>
      <w:r w:rsidRPr="00446010">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ro-RO"/>
        </w:rPr>
        <w:t>ia.</w:t>
      </w:r>
    </w:p>
    <w:p w14:paraId="3C536ABE" w14:textId="77777777" w:rsidR="007413C5" w:rsidRPr="007413C5" w:rsidRDefault="007413C5" w:rsidP="003E76E6">
      <w:pPr>
        <w:numPr>
          <w:ilvl w:val="0"/>
          <w:numId w:val="100"/>
        </w:num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Modificarea endometrului, care prin regresia precoce a fazei proliferative, rămine sub</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ire, fără glande,  ceea ce face imposibilă nida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 xml:space="preserve">ia. </w:t>
      </w:r>
    </w:p>
    <w:p w14:paraId="6732C4AD" w14:textId="77777777" w:rsidR="007413C5" w:rsidRPr="007413C5" w:rsidRDefault="007413C5" w:rsidP="003E76E6">
      <w:pPr>
        <w:numPr>
          <w:ilvl w:val="0"/>
          <w:numId w:val="100"/>
        </w:num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Sub influen</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a progesteronului are loc îngro</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 xml:space="preserve">area mucusului cervical </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i împiedicarea pătrunderii spermatozoizilor.</w:t>
      </w:r>
    </w:p>
    <w:p w14:paraId="21B00FE5" w14:textId="77777777" w:rsidR="007413C5" w:rsidRPr="007413C5" w:rsidRDefault="007413C5" w:rsidP="003E76E6">
      <w:pPr>
        <w:tabs>
          <w:tab w:val="left" w:pos="0"/>
        </w:tabs>
        <w:spacing w:after="0"/>
        <w:ind w:right="-284" w:firstLine="709"/>
        <w:jc w:val="both"/>
        <w:rPr>
          <w:rFonts w:ascii="Times New Roman" w:eastAsia="MS Gothic" w:hAnsi="Times New Roman" w:cs="Times New Roman"/>
          <w:kern w:val="24"/>
          <w:sz w:val="24"/>
          <w:szCs w:val="24"/>
          <w:lang w:val="ro-RO"/>
        </w:rPr>
      </w:pPr>
      <w:r w:rsidRPr="007413C5">
        <w:rPr>
          <w:rFonts w:ascii="Times New Roman" w:eastAsia="MS Gothic" w:hAnsi="Times New Roman" w:cs="Times New Roman"/>
          <w:kern w:val="24"/>
          <w:sz w:val="24"/>
          <w:szCs w:val="24"/>
          <w:lang w:val="ro-RO"/>
        </w:rPr>
        <w:t>Istoric:</w:t>
      </w:r>
    </w:p>
    <w:p w14:paraId="7A5E7F02" w14:textId="77777777" w:rsidR="007413C5" w:rsidRPr="007413C5" w:rsidRDefault="007413C5" w:rsidP="003E76E6">
      <w:pPr>
        <w:tabs>
          <w:tab w:val="left" w:pos="0"/>
        </w:tabs>
        <w:spacing w:after="0"/>
        <w:ind w:right="-284" w:firstLine="709"/>
        <w:jc w:val="both"/>
        <w:rPr>
          <w:rFonts w:ascii="Times New Roman" w:eastAsia="Times New Roman" w:hAnsi="Times New Roman" w:cs="Times New Roman"/>
          <w:sz w:val="24"/>
          <w:szCs w:val="24"/>
          <w:lang w:val="en-US" w:eastAsia="ru-RU"/>
        </w:rPr>
      </w:pPr>
      <w:r w:rsidRPr="007413C5">
        <w:rPr>
          <w:rFonts w:ascii="Times New Roman" w:eastAsia="MS Gothic" w:hAnsi="Times New Roman" w:cs="Times New Roman"/>
          <w:kern w:val="24"/>
          <w:sz w:val="24"/>
          <w:szCs w:val="24"/>
          <w:lang w:val="ro-RO"/>
        </w:rPr>
        <w:t xml:space="preserve">Reducerea dozei de etinilestradiol </w:t>
      </w:r>
      <w:r w:rsidRPr="007413C5">
        <w:rPr>
          <w:rFonts w:ascii="Times New Roman" w:eastAsia="MS Gothic" w:hAnsi="Times New Roman" w:cs="Times New Roman"/>
          <w:kern w:val="24"/>
          <w:sz w:val="24"/>
          <w:szCs w:val="24"/>
          <w:lang w:val="en-US"/>
        </w:rPr>
        <w:t xml:space="preserve">(EE). </w:t>
      </w:r>
      <w:r w:rsidRPr="007413C5">
        <w:rPr>
          <w:rFonts w:ascii="Times New Roman" w:eastAsia="MS Mincho" w:hAnsi="Times New Roman" w:cs="Times New Roman"/>
          <w:kern w:val="24"/>
          <w:sz w:val="24"/>
          <w:szCs w:val="24"/>
          <w:lang w:val="ro-RO" w:eastAsia="ru-RU"/>
        </w:rPr>
        <w:t xml:space="preserve">În </w:t>
      </w:r>
      <w:r w:rsidRPr="007413C5">
        <w:rPr>
          <w:rFonts w:ascii="Times New Roman" w:eastAsia="MS Mincho" w:hAnsi="Times New Roman" w:cs="Times New Roman"/>
          <w:kern w:val="24"/>
          <w:sz w:val="24"/>
          <w:szCs w:val="24"/>
          <w:lang w:val="en-US" w:eastAsia="ru-RU"/>
        </w:rPr>
        <w:t>mare parte</w:t>
      </w:r>
      <w:r w:rsidRPr="007413C5">
        <w:rPr>
          <w:rFonts w:ascii="Times New Roman" w:eastAsia="MS Mincho" w:hAnsi="Times New Roman" w:cs="Times New Roman"/>
          <w:kern w:val="24"/>
          <w:sz w:val="24"/>
          <w:szCs w:val="24"/>
          <w:lang w:val="ro-RO" w:eastAsia="ru-RU"/>
        </w:rPr>
        <w:t>, riscurile cardiovasculare sunt legate de estrogen De la sfâr</w:t>
      </w:r>
      <w:r w:rsidRPr="007413C5">
        <w:rPr>
          <w:rFonts w:ascii="Cambria Math" w:eastAsia="MS Mincho" w:hAnsi="Cambria Math" w:cs="Cambria Math"/>
          <w:kern w:val="24"/>
          <w:sz w:val="24"/>
          <w:szCs w:val="24"/>
          <w:lang w:val="ro-RO" w:eastAsia="ru-RU"/>
        </w:rPr>
        <w:t>ș</w:t>
      </w:r>
      <w:r w:rsidRPr="007413C5">
        <w:rPr>
          <w:rFonts w:ascii="Times New Roman" w:eastAsia="MS Mincho" w:hAnsi="Times New Roman" w:cs="Times New Roman"/>
          <w:kern w:val="24"/>
          <w:sz w:val="24"/>
          <w:szCs w:val="24"/>
          <w:lang w:val="ro-RO" w:eastAsia="ru-RU"/>
        </w:rPr>
        <w:t xml:space="preserve">itul anilor 60, se atestă o reducere a dozei de EE  </w:t>
      </w:r>
      <w:r w:rsidRPr="007413C5">
        <w:rPr>
          <w:rFonts w:ascii="Times New Roman" w:eastAsia="MS Mincho" w:hAnsi="Times New Roman" w:cs="Times New Roman"/>
          <w:kern w:val="24"/>
          <w:sz w:val="24"/>
          <w:szCs w:val="24"/>
          <w:lang w:val="en-US" w:eastAsia="ru-RU"/>
        </w:rPr>
        <w:t>(</w:t>
      </w:r>
      <w:r w:rsidRPr="007413C5">
        <w:rPr>
          <w:rFonts w:ascii="Times New Roman" w:eastAsia="MS Mincho" w:hAnsi="Times New Roman" w:cs="Times New Roman"/>
          <w:strike/>
          <w:kern w:val="24"/>
          <w:sz w:val="24"/>
          <w:szCs w:val="24"/>
          <w:lang w:val="en-US" w:eastAsia="ru-RU"/>
        </w:rPr>
        <w:t>100, 50</w:t>
      </w:r>
      <w:r w:rsidRPr="007413C5">
        <w:rPr>
          <w:rFonts w:ascii="Times New Roman" w:eastAsia="MS Mincho" w:hAnsi="Times New Roman" w:cs="Times New Roman"/>
          <w:kern w:val="24"/>
          <w:sz w:val="24"/>
          <w:szCs w:val="24"/>
          <w:lang w:val="en-US" w:eastAsia="ru-RU"/>
        </w:rPr>
        <w:t xml:space="preserve">, 40, 35, 30, 20 </w:t>
      </w:r>
      <w:r w:rsidRPr="007413C5">
        <w:rPr>
          <w:rFonts w:ascii="Cambria Math" w:eastAsia="MS Mincho" w:hAnsi="Cambria Math" w:cs="Cambria Math"/>
          <w:kern w:val="24"/>
          <w:sz w:val="24"/>
          <w:szCs w:val="24"/>
          <w:lang w:val="ro-RO" w:eastAsia="ru-RU"/>
        </w:rPr>
        <w:t>ș</w:t>
      </w:r>
      <w:r w:rsidRPr="007413C5">
        <w:rPr>
          <w:rFonts w:ascii="Times New Roman" w:eastAsia="MS Mincho" w:hAnsi="Times New Roman" w:cs="Times New Roman"/>
          <w:kern w:val="24"/>
          <w:sz w:val="24"/>
          <w:szCs w:val="24"/>
          <w:lang w:val="ro-RO" w:eastAsia="ru-RU"/>
        </w:rPr>
        <w:t>i</w:t>
      </w:r>
      <w:r w:rsidRPr="007413C5">
        <w:rPr>
          <w:rFonts w:ascii="Times New Roman" w:eastAsia="MS Mincho" w:hAnsi="Times New Roman" w:cs="Times New Roman"/>
          <w:kern w:val="24"/>
          <w:sz w:val="24"/>
          <w:szCs w:val="24"/>
          <w:lang w:val="en-US" w:eastAsia="ru-RU"/>
        </w:rPr>
        <w:t>15</w:t>
      </w:r>
      <w:r w:rsidRPr="007413C5">
        <w:rPr>
          <w:rFonts w:ascii="Times New Roman" w:eastAsia="MS Mincho" w:hAnsi="Times New Roman" w:cs="Times New Roman"/>
          <w:kern w:val="24"/>
          <w:sz w:val="24"/>
          <w:szCs w:val="24"/>
          <w:lang w:eastAsia="ru-RU"/>
        </w:rPr>
        <w:t>μ</w:t>
      </w:r>
      <w:r w:rsidRPr="007413C5">
        <w:rPr>
          <w:rFonts w:ascii="Times New Roman" w:eastAsia="MS Mincho" w:hAnsi="Times New Roman" w:cs="Times New Roman"/>
          <w:kern w:val="24"/>
          <w:sz w:val="24"/>
          <w:szCs w:val="24"/>
          <w:lang w:val="en-US" w:eastAsia="ru-RU"/>
        </w:rPr>
        <w:t>g)</w:t>
      </w:r>
    </w:p>
    <w:p w14:paraId="163B601F" w14:textId="77777777" w:rsidR="007413C5" w:rsidRPr="007413C5" w:rsidRDefault="007413C5" w:rsidP="003E76E6">
      <w:pPr>
        <w:spacing w:after="0"/>
        <w:ind w:firstLine="709"/>
        <w:jc w:val="both"/>
        <w:rPr>
          <w:rFonts w:ascii="Times New Roman" w:eastAsia="Times New Roman" w:hAnsi="Times New Roman" w:cs="Times New Roman"/>
          <w:sz w:val="24"/>
          <w:szCs w:val="24"/>
          <w:lang w:val="ro-RO" w:eastAsia="ru-RU"/>
        </w:rPr>
      </w:pPr>
      <w:r w:rsidRPr="007413C5">
        <w:rPr>
          <w:rFonts w:ascii="Times New Roman" w:eastAsia="MS Mincho" w:hAnsi="Times New Roman" w:cs="Times New Roman"/>
          <w:kern w:val="24"/>
          <w:sz w:val="24"/>
          <w:szCs w:val="24"/>
          <w:lang w:val="ro-RO" w:eastAsia="ru-RU"/>
        </w:rPr>
        <w:t xml:space="preserve">Trecerea de la </w:t>
      </w:r>
      <w:r w:rsidRPr="00446010">
        <w:rPr>
          <w:rFonts w:ascii="Times New Roman" w:eastAsia="MS Mincho" w:hAnsi="Times New Roman" w:cs="Times New Roman"/>
          <w:kern w:val="24"/>
          <w:sz w:val="24"/>
          <w:szCs w:val="24"/>
          <w:lang w:val="fr-FR" w:eastAsia="ru-RU"/>
        </w:rPr>
        <w:t xml:space="preserve">50 </w:t>
      </w:r>
      <w:r w:rsidRPr="007413C5">
        <w:rPr>
          <w:rFonts w:ascii="Times New Roman" w:eastAsia="MS Mincho" w:hAnsi="Times New Roman" w:cs="Times New Roman"/>
          <w:kern w:val="24"/>
          <w:sz w:val="24"/>
          <w:szCs w:val="24"/>
          <w:lang w:val="ro-RO" w:eastAsia="ru-RU"/>
        </w:rPr>
        <w:t xml:space="preserve">la </w:t>
      </w:r>
      <w:r w:rsidRPr="00446010">
        <w:rPr>
          <w:rFonts w:ascii="Times New Roman" w:eastAsia="MS Mincho" w:hAnsi="Times New Roman" w:cs="Times New Roman"/>
          <w:kern w:val="24"/>
          <w:sz w:val="24"/>
          <w:szCs w:val="24"/>
          <w:lang w:val="fr-FR" w:eastAsia="ru-RU"/>
        </w:rPr>
        <w:t>30</w:t>
      </w:r>
      <w:r w:rsidRPr="007413C5">
        <w:rPr>
          <w:rFonts w:ascii="Times New Roman" w:eastAsia="MS Mincho" w:hAnsi="Times New Roman" w:cs="Times New Roman"/>
          <w:kern w:val="24"/>
          <w:sz w:val="24"/>
          <w:szCs w:val="24"/>
          <w:lang w:val="ro-RO" w:eastAsia="ru-RU"/>
        </w:rPr>
        <w:t xml:space="preserve"> mg:</w:t>
      </w:r>
    </w:p>
    <w:p w14:paraId="7EE34A6B" w14:textId="77777777" w:rsidR="007413C5" w:rsidRPr="007413C5" w:rsidRDefault="007413C5" w:rsidP="003E76E6">
      <w:pPr>
        <w:numPr>
          <w:ilvl w:val="0"/>
          <w:numId w:val="102"/>
        </w:numPr>
        <w:tabs>
          <w:tab w:val="left" w:pos="844"/>
          <w:tab w:val="left" w:pos="3346"/>
        </w:tabs>
        <w:spacing w:after="0"/>
        <w:ind w:left="1570" w:firstLine="709"/>
        <w:contextualSpacing/>
        <w:jc w:val="both"/>
        <w:rPr>
          <w:rFonts w:ascii="Times New Roman" w:eastAsia="Times New Roman" w:hAnsi="Times New Roman" w:cs="Times New Roman"/>
          <w:sz w:val="24"/>
          <w:szCs w:val="24"/>
          <w:lang w:val="en-US" w:eastAsia="ru-RU"/>
        </w:rPr>
      </w:pPr>
      <w:r w:rsidRPr="007413C5">
        <w:rPr>
          <w:rFonts w:ascii="Times New Roman" w:eastAsia="MS Mincho" w:hAnsi="Times New Roman" w:cs="Times New Roman"/>
          <w:kern w:val="24"/>
          <w:sz w:val="24"/>
          <w:szCs w:val="24"/>
          <w:lang w:val="ro-RO" w:eastAsia="ru-RU"/>
        </w:rPr>
        <w:t xml:space="preserve">Riscul arterial redus la jumătate </w:t>
      </w:r>
      <w:r w:rsidRPr="007413C5">
        <w:rPr>
          <w:rFonts w:ascii="Times New Roman" w:eastAsia="MS Mincho" w:hAnsi="Times New Roman" w:cs="Times New Roman"/>
          <w:kern w:val="24"/>
          <w:sz w:val="24"/>
          <w:szCs w:val="24"/>
          <w:lang w:val="en-US" w:eastAsia="ru-RU"/>
        </w:rPr>
        <w:t>(MI)</w:t>
      </w:r>
    </w:p>
    <w:p w14:paraId="70AADDCF" w14:textId="77777777" w:rsidR="007413C5" w:rsidRPr="007413C5" w:rsidRDefault="007413C5" w:rsidP="003E76E6">
      <w:pPr>
        <w:numPr>
          <w:ilvl w:val="0"/>
          <w:numId w:val="102"/>
        </w:numPr>
        <w:tabs>
          <w:tab w:val="left" w:pos="844"/>
        </w:tabs>
        <w:spacing w:after="0"/>
        <w:ind w:left="1570" w:firstLine="709"/>
        <w:contextualSpacing/>
        <w:jc w:val="both"/>
        <w:rPr>
          <w:rFonts w:ascii="Times New Roman" w:eastAsia="Times New Roman" w:hAnsi="Times New Roman" w:cs="Times New Roman"/>
          <w:sz w:val="24"/>
          <w:szCs w:val="24"/>
          <w:lang w:eastAsia="ru-RU"/>
        </w:rPr>
      </w:pPr>
      <w:r w:rsidRPr="007413C5">
        <w:rPr>
          <w:rFonts w:ascii="Times New Roman" w:eastAsia="MS Mincho" w:hAnsi="Times New Roman" w:cs="Times New Roman"/>
          <w:kern w:val="24"/>
          <w:sz w:val="24"/>
          <w:szCs w:val="24"/>
          <w:lang w:val="ro-RO" w:eastAsia="ru-RU"/>
        </w:rPr>
        <w:t xml:space="preserve">Scăderea riscului de diabet zaharat </w:t>
      </w:r>
    </w:p>
    <w:p w14:paraId="660C409D" w14:textId="77777777" w:rsidR="007413C5" w:rsidRPr="007413C5" w:rsidRDefault="007413C5" w:rsidP="003E76E6">
      <w:pPr>
        <w:spacing w:after="0"/>
        <w:ind w:firstLine="709"/>
        <w:jc w:val="both"/>
        <w:textAlignment w:val="baseline"/>
        <w:rPr>
          <w:rFonts w:ascii="Times New Roman" w:eastAsia="MS Mincho" w:hAnsi="Times New Roman" w:cs="Times New Roman"/>
          <w:kern w:val="24"/>
          <w:sz w:val="24"/>
          <w:szCs w:val="24"/>
          <w:lang w:val="ro-RO" w:eastAsia="ru-RU"/>
        </w:rPr>
      </w:pPr>
      <w:r w:rsidRPr="007413C5">
        <w:rPr>
          <w:rFonts w:ascii="Times New Roman" w:eastAsia="MS Mincho" w:hAnsi="Times New Roman" w:cs="Times New Roman"/>
          <w:kern w:val="24"/>
          <w:sz w:val="24"/>
          <w:szCs w:val="24"/>
          <w:lang w:val="ro-RO" w:eastAsia="ru-RU"/>
        </w:rPr>
        <w:t xml:space="preserve">Toate progestinele utilizate în pilulele combinate derivă din nor testosteron </w:t>
      </w:r>
    </w:p>
    <w:p w14:paraId="7F17AEF5" w14:textId="77777777" w:rsidR="003E76E6" w:rsidRDefault="003E76E6" w:rsidP="003E76E6">
      <w:pPr>
        <w:spacing w:after="0"/>
        <w:ind w:firstLine="709"/>
        <w:jc w:val="both"/>
        <w:textAlignment w:val="baseline"/>
        <w:rPr>
          <w:rFonts w:ascii="Times New Roman" w:eastAsia="MS Gothic" w:hAnsi="Times New Roman" w:cs="Times New Roman"/>
          <w:kern w:val="24"/>
          <w:sz w:val="24"/>
          <w:szCs w:val="24"/>
          <w:lang w:val="ro-RO"/>
        </w:rPr>
      </w:pPr>
    </w:p>
    <w:p w14:paraId="4A9FEABC" w14:textId="77777777" w:rsidR="003E76E6" w:rsidRDefault="003E76E6" w:rsidP="003E76E6">
      <w:pPr>
        <w:spacing w:after="0"/>
        <w:ind w:firstLine="709"/>
        <w:jc w:val="both"/>
        <w:textAlignment w:val="baseline"/>
        <w:rPr>
          <w:rFonts w:ascii="Times New Roman" w:eastAsia="MS Gothic" w:hAnsi="Times New Roman" w:cs="Times New Roman"/>
          <w:kern w:val="24"/>
          <w:sz w:val="24"/>
          <w:szCs w:val="24"/>
          <w:lang w:val="ro-RO"/>
        </w:rPr>
      </w:pPr>
    </w:p>
    <w:p w14:paraId="73FD0057" w14:textId="77777777" w:rsidR="003E76E6" w:rsidRDefault="003E76E6" w:rsidP="003E76E6">
      <w:pPr>
        <w:spacing w:after="0"/>
        <w:ind w:firstLine="709"/>
        <w:jc w:val="both"/>
        <w:textAlignment w:val="baseline"/>
        <w:rPr>
          <w:rFonts w:ascii="Times New Roman" w:eastAsia="MS Gothic" w:hAnsi="Times New Roman" w:cs="Times New Roman"/>
          <w:kern w:val="24"/>
          <w:sz w:val="24"/>
          <w:szCs w:val="24"/>
          <w:lang w:val="ro-RO"/>
        </w:rPr>
      </w:pPr>
    </w:p>
    <w:p w14:paraId="4C0305D6" w14:textId="77777777" w:rsidR="003E76E6" w:rsidRDefault="003E76E6" w:rsidP="003E76E6">
      <w:pPr>
        <w:spacing w:after="0"/>
        <w:ind w:firstLine="709"/>
        <w:jc w:val="both"/>
        <w:textAlignment w:val="baseline"/>
        <w:rPr>
          <w:rFonts w:ascii="Times New Roman" w:eastAsia="MS Gothic" w:hAnsi="Times New Roman" w:cs="Times New Roman"/>
          <w:kern w:val="24"/>
          <w:sz w:val="24"/>
          <w:szCs w:val="24"/>
          <w:lang w:val="ro-RO"/>
        </w:rPr>
      </w:pPr>
    </w:p>
    <w:p w14:paraId="2B03C2E0" w14:textId="77777777" w:rsidR="007413C5" w:rsidRPr="00446010" w:rsidRDefault="007413C5" w:rsidP="003E76E6">
      <w:pPr>
        <w:spacing w:after="0"/>
        <w:ind w:firstLine="709"/>
        <w:jc w:val="both"/>
        <w:textAlignment w:val="baseline"/>
        <w:rPr>
          <w:rFonts w:ascii="Times New Roman" w:eastAsia="Times New Roman" w:hAnsi="Times New Roman" w:cs="Times New Roman"/>
          <w:sz w:val="24"/>
          <w:szCs w:val="24"/>
          <w:lang w:val="fr-FR" w:eastAsia="ru-RU"/>
        </w:rPr>
      </w:pPr>
      <w:r w:rsidRPr="007413C5">
        <w:rPr>
          <w:rFonts w:ascii="Times New Roman" w:eastAsia="MS Gothic" w:hAnsi="Times New Roman" w:cs="Times New Roman"/>
          <w:kern w:val="24"/>
          <w:sz w:val="24"/>
          <w:szCs w:val="24"/>
          <w:lang w:val="ro-RO"/>
        </w:rPr>
        <w:t>Îmbunătă</w:t>
      </w:r>
      <w:r w:rsidRPr="007413C5">
        <w:rPr>
          <w:rFonts w:ascii="Cambria Math" w:eastAsia="MS Gothic" w:hAnsi="Cambria Math" w:cs="Cambria Math"/>
          <w:kern w:val="24"/>
          <w:sz w:val="24"/>
          <w:szCs w:val="24"/>
          <w:lang w:val="ro-RO"/>
        </w:rPr>
        <w:t>ț</w:t>
      </w:r>
      <w:r w:rsidRPr="007413C5">
        <w:rPr>
          <w:rFonts w:ascii="Times New Roman" w:eastAsia="MS Gothic" w:hAnsi="Times New Roman" w:cs="Times New Roman"/>
          <w:kern w:val="24"/>
          <w:sz w:val="24"/>
          <w:szCs w:val="24"/>
          <w:lang w:val="ro-RO"/>
        </w:rPr>
        <w:t xml:space="preserve">irea progesteronului utilizat în COC: </w:t>
      </w:r>
    </w:p>
    <w:tbl>
      <w:tblPr>
        <w:tblW w:w="8931" w:type="dxa"/>
        <w:tblInd w:w="578" w:type="dxa"/>
        <w:tblCellMar>
          <w:left w:w="0" w:type="dxa"/>
          <w:right w:w="0" w:type="dxa"/>
        </w:tblCellMar>
        <w:tblLook w:val="0600" w:firstRow="0" w:lastRow="0" w:firstColumn="0" w:lastColumn="0" w:noHBand="1" w:noVBand="1"/>
      </w:tblPr>
      <w:tblGrid>
        <w:gridCol w:w="3402"/>
        <w:gridCol w:w="5529"/>
      </w:tblGrid>
      <w:tr w:rsidR="007413C5" w:rsidRPr="007413C5" w14:paraId="29435DAE" w14:textId="77777777" w:rsidTr="0010128D">
        <w:trPr>
          <w:trHeight w:val="572"/>
        </w:trPr>
        <w:tc>
          <w:tcPr>
            <w:tcW w:w="8931" w:type="dxa"/>
            <w:gridSpan w:val="2"/>
            <w:tcBorders>
              <w:top w:val="single" w:sz="6" w:space="0" w:color="94B6D2"/>
              <w:left w:val="single" w:sz="6" w:space="0" w:color="94B6D2"/>
              <w:bottom w:val="single" w:sz="12" w:space="0" w:color="FFFFFF"/>
              <w:right w:val="single" w:sz="6" w:space="0" w:color="94B6D2"/>
            </w:tcBorders>
            <w:shd w:val="clear" w:color="auto" w:fill="A4C3DB"/>
            <w:tcMar>
              <w:top w:w="15" w:type="dxa"/>
              <w:left w:w="15" w:type="dxa"/>
              <w:bottom w:w="0" w:type="dxa"/>
              <w:right w:w="15" w:type="dxa"/>
            </w:tcMar>
            <w:hideMark/>
          </w:tcPr>
          <w:p w14:paraId="4A57E6F0" w14:textId="77777777" w:rsidR="007413C5" w:rsidRPr="007413C5" w:rsidRDefault="007413C5" w:rsidP="0032027B">
            <w:pPr>
              <w:tabs>
                <w:tab w:val="left" w:pos="6768"/>
              </w:tabs>
              <w:spacing w:after="0"/>
              <w:ind w:left="1138" w:hanging="429"/>
              <w:jc w:val="both"/>
              <w:textAlignment w:val="baseline"/>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lastRenderedPageBreak/>
              <w:t>Genera</w:t>
            </w:r>
            <w:r w:rsidRPr="007413C5">
              <w:rPr>
                <w:rFonts w:ascii="Cambria Math" w:eastAsia="Times New Roman" w:hAnsi="Cambria Math" w:cs="Cambria Math"/>
                <w:kern w:val="24"/>
                <w:sz w:val="24"/>
                <w:szCs w:val="24"/>
                <w:lang w:val="ro-RO" w:eastAsia="ru-RU"/>
              </w:rPr>
              <w:t>ț</w:t>
            </w:r>
            <w:r w:rsidRPr="007413C5">
              <w:rPr>
                <w:rFonts w:ascii="Times New Roman" w:eastAsia="Times New Roman" w:hAnsi="Times New Roman" w:cs="Times New Roman"/>
                <w:kern w:val="24"/>
                <w:sz w:val="24"/>
                <w:szCs w:val="24"/>
                <w:lang w:val="ro-RO" w:eastAsia="ru-RU"/>
              </w:rPr>
              <w:t>ia 1-a</w:t>
            </w:r>
            <w:r w:rsidRPr="007413C5">
              <w:rPr>
                <w:rFonts w:ascii="Times New Roman" w:eastAsia="Times New Roman" w:hAnsi="Times New Roman" w:cs="Times New Roman"/>
                <w:kern w:val="24"/>
                <w:sz w:val="24"/>
                <w:szCs w:val="24"/>
                <w:lang w:val="en-US" w:eastAsia="ru-RU"/>
              </w:rPr>
              <w:tab/>
              <w:t>Norethindrone (injectab</w:t>
            </w:r>
            <w:r w:rsidRPr="007413C5">
              <w:rPr>
                <w:rFonts w:ascii="Times New Roman" w:eastAsia="Times New Roman" w:hAnsi="Times New Roman" w:cs="Times New Roman"/>
                <w:kern w:val="24"/>
                <w:sz w:val="24"/>
                <w:szCs w:val="24"/>
                <w:lang w:val="ro-RO" w:eastAsia="ru-RU"/>
              </w:rPr>
              <w:t>i</w:t>
            </w:r>
            <w:r w:rsidRPr="007413C5">
              <w:rPr>
                <w:rFonts w:ascii="Times New Roman" w:eastAsia="Times New Roman" w:hAnsi="Times New Roman" w:cs="Times New Roman"/>
                <w:kern w:val="24"/>
                <w:sz w:val="24"/>
                <w:szCs w:val="24"/>
                <w:lang w:val="en-US" w:eastAsia="ru-RU"/>
              </w:rPr>
              <w:t>l)</w:t>
            </w:r>
          </w:p>
        </w:tc>
      </w:tr>
      <w:tr w:rsidR="0032027B" w:rsidRPr="007413C5" w14:paraId="3222EB17" w14:textId="77777777" w:rsidTr="0010128D">
        <w:trPr>
          <w:trHeight w:val="1012"/>
        </w:trPr>
        <w:tc>
          <w:tcPr>
            <w:tcW w:w="3402" w:type="dxa"/>
            <w:tcBorders>
              <w:top w:val="single" w:sz="12" w:space="0" w:color="FFFFFF"/>
              <w:left w:val="single" w:sz="6" w:space="0" w:color="94B6D2"/>
              <w:bottom w:val="single" w:sz="6" w:space="0" w:color="94B6D2"/>
              <w:right w:val="single" w:sz="6" w:space="0" w:color="94B6D2"/>
            </w:tcBorders>
            <w:shd w:val="clear" w:color="auto" w:fill="A4C3DB"/>
            <w:tcMar>
              <w:top w:w="15" w:type="dxa"/>
              <w:left w:w="15" w:type="dxa"/>
              <w:bottom w:w="0" w:type="dxa"/>
              <w:right w:w="15" w:type="dxa"/>
            </w:tcMar>
            <w:hideMark/>
          </w:tcPr>
          <w:p w14:paraId="186DA38C" w14:textId="77777777" w:rsidR="007413C5" w:rsidRPr="007413C5" w:rsidRDefault="007413C5" w:rsidP="003E76E6">
            <w:pPr>
              <w:spacing w:after="0"/>
              <w:ind w:firstLine="709"/>
              <w:jc w:val="both"/>
              <w:textAlignment w:val="baseline"/>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Genera</w:t>
            </w:r>
            <w:r w:rsidRPr="007413C5">
              <w:rPr>
                <w:rFonts w:ascii="Cambria Math" w:eastAsia="Times New Roman" w:hAnsi="Cambria Math" w:cs="Cambria Math"/>
                <w:kern w:val="24"/>
                <w:sz w:val="24"/>
                <w:szCs w:val="24"/>
                <w:lang w:val="ro-RO" w:eastAsia="ru-RU"/>
              </w:rPr>
              <w:t>ț</w:t>
            </w:r>
            <w:r w:rsidRPr="007413C5">
              <w:rPr>
                <w:rFonts w:ascii="Times New Roman" w:eastAsia="Times New Roman" w:hAnsi="Times New Roman" w:cs="Times New Roman"/>
                <w:kern w:val="24"/>
                <w:sz w:val="24"/>
                <w:szCs w:val="24"/>
                <w:lang w:val="ro-RO" w:eastAsia="ru-RU"/>
              </w:rPr>
              <w:t xml:space="preserve">ia  a 2-a </w:t>
            </w:r>
          </w:p>
        </w:tc>
        <w:tc>
          <w:tcPr>
            <w:tcW w:w="5529" w:type="dxa"/>
            <w:tcBorders>
              <w:top w:val="single" w:sz="12" w:space="0" w:color="FFFFFF"/>
              <w:left w:val="single" w:sz="6" w:space="0" w:color="94B6D2"/>
              <w:bottom w:val="single" w:sz="6" w:space="0" w:color="94B6D2"/>
              <w:right w:val="single" w:sz="6" w:space="0" w:color="94B6D2"/>
            </w:tcBorders>
            <w:shd w:val="clear" w:color="auto" w:fill="A4C3DB"/>
            <w:tcMar>
              <w:top w:w="15" w:type="dxa"/>
              <w:left w:w="15" w:type="dxa"/>
              <w:bottom w:w="0" w:type="dxa"/>
              <w:right w:w="15" w:type="dxa"/>
            </w:tcMar>
            <w:hideMark/>
          </w:tcPr>
          <w:p w14:paraId="4127E257" w14:textId="77777777" w:rsidR="007413C5" w:rsidRPr="007413C5" w:rsidRDefault="007413C5" w:rsidP="0032027B">
            <w:pPr>
              <w:spacing w:after="0"/>
              <w:jc w:val="center"/>
              <w:textAlignment w:val="baseline"/>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norgestrel, levonorgestrel Microgynon®</w:t>
            </w:r>
          </w:p>
        </w:tc>
      </w:tr>
      <w:tr w:rsidR="0032027B" w:rsidRPr="0032027B" w14:paraId="3BCA7D27" w14:textId="77777777" w:rsidTr="0010128D">
        <w:trPr>
          <w:trHeight w:val="620"/>
        </w:trPr>
        <w:tc>
          <w:tcPr>
            <w:tcW w:w="3402" w:type="dxa"/>
            <w:tcBorders>
              <w:top w:val="single" w:sz="6" w:space="0" w:color="94B6D2"/>
              <w:left w:val="single" w:sz="6" w:space="0" w:color="94B6D2"/>
              <w:bottom w:val="single" w:sz="6" w:space="0" w:color="94B6D2"/>
              <w:right w:val="single" w:sz="6" w:space="0" w:color="94B6D2"/>
            </w:tcBorders>
            <w:shd w:val="clear" w:color="auto" w:fill="DBE5EE"/>
            <w:tcMar>
              <w:top w:w="15" w:type="dxa"/>
              <w:left w:w="15" w:type="dxa"/>
              <w:bottom w:w="0" w:type="dxa"/>
              <w:right w:w="15" w:type="dxa"/>
            </w:tcMar>
            <w:hideMark/>
          </w:tcPr>
          <w:p w14:paraId="00A18FC6" w14:textId="77777777" w:rsidR="007413C5" w:rsidRPr="007413C5" w:rsidRDefault="007413C5" w:rsidP="003E76E6">
            <w:pPr>
              <w:spacing w:after="0"/>
              <w:ind w:firstLine="709"/>
              <w:jc w:val="both"/>
              <w:textAlignment w:val="baseline"/>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Genera</w:t>
            </w:r>
            <w:r w:rsidRPr="007413C5">
              <w:rPr>
                <w:rFonts w:ascii="Cambria Math" w:eastAsia="Times New Roman" w:hAnsi="Cambria Math" w:cs="Cambria Math"/>
                <w:kern w:val="24"/>
                <w:sz w:val="24"/>
                <w:szCs w:val="24"/>
                <w:lang w:val="ro-RO" w:eastAsia="ru-RU"/>
              </w:rPr>
              <w:t>ț</w:t>
            </w:r>
            <w:r w:rsidRPr="007413C5">
              <w:rPr>
                <w:rFonts w:ascii="Times New Roman" w:eastAsia="Times New Roman" w:hAnsi="Times New Roman" w:cs="Times New Roman"/>
                <w:kern w:val="24"/>
                <w:sz w:val="24"/>
                <w:szCs w:val="24"/>
                <w:lang w:val="ro-RO" w:eastAsia="ru-RU"/>
              </w:rPr>
              <w:t xml:space="preserve">ia a 3-a </w:t>
            </w:r>
          </w:p>
        </w:tc>
        <w:tc>
          <w:tcPr>
            <w:tcW w:w="5529" w:type="dxa"/>
            <w:tcBorders>
              <w:top w:val="single" w:sz="6" w:space="0" w:color="94B6D2"/>
              <w:left w:val="single" w:sz="6" w:space="0" w:color="94B6D2"/>
              <w:bottom w:val="single" w:sz="6" w:space="0" w:color="94B6D2"/>
              <w:right w:val="single" w:sz="6" w:space="0" w:color="94B6D2"/>
            </w:tcBorders>
            <w:shd w:val="clear" w:color="auto" w:fill="DBE5EE"/>
            <w:tcMar>
              <w:top w:w="15" w:type="dxa"/>
              <w:left w:w="15" w:type="dxa"/>
              <w:bottom w:w="0" w:type="dxa"/>
              <w:right w:w="15" w:type="dxa"/>
            </w:tcMar>
            <w:hideMark/>
          </w:tcPr>
          <w:p w14:paraId="51155E2B" w14:textId="77777777" w:rsidR="007413C5" w:rsidRPr="007413C5" w:rsidRDefault="007413C5" w:rsidP="0032027B">
            <w:pPr>
              <w:spacing w:after="0"/>
              <w:jc w:val="center"/>
              <w:textAlignment w:val="baseline"/>
              <w:rPr>
                <w:rFonts w:ascii="Times New Roman" w:eastAsia="Times New Roman" w:hAnsi="Times New Roman" w:cs="Times New Roman"/>
                <w:sz w:val="24"/>
                <w:szCs w:val="24"/>
                <w:lang w:val="en-US" w:eastAsia="ru-RU"/>
              </w:rPr>
            </w:pPr>
            <w:r w:rsidRPr="007413C5">
              <w:rPr>
                <w:rFonts w:ascii="Times New Roman" w:eastAsia="Times New Roman" w:hAnsi="Times New Roman" w:cs="Times New Roman"/>
                <w:kern w:val="24"/>
                <w:sz w:val="24"/>
                <w:szCs w:val="24"/>
                <w:lang w:val="en-US" w:eastAsia="ru-RU"/>
              </w:rPr>
              <w:t>d</w:t>
            </w:r>
            <w:r w:rsidRPr="007413C5">
              <w:rPr>
                <w:rFonts w:ascii="Times New Roman" w:eastAsia="Times New Roman" w:hAnsi="Times New Roman" w:cs="Times New Roman"/>
                <w:kern w:val="24"/>
                <w:sz w:val="24"/>
                <w:szCs w:val="24"/>
                <w:lang w:val="ro-RO" w:eastAsia="ru-RU"/>
              </w:rPr>
              <w:t>e</w:t>
            </w:r>
            <w:r w:rsidRPr="007413C5">
              <w:rPr>
                <w:rFonts w:ascii="Times New Roman" w:eastAsia="Times New Roman" w:hAnsi="Times New Roman" w:cs="Times New Roman"/>
                <w:kern w:val="24"/>
                <w:sz w:val="24"/>
                <w:szCs w:val="24"/>
                <w:lang w:val="en-US" w:eastAsia="ru-RU"/>
              </w:rPr>
              <w:t>sogestrel,</w:t>
            </w:r>
            <w:r w:rsidR="0032027B">
              <w:rPr>
                <w:rFonts w:ascii="Times New Roman" w:eastAsia="Times New Roman" w:hAnsi="Times New Roman" w:cs="Times New Roman"/>
                <w:sz w:val="24"/>
                <w:szCs w:val="24"/>
                <w:lang w:val="en-US" w:eastAsia="ru-RU"/>
              </w:rPr>
              <w:t xml:space="preserve"> </w:t>
            </w:r>
            <w:r w:rsidRPr="007413C5">
              <w:rPr>
                <w:rFonts w:ascii="Times New Roman" w:eastAsia="Times New Roman" w:hAnsi="Times New Roman" w:cs="Times New Roman"/>
                <w:kern w:val="24"/>
                <w:sz w:val="24"/>
                <w:szCs w:val="24"/>
                <w:lang w:val="en-US" w:eastAsia="ru-RU"/>
              </w:rPr>
              <w:t xml:space="preserve">Gestodène Logest® norgestimate, Evra patch® etonorgestrel, Implanon® nexplanon® </w:t>
            </w:r>
            <w:r w:rsidRPr="007413C5">
              <w:rPr>
                <w:rFonts w:ascii="Times New Roman" w:eastAsia="Times New Roman" w:hAnsi="Times New Roman" w:cs="Times New Roman"/>
                <w:kern w:val="24"/>
                <w:sz w:val="24"/>
                <w:szCs w:val="24"/>
                <w:lang w:val="ro-RO" w:eastAsia="ru-RU"/>
              </w:rPr>
              <w:t>inel</w:t>
            </w:r>
          </w:p>
        </w:tc>
      </w:tr>
      <w:tr w:rsidR="0032027B" w:rsidRPr="007413C5" w14:paraId="209DCBCF" w14:textId="77777777" w:rsidTr="0010128D">
        <w:trPr>
          <w:trHeight w:val="572"/>
        </w:trPr>
        <w:tc>
          <w:tcPr>
            <w:tcW w:w="3402" w:type="dxa"/>
            <w:tcBorders>
              <w:top w:val="single" w:sz="6" w:space="0" w:color="94B6D2"/>
              <w:left w:val="single" w:sz="6" w:space="0" w:color="94B6D2"/>
              <w:bottom w:val="single" w:sz="6" w:space="0" w:color="94B6D2"/>
              <w:right w:val="single" w:sz="6" w:space="0" w:color="94B6D2"/>
            </w:tcBorders>
            <w:shd w:val="clear" w:color="auto" w:fill="A4C3DB"/>
            <w:tcMar>
              <w:top w:w="15" w:type="dxa"/>
              <w:left w:w="15" w:type="dxa"/>
              <w:bottom w:w="0" w:type="dxa"/>
              <w:right w:w="15" w:type="dxa"/>
            </w:tcMar>
            <w:hideMark/>
          </w:tcPr>
          <w:p w14:paraId="623004D4" w14:textId="77777777" w:rsidR="007413C5" w:rsidRPr="007413C5" w:rsidRDefault="007413C5" w:rsidP="003E76E6">
            <w:pPr>
              <w:spacing w:after="0"/>
              <w:ind w:firstLine="709"/>
              <w:jc w:val="both"/>
              <w:textAlignment w:val="baseline"/>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Genera</w:t>
            </w:r>
            <w:r w:rsidRPr="007413C5">
              <w:rPr>
                <w:rFonts w:ascii="Cambria Math" w:eastAsia="Times New Roman" w:hAnsi="Cambria Math" w:cs="Cambria Math"/>
                <w:kern w:val="24"/>
                <w:sz w:val="24"/>
                <w:szCs w:val="24"/>
                <w:lang w:val="ro-RO" w:eastAsia="ru-RU"/>
              </w:rPr>
              <w:t>ț</w:t>
            </w:r>
            <w:r w:rsidRPr="007413C5">
              <w:rPr>
                <w:rFonts w:ascii="Times New Roman" w:eastAsia="Times New Roman" w:hAnsi="Times New Roman" w:cs="Times New Roman"/>
                <w:kern w:val="24"/>
                <w:sz w:val="24"/>
                <w:szCs w:val="24"/>
                <w:lang w:val="ro-RO" w:eastAsia="ru-RU"/>
              </w:rPr>
              <w:t xml:space="preserve">ia a 4-a </w:t>
            </w:r>
          </w:p>
        </w:tc>
        <w:tc>
          <w:tcPr>
            <w:tcW w:w="5529" w:type="dxa"/>
            <w:tcBorders>
              <w:top w:val="single" w:sz="6" w:space="0" w:color="94B6D2"/>
              <w:left w:val="single" w:sz="6" w:space="0" w:color="94B6D2"/>
              <w:bottom w:val="single" w:sz="6" w:space="0" w:color="94B6D2"/>
              <w:right w:val="single" w:sz="6" w:space="0" w:color="94B6D2"/>
            </w:tcBorders>
            <w:shd w:val="clear" w:color="auto" w:fill="A4C3DB"/>
            <w:tcMar>
              <w:top w:w="15" w:type="dxa"/>
              <w:left w:w="15" w:type="dxa"/>
              <w:bottom w:w="0" w:type="dxa"/>
              <w:right w:w="15" w:type="dxa"/>
            </w:tcMar>
            <w:hideMark/>
          </w:tcPr>
          <w:p w14:paraId="673613AD" w14:textId="77777777" w:rsidR="007413C5" w:rsidRPr="007413C5" w:rsidRDefault="007413C5" w:rsidP="003E76E6">
            <w:pPr>
              <w:tabs>
                <w:tab w:val="left" w:pos="2065"/>
              </w:tabs>
              <w:spacing w:after="0"/>
              <w:ind w:firstLine="709"/>
              <w:jc w:val="both"/>
              <w:textAlignment w:val="baseline"/>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en-US" w:eastAsia="ru-RU"/>
              </w:rPr>
              <w:t>Drospiron</w:t>
            </w:r>
            <w:r w:rsidRPr="007413C5">
              <w:rPr>
                <w:rFonts w:ascii="Times New Roman" w:eastAsia="Times New Roman" w:hAnsi="Times New Roman" w:cs="Times New Roman"/>
                <w:kern w:val="24"/>
                <w:sz w:val="24"/>
                <w:szCs w:val="24"/>
                <w:lang w:val="ro-RO" w:eastAsia="ru-RU"/>
              </w:rPr>
              <w:t>a</w:t>
            </w:r>
            <w:r w:rsidRPr="007413C5">
              <w:rPr>
                <w:rFonts w:ascii="Times New Roman" w:eastAsia="Times New Roman" w:hAnsi="Times New Roman" w:cs="Times New Roman"/>
                <w:kern w:val="24"/>
                <w:sz w:val="24"/>
                <w:szCs w:val="24"/>
                <w:lang w:val="en-US" w:eastAsia="ru-RU"/>
              </w:rPr>
              <w:tab/>
            </w:r>
            <w:r w:rsidRPr="007413C5">
              <w:rPr>
                <w:rFonts w:ascii="Times New Roman" w:eastAsia="Times New Roman" w:hAnsi="Times New Roman" w:cs="Times New Roman"/>
                <w:kern w:val="24"/>
                <w:sz w:val="24"/>
                <w:szCs w:val="24"/>
                <w:lang w:val="ro-RO" w:eastAsia="ru-RU"/>
              </w:rPr>
              <w:t>Y</w:t>
            </w:r>
            <w:r w:rsidRPr="007413C5">
              <w:rPr>
                <w:rFonts w:ascii="Times New Roman" w:eastAsia="Times New Roman" w:hAnsi="Times New Roman" w:cs="Times New Roman"/>
                <w:kern w:val="24"/>
                <w:sz w:val="24"/>
                <w:szCs w:val="24"/>
                <w:lang w:val="en-US" w:eastAsia="ru-RU"/>
              </w:rPr>
              <w:t>asm</w:t>
            </w:r>
            <w:r w:rsidRPr="007413C5">
              <w:rPr>
                <w:rFonts w:ascii="Times New Roman" w:eastAsia="Times New Roman" w:hAnsi="Times New Roman" w:cs="Times New Roman"/>
                <w:kern w:val="24"/>
                <w:sz w:val="24"/>
                <w:szCs w:val="24"/>
                <w:lang w:val="ro-RO" w:eastAsia="ru-RU"/>
              </w:rPr>
              <w:t>i</w:t>
            </w:r>
            <w:r w:rsidRPr="007413C5">
              <w:rPr>
                <w:rFonts w:ascii="Times New Roman" w:eastAsia="Times New Roman" w:hAnsi="Times New Roman" w:cs="Times New Roman"/>
                <w:kern w:val="24"/>
                <w:sz w:val="24"/>
                <w:szCs w:val="24"/>
                <w:lang w:val="en-US" w:eastAsia="ru-RU"/>
              </w:rPr>
              <w:t>n®, Yaz®</w:t>
            </w:r>
          </w:p>
        </w:tc>
      </w:tr>
      <w:tr w:rsidR="0032027B" w:rsidRPr="007413C5" w14:paraId="3ED9118D" w14:textId="77777777" w:rsidTr="0010128D">
        <w:trPr>
          <w:trHeight w:val="453"/>
        </w:trPr>
        <w:tc>
          <w:tcPr>
            <w:tcW w:w="3402" w:type="dxa"/>
            <w:tcBorders>
              <w:top w:val="single" w:sz="6" w:space="0" w:color="94B6D2"/>
              <w:left w:val="single" w:sz="6" w:space="0" w:color="94B6D2"/>
              <w:bottom w:val="single" w:sz="6" w:space="0" w:color="94B6D2"/>
              <w:right w:val="single" w:sz="6" w:space="0" w:color="94B6D2"/>
            </w:tcBorders>
            <w:shd w:val="clear" w:color="auto" w:fill="DBE5EE"/>
            <w:tcMar>
              <w:top w:w="15" w:type="dxa"/>
              <w:left w:w="15" w:type="dxa"/>
              <w:bottom w:w="0" w:type="dxa"/>
              <w:right w:w="15" w:type="dxa"/>
            </w:tcMar>
            <w:hideMark/>
          </w:tcPr>
          <w:p w14:paraId="60A0969E" w14:textId="77777777" w:rsidR="007413C5" w:rsidRPr="007413C5" w:rsidRDefault="007413C5" w:rsidP="003E76E6">
            <w:pPr>
              <w:spacing w:after="0"/>
              <w:ind w:firstLine="709"/>
              <w:jc w:val="both"/>
              <w:rPr>
                <w:rFonts w:ascii="Times New Roman" w:eastAsia="Times New Roman" w:hAnsi="Times New Roman" w:cs="Times New Roman"/>
                <w:sz w:val="24"/>
                <w:szCs w:val="24"/>
                <w:lang w:eastAsia="ru-RU"/>
              </w:rPr>
            </w:pPr>
          </w:p>
        </w:tc>
        <w:tc>
          <w:tcPr>
            <w:tcW w:w="5529" w:type="dxa"/>
            <w:tcBorders>
              <w:top w:val="single" w:sz="6" w:space="0" w:color="94B6D2"/>
              <w:left w:val="single" w:sz="6" w:space="0" w:color="94B6D2"/>
              <w:bottom w:val="single" w:sz="6" w:space="0" w:color="94B6D2"/>
              <w:right w:val="single" w:sz="6" w:space="0" w:color="94B6D2"/>
            </w:tcBorders>
            <w:shd w:val="clear" w:color="auto" w:fill="DBE5EE"/>
            <w:tcMar>
              <w:top w:w="15" w:type="dxa"/>
              <w:left w:w="15" w:type="dxa"/>
              <w:bottom w:w="0" w:type="dxa"/>
              <w:right w:w="15" w:type="dxa"/>
            </w:tcMar>
            <w:hideMark/>
          </w:tcPr>
          <w:p w14:paraId="0BBF241D" w14:textId="77777777" w:rsidR="007413C5" w:rsidRPr="007413C5" w:rsidRDefault="007413C5" w:rsidP="003E76E6">
            <w:pPr>
              <w:spacing w:after="0"/>
              <w:ind w:firstLine="709"/>
              <w:jc w:val="both"/>
              <w:textAlignment w:val="baseline"/>
              <w:rPr>
                <w:rFonts w:ascii="Times New Roman" w:eastAsia="Times New Roman" w:hAnsi="Times New Roman" w:cs="Times New Roman"/>
                <w:sz w:val="24"/>
                <w:szCs w:val="24"/>
                <w:lang w:eastAsia="ru-RU"/>
              </w:rPr>
            </w:pPr>
            <w:r w:rsidRPr="007413C5">
              <w:rPr>
                <w:rFonts w:ascii="Times New Roman" w:eastAsia="Times New Roman" w:hAnsi="Times New Roman" w:cs="Times New Roman"/>
                <w:kern w:val="24"/>
                <w:sz w:val="24"/>
                <w:szCs w:val="24"/>
                <w:lang w:val="ro-RO" w:eastAsia="ru-RU"/>
              </w:rPr>
              <w:t>A</w:t>
            </w:r>
            <w:r w:rsidRPr="007413C5">
              <w:rPr>
                <w:rFonts w:ascii="Times New Roman" w:eastAsia="Times New Roman" w:hAnsi="Times New Roman" w:cs="Times New Roman"/>
                <w:kern w:val="24"/>
                <w:sz w:val="24"/>
                <w:szCs w:val="24"/>
                <w:lang w:val="en-US" w:eastAsia="ru-RU"/>
              </w:rPr>
              <w:t>cetat de ciproteron, Diane®</w:t>
            </w:r>
          </w:p>
        </w:tc>
      </w:tr>
    </w:tbl>
    <w:p w14:paraId="28831DB9" w14:textId="77777777" w:rsidR="007413C5" w:rsidRPr="007413C5" w:rsidRDefault="007413C5" w:rsidP="003E76E6">
      <w:pPr>
        <w:tabs>
          <w:tab w:val="left" w:pos="0"/>
        </w:tabs>
        <w:spacing w:after="0"/>
        <w:ind w:right="-284" w:firstLine="709"/>
        <w:jc w:val="both"/>
        <w:rPr>
          <w:rFonts w:ascii="Times New Roman" w:eastAsia="MS Gothic" w:hAnsi="Times New Roman" w:cs="Times New Roman"/>
          <w:kern w:val="24"/>
          <w:sz w:val="24"/>
          <w:szCs w:val="24"/>
          <w:lang w:val="en-US"/>
        </w:rPr>
      </w:pPr>
    </w:p>
    <w:p w14:paraId="49181155" w14:textId="77777777" w:rsidR="007413C5" w:rsidRPr="007413C5" w:rsidRDefault="007413C5" w:rsidP="003E76E6">
      <w:pPr>
        <w:tabs>
          <w:tab w:val="left" w:pos="0"/>
        </w:tabs>
        <w:spacing w:after="0"/>
        <w:ind w:right="-284" w:firstLine="709"/>
        <w:jc w:val="both"/>
        <w:rPr>
          <w:rFonts w:ascii="Times New Roman" w:eastAsia="MS Gothic" w:hAnsi="Times New Roman" w:cs="Times New Roman"/>
          <w:kern w:val="24"/>
          <w:sz w:val="24"/>
          <w:szCs w:val="24"/>
          <w:lang w:val="ro-RO"/>
        </w:rPr>
      </w:pPr>
      <w:r w:rsidRPr="007413C5">
        <w:rPr>
          <w:rFonts w:ascii="Times New Roman" w:eastAsia="MS Gothic" w:hAnsi="Times New Roman" w:cs="Times New Roman"/>
          <w:kern w:val="24"/>
          <w:sz w:val="24"/>
          <w:szCs w:val="24"/>
          <w:lang w:val="ro-RO"/>
        </w:rPr>
        <w:t>Eficien</w:t>
      </w:r>
      <w:r w:rsidRPr="007413C5">
        <w:rPr>
          <w:rFonts w:ascii="Cambria Math" w:eastAsia="MS Gothic" w:hAnsi="Cambria Math" w:cs="Cambria Math"/>
          <w:kern w:val="24"/>
          <w:sz w:val="24"/>
          <w:szCs w:val="24"/>
          <w:lang w:val="ro-RO"/>
        </w:rPr>
        <w:t>ț</w:t>
      </w:r>
      <w:r w:rsidRPr="007413C5">
        <w:rPr>
          <w:rFonts w:ascii="Times New Roman" w:eastAsia="MS Gothic" w:hAnsi="Times New Roman" w:cs="Times New Roman"/>
          <w:kern w:val="24"/>
          <w:sz w:val="24"/>
          <w:szCs w:val="24"/>
          <w:lang w:val="ro-RO"/>
        </w:rPr>
        <w:t>a metodei hormonale</w:t>
      </w:r>
    </w:p>
    <w:p w14:paraId="3B5DBC87" w14:textId="77777777" w:rsidR="007413C5" w:rsidRPr="007413C5" w:rsidRDefault="007413C5" w:rsidP="003E76E6">
      <w:pPr>
        <w:numPr>
          <w:ilvl w:val="0"/>
          <w:numId w:val="101"/>
        </w:numPr>
        <w:spacing w:before="154" w:after="0"/>
        <w:ind w:firstLine="709"/>
        <w:jc w:val="both"/>
        <w:textAlignment w:val="baseline"/>
        <w:rPr>
          <w:rFonts w:ascii="Times New Roman" w:eastAsia="Times New Roman" w:hAnsi="Times New Roman" w:cs="Times New Roman"/>
          <w:sz w:val="24"/>
          <w:szCs w:val="24"/>
          <w:lang w:val="en-US" w:eastAsia="ru-RU"/>
        </w:rPr>
      </w:pPr>
      <w:r w:rsidRPr="007413C5">
        <w:rPr>
          <w:rFonts w:ascii="Times New Roman" w:eastAsia="MS Mincho" w:hAnsi="Times New Roman" w:cs="Times New Roman"/>
          <w:kern w:val="24"/>
          <w:sz w:val="24"/>
          <w:szCs w:val="24"/>
          <w:lang w:val="ro-RO" w:eastAsia="ru-RU"/>
        </w:rPr>
        <w:t xml:space="preserve">9 sarcini </w:t>
      </w:r>
      <w:r w:rsidRPr="007413C5">
        <w:rPr>
          <w:rFonts w:ascii="Times New Roman" w:eastAsia="MS Mincho" w:hAnsi="Times New Roman" w:cs="Times New Roman"/>
          <w:kern w:val="24"/>
          <w:sz w:val="24"/>
          <w:szCs w:val="24"/>
          <w:lang w:val="en-US" w:eastAsia="ru-RU"/>
        </w:rPr>
        <w:t>din 100 femei care utilizeaz</w:t>
      </w:r>
      <w:r w:rsidRPr="007413C5">
        <w:rPr>
          <w:rFonts w:ascii="Times New Roman" w:eastAsia="MS Mincho" w:hAnsi="Times New Roman" w:cs="Times New Roman"/>
          <w:kern w:val="24"/>
          <w:sz w:val="24"/>
          <w:szCs w:val="24"/>
          <w:lang w:val="ro-RO" w:eastAsia="ru-RU"/>
        </w:rPr>
        <w:t xml:space="preserve">ă metoda în primul an de </w:t>
      </w:r>
      <w:r w:rsidRPr="007413C5">
        <w:rPr>
          <w:rFonts w:ascii="Times New Roman" w:eastAsia="MS Mincho" w:hAnsi="Times New Roman" w:cs="Times New Roman"/>
          <w:b/>
          <w:kern w:val="24"/>
          <w:sz w:val="24"/>
          <w:szCs w:val="24"/>
          <w:lang w:val="ro-RO" w:eastAsia="ru-RU"/>
        </w:rPr>
        <w:t>utilizare tipică</w:t>
      </w:r>
    </w:p>
    <w:p w14:paraId="161647EF" w14:textId="77777777" w:rsidR="007413C5" w:rsidRPr="00446010" w:rsidRDefault="007413C5" w:rsidP="003E76E6">
      <w:pPr>
        <w:numPr>
          <w:ilvl w:val="0"/>
          <w:numId w:val="101"/>
        </w:numPr>
        <w:spacing w:before="154" w:after="0"/>
        <w:ind w:firstLine="709"/>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ro-RO" w:eastAsia="ru-RU"/>
        </w:rPr>
        <w:t xml:space="preserve">În cazul </w:t>
      </w:r>
      <w:r w:rsidRPr="007413C5">
        <w:rPr>
          <w:rFonts w:ascii="Times New Roman" w:eastAsia="MS Mincho" w:hAnsi="Times New Roman" w:cs="Times New Roman"/>
          <w:b/>
          <w:kern w:val="24"/>
          <w:sz w:val="24"/>
          <w:szCs w:val="24"/>
          <w:lang w:val="ro-RO" w:eastAsia="ru-RU"/>
        </w:rPr>
        <w:t>utilizării perfecte</w:t>
      </w:r>
      <w:r w:rsidRPr="007413C5">
        <w:rPr>
          <w:rFonts w:ascii="Times New Roman" w:eastAsia="MS Mincho" w:hAnsi="Times New Roman" w:cs="Times New Roman"/>
          <w:kern w:val="24"/>
          <w:sz w:val="24"/>
          <w:szCs w:val="24"/>
          <w:lang w:val="ro-RO" w:eastAsia="ru-RU"/>
        </w:rPr>
        <w:t xml:space="preserve"> – mai pu</w:t>
      </w:r>
      <w:r w:rsidRPr="007413C5">
        <w:rPr>
          <w:rFonts w:ascii="Cambria Math" w:eastAsia="MS Mincho" w:hAnsi="Cambria Math" w:cs="Cambria Math"/>
          <w:kern w:val="24"/>
          <w:sz w:val="24"/>
          <w:szCs w:val="24"/>
          <w:lang w:val="ro-RO" w:eastAsia="ru-RU"/>
        </w:rPr>
        <w:t>ț</w:t>
      </w:r>
      <w:r w:rsidRPr="007413C5">
        <w:rPr>
          <w:rFonts w:ascii="Times New Roman" w:eastAsia="MS Mincho" w:hAnsi="Times New Roman" w:cs="Times New Roman"/>
          <w:kern w:val="24"/>
          <w:sz w:val="24"/>
          <w:szCs w:val="24"/>
          <w:lang w:val="ro-RO" w:eastAsia="ru-RU"/>
        </w:rPr>
        <w:t>in de o sarcină nedorită la 100</w:t>
      </w:r>
      <w:r w:rsidRPr="00446010">
        <w:rPr>
          <w:rFonts w:ascii="Times New Roman" w:eastAsia="MS Mincho" w:hAnsi="Times New Roman" w:cs="Times New Roman"/>
          <w:kern w:val="24"/>
          <w:sz w:val="24"/>
          <w:szCs w:val="24"/>
          <w:lang w:val="fr-FR" w:eastAsia="ru-RU"/>
        </w:rPr>
        <w:t>0</w:t>
      </w:r>
      <w:r w:rsidRPr="007413C5">
        <w:rPr>
          <w:rFonts w:ascii="Times New Roman" w:eastAsia="MS Mincho" w:hAnsi="Times New Roman" w:cs="Times New Roman"/>
          <w:kern w:val="24"/>
          <w:sz w:val="24"/>
          <w:szCs w:val="24"/>
          <w:lang w:val="ro-RO" w:eastAsia="ru-RU"/>
        </w:rPr>
        <w:t xml:space="preserve"> de femei ce utilizează COC (0,3%)</w:t>
      </w:r>
    </w:p>
    <w:p w14:paraId="6FD25AD6" w14:textId="77777777" w:rsidR="007413C5" w:rsidRPr="00446010" w:rsidRDefault="007413C5" w:rsidP="003E76E6">
      <w:pPr>
        <w:tabs>
          <w:tab w:val="left" w:pos="0"/>
        </w:tabs>
        <w:spacing w:after="0"/>
        <w:ind w:right="-284" w:firstLine="709"/>
        <w:jc w:val="both"/>
        <w:rPr>
          <w:rFonts w:ascii="Times New Roman" w:eastAsia="Calibri" w:hAnsi="Times New Roman" w:cs="Times New Roman"/>
          <w:b/>
          <w:sz w:val="24"/>
          <w:szCs w:val="24"/>
          <w:lang w:val="fr-FR"/>
        </w:rPr>
      </w:pPr>
    </w:p>
    <w:p w14:paraId="73F3BABA" w14:textId="77777777" w:rsidR="007413C5" w:rsidRPr="007413C5" w:rsidRDefault="007413C5" w:rsidP="003E76E6">
      <w:p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b/>
          <w:sz w:val="24"/>
          <w:szCs w:val="24"/>
          <w:lang w:val="en-US"/>
        </w:rPr>
        <w:t>Cine poate utiliza COC?</w:t>
      </w:r>
      <w:r w:rsidRPr="007413C5">
        <w:rPr>
          <w:rFonts w:ascii="Times New Roman" w:eastAsia="Calibri" w:hAnsi="Times New Roman" w:cs="Times New Roman"/>
          <w:sz w:val="24"/>
          <w:szCs w:val="24"/>
          <w:lang w:val="en-US"/>
        </w:rPr>
        <w:t xml:space="preserve"> </w:t>
      </w:r>
      <w:r w:rsidRPr="007413C5">
        <w:rPr>
          <w:rFonts w:ascii="Times New Roman" w:eastAsia="MS Gothic" w:hAnsi="Times New Roman" w:cs="Times New Roman"/>
          <w:kern w:val="24"/>
          <w:sz w:val="24"/>
          <w:szCs w:val="24"/>
          <w:lang w:val="ro-RO"/>
        </w:rPr>
        <w:t xml:space="preserve">COC sunt sigure </w:t>
      </w:r>
      <w:r w:rsidRPr="007413C5">
        <w:rPr>
          <w:rFonts w:ascii="Cambria Math" w:eastAsia="MS Gothic" w:hAnsi="Cambria Math" w:cs="Cambria Math"/>
          <w:kern w:val="24"/>
          <w:sz w:val="24"/>
          <w:szCs w:val="24"/>
          <w:lang w:val="ro-RO"/>
        </w:rPr>
        <w:t>ș</w:t>
      </w:r>
      <w:r w:rsidRPr="007413C5">
        <w:rPr>
          <w:rFonts w:ascii="Times New Roman" w:eastAsia="MS Gothic" w:hAnsi="Times New Roman" w:cs="Times New Roman"/>
          <w:kern w:val="24"/>
          <w:sz w:val="24"/>
          <w:szCs w:val="24"/>
          <w:lang w:val="ro-RO"/>
        </w:rPr>
        <w:t>i potrivite pentru aproape toate femeile</w:t>
      </w:r>
    </w:p>
    <w:p w14:paraId="684F5C7E" w14:textId="77777777" w:rsidR="007413C5" w:rsidRPr="007413C5" w:rsidRDefault="007413C5" w:rsidP="003E76E6">
      <w:pPr>
        <w:numPr>
          <w:ilvl w:val="0"/>
          <w:numId w:val="103"/>
        </w:numPr>
        <w:spacing w:after="0"/>
        <w:ind w:left="1267" w:firstLine="709"/>
        <w:contextualSpacing/>
        <w:jc w:val="both"/>
        <w:textAlignment w:val="baseline"/>
        <w:rPr>
          <w:rFonts w:ascii="Times New Roman" w:eastAsia="Times New Roman" w:hAnsi="Times New Roman" w:cs="Times New Roman"/>
          <w:sz w:val="24"/>
          <w:szCs w:val="24"/>
          <w:lang w:eastAsia="ru-RU"/>
        </w:rPr>
      </w:pPr>
      <w:r w:rsidRPr="007413C5">
        <w:rPr>
          <w:rFonts w:ascii="Times New Roman" w:eastAsia="MS Mincho" w:hAnsi="Times New Roman" w:cs="Times New Roman"/>
          <w:kern w:val="24"/>
          <w:sz w:val="24"/>
          <w:szCs w:val="24"/>
          <w:lang w:val="ro-RO" w:eastAsia="ru-RU"/>
        </w:rPr>
        <w:t>Nulipare, primipare, multipare</w:t>
      </w:r>
    </w:p>
    <w:p w14:paraId="479C2F68" w14:textId="77777777" w:rsidR="007413C5" w:rsidRPr="007413C5" w:rsidRDefault="007413C5" w:rsidP="003E76E6">
      <w:pPr>
        <w:numPr>
          <w:ilvl w:val="0"/>
          <w:numId w:val="103"/>
        </w:numPr>
        <w:spacing w:after="0"/>
        <w:ind w:left="1267" w:firstLine="709"/>
        <w:contextualSpacing/>
        <w:jc w:val="both"/>
        <w:textAlignment w:val="baseline"/>
        <w:rPr>
          <w:rFonts w:ascii="Times New Roman" w:eastAsia="Times New Roman" w:hAnsi="Times New Roman" w:cs="Times New Roman"/>
          <w:sz w:val="24"/>
          <w:szCs w:val="24"/>
          <w:lang w:eastAsia="ru-RU"/>
        </w:rPr>
      </w:pPr>
      <w:r w:rsidRPr="007413C5">
        <w:rPr>
          <w:rFonts w:ascii="Times New Roman" w:eastAsia="MS Mincho" w:hAnsi="Times New Roman" w:cs="Times New Roman"/>
          <w:kern w:val="24"/>
          <w:sz w:val="24"/>
          <w:szCs w:val="24"/>
          <w:lang w:val="vi-VN" w:eastAsia="ru-RU"/>
        </w:rPr>
        <w:t>Nu sunt căsătorite</w:t>
      </w:r>
    </w:p>
    <w:p w14:paraId="4DD37642" w14:textId="77777777" w:rsidR="007413C5" w:rsidRPr="00446010" w:rsidRDefault="007413C5" w:rsidP="003E76E6">
      <w:pPr>
        <w:numPr>
          <w:ilvl w:val="0"/>
          <w:numId w:val="103"/>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vi-VN" w:eastAsia="ru-RU"/>
        </w:rPr>
        <w:t>Au orice vârstă, inclusiv adolescente şi femei peste 40 de ani</w:t>
      </w:r>
    </w:p>
    <w:p w14:paraId="446C94C6" w14:textId="77777777" w:rsidR="007413C5" w:rsidRPr="00446010" w:rsidRDefault="007413C5" w:rsidP="003E76E6">
      <w:pPr>
        <w:numPr>
          <w:ilvl w:val="0"/>
          <w:numId w:val="103"/>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fr-FR" w:eastAsia="ru-RU"/>
        </w:rPr>
        <w:t>Tocmai au avut un avort la cerere sau un avort spontan</w:t>
      </w:r>
    </w:p>
    <w:p w14:paraId="14943EC2" w14:textId="77777777" w:rsidR="007413C5" w:rsidRPr="00446010" w:rsidRDefault="007413C5" w:rsidP="003E76E6">
      <w:pPr>
        <w:numPr>
          <w:ilvl w:val="0"/>
          <w:numId w:val="103"/>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fr-FR" w:eastAsia="ru-RU"/>
        </w:rPr>
        <w:t>Fumează – dacă au mai puţin de 35 de ani</w:t>
      </w:r>
    </w:p>
    <w:p w14:paraId="16384F41" w14:textId="77777777" w:rsidR="007413C5" w:rsidRPr="00446010" w:rsidRDefault="007413C5" w:rsidP="003E76E6">
      <w:pPr>
        <w:numPr>
          <w:ilvl w:val="0"/>
          <w:numId w:val="103"/>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fr-FR" w:eastAsia="ru-RU"/>
        </w:rPr>
        <w:t>Au anemie în prezent sau au avut anemie în trecut</w:t>
      </w:r>
    </w:p>
    <w:p w14:paraId="09451BA0" w14:textId="77777777" w:rsidR="007413C5" w:rsidRPr="007413C5" w:rsidRDefault="007413C5" w:rsidP="003E76E6">
      <w:pPr>
        <w:numPr>
          <w:ilvl w:val="0"/>
          <w:numId w:val="103"/>
        </w:numPr>
        <w:spacing w:after="0"/>
        <w:ind w:left="1267" w:firstLine="709"/>
        <w:contextualSpacing/>
        <w:jc w:val="both"/>
        <w:textAlignment w:val="baseline"/>
        <w:rPr>
          <w:rFonts w:ascii="Times New Roman" w:eastAsia="Times New Roman" w:hAnsi="Times New Roman" w:cs="Times New Roman"/>
          <w:sz w:val="24"/>
          <w:szCs w:val="24"/>
          <w:lang w:eastAsia="ru-RU"/>
        </w:rPr>
      </w:pPr>
      <w:r w:rsidRPr="007413C5">
        <w:rPr>
          <w:rFonts w:ascii="Times New Roman" w:eastAsia="MS Mincho" w:hAnsi="Times New Roman" w:cs="Times New Roman"/>
          <w:kern w:val="24"/>
          <w:sz w:val="24"/>
          <w:szCs w:val="24"/>
          <w:lang w:val="en-US" w:eastAsia="ru-RU"/>
        </w:rPr>
        <w:t>Au vene varicoase</w:t>
      </w:r>
    </w:p>
    <w:p w14:paraId="3B4186A4" w14:textId="77777777" w:rsidR="007413C5" w:rsidRPr="00446010" w:rsidRDefault="007413C5" w:rsidP="003E76E6">
      <w:pPr>
        <w:numPr>
          <w:ilvl w:val="0"/>
          <w:numId w:val="103"/>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vi-VN" w:eastAsia="ru-RU"/>
        </w:rPr>
        <w:t>Sunt infectate cu HIV, indiferent dacă utilizează sau nu terapie</w:t>
      </w:r>
      <w:r w:rsidRPr="007413C5">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vi-VN" w:eastAsia="ru-RU"/>
        </w:rPr>
        <w:t>antiretrovirală</w:t>
      </w:r>
    </w:p>
    <w:p w14:paraId="5BD72049" w14:textId="77777777" w:rsidR="007413C5" w:rsidRPr="007413C5" w:rsidRDefault="007413C5" w:rsidP="003E76E6">
      <w:pPr>
        <w:tabs>
          <w:tab w:val="left" w:pos="0"/>
        </w:tabs>
        <w:spacing w:after="0"/>
        <w:ind w:right="-284" w:firstLine="709"/>
        <w:jc w:val="both"/>
        <w:rPr>
          <w:rFonts w:ascii="Times New Roman" w:eastAsia="MS Gothic" w:hAnsi="Times New Roman" w:cs="Times New Roman"/>
          <w:b/>
          <w:kern w:val="24"/>
          <w:sz w:val="24"/>
          <w:szCs w:val="24"/>
          <w:lang w:val="it-IT"/>
        </w:rPr>
      </w:pPr>
    </w:p>
    <w:p w14:paraId="66FE8122" w14:textId="77777777" w:rsidR="007413C5" w:rsidRPr="007413C5" w:rsidRDefault="007413C5" w:rsidP="003E76E6">
      <w:pPr>
        <w:tabs>
          <w:tab w:val="left" w:pos="0"/>
        </w:tabs>
        <w:spacing w:after="0"/>
        <w:ind w:right="-284" w:firstLine="709"/>
        <w:jc w:val="both"/>
        <w:rPr>
          <w:rFonts w:ascii="Times New Roman" w:eastAsia="MS Gothic" w:hAnsi="Times New Roman" w:cs="Times New Roman"/>
          <w:b/>
          <w:kern w:val="24"/>
          <w:sz w:val="24"/>
          <w:szCs w:val="24"/>
          <w:lang w:val="it-IT"/>
        </w:rPr>
      </w:pPr>
      <w:r w:rsidRPr="007413C5">
        <w:rPr>
          <w:rFonts w:ascii="Times New Roman" w:eastAsia="MS Gothic" w:hAnsi="Times New Roman" w:cs="Times New Roman"/>
          <w:b/>
          <w:kern w:val="24"/>
          <w:sz w:val="24"/>
          <w:szCs w:val="24"/>
          <w:lang w:val="it-IT"/>
        </w:rPr>
        <w:t>Femeile pot începe utilizarea COC:</w:t>
      </w:r>
    </w:p>
    <w:p w14:paraId="4CACF5C7" w14:textId="77777777" w:rsidR="007413C5" w:rsidRPr="007413C5" w:rsidRDefault="007413C5" w:rsidP="003E76E6">
      <w:pPr>
        <w:numPr>
          <w:ilvl w:val="0"/>
          <w:numId w:val="104"/>
        </w:numPr>
        <w:spacing w:after="0"/>
        <w:ind w:left="1267" w:firstLine="709"/>
        <w:contextualSpacing/>
        <w:jc w:val="both"/>
        <w:textAlignment w:val="baseline"/>
        <w:rPr>
          <w:rFonts w:ascii="Times New Roman" w:eastAsia="Times New Roman" w:hAnsi="Times New Roman" w:cs="Times New Roman"/>
          <w:sz w:val="24"/>
          <w:szCs w:val="24"/>
          <w:lang w:eastAsia="ru-RU"/>
        </w:rPr>
      </w:pPr>
      <w:r w:rsidRPr="007413C5">
        <w:rPr>
          <w:rFonts w:ascii="Times New Roman" w:eastAsia="MS Mincho" w:hAnsi="Times New Roman" w:cs="Times New Roman"/>
          <w:kern w:val="24"/>
          <w:sz w:val="24"/>
          <w:szCs w:val="24"/>
          <w:lang w:val="vi-VN" w:eastAsia="ru-RU"/>
        </w:rPr>
        <w:t>Fără examinare ginecologică</w:t>
      </w:r>
    </w:p>
    <w:p w14:paraId="225DB9DF" w14:textId="77777777" w:rsidR="007413C5" w:rsidRPr="00446010" w:rsidRDefault="007413C5" w:rsidP="003E76E6">
      <w:pPr>
        <w:numPr>
          <w:ilvl w:val="0"/>
          <w:numId w:val="104"/>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vi-VN" w:eastAsia="ru-RU"/>
        </w:rPr>
        <w:t>Fără teste din sânge sau alte teste de laborator efectuate de rutină</w:t>
      </w:r>
    </w:p>
    <w:p w14:paraId="00B06D0B" w14:textId="77777777" w:rsidR="007413C5" w:rsidRPr="007413C5" w:rsidRDefault="007413C5" w:rsidP="003E76E6">
      <w:pPr>
        <w:numPr>
          <w:ilvl w:val="0"/>
          <w:numId w:val="104"/>
        </w:numPr>
        <w:spacing w:after="0"/>
        <w:ind w:left="1267" w:firstLine="709"/>
        <w:contextualSpacing/>
        <w:jc w:val="both"/>
        <w:textAlignment w:val="baseline"/>
        <w:rPr>
          <w:rFonts w:ascii="Times New Roman" w:eastAsia="Times New Roman" w:hAnsi="Times New Roman" w:cs="Times New Roman"/>
          <w:sz w:val="24"/>
          <w:szCs w:val="24"/>
          <w:lang w:val="en-US" w:eastAsia="ru-RU"/>
        </w:rPr>
      </w:pPr>
      <w:r w:rsidRPr="007413C5">
        <w:rPr>
          <w:rFonts w:ascii="Times New Roman" w:eastAsia="MS Mincho" w:hAnsi="Times New Roman" w:cs="Times New Roman"/>
          <w:kern w:val="24"/>
          <w:sz w:val="24"/>
          <w:szCs w:val="24"/>
          <w:lang w:val="vi-VN" w:eastAsia="ru-RU"/>
        </w:rPr>
        <w:t>Fără screening pentru cancerul de col uterin</w:t>
      </w:r>
    </w:p>
    <w:p w14:paraId="0B53E7FC" w14:textId="77777777" w:rsidR="007413C5" w:rsidRPr="007413C5" w:rsidRDefault="007413C5" w:rsidP="003E76E6">
      <w:pPr>
        <w:numPr>
          <w:ilvl w:val="0"/>
          <w:numId w:val="104"/>
        </w:numPr>
        <w:spacing w:after="0"/>
        <w:ind w:left="1267" w:firstLine="709"/>
        <w:contextualSpacing/>
        <w:jc w:val="both"/>
        <w:textAlignment w:val="baseline"/>
        <w:rPr>
          <w:rFonts w:ascii="Times New Roman" w:eastAsia="Times New Roman" w:hAnsi="Times New Roman" w:cs="Times New Roman"/>
          <w:sz w:val="24"/>
          <w:szCs w:val="24"/>
          <w:lang w:eastAsia="ru-RU"/>
        </w:rPr>
      </w:pPr>
      <w:r w:rsidRPr="007413C5">
        <w:rPr>
          <w:rFonts w:ascii="Times New Roman" w:eastAsia="MS Mincho" w:hAnsi="Times New Roman" w:cs="Times New Roman"/>
          <w:kern w:val="24"/>
          <w:sz w:val="24"/>
          <w:szCs w:val="24"/>
          <w:lang w:val="vi-VN" w:eastAsia="ru-RU"/>
        </w:rPr>
        <w:t>Fără examinarea sânilor</w:t>
      </w:r>
    </w:p>
    <w:p w14:paraId="2CF76FBD" w14:textId="77777777" w:rsidR="007413C5" w:rsidRPr="007413C5" w:rsidRDefault="007413C5" w:rsidP="003E76E6">
      <w:pPr>
        <w:numPr>
          <w:ilvl w:val="0"/>
          <w:numId w:val="104"/>
        </w:numPr>
        <w:spacing w:after="0"/>
        <w:ind w:left="1267" w:firstLine="709"/>
        <w:contextualSpacing/>
        <w:jc w:val="both"/>
        <w:textAlignment w:val="baseline"/>
        <w:rPr>
          <w:rFonts w:ascii="Times New Roman" w:eastAsia="Times New Roman" w:hAnsi="Times New Roman" w:cs="Times New Roman"/>
          <w:sz w:val="24"/>
          <w:szCs w:val="24"/>
          <w:lang w:eastAsia="ru-RU"/>
        </w:rPr>
      </w:pPr>
      <w:r w:rsidRPr="007413C5">
        <w:rPr>
          <w:rFonts w:ascii="Times New Roman" w:eastAsia="MS Mincho" w:hAnsi="Times New Roman" w:cs="Times New Roman"/>
          <w:kern w:val="24"/>
          <w:sz w:val="24"/>
          <w:szCs w:val="24"/>
          <w:lang w:val="ro-RO" w:eastAsia="ru-RU"/>
        </w:rPr>
        <w:t>Oricând, cu condi</w:t>
      </w:r>
      <w:r w:rsidRPr="007413C5">
        <w:rPr>
          <w:rFonts w:ascii="Cambria Math" w:eastAsia="MS Mincho" w:hAnsi="Cambria Math" w:cs="Cambria Math"/>
          <w:kern w:val="24"/>
          <w:sz w:val="24"/>
          <w:szCs w:val="24"/>
          <w:lang w:val="ro-RO" w:eastAsia="ru-RU"/>
        </w:rPr>
        <w:t>ț</w:t>
      </w:r>
      <w:r w:rsidRPr="007413C5">
        <w:rPr>
          <w:rFonts w:ascii="Times New Roman" w:eastAsia="MS Mincho" w:hAnsi="Times New Roman" w:cs="Times New Roman"/>
          <w:kern w:val="24"/>
          <w:sz w:val="24"/>
          <w:szCs w:val="24"/>
          <w:lang w:val="ro-RO" w:eastAsia="ru-RU"/>
        </w:rPr>
        <w:t xml:space="preserve">ia </w:t>
      </w:r>
      <w:r w:rsidRPr="007413C5">
        <w:rPr>
          <w:rFonts w:ascii="Times New Roman" w:eastAsia="MS Mincho" w:hAnsi="Times New Roman" w:cs="Times New Roman"/>
          <w:kern w:val="24"/>
          <w:sz w:val="24"/>
          <w:szCs w:val="24"/>
          <w:lang w:val="vi-VN" w:eastAsia="ru-RU"/>
        </w:rPr>
        <w:t xml:space="preserve">că se ştie că ea nu este însărcinată </w:t>
      </w:r>
    </w:p>
    <w:p w14:paraId="2B8665B0" w14:textId="77777777" w:rsidR="007413C5" w:rsidRPr="007413C5" w:rsidRDefault="007413C5" w:rsidP="003E76E6">
      <w:pPr>
        <w:numPr>
          <w:ilvl w:val="0"/>
          <w:numId w:val="104"/>
        </w:numPr>
        <w:spacing w:after="0"/>
        <w:ind w:left="1267" w:firstLine="709"/>
        <w:contextualSpacing/>
        <w:jc w:val="both"/>
        <w:textAlignment w:val="baseline"/>
        <w:rPr>
          <w:rFonts w:ascii="Times New Roman" w:eastAsia="Times New Roman" w:hAnsi="Times New Roman" w:cs="Times New Roman"/>
          <w:sz w:val="24"/>
          <w:szCs w:val="24"/>
          <w:lang w:val="en-US" w:eastAsia="ru-RU"/>
        </w:rPr>
      </w:pPr>
      <w:r w:rsidRPr="007413C5">
        <w:rPr>
          <w:rFonts w:ascii="Times New Roman" w:eastAsia="MS Mincho" w:hAnsi="Times New Roman" w:cs="Times New Roman"/>
          <w:kern w:val="24"/>
          <w:sz w:val="24"/>
          <w:szCs w:val="24"/>
          <w:lang w:val="ro-RO" w:eastAsia="ru-RU"/>
        </w:rPr>
        <w:t>UNICA EXAMINARE NECESARĂ: MĂSURAREA TA!</w:t>
      </w:r>
    </w:p>
    <w:p w14:paraId="5DF7DFB9" w14:textId="77777777" w:rsidR="007413C5" w:rsidRPr="007413C5" w:rsidRDefault="007413C5" w:rsidP="003E76E6">
      <w:pPr>
        <w:tabs>
          <w:tab w:val="left" w:pos="0"/>
        </w:tabs>
        <w:spacing w:after="0"/>
        <w:ind w:right="-284" w:firstLine="709"/>
        <w:jc w:val="both"/>
        <w:rPr>
          <w:rFonts w:ascii="Times New Roman" w:eastAsia="MS Gothic" w:hAnsi="Times New Roman" w:cs="Times New Roman"/>
          <w:kern w:val="24"/>
          <w:sz w:val="24"/>
          <w:szCs w:val="24"/>
          <w:lang w:val="en-US"/>
        </w:rPr>
      </w:pPr>
    </w:p>
    <w:p w14:paraId="094EA90B"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b/>
          <w:bCs/>
          <w:sz w:val="24"/>
          <w:szCs w:val="24"/>
          <w:lang w:val="en-US"/>
        </w:rPr>
      </w:pPr>
      <w:r w:rsidRPr="007413C5">
        <w:rPr>
          <w:rFonts w:ascii="Times New Roman" w:eastAsia="Calibri" w:hAnsi="Times New Roman" w:cs="Times New Roman"/>
          <w:b/>
          <w:bCs/>
          <w:sz w:val="24"/>
          <w:szCs w:val="24"/>
          <w:lang w:val="en-US"/>
        </w:rPr>
        <w:t xml:space="preserve">Avantajele COC: </w:t>
      </w:r>
    </w:p>
    <w:p w14:paraId="29B7CB49" w14:textId="77777777" w:rsidR="007413C5" w:rsidRPr="007413C5" w:rsidRDefault="007413C5" w:rsidP="003E76E6">
      <w:pPr>
        <w:numPr>
          <w:ilvl w:val="0"/>
          <w:numId w:val="106"/>
        </w:numPr>
        <w:tabs>
          <w:tab w:val="left" w:pos="-567"/>
          <w:tab w:val="left" w:pos="0"/>
        </w:tabs>
        <w:spacing w:after="0"/>
        <w:ind w:right="-284" w:firstLine="709"/>
        <w:contextualSpacing/>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 xml:space="preserve">Eficacitate contraceptivă înaltă; </w:t>
      </w:r>
    </w:p>
    <w:p w14:paraId="0AFE8385" w14:textId="77777777" w:rsidR="007413C5" w:rsidRPr="007413C5" w:rsidRDefault="007413C5" w:rsidP="003E76E6">
      <w:pPr>
        <w:numPr>
          <w:ilvl w:val="0"/>
          <w:numId w:val="106"/>
        </w:numPr>
        <w:tabs>
          <w:tab w:val="left" w:pos="-567"/>
          <w:tab w:val="left" w:pos="0"/>
        </w:tabs>
        <w:spacing w:after="0"/>
        <w:ind w:right="-284" w:firstLine="709"/>
        <w:contextualSpacing/>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Toleran</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 xml:space="preserve">ă bună; </w:t>
      </w:r>
    </w:p>
    <w:p w14:paraId="61082A2E" w14:textId="77777777" w:rsidR="007413C5" w:rsidRPr="007413C5" w:rsidRDefault="007413C5" w:rsidP="003E76E6">
      <w:pPr>
        <w:numPr>
          <w:ilvl w:val="0"/>
          <w:numId w:val="106"/>
        </w:numPr>
        <w:tabs>
          <w:tab w:val="left" w:pos="-567"/>
          <w:tab w:val="left" w:pos="0"/>
        </w:tabs>
        <w:spacing w:after="0"/>
        <w:ind w:right="-284" w:firstLine="709"/>
        <w:contextualSpacing/>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 xml:space="preserve">Accesibilitatea </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 xml:space="preserve">i simplitatea administrării; </w:t>
      </w:r>
    </w:p>
    <w:p w14:paraId="11470EA4" w14:textId="77777777" w:rsidR="007413C5" w:rsidRPr="007413C5" w:rsidRDefault="007413C5" w:rsidP="003E76E6">
      <w:pPr>
        <w:numPr>
          <w:ilvl w:val="0"/>
          <w:numId w:val="106"/>
        </w:numPr>
        <w:tabs>
          <w:tab w:val="left" w:pos="-567"/>
          <w:tab w:val="left" w:pos="0"/>
        </w:tabs>
        <w:spacing w:after="0"/>
        <w:ind w:right="-284" w:firstLine="709"/>
        <w:contextualSpacing/>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Independen</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a de actul sexual;</w:t>
      </w:r>
    </w:p>
    <w:p w14:paraId="6E095A94" w14:textId="77777777" w:rsidR="007413C5" w:rsidRPr="007413C5" w:rsidRDefault="007413C5" w:rsidP="003E76E6">
      <w:pPr>
        <w:numPr>
          <w:ilvl w:val="0"/>
          <w:numId w:val="106"/>
        </w:numPr>
        <w:tabs>
          <w:tab w:val="left" w:pos="-567"/>
          <w:tab w:val="left" w:pos="0"/>
        </w:tabs>
        <w:spacing w:after="0"/>
        <w:ind w:right="-284" w:firstLine="709"/>
        <w:contextualSpacing/>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 xml:space="preserve">Controlul adecvat al ciclului menstrual; </w:t>
      </w:r>
    </w:p>
    <w:p w14:paraId="77E4D806" w14:textId="77777777" w:rsidR="007413C5" w:rsidRPr="00446010" w:rsidRDefault="007413C5" w:rsidP="003E76E6">
      <w:pPr>
        <w:numPr>
          <w:ilvl w:val="0"/>
          <w:numId w:val="106"/>
        </w:numPr>
        <w:tabs>
          <w:tab w:val="left" w:pos="-567"/>
          <w:tab w:val="left" w:pos="0"/>
        </w:tabs>
        <w:spacing w:after="0"/>
        <w:ind w:right="-284"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Restabilirea fertilită</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ii în totalitate  (în decurs de 1-12 luni); </w:t>
      </w:r>
    </w:p>
    <w:p w14:paraId="21404C8D" w14:textId="77777777" w:rsidR="007413C5" w:rsidRPr="00446010" w:rsidRDefault="007413C5" w:rsidP="003E76E6">
      <w:pPr>
        <w:numPr>
          <w:ilvl w:val="0"/>
          <w:numId w:val="106"/>
        </w:numPr>
        <w:tabs>
          <w:tab w:val="left" w:pos="-567"/>
          <w:tab w:val="left" w:pos="0"/>
        </w:tabs>
        <w:spacing w:after="0"/>
        <w:ind w:right="-284"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Efecte terapeutice (reglarea ciclului menstrual, dispari</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ia sau ameliorarea dismenoreei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i a sindrumului premenstrual, tratamentul stărilor hiperandrogenice, etc.); </w:t>
      </w:r>
    </w:p>
    <w:p w14:paraId="3AC58621" w14:textId="77777777" w:rsidR="007413C5" w:rsidRPr="007413C5" w:rsidRDefault="007413C5" w:rsidP="003E76E6">
      <w:pPr>
        <w:numPr>
          <w:ilvl w:val="0"/>
          <w:numId w:val="106"/>
        </w:numPr>
        <w:tabs>
          <w:tab w:val="left" w:pos="-567"/>
          <w:tab w:val="left" w:pos="0"/>
        </w:tabs>
        <w:spacing w:after="0"/>
        <w:ind w:right="-284" w:firstLine="709"/>
        <w:contextualSpacing/>
        <w:jc w:val="both"/>
        <w:rPr>
          <w:rFonts w:ascii="Times New Roman" w:eastAsia="Calibri" w:hAnsi="Times New Roman" w:cs="Times New Roman"/>
          <w:bCs/>
          <w:sz w:val="24"/>
          <w:szCs w:val="24"/>
          <w:lang w:val="en-US"/>
        </w:rPr>
      </w:pPr>
      <w:r w:rsidRPr="007413C5">
        <w:rPr>
          <w:rFonts w:ascii="Times New Roman" w:eastAsia="Calibri" w:hAnsi="Times New Roman" w:cs="Times New Roman"/>
          <w:sz w:val="24"/>
          <w:szCs w:val="24"/>
          <w:lang w:val="en-US"/>
        </w:rPr>
        <w:lastRenderedPageBreak/>
        <w:t>Efecte profilactice (scăderea inciden</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ei cancerului endometrial, ovarian, colorectal, scăderea inciden</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ei anemiei fierodeficitare, etc.).</w:t>
      </w:r>
    </w:p>
    <w:p w14:paraId="46B76FB6" w14:textId="77777777" w:rsidR="007413C5" w:rsidRPr="007413C5" w:rsidRDefault="007413C5" w:rsidP="003E76E6">
      <w:pPr>
        <w:tabs>
          <w:tab w:val="left" w:pos="0"/>
        </w:tabs>
        <w:spacing w:after="0"/>
        <w:ind w:right="-284" w:firstLine="709"/>
        <w:jc w:val="both"/>
        <w:rPr>
          <w:rFonts w:ascii="Times New Roman" w:eastAsia="MS Gothic" w:hAnsi="Times New Roman" w:cs="Times New Roman"/>
          <w:kern w:val="24"/>
          <w:sz w:val="24"/>
          <w:szCs w:val="24"/>
          <w:lang w:val="en-US"/>
        </w:rPr>
      </w:pPr>
    </w:p>
    <w:p w14:paraId="06457D26" w14:textId="77777777" w:rsidR="007413C5" w:rsidRPr="007413C5" w:rsidRDefault="007413C5" w:rsidP="003E76E6">
      <w:p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noProof/>
          <w:sz w:val="24"/>
          <w:szCs w:val="24"/>
          <w:lang w:val="en-US"/>
        </w:rPr>
        <w:drawing>
          <wp:inline distT="0" distB="0" distL="0" distR="0" wp14:anchorId="4C546FAE" wp14:editId="5E4D43A5">
            <wp:extent cx="5061914" cy="494028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0">
                      <a:extLst>
                        <a:ext uri="{28A0092B-C50C-407E-A947-70E740481C1C}">
                          <a14:useLocalDpi xmlns:a14="http://schemas.microsoft.com/office/drawing/2010/main" val="0"/>
                        </a:ext>
                      </a:extLst>
                    </a:blip>
                    <a:srcRect l="29054" t="8022" r="31505" b="23508"/>
                    <a:stretch>
                      <a:fillRect/>
                    </a:stretch>
                  </pic:blipFill>
                  <pic:spPr bwMode="auto">
                    <a:xfrm>
                      <a:off x="0" y="0"/>
                      <a:ext cx="5067512" cy="4945748"/>
                    </a:xfrm>
                    <a:prstGeom prst="rect">
                      <a:avLst/>
                    </a:prstGeom>
                    <a:noFill/>
                    <a:ln>
                      <a:noFill/>
                    </a:ln>
                    <a:extLst/>
                  </pic:spPr>
                </pic:pic>
              </a:graphicData>
            </a:graphic>
          </wp:inline>
        </w:drawing>
      </w:r>
    </w:p>
    <w:p w14:paraId="32DEE117" w14:textId="77777777" w:rsidR="007413C5" w:rsidRPr="007413C5" w:rsidRDefault="007413C5" w:rsidP="003E76E6">
      <w:pPr>
        <w:tabs>
          <w:tab w:val="left" w:pos="0"/>
        </w:tabs>
        <w:spacing w:after="0"/>
        <w:ind w:right="-284" w:firstLine="709"/>
        <w:jc w:val="both"/>
        <w:rPr>
          <w:rFonts w:ascii="Times New Roman" w:eastAsia="Calibri" w:hAnsi="Times New Roman" w:cs="Times New Roman"/>
          <w:sz w:val="24"/>
          <w:szCs w:val="24"/>
          <w:lang w:val="en-US"/>
        </w:rPr>
      </w:pPr>
    </w:p>
    <w:p w14:paraId="2B6DF15E" w14:textId="77777777" w:rsidR="007413C5" w:rsidRPr="007413C5" w:rsidRDefault="007413C5" w:rsidP="003E76E6">
      <w:pPr>
        <w:tabs>
          <w:tab w:val="left" w:pos="0"/>
        </w:tabs>
        <w:spacing w:after="0"/>
        <w:ind w:right="-284" w:firstLine="709"/>
        <w:jc w:val="both"/>
        <w:rPr>
          <w:rFonts w:ascii="Times New Roman" w:eastAsia="Times New Roman" w:hAnsi="Times New Roman" w:cs="Times New Roman"/>
          <w:sz w:val="24"/>
          <w:szCs w:val="24"/>
          <w:lang w:val="en-US" w:eastAsia="ru-RU"/>
        </w:rPr>
      </w:pPr>
      <w:r w:rsidRPr="007413C5">
        <w:rPr>
          <w:rFonts w:ascii="Times New Roman" w:eastAsia="MS Gothic" w:hAnsi="Times New Roman" w:cs="Times New Roman"/>
          <w:kern w:val="24"/>
          <w:sz w:val="24"/>
          <w:szCs w:val="24"/>
          <w:lang w:val="en-US"/>
        </w:rPr>
        <w:t>Consilierea privind efectele secundare (</w:t>
      </w:r>
      <w:r w:rsidRPr="007413C5">
        <w:rPr>
          <w:rFonts w:ascii="Times New Roman" w:eastAsia="MS Mincho" w:hAnsi="Times New Roman" w:cs="Times New Roman"/>
          <w:kern w:val="24"/>
          <w:sz w:val="24"/>
          <w:szCs w:val="24"/>
          <w:lang w:val="en-US" w:eastAsia="ru-RU"/>
        </w:rPr>
        <w:t xml:space="preserve">Efectele secundare </w:t>
      </w:r>
      <w:r w:rsidRPr="007413C5">
        <w:rPr>
          <w:rFonts w:ascii="Times New Roman" w:eastAsia="MS Mincho" w:hAnsi="Times New Roman" w:cs="Times New Roman"/>
          <w:b/>
          <w:bCs/>
          <w:kern w:val="24"/>
          <w:sz w:val="24"/>
          <w:szCs w:val="24"/>
          <w:lang w:val="en-US" w:eastAsia="ru-RU"/>
        </w:rPr>
        <w:t xml:space="preserve">nu sunt semne </w:t>
      </w:r>
      <w:r w:rsidRPr="007413C5">
        <w:rPr>
          <w:rFonts w:ascii="Times New Roman" w:eastAsia="MS Mincho" w:hAnsi="Times New Roman" w:cs="Times New Roman"/>
          <w:kern w:val="24"/>
          <w:sz w:val="24"/>
          <w:szCs w:val="24"/>
          <w:lang w:val="en-US" w:eastAsia="ru-RU"/>
        </w:rPr>
        <w:t>de boală!).</w:t>
      </w:r>
    </w:p>
    <w:p w14:paraId="33D17DF6" w14:textId="77777777" w:rsidR="007413C5" w:rsidRPr="007413C5" w:rsidRDefault="007413C5" w:rsidP="003E76E6">
      <w:pPr>
        <w:numPr>
          <w:ilvl w:val="0"/>
          <w:numId w:val="105"/>
        </w:numPr>
        <w:spacing w:after="0"/>
        <w:ind w:left="1267" w:firstLine="709"/>
        <w:contextualSpacing/>
        <w:jc w:val="both"/>
        <w:textAlignment w:val="baseline"/>
        <w:rPr>
          <w:rFonts w:ascii="Times New Roman" w:eastAsia="Times New Roman" w:hAnsi="Times New Roman" w:cs="Times New Roman"/>
          <w:sz w:val="24"/>
          <w:szCs w:val="24"/>
          <w:lang w:val="en-US" w:eastAsia="ru-RU"/>
        </w:rPr>
      </w:pPr>
      <w:r w:rsidRPr="007413C5">
        <w:rPr>
          <w:rFonts w:ascii="Times New Roman" w:eastAsia="MS Mincho" w:hAnsi="Times New Roman" w:cs="Times New Roman"/>
          <w:kern w:val="24"/>
          <w:sz w:val="24"/>
          <w:szCs w:val="24"/>
          <w:lang w:val="it-IT" w:eastAsia="ru-RU"/>
        </w:rPr>
        <w:t xml:space="preserve">În primele câteva luni, </w:t>
      </w:r>
      <w:r w:rsidRPr="007413C5">
        <w:rPr>
          <w:rFonts w:ascii="Times New Roman" w:eastAsia="MS Mincho" w:hAnsi="Times New Roman" w:cs="Times New Roman"/>
          <w:kern w:val="24"/>
          <w:sz w:val="24"/>
          <w:szCs w:val="24"/>
          <w:lang w:val="en-US" w:eastAsia="ru-RU"/>
        </w:rPr>
        <w:t xml:space="preserve">sângerări </w:t>
      </w:r>
      <w:r w:rsidRPr="007413C5">
        <w:rPr>
          <w:rFonts w:ascii="Times New Roman" w:eastAsia="MS Mincho" w:hAnsi="Times New Roman" w:cs="Times New Roman"/>
          <w:kern w:val="24"/>
          <w:sz w:val="24"/>
          <w:szCs w:val="24"/>
          <w:lang w:val="it-IT" w:eastAsia="ru-RU"/>
        </w:rPr>
        <w:t>neregulate</w:t>
      </w:r>
      <w:r w:rsidRPr="007413C5">
        <w:rPr>
          <w:rFonts w:ascii="Times New Roman" w:eastAsia="MS Mincho" w:hAnsi="Times New Roman" w:cs="Times New Roman"/>
          <w:kern w:val="24"/>
          <w:sz w:val="24"/>
          <w:szCs w:val="24"/>
          <w:lang w:val="ro-RO" w:eastAsia="ru-RU"/>
        </w:rPr>
        <w:t xml:space="preserve">. </w:t>
      </w:r>
    </w:p>
    <w:p w14:paraId="06DA25E8" w14:textId="77777777" w:rsidR="007413C5" w:rsidRPr="00446010" w:rsidRDefault="007413C5" w:rsidP="003E76E6">
      <w:pPr>
        <w:numPr>
          <w:ilvl w:val="0"/>
          <w:numId w:val="105"/>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it-IT" w:eastAsia="ru-RU"/>
        </w:rPr>
        <w:t xml:space="preserve">Ulterior, sângerări lunare mai regulate, cu durată mai scurtă şi mai reduse </w:t>
      </w:r>
      <w:r w:rsidRPr="00446010">
        <w:rPr>
          <w:rFonts w:ascii="Times New Roman" w:eastAsia="MS Mincho" w:hAnsi="Times New Roman" w:cs="Times New Roman"/>
          <w:kern w:val="24"/>
          <w:sz w:val="24"/>
          <w:szCs w:val="24"/>
          <w:lang w:val="fr-FR" w:eastAsia="ru-RU"/>
        </w:rPr>
        <w:t>cantitativ.</w:t>
      </w:r>
    </w:p>
    <w:p w14:paraId="79ECD918" w14:textId="77777777" w:rsidR="007413C5" w:rsidRPr="007413C5" w:rsidRDefault="007413C5" w:rsidP="003E76E6">
      <w:pPr>
        <w:numPr>
          <w:ilvl w:val="0"/>
          <w:numId w:val="105"/>
        </w:numPr>
        <w:spacing w:after="0"/>
        <w:ind w:left="1267" w:firstLine="709"/>
        <w:contextualSpacing/>
        <w:jc w:val="both"/>
        <w:textAlignment w:val="baseline"/>
        <w:rPr>
          <w:rFonts w:ascii="Times New Roman" w:eastAsia="Times New Roman" w:hAnsi="Times New Roman" w:cs="Times New Roman"/>
          <w:sz w:val="24"/>
          <w:szCs w:val="24"/>
          <w:lang w:val="en-US" w:eastAsia="ru-RU"/>
        </w:rPr>
      </w:pPr>
      <w:r w:rsidRPr="007413C5">
        <w:rPr>
          <w:rFonts w:ascii="Times New Roman" w:eastAsia="MS Mincho" w:hAnsi="Times New Roman" w:cs="Times New Roman"/>
          <w:kern w:val="24"/>
          <w:sz w:val="24"/>
          <w:szCs w:val="24"/>
          <w:lang w:val="it-IT" w:eastAsia="ru-RU"/>
        </w:rPr>
        <w:t xml:space="preserve">Cefalee, </w:t>
      </w:r>
      <w:r w:rsidRPr="007413C5">
        <w:rPr>
          <w:rFonts w:ascii="Times New Roman" w:eastAsia="MS Mincho" w:hAnsi="Times New Roman" w:cs="Times New Roman"/>
          <w:kern w:val="24"/>
          <w:sz w:val="24"/>
          <w:szCs w:val="24"/>
          <w:lang w:val="ro-RO" w:eastAsia="ru-RU"/>
        </w:rPr>
        <w:t xml:space="preserve">tumefierea </w:t>
      </w:r>
      <w:r w:rsidRPr="007413C5">
        <w:rPr>
          <w:rFonts w:ascii="Times New Roman" w:eastAsia="MS Mincho" w:hAnsi="Times New Roman" w:cs="Times New Roman"/>
          <w:kern w:val="24"/>
          <w:sz w:val="24"/>
          <w:szCs w:val="24"/>
          <w:lang w:val="it-IT" w:eastAsia="ru-RU"/>
        </w:rPr>
        <w:t>sâni</w:t>
      </w:r>
      <w:r w:rsidRPr="007413C5">
        <w:rPr>
          <w:rFonts w:ascii="Times New Roman" w:eastAsia="MS Mincho" w:hAnsi="Times New Roman" w:cs="Times New Roman"/>
          <w:kern w:val="24"/>
          <w:sz w:val="24"/>
          <w:szCs w:val="24"/>
          <w:lang w:val="ro-RO" w:eastAsia="ru-RU"/>
        </w:rPr>
        <w:t>lor</w:t>
      </w:r>
      <w:r w:rsidRPr="007413C5">
        <w:rPr>
          <w:rFonts w:ascii="Times New Roman" w:eastAsia="MS Mincho" w:hAnsi="Times New Roman" w:cs="Times New Roman"/>
          <w:kern w:val="24"/>
          <w:sz w:val="24"/>
          <w:szCs w:val="24"/>
          <w:lang w:val="it-IT" w:eastAsia="ru-RU"/>
        </w:rPr>
        <w:t xml:space="preserve">, modificarea </w:t>
      </w:r>
      <w:r w:rsidRPr="007413C5">
        <w:rPr>
          <w:rFonts w:ascii="Times New Roman" w:eastAsia="MS Mincho" w:hAnsi="Times New Roman" w:cs="Times New Roman"/>
          <w:kern w:val="24"/>
          <w:sz w:val="24"/>
          <w:szCs w:val="24"/>
          <w:lang w:val="en-US" w:eastAsia="ru-RU"/>
        </w:rPr>
        <w:t>greutăţii, posibil şi alte efecte secundare.</w:t>
      </w:r>
    </w:p>
    <w:p w14:paraId="0E51672E" w14:textId="77777777" w:rsidR="007413C5" w:rsidRPr="00446010" w:rsidRDefault="007413C5" w:rsidP="003E76E6">
      <w:pPr>
        <w:numPr>
          <w:ilvl w:val="0"/>
          <w:numId w:val="105"/>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pt-BR" w:eastAsia="ru-RU"/>
        </w:rPr>
        <w:t xml:space="preserve">Majoritatea efectelor secundare de obicei </w:t>
      </w:r>
      <w:r w:rsidRPr="007413C5">
        <w:rPr>
          <w:rFonts w:ascii="Times New Roman" w:eastAsia="MS Mincho" w:hAnsi="Times New Roman" w:cs="Times New Roman"/>
          <w:b/>
          <w:bCs/>
          <w:kern w:val="24"/>
          <w:sz w:val="24"/>
          <w:szCs w:val="24"/>
          <w:lang w:val="pt-BR" w:eastAsia="ru-RU"/>
        </w:rPr>
        <w:t xml:space="preserve">se </w:t>
      </w:r>
      <w:r w:rsidRPr="00446010">
        <w:rPr>
          <w:rFonts w:ascii="Times New Roman" w:eastAsia="MS Mincho" w:hAnsi="Times New Roman" w:cs="Times New Roman"/>
          <w:b/>
          <w:bCs/>
          <w:kern w:val="24"/>
          <w:sz w:val="24"/>
          <w:szCs w:val="24"/>
          <w:lang w:val="fr-FR" w:eastAsia="ru-RU"/>
        </w:rPr>
        <w:t>atenuează sau dispar</w:t>
      </w:r>
      <w:r w:rsidRPr="00446010">
        <w:rPr>
          <w:rFonts w:ascii="Times New Roman" w:eastAsia="MS Mincho" w:hAnsi="Times New Roman" w:cs="Times New Roman"/>
          <w:kern w:val="24"/>
          <w:sz w:val="24"/>
          <w:szCs w:val="24"/>
          <w:lang w:val="fr-FR" w:eastAsia="ru-RU"/>
        </w:rPr>
        <w:t xml:space="preserve"> în decursul primelor luni de utilizare a COC.</w:t>
      </w:r>
    </w:p>
    <w:p w14:paraId="63F0141E" w14:textId="77777777" w:rsidR="007413C5" w:rsidRPr="00446010" w:rsidRDefault="007413C5" w:rsidP="003E76E6">
      <w:pPr>
        <w:numPr>
          <w:ilvl w:val="0"/>
          <w:numId w:val="105"/>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fr-FR" w:eastAsia="ru-RU"/>
        </w:rPr>
        <w:t>Apar frecvent, dar unele femei nu le au.</w:t>
      </w:r>
    </w:p>
    <w:p w14:paraId="0C40BCE3" w14:textId="77777777" w:rsidR="007413C5" w:rsidRPr="00446010" w:rsidRDefault="007413C5" w:rsidP="003E76E6">
      <w:pPr>
        <w:spacing w:after="0"/>
        <w:ind w:firstLine="709"/>
        <w:contextualSpacing/>
        <w:jc w:val="both"/>
        <w:textAlignment w:val="baseline"/>
        <w:rPr>
          <w:rFonts w:ascii="Times New Roman" w:eastAsia="Times New Roman" w:hAnsi="Times New Roman" w:cs="Times New Roman"/>
          <w:sz w:val="24"/>
          <w:szCs w:val="24"/>
          <w:lang w:val="fr-FR" w:eastAsia="ru-RU"/>
        </w:rPr>
      </w:pPr>
    </w:p>
    <w:p w14:paraId="2A9AF8DA" w14:textId="77777777" w:rsidR="007413C5" w:rsidRPr="00446010" w:rsidRDefault="007413C5" w:rsidP="003E76E6">
      <w:pPr>
        <w:tabs>
          <w:tab w:val="left" w:pos="0"/>
        </w:tabs>
        <w:spacing w:after="160"/>
        <w:ind w:right="-284" w:firstLine="709"/>
        <w:jc w:val="both"/>
        <w:rPr>
          <w:rFonts w:ascii="Times New Roman" w:eastAsia="Calibri" w:hAnsi="Times New Roman" w:cs="Times New Roman"/>
          <w:bCs/>
          <w:sz w:val="24"/>
          <w:szCs w:val="24"/>
          <w:lang w:val="fr-FR"/>
        </w:rPr>
      </w:pPr>
      <w:r w:rsidRPr="007413C5">
        <w:rPr>
          <w:rFonts w:ascii="Times New Roman" w:eastAsia="Calibri" w:hAnsi="Times New Roman" w:cs="Times New Roman"/>
          <w:bCs/>
          <w:sz w:val="24"/>
          <w:szCs w:val="24"/>
          <w:lang w:val="it-IT"/>
        </w:rPr>
        <w:t xml:space="preserve">IMPORTANT: Consilierea completă despre modificările sângerării </w:t>
      </w:r>
      <w:r w:rsidRPr="00446010">
        <w:rPr>
          <w:rFonts w:ascii="Times New Roman" w:eastAsia="Calibri" w:hAnsi="Times New Roman" w:cs="Times New Roman"/>
          <w:bCs/>
          <w:sz w:val="24"/>
          <w:szCs w:val="24"/>
          <w:lang w:val="fr-FR"/>
        </w:rPr>
        <w:t xml:space="preserve">vaginale şi alte efecte secundare este o componentă importantă a </w:t>
      </w:r>
      <w:r w:rsidRPr="007413C5">
        <w:rPr>
          <w:rFonts w:ascii="Times New Roman" w:eastAsia="Calibri" w:hAnsi="Times New Roman" w:cs="Times New Roman"/>
          <w:bCs/>
          <w:sz w:val="24"/>
          <w:szCs w:val="24"/>
          <w:lang w:val="it-IT"/>
        </w:rPr>
        <w:t>furnizării metodei. Consilierea despre modificările sângerării vaginale</w:t>
      </w:r>
    </w:p>
    <w:p w14:paraId="1649995E" w14:textId="77777777" w:rsidR="007413C5" w:rsidRPr="00446010" w:rsidRDefault="007413C5" w:rsidP="003E76E6">
      <w:pPr>
        <w:tabs>
          <w:tab w:val="left" w:pos="0"/>
        </w:tabs>
        <w:spacing w:after="160"/>
        <w:ind w:right="-284" w:firstLine="709"/>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poate fi cel mai important ajutor de care are nevoie femeia pentru a continua utilizarea metodei.</w:t>
      </w:r>
    </w:p>
    <w:p w14:paraId="208D5A48" w14:textId="77777777" w:rsidR="007413C5" w:rsidRPr="007413C5" w:rsidRDefault="007413C5" w:rsidP="003E76E6">
      <w:pPr>
        <w:tabs>
          <w:tab w:val="left" w:pos="0"/>
        </w:tabs>
        <w:spacing w:after="160"/>
        <w:ind w:right="-284" w:firstLine="709"/>
        <w:jc w:val="both"/>
        <w:rPr>
          <w:rFonts w:ascii="Times New Roman" w:eastAsia="Calibri" w:hAnsi="Times New Roman" w:cs="Times New Roman"/>
          <w:b/>
          <w:bCs/>
          <w:sz w:val="24"/>
          <w:szCs w:val="24"/>
          <w:lang w:val="en-US"/>
        </w:rPr>
      </w:pPr>
      <w:r w:rsidRPr="007413C5">
        <w:rPr>
          <w:rFonts w:ascii="Times New Roman" w:eastAsia="Calibri" w:hAnsi="Times New Roman" w:cs="Times New Roman"/>
          <w:b/>
          <w:bCs/>
          <w:sz w:val="24"/>
          <w:szCs w:val="24"/>
          <w:lang w:val="en-US"/>
        </w:rPr>
        <w:t>Ce trebuie de f</w:t>
      </w:r>
      <w:r w:rsidRPr="007413C5">
        <w:rPr>
          <w:rFonts w:ascii="Times New Roman" w:eastAsia="Calibri" w:hAnsi="Times New Roman" w:cs="Times New Roman"/>
          <w:b/>
          <w:bCs/>
          <w:sz w:val="24"/>
          <w:szCs w:val="24"/>
          <w:lang w:val="ro-RO"/>
        </w:rPr>
        <w:t>ăcut în cazul apari</w:t>
      </w:r>
      <w:r w:rsidRPr="007413C5">
        <w:rPr>
          <w:rFonts w:ascii="Cambria Math" w:eastAsia="Calibri" w:hAnsi="Cambria Math" w:cs="Cambria Math"/>
          <w:b/>
          <w:bCs/>
          <w:sz w:val="24"/>
          <w:szCs w:val="24"/>
          <w:lang w:val="ro-RO"/>
        </w:rPr>
        <w:t>ț</w:t>
      </w:r>
      <w:r w:rsidRPr="007413C5">
        <w:rPr>
          <w:rFonts w:ascii="Times New Roman" w:eastAsia="Calibri" w:hAnsi="Times New Roman" w:cs="Times New Roman"/>
          <w:b/>
          <w:bCs/>
          <w:sz w:val="24"/>
          <w:szCs w:val="24"/>
          <w:lang w:val="ro-RO"/>
        </w:rPr>
        <w:t>iei efectelor secundare?</w:t>
      </w:r>
    </w:p>
    <w:p w14:paraId="69CD394C" w14:textId="77777777" w:rsidR="007413C5" w:rsidRPr="007413C5" w:rsidRDefault="007413C5" w:rsidP="003E76E6">
      <w:pPr>
        <w:numPr>
          <w:ilvl w:val="0"/>
          <w:numId w:val="105"/>
        </w:numPr>
        <w:tabs>
          <w:tab w:val="left" w:pos="0"/>
        </w:tabs>
        <w:spacing w:after="160"/>
        <w:ind w:right="-284" w:firstLine="709"/>
        <w:jc w:val="both"/>
        <w:rPr>
          <w:rFonts w:ascii="Times New Roman" w:eastAsia="Calibri" w:hAnsi="Times New Roman" w:cs="Times New Roman"/>
          <w:bCs/>
          <w:sz w:val="24"/>
          <w:szCs w:val="24"/>
          <w:lang w:val="en-US"/>
        </w:rPr>
      </w:pPr>
      <w:r w:rsidRPr="007413C5">
        <w:rPr>
          <w:rFonts w:ascii="Times New Roman" w:eastAsia="Calibri" w:hAnsi="Times New Roman" w:cs="Times New Roman"/>
          <w:bCs/>
          <w:sz w:val="24"/>
          <w:szCs w:val="24"/>
          <w:lang w:val="en-US"/>
        </w:rPr>
        <w:lastRenderedPageBreak/>
        <w:t>Continuarea utilizarii COC. Omiterea pilulelor</w:t>
      </w:r>
      <w:r w:rsidRPr="007413C5">
        <w:rPr>
          <w:rFonts w:ascii="Times New Roman" w:eastAsia="Calibri" w:hAnsi="Times New Roman" w:cs="Times New Roman"/>
          <w:bCs/>
          <w:sz w:val="24"/>
          <w:szCs w:val="24"/>
          <w:lang w:val="ro-RO"/>
        </w:rPr>
        <w:t xml:space="preserve"> </w:t>
      </w:r>
      <w:r w:rsidRPr="007413C5">
        <w:rPr>
          <w:rFonts w:ascii="Times New Roman" w:eastAsia="Calibri" w:hAnsi="Times New Roman" w:cs="Times New Roman"/>
          <w:bCs/>
          <w:sz w:val="24"/>
          <w:szCs w:val="24"/>
          <w:lang w:val="en-US"/>
        </w:rPr>
        <w:t>creşte riscul de sarcină şi poate agrava</w:t>
      </w:r>
      <w:r w:rsidRPr="007413C5">
        <w:rPr>
          <w:rFonts w:ascii="Times New Roman" w:eastAsia="Calibri" w:hAnsi="Times New Roman" w:cs="Times New Roman"/>
          <w:bCs/>
          <w:sz w:val="24"/>
          <w:szCs w:val="24"/>
          <w:lang w:val="ro-RO"/>
        </w:rPr>
        <w:t xml:space="preserve"> </w:t>
      </w:r>
      <w:r w:rsidRPr="007413C5">
        <w:rPr>
          <w:rFonts w:ascii="Times New Roman" w:eastAsia="Calibri" w:hAnsi="Times New Roman" w:cs="Times New Roman"/>
          <w:bCs/>
          <w:sz w:val="24"/>
          <w:szCs w:val="24"/>
          <w:lang w:val="en-US"/>
        </w:rPr>
        <w:t>unele efecte secundare.</w:t>
      </w:r>
    </w:p>
    <w:p w14:paraId="011BFAD8" w14:textId="77777777" w:rsidR="007413C5" w:rsidRPr="007413C5" w:rsidRDefault="007413C5" w:rsidP="003E76E6">
      <w:pPr>
        <w:numPr>
          <w:ilvl w:val="0"/>
          <w:numId w:val="105"/>
        </w:numPr>
        <w:tabs>
          <w:tab w:val="left" w:pos="0"/>
        </w:tabs>
        <w:spacing w:after="160"/>
        <w:ind w:right="-284" w:firstLine="709"/>
        <w:jc w:val="both"/>
        <w:rPr>
          <w:rFonts w:ascii="Times New Roman" w:eastAsia="Calibri" w:hAnsi="Times New Roman" w:cs="Times New Roman"/>
          <w:bCs/>
          <w:sz w:val="24"/>
          <w:szCs w:val="24"/>
          <w:lang w:val="en-US"/>
        </w:rPr>
      </w:pPr>
      <w:r w:rsidRPr="007413C5">
        <w:rPr>
          <w:rFonts w:ascii="Times New Roman" w:eastAsia="Calibri" w:hAnsi="Times New Roman" w:cs="Times New Roman"/>
          <w:bCs/>
          <w:sz w:val="24"/>
          <w:szCs w:val="24"/>
          <w:lang w:val="en-US"/>
        </w:rPr>
        <w:t>Luarea fiecarii pilulă la aceeaşi oră în fiecare</w:t>
      </w:r>
      <w:r w:rsidRPr="007413C5">
        <w:rPr>
          <w:rFonts w:ascii="Times New Roman" w:eastAsia="Calibri" w:hAnsi="Times New Roman" w:cs="Times New Roman"/>
          <w:bCs/>
          <w:sz w:val="24"/>
          <w:szCs w:val="24"/>
          <w:lang w:val="ro-RO"/>
        </w:rPr>
        <w:t xml:space="preserve"> </w:t>
      </w:r>
      <w:r w:rsidRPr="007413C5">
        <w:rPr>
          <w:rFonts w:ascii="Times New Roman" w:eastAsia="Calibri" w:hAnsi="Times New Roman" w:cs="Times New Roman"/>
          <w:bCs/>
          <w:sz w:val="24"/>
          <w:szCs w:val="24"/>
          <w:lang w:val="en-US"/>
        </w:rPr>
        <w:t>zi pentru a ajuta ca sângerările neregulate</w:t>
      </w:r>
      <w:r w:rsidRPr="007413C5">
        <w:rPr>
          <w:rFonts w:ascii="Times New Roman" w:eastAsia="Calibri" w:hAnsi="Times New Roman" w:cs="Times New Roman"/>
          <w:bCs/>
          <w:sz w:val="24"/>
          <w:szCs w:val="24"/>
          <w:lang w:val="ro-RO"/>
        </w:rPr>
        <w:t xml:space="preserve"> </w:t>
      </w:r>
      <w:r w:rsidRPr="007413C5">
        <w:rPr>
          <w:rFonts w:ascii="Times New Roman" w:eastAsia="Calibri" w:hAnsi="Times New Roman" w:cs="Times New Roman"/>
          <w:bCs/>
          <w:sz w:val="24"/>
          <w:szCs w:val="24"/>
          <w:lang w:val="it-IT"/>
        </w:rPr>
        <w:t>să apară mai rar şi pentru a-si aminti mai</w:t>
      </w:r>
      <w:r w:rsidRPr="007413C5">
        <w:rPr>
          <w:rFonts w:ascii="Times New Roman" w:eastAsia="Calibri" w:hAnsi="Times New Roman" w:cs="Times New Roman"/>
          <w:bCs/>
          <w:sz w:val="24"/>
          <w:szCs w:val="24"/>
          <w:lang w:val="ro-RO"/>
        </w:rPr>
        <w:t xml:space="preserve"> </w:t>
      </w:r>
      <w:r w:rsidRPr="007413C5">
        <w:rPr>
          <w:rFonts w:ascii="Times New Roman" w:eastAsia="Calibri" w:hAnsi="Times New Roman" w:cs="Times New Roman"/>
          <w:bCs/>
          <w:sz w:val="24"/>
          <w:szCs w:val="24"/>
          <w:lang w:val="en-US"/>
        </w:rPr>
        <w:t>uşor.</w:t>
      </w:r>
    </w:p>
    <w:p w14:paraId="2972E8F7" w14:textId="77777777" w:rsidR="007413C5" w:rsidRPr="00446010" w:rsidRDefault="007413C5" w:rsidP="003E76E6">
      <w:pPr>
        <w:numPr>
          <w:ilvl w:val="0"/>
          <w:numId w:val="105"/>
        </w:numPr>
        <w:tabs>
          <w:tab w:val="left" w:pos="0"/>
        </w:tabs>
        <w:spacing w:after="160"/>
        <w:ind w:right="-284" w:firstLine="709"/>
        <w:jc w:val="both"/>
        <w:rPr>
          <w:rFonts w:ascii="Times New Roman" w:eastAsia="Calibri" w:hAnsi="Times New Roman" w:cs="Times New Roman"/>
          <w:bCs/>
          <w:sz w:val="24"/>
          <w:szCs w:val="24"/>
          <w:lang w:val="fr-FR"/>
        </w:rPr>
      </w:pPr>
      <w:r w:rsidRPr="007413C5">
        <w:rPr>
          <w:rFonts w:ascii="Times New Roman" w:eastAsia="Calibri" w:hAnsi="Times New Roman" w:cs="Times New Roman"/>
          <w:bCs/>
          <w:sz w:val="24"/>
          <w:szCs w:val="24"/>
          <w:lang w:val="it-IT"/>
        </w:rPr>
        <w:t>Luarea pilulele în timpul mesei sau la ora</w:t>
      </w:r>
      <w:r w:rsidRPr="007413C5">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fr-FR"/>
        </w:rPr>
        <w:t>de culcare pentru a ajuta la prevenirea</w:t>
      </w:r>
      <w:r w:rsidRPr="007413C5">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fr-FR"/>
        </w:rPr>
        <w:t>greţurilor.</w:t>
      </w:r>
    </w:p>
    <w:p w14:paraId="386023EC" w14:textId="77777777" w:rsidR="007413C5" w:rsidRPr="007413C5" w:rsidRDefault="007413C5" w:rsidP="003E76E6">
      <w:pPr>
        <w:numPr>
          <w:ilvl w:val="0"/>
          <w:numId w:val="105"/>
        </w:numPr>
        <w:tabs>
          <w:tab w:val="left" w:pos="0"/>
        </w:tabs>
        <w:spacing w:after="160"/>
        <w:ind w:right="-284" w:firstLine="709"/>
        <w:jc w:val="both"/>
        <w:rPr>
          <w:rFonts w:ascii="Times New Roman" w:eastAsia="Calibri" w:hAnsi="Times New Roman" w:cs="Times New Roman"/>
          <w:bCs/>
          <w:sz w:val="24"/>
          <w:szCs w:val="24"/>
          <w:lang w:val="en-US"/>
        </w:rPr>
      </w:pPr>
      <w:r w:rsidRPr="007413C5">
        <w:rPr>
          <w:rFonts w:ascii="Times New Roman" w:eastAsia="Calibri" w:hAnsi="Times New Roman" w:cs="Times New Roman"/>
          <w:bCs/>
          <w:sz w:val="24"/>
          <w:szCs w:val="24"/>
          <w:lang w:val="ro-RO"/>
        </w:rPr>
        <w:t>Femeia</w:t>
      </w:r>
      <w:r w:rsidRPr="007413C5">
        <w:rPr>
          <w:rFonts w:ascii="Times New Roman" w:eastAsia="Calibri" w:hAnsi="Times New Roman" w:cs="Times New Roman"/>
          <w:bCs/>
          <w:sz w:val="24"/>
          <w:szCs w:val="24"/>
          <w:lang w:val="en-US"/>
        </w:rPr>
        <w:t xml:space="preserve"> poate reveni pentru ajutor dacă</w:t>
      </w:r>
      <w:r w:rsidRPr="007413C5">
        <w:rPr>
          <w:rFonts w:ascii="Times New Roman" w:eastAsia="Calibri" w:hAnsi="Times New Roman" w:cs="Times New Roman"/>
          <w:bCs/>
          <w:sz w:val="24"/>
          <w:szCs w:val="24"/>
          <w:lang w:val="ro-RO"/>
        </w:rPr>
        <w:t xml:space="preserve"> </w:t>
      </w:r>
      <w:r w:rsidRPr="007413C5">
        <w:rPr>
          <w:rFonts w:ascii="Times New Roman" w:eastAsia="Calibri" w:hAnsi="Times New Roman" w:cs="Times New Roman"/>
          <w:bCs/>
          <w:sz w:val="24"/>
          <w:szCs w:val="24"/>
          <w:lang w:val="en-US"/>
        </w:rPr>
        <w:t>efectele secundare o deranjează.</w:t>
      </w:r>
    </w:p>
    <w:p w14:paraId="5B4EF20E" w14:textId="77777777" w:rsidR="007413C5" w:rsidRPr="007413C5" w:rsidRDefault="007413C5" w:rsidP="003E76E6">
      <w:pPr>
        <w:tabs>
          <w:tab w:val="left" w:pos="0"/>
        </w:tabs>
        <w:spacing w:after="0"/>
        <w:ind w:right="-284" w:firstLine="709"/>
        <w:jc w:val="both"/>
        <w:rPr>
          <w:rFonts w:ascii="Times New Roman" w:eastAsia="Calibri" w:hAnsi="Times New Roman" w:cs="Times New Roman"/>
          <w:bCs/>
          <w:sz w:val="24"/>
          <w:szCs w:val="24"/>
          <w:lang w:val="en-US"/>
        </w:rPr>
      </w:pPr>
    </w:p>
    <w:p w14:paraId="7EA8F905" w14:textId="77777777" w:rsidR="007413C5" w:rsidRPr="007413C5" w:rsidRDefault="007413C5" w:rsidP="003E76E6">
      <w:pPr>
        <w:tabs>
          <w:tab w:val="left" w:pos="0"/>
        </w:tabs>
        <w:spacing w:after="0"/>
        <w:ind w:right="-284" w:firstLine="709"/>
        <w:jc w:val="both"/>
        <w:rPr>
          <w:rFonts w:ascii="Times New Roman" w:eastAsia="Calibri" w:hAnsi="Times New Roman" w:cs="Times New Roman"/>
          <w:bCs/>
          <w:sz w:val="24"/>
          <w:szCs w:val="24"/>
          <w:lang w:val="en-US"/>
        </w:rPr>
      </w:pPr>
      <w:r w:rsidRPr="007413C5">
        <w:rPr>
          <w:rFonts w:ascii="Times New Roman" w:eastAsia="Calibri" w:hAnsi="Times New Roman" w:cs="Times New Roman"/>
          <w:b/>
          <w:bCs/>
          <w:sz w:val="24"/>
          <w:szCs w:val="24"/>
          <w:lang w:val="en-US"/>
        </w:rPr>
        <w:t>Precau</w:t>
      </w:r>
      <w:r w:rsidRPr="007413C5">
        <w:rPr>
          <w:rFonts w:ascii="Cambria Math" w:eastAsia="Calibri" w:hAnsi="Cambria Math" w:cs="Cambria Math"/>
          <w:b/>
          <w:bCs/>
          <w:sz w:val="24"/>
          <w:szCs w:val="24"/>
          <w:lang w:val="en-US"/>
        </w:rPr>
        <w:t>ț</w:t>
      </w:r>
      <w:r w:rsidRPr="007413C5">
        <w:rPr>
          <w:rFonts w:ascii="Times New Roman" w:eastAsia="Calibri" w:hAnsi="Times New Roman" w:cs="Times New Roman"/>
          <w:b/>
          <w:bCs/>
          <w:sz w:val="24"/>
          <w:szCs w:val="24"/>
          <w:lang w:val="en-US"/>
        </w:rPr>
        <w:t xml:space="preserve">ii </w:t>
      </w:r>
      <w:r w:rsidRPr="007413C5">
        <w:rPr>
          <w:rFonts w:ascii="Cambria Math" w:eastAsia="Calibri" w:hAnsi="Cambria Math" w:cs="Cambria Math"/>
          <w:b/>
          <w:bCs/>
          <w:sz w:val="24"/>
          <w:szCs w:val="24"/>
          <w:lang w:val="en-US"/>
        </w:rPr>
        <w:t>ș</w:t>
      </w:r>
      <w:r w:rsidRPr="007413C5">
        <w:rPr>
          <w:rFonts w:ascii="Times New Roman" w:eastAsia="Calibri" w:hAnsi="Times New Roman" w:cs="Times New Roman"/>
          <w:b/>
          <w:bCs/>
          <w:sz w:val="24"/>
          <w:szCs w:val="24"/>
          <w:lang w:val="en-US"/>
        </w:rPr>
        <w:t>i contraindica</w:t>
      </w:r>
      <w:r w:rsidRPr="007413C5">
        <w:rPr>
          <w:rFonts w:ascii="Cambria Math" w:eastAsia="Calibri" w:hAnsi="Cambria Math" w:cs="Cambria Math"/>
          <w:b/>
          <w:bCs/>
          <w:sz w:val="24"/>
          <w:szCs w:val="24"/>
          <w:lang w:val="en-US"/>
        </w:rPr>
        <w:t>ț</w:t>
      </w:r>
      <w:r w:rsidRPr="007413C5">
        <w:rPr>
          <w:rFonts w:ascii="Times New Roman" w:eastAsia="Calibri" w:hAnsi="Times New Roman" w:cs="Times New Roman"/>
          <w:b/>
          <w:bCs/>
          <w:sz w:val="24"/>
          <w:szCs w:val="24"/>
          <w:lang w:val="en-US"/>
        </w:rPr>
        <w:t>ii ale COC</w:t>
      </w:r>
      <w:r w:rsidRPr="007413C5">
        <w:rPr>
          <w:rFonts w:ascii="Times New Roman" w:eastAsia="Calibri" w:hAnsi="Times New Roman" w:cs="Times New Roman"/>
          <w:bCs/>
          <w:sz w:val="24"/>
          <w:szCs w:val="24"/>
          <w:lang w:val="en-US"/>
        </w:rPr>
        <w:t>:</w:t>
      </w:r>
      <w:r w:rsidRPr="007413C5">
        <w:rPr>
          <w:rFonts w:ascii="Times New Roman" w:eastAsia="MS Gothic" w:hAnsi="Times New Roman" w:cs="Times New Roman"/>
          <w:kern w:val="24"/>
          <w:sz w:val="24"/>
          <w:szCs w:val="24"/>
          <w:lang w:val="it-IT"/>
        </w:rPr>
        <w:t xml:space="preserve"> Criteriile medicale de eligibilitate pentru</w:t>
      </w:r>
      <w:r w:rsidRPr="007413C5">
        <w:rPr>
          <w:rFonts w:ascii="Times New Roman" w:eastAsia="MS Gothic" w:hAnsi="Times New Roman" w:cs="Times New Roman"/>
          <w:kern w:val="24"/>
          <w:sz w:val="24"/>
          <w:szCs w:val="24"/>
          <w:lang w:val="it-IT"/>
        </w:rPr>
        <w:br/>
      </w:r>
      <w:r w:rsidRPr="007413C5">
        <w:rPr>
          <w:rFonts w:ascii="Times New Roman" w:eastAsia="MS Gothic" w:hAnsi="Times New Roman" w:cs="Times New Roman"/>
          <w:kern w:val="24"/>
          <w:sz w:val="24"/>
          <w:szCs w:val="24"/>
          <w:lang w:val="en-US"/>
        </w:rPr>
        <w:t>contraceptivele orale combinate, OMS</w:t>
      </w:r>
    </w:p>
    <w:p w14:paraId="33663146" w14:textId="77777777" w:rsidR="007413C5" w:rsidRPr="007413C5" w:rsidRDefault="007413C5" w:rsidP="003E76E6">
      <w:pPr>
        <w:numPr>
          <w:ilvl w:val="0"/>
          <w:numId w:val="80"/>
        </w:numPr>
        <w:tabs>
          <w:tab w:val="left" w:pos="-993"/>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Prezen</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a sau riscul de tromboembolism venos sau arterial – TEV în antecedente, predispozi</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ie ereditară sau dobândită, interven</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 xml:space="preserve">ie chirurgicală majoră cu imobilizare prelungită, diabetul zaharat cu simptome vasculare, hipertensiunea arterială severă, dislipoproteinemie severă; </w:t>
      </w:r>
    </w:p>
    <w:p w14:paraId="727D1907" w14:textId="77777777" w:rsidR="007413C5" w:rsidRPr="007413C5" w:rsidRDefault="007413C5" w:rsidP="003E76E6">
      <w:pPr>
        <w:numPr>
          <w:ilvl w:val="0"/>
          <w:numId w:val="80"/>
        </w:numPr>
        <w:tabs>
          <w:tab w:val="left" w:pos="-993"/>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Afec</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 xml:space="preserve">iuni hepatice severe </w:t>
      </w:r>
    </w:p>
    <w:p w14:paraId="44361023" w14:textId="77777777" w:rsidR="007413C5" w:rsidRPr="00446010" w:rsidRDefault="007413C5" w:rsidP="003E76E6">
      <w:pPr>
        <w:numPr>
          <w:ilvl w:val="0"/>
          <w:numId w:val="80"/>
        </w:numPr>
        <w:tabs>
          <w:tab w:val="left" w:pos="-993"/>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Insuficien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a renală severă sau insuficien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 renală acută; </w:t>
      </w:r>
    </w:p>
    <w:p w14:paraId="6915EC73" w14:textId="77777777" w:rsidR="007413C5" w:rsidRPr="0032027B" w:rsidRDefault="007413C5" w:rsidP="003E76E6">
      <w:pPr>
        <w:numPr>
          <w:ilvl w:val="0"/>
          <w:numId w:val="80"/>
        </w:numPr>
        <w:tabs>
          <w:tab w:val="left" w:pos="-993"/>
          <w:tab w:val="left" w:pos="0"/>
        </w:tabs>
        <w:spacing w:after="0"/>
        <w:ind w:left="0" w:right="-284" w:firstLine="709"/>
        <w:jc w:val="both"/>
        <w:rPr>
          <w:rFonts w:ascii="Times New Roman" w:eastAsia="Calibri" w:hAnsi="Times New Roman" w:cs="Times New Roman"/>
          <w:sz w:val="24"/>
          <w:szCs w:val="24"/>
          <w:lang w:val="de-DE"/>
        </w:rPr>
      </w:pPr>
      <w:r w:rsidRPr="0032027B">
        <w:rPr>
          <w:rFonts w:ascii="Times New Roman" w:eastAsia="Calibri" w:hAnsi="Times New Roman" w:cs="Times New Roman"/>
          <w:sz w:val="24"/>
          <w:szCs w:val="24"/>
          <w:lang w:val="de-DE"/>
        </w:rPr>
        <w:t>Tumori hepatice (benigne sau maligne) prezente sau i</w:t>
      </w:r>
      <w:r w:rsidRPr="0032027B">
        <w:rPr>
          <w:rFonts w:ascii="Cambria Math" w:eastAsia="Calibri" w:hAnsi="Cambria Math" w:cs="Cambria Math"/>
          <w:sz w:val="24"/>
          <w:szCs w:val="24"/>
          <w:lang w:val="de-DE"/>
        </w:rPr>
        <w:t>̂</w:t>
      </w:r>
      <w:r w:rsidRPr="0032027B">
        <w:rPr>
          <w:rFonts w:ascii="Times New Roman" w:eastAsia="Calibri" w:hAnsi="Times New Roman" w:cs="Times New Roman"/>
          <w:sz w:val="24"/>
          <w:szCs w:val="24"/>
          <w:lang w:val="de-DE"/>
        </w:rPr>
        <w:t xml:space="preserve">n antecedente; </w:t>
      </w:r>
    </w:p>
    <w:p w14:paraId="091CDA89" w14:textId="77777777" w:rsidR="007413C5" w:rsidRPr="00446010" w:rsidRDefault="007413C5" w:rsidP="003E76E6">
      <w:pPr>
        <w:numPr>
          <w:ilvl w:val="0"/>
          <w:numId w:val="80"/>
        </w:numPr>
        <w:tabs>
          <w:tab w:val="left" w:pos="-993"/>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Tumori maligne dependente de hormonii sexuali cunoscute sau suspectate (de exemplu la nivelul aparatului genital sau sa</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 xml:space="preserve">nilor); </w:t>
      </w:r>
    </w:p>
    <w:p w14:paraId="32F87CAE" w14:textId="77777777" w:rsidR="007413C5" w:rsidRPr="00446010" w:rsidRDefault="007413C5" w:rsidP="003E76E6">
      <w:pPr>
        <w:numPr>
          <w:ilvl w:val="0"/>
          <w:numId w:val="80"/>
        </w:numPr>
        <w:tabs>
          <w:tab w:val="left" w:pos="-993"/>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Sa</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 xml:space="preserve">ngerări vaginale de etiologie necunoscută. </w:t>
      </w:r>
    </w:p>
    <w:p w14:paraId="01D400EC" w14:textId="77777777" w:rsidR="007413C5" w:rsidRPr="007413C5" w:rsidRDefault="007413C5" w:rsidP="003E76E6">
      <w:p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CONFORM CRITERIILOR DE ELIGIBILITATE ALE OMS</w:t>
      </w:r>
    </w:p>
    <w:p w14:paraId="3D340BD1"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iCs/>
          <w:sz w:val="24"/>
          <w:szCs w:val="24"/>
          <w:lang w:val="ro-RO"/>
        </w:rPr>
      </w:pPr>
    </w:p>
    <w:p w14:paraId="10B61F9B"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iCs/>
          <w:sz w:val="24"/>
          <w:szCs w:val="24"/>
          <w:lang w:val="ro-RO"/>
        </w:rPr>
      </w:pPr>
      <w:r w:rsidRPr="007413C5">
        <w:rPr>
          <w:rFonts w:ascii="Times New Roman" w:eastAsia="Calibri" w:hAnsi="Times New Roman" w:cs="Times New Roman"/>
          <w:iCs/>
          <w:sz w:val="24"/>
          <w:szCs w:val="24"/>
          <w:lang w:val="ro-RO"/>
        </w:rPr>
        <w:t xml:space="preserve">Dezavantajele COC: </w:t>
      </w:r>
    </w:p>
    <w:p w14:paraId="35E73D26"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Lipsa protecţiei împotriva maladiilor sexual-transmisibile; </w:t>
      </w:r>
    </w:p>
    <w:p w14:paraId="0321AB5B"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Necesitatea administrării zilnice;</w:t>
      </w:r>
      <w:r w:rsidRPr="007413C5">
        <w:rPr>
          <w:rFonts w:ascii="Times New Roman" w:eastAsia="Calibri" w:hAnsi="Times New Roman" w:cs="Times New Roman"/>
          <w:sz w:val="24"/>
          <w:szCs w:val="24"/>
          <w:lang w:val="en-US"/>
        </w:rPr>
        <w:t xml:space="preserve"> </w:t>
      </w:r>
    </w:p>
    <w:p w14:paraId="3DB77FA6"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Cost înalt; </w:t>
      </w:r>
    </w:p>
    <w:p w14:paraId="43A8E8FC" w14:textId="77777777" w:rsidR="007413C5" w:rsidRPr="007413C5" w:rsidRDefault="007413C5" w:rsidP="003E76E6">
      <w:pPr>
        <w:tabs>
          <w:tab w:val="left" w:pos="-567"/>
          <w:tab w:val="left" w:pos="0"/>
        </w:tabs>
        <w:spacing w:after="0"/>
        <w:ind w:right="-284" w:firstLine="709"/>
        <w:jc w:val="both"/>
        <w:rPr>
          <w:rFonts w:ascii="Times New Roman" w:eastAsia="MS Gothic" w:hAnsi="Times New Roman" w:cs="Times New Roman"/>
          <w:b/>
          <w:kern w:val="24"/>
          <w:sz w:val="24"/>
          <w:szCs w:val="24"/>
          <w:lang w:val="en-US"/>
        </w:rPr>
      </w:pPr>
    </w:p>
    <w:p w14:paraId="41FEE8AF"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MS Gothic" w:hAnsi="Times New Roman" w:cs="Times New Roman"/>
          <w:b/>
          <w:kern w:val="24"/>
          <w:sz w:val="24"/>
          <w:szCs w:val="24"/>
          <w:lang w:val="ro-RO"/>
        </w:rPr>
        <w:t>Riscul trombembolic</w:t>
      </w:r>
      <w:r w:rsidRPr="007413C5">
        <w:rPr>
          <w:rFonts w:ascii="Times New Roman" w:eastAsia="MS Gothic" w:hAnsi="Times New Roman" w:cs="Times New Roman"/>
          <w:kern w:val="24"/>
          <w:sz w:val="24"/>
          <w:szCs w:val="24"/>
          <w:lang w:val="ro-RO"/>
        </w:rPr>
        <w:t xml:space="preserve"> este extrem de mic, dar necesită considerare</w:t>
      </w:r>
    </w:p>
    <w:p w14:paraId="6B3152F2" w14:textId="77777777" w:rsidR="007413C5" w:rsidRPr="00446010" w:rsidRDefault="007413C5" w:rsidP="003E76E6">
      <w:pPr>
        <w:spacing w:after="0"/>
        <w:ind w:firstLine="709"/>
        <w:jc w:val="both"/>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ro-RO" w:eastAsia="ru-RU"/>
        </w:rPr>
        <w:t xml:space="preserve">Îngrijorări si discutii privind riscul trombotic al Contraceptivelor Hormonale, au existat mereu, incă din anii 1960, cind pentru prima data au aparut CH. Datele intr-adevar demonestreaza că riscul trombotic este mai mare la femeile utilizatoare de COC, insa este incomparabil de mic cu riscul trombotic din perioada sarcinii si cel din perioada postpartum precoce, ude riscul este de 29 si respectiv 300-400 </w:t>
      </w:r>
    </w:p>
    <w:p w14:paraId="5E47F1CB"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ro-RO"/>
        </w:rPr>
      </w:pPr>
    </w:p>
    <w:p w14:paraId="0913D789" w14:textId="77777777" w:rsidR="007413C5" w:rsidRPr="00446010" w:rsidRDefault="007413C5" w:rsidP="003E76E6">
      <w:pPr>
        <w:numPr>
          <w:ilvl w:val="0"/>
          <w:numId w:val="107"/>
        </w:numPr>
        <w:tabs>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 xml:space="preserve">La femei neutilizatoare de COC, de vârstă reproductivă riscul  este de 2 </w:t>
      </w:r>
      <w:r w:rsidRPr="00446010">
        <w:rPr>
          <w:rFonts w:ascii="Times New Roman" w:eastAsia="Calibri" w:hAnsi="Times New Roman" w:cs="Times New Roman"/>
          <w:sz w:val="24"/>
          <w:szCs w:val="24"/>
          <w:lang w:val="fr-FR"/>
        </w:rPr>
        <w:t>/</w:t>
      </w:r>
      <w:r w:rsidRPr="007413C5">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 xml:space="preserve">10 000 </w:t>
      </w:r>
      <w:r w:rsidRPr="007413C5">
        <w:rPr>
          <w:rFonts w:ascii="Times New Roman" w:eastAsia="Calibri" w:hAnsi="Times New Roman" w:cs="Times New Roman"/>
          <w:sz w:val="24"/>
          <w:szCs w:val="24"/>
          <w:lang w:val="ro-RO"/>
        </w:rPr>
        <w:t>femei/pe an</w:t>
      </w:r>
    </w:p>
    <w:p w14:paraId="59404DA1" w14:textId="77777777" w:rsidR="007413C5" w:rsidRPr="00446010" w:rsidRDefault="007413C5" w:rsidP="003E76E6">
      <w:pPr>
        <w:numPr>
          <w:ilvl w:val="0"/>
          <w:numId w:val="107"/>
        </w:numPr>
        <w:tabs>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La femei utlizatoare de COC –5-10</w:t>
      </w:r>
      <w:r w:rsidRPr="00446010">
        <w:rPr>
          <w:rFonts w:ascii="Times New Roman" w:eastAsia="Calibri" w:hAnsi="Times New Roman" w:cs="Times New Roman"/>
          <w:sz w:val="24"/>
          <w:szCs w:val="24"/>
          <w:lang w:val="fr-FR"/>
        </w:rPr>
        <w:t xml:space="preserve">/10 000 </w:t>
      </w:r>
      <w:r w:rsidRPr="007413C5">
        <w:rPr>
          <w:rFonts w:ascii="Times New Roman" w:eastAsia="Calibri" w:hAnsi="Times New Roman" w:cs="Times New Roman"/>
          <w:sz w:val="24"/>
          <w:szCs w:val="24"/>
          <w:lang w:val="ro-RO"/>
        </w:rPr>
        <w:t>femei/an</w:t>
      </w:r>
      <w:r w:rsidRPr="00446010">
        <w:rPr>
          <w:rFonts w:ascii="Times New Roman" w:eastAsia="Calibri" w:hAnsi="Times New Roman" w:cs="Times New Roman"/>
          <w:sz w:val="24"/>
          <w:szCs w:val="24"/>
          <w:lang w:val="fr-FR"/>
        </w:rPr>
        <w:t xml:space="preserve"> </w:t>
      </w:r>
    </w:p>
    <w:p w14:paraId="12EEEF6F" w14:textId="77777777" w:rsidR="007413C5" w:rsidRPr="007413C5" w:rsidRDefault="007413C5" w:rsidP="003E76E6">
      <w:pPr>
        <w:numPr>
          <w:ilvl w:val="0"/>
          <w:numId w:val="107"/>
        </w:numPr>
        <w:tabs>
          <w:tab w:val="left" w:pos="0"/>
        </w:tabs>
        <w:spacing w:after="0"/>
        <w:ind w:right="-284" w:firstLine="709"/>
        <w:jc w:val="both"/>
        <w:rPr>
          <w:rFonts w:ascii="Times New Roman" w:eastAsia="Calibri" w:hAnsi="Times New Roman" w:cs="Times New Roman"/>
          <w:sz w:val="24"/>
          <w:szCs w:val="24"/>
        </w:rPr>
      </w:pPr>
      <w:r w:rsidRPr="007413C5">
        <w:rPr>
          <w:rFonts w:ascii="Times New Roman" w:eastAsia="Calibri" w:hAnsi="Times New Roman" w:cs="Times New Roman"/>
          <w:sz w:val="24"/>
          <w:szCs w:val="24"/>
          <w:lang w:val="ro-RO"/>
        </w:rPr>
        <w:t>În sarcină :</w:t>
      </w:r>
      <w:r w:rsidRPr="007413C5">
        <w:rPr>
          <w:rFonts w:ascii="Times New Roman" w:eastAsia="Calibri" w:hAnsi="Times New Roman" w:cs="Times New Roman"/>
          <w:sz w:val="24"/>
          <w:szCs w:val="24"/>
          <w:lang w:val="en-US"/>
        </w:rPr>
        <w:t xml:space="preserve"> 29/10 000</w:t>
      </w:r>
      <w:r w:rsidRPr="007413C5">
        <w:rPr>
          <w:rFonts w:ascii="Times New Roman" w:eastAsia="Calibri" w:hAnsi="Times New Roman" w:cs="Times New Roman"/>
          <w:sz w:val="24"/>
          <w:szCs w:val="24"/>
          <w:lang w:val="ro-RO"/>
        </w:rPr>
        <w:t xml:space="preserve"> femei/an</w:t>
      </w:r>
      <w:r w:rsidRPr="007413C5">
        <w:rPr>
          <w:rFonts w:ascii="Times New Roman" w:eastAsia="Calibri" w:hAnsi="Times New Roman" w:cs="Times New Roman"/>
          <w:sz w:val="24"/>
          <w:szCs w:val="24"/>
          <w:lang w:val="en-US"/>
        </w:rPr>
        <w:t xml:space="preserve"> </w:t>
      </w:r>
    </w:p>
    <w:p w14:paraId="736435E9" w14:textId="77777777" w:rsidR="007413C5" w:rsidRPr="007413C5" w:rsidRDefault="007413C5" w:rsidP="003E76E6">
      <w:pPr>
        <w:numPr>
          <w:ilvl w:val="0"/>
          <w:numId w:val="107"/>
        </w:num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 xml:space="preserve">Iar în perioada postpartum imediată indicatorul ajunge la  </w:t>
      </w:r>
      <w:r w:rsidRPr="007413C5">
        <w:rPr>
          <w:rFonts w:ascii="Times New Roman" w:eastAsia="Calibri" w:hAnsi="Times New Roman" w:cs="Times New Roman"/>
          <w:sz w:val="24"/>
          <w:szCs w:val="24"/>
          <w:lang w:val="en-US"/>
        </w:rPr>
        <w:t xml:space="preserve">300–400/10 000 </w:t>
      </w:r>
      <w:r w:rsidRPr="007413C5">
        <w:rPr>
          <w:rFonts w:ascii="Times New Roman" w:eastAsia="Calibri" w:hAnsi="Times New Roman" w:cs="Times New Roman"/>
          <w:sz w:val="24"/>
          <w:szCs w:val="24"/>
          <w:lang w:val="ro-RO"/>
        </w:rPr>
        <w:t>femei/an</w:t>
      </w:r>
    </w:p>
    <w:p w14:paraId="66751B83" w14:textId="77777777" w:rsidR="007413C5" w:rsidRPr="007413C5" w:rsidRDefault="007413C5" w:rsidP="003E76E6">
      <w:pPr>
        <w:tabs>
          <w:tab w:val="left" w:pos="0"/>
        </w:tabs>
        <w:spacing w:after="0"/>
        <w:ind w:right="-284" w:firstLine="709"/>
        <w:jc w:val="both"/>
        <w:rPr>
          <w:rFonts w:ascii="Times New Roman" w:eastAsia="Calibri" w:hAnsi="Times New Roman" w:cs="Times New Roman"/>
          <w:sz w:val="24"/>
          <w:szCs w:val="24"/>
          <w:lang w:val="en-US"/>
        </w:rPr>
      </w:pPr>
    </w:p>
    <w:p w14:paraId="35AD51C6" w14:textId="77777777" w:rsidR="007413C5" w:rsidRPr="007413C5" w:rsidRDefault="007413C5" w:rsidP="003E76E6">
      <w:pPr>
        <w:tabs>
          <w:tab w:val="left" w:pos="0"/>
        </w:tabs>
        <w:spacing w:after="0"/>
        <w:ind w:right="-284" w:firstLine="709"/>
        <w:jc w:val="both"/>
        <w:rPr>
          <w:rFonts w:ascii="Times New Roman" w:eastAsia="Calibri" w:hAnsi="Times New Roman" w:cs="Times New Roman"/>
          <w:sz w:val="24"/>
          <w:szCs w:val="24"/>
          <w:lang w:val="en-US"/>
        </w:rPr>
      </w:pPr>
    </w:p>
    <w:p w14:paraId="5526E2F5" w14:textId="77777777" w:rsidR="007413C5" w:rsidRPr="007413C5" w:rsidRDefault="007413C5" w:rsidP="003E76E6">
      <w:pPr>
        <w:tabs>
          <w:tab w:val="left" w:pos="0"/>
        </w:tabs>
        <w:spacing w:after="0"/>
        <w:ind w:right="-284" w:firstLine="709"/>
        <w:jc w:val="both"/>
        <w:rPr>
          <w:rFonts w:ascii="Times New Roman" w:eastAsia="MS Gothic" w:hAnsi="Times New Roman" w:cs="Times New Roman"/>
          <w:b/>
          <w:kern w:val="24"/>
          <w:sz w:val="24"/>
          <w:szCs w:val="24"/>
          <w:lang w:val="ro-RO"/>
        </w:rPr>
      </w:pPr>
      <w:r w:rsidRPr="007413C5">
        <w:rPr>
          <w:rFonts w:ascii="Times New Roman" w:eastAsia="MS Gothic" w:hAnsi="Times New Roman" w:cs="Times New Roman"/>
          <w:b/>
          <w:kern w:val="24"/>
          <w:sz w:val="24"/>
          <w:szCs w:val="24"/>
          <w:lang w:val="ro-RO"/>
        </w:rPr>
        <w:t>Corectarea miturilor despre COC</w:t>
      </w:r>
    </w:p>
    <w:p w14:paraId="4FDDBC86" w14:textId="77777777" w:rsidR="007413C5" w:rsidRPr="007413C5" w:rsidRDefault="007413C5" w:rsidP="003E76E6">
      <w:pPr>
        <w:spacing w:before="115" w:after="0"/>
        <w:ind w:firstLine="709"/>
        <w:jc w:val="both"/>
        <w:textAlignment w:val="baseline"/>
        <w:rPr>
          <w:rFonts w:ascii="Times New Roman" w:eastAsia="Times New Roman" w:hAnsi="Times New Roman" w:cs="Times New Roman"/>
          <w:sz w:val="24"/>
          <w:szCs w:val="24"/>
          <w:lang w:val="en-US" w:eastAsia="ru-RU"/>
        </w:rPr>
      </w:pPr>
      <w:r w:rsidRPr="007413C5">
        <w:rPr>
          <w:rFonts w:ascii="Times New Roman" w:eastAsia="MS Mincho" w:hAnsi="Times New Roman" w:cs="Times New Roman"/>
          <w:kern w:val="24"/>
          <w:sz w:val="24"/>
          <w:szCs w:val="24"/>
          <w:lang w:val="vi-VN" w:eastAsia="ru-RU"/>
        </w:rPr>
        <w:t xml:space="preserve">Contraceptivele orale combinate: </w:t>
      </w:r>
    </w:p>
    <w:p w14:paraId="089653A0" w14:textId="77777777" w:rsidR="007413C5" w:rsidRPr="00446010" w:rsidRDefault="007413C5" w:rsidP="003E76E6">
      <w:pPr>
        <w:numPr>
          <w:ilvl w:val="0"/>
          <w:numId w:val="108"/>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vi-VN" w:eastAsia="ru-RU"/>
        </w:rPr>
        <w:lastRenderedPageBreak/>
        <w:t xml:space="preserve"> Nu se acumulează în corpul femeii. </w:t>
      </w:r>
    </w:p>
    <w:p w14:paraId="0A12C6AB" w14:textId="77777777" w:rsidR="007413C5" w:rsidRPr="00446010" w:rsidRDefault="007413C5" w:rsidP="003E76E6">
      <w:pPr>
        <w:numPr>
          <w:ilvl w:val="0"/>
          <w:numId w:val="108"/>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vi-VN" w:eastAsia="ru-RU"/>
        </w:rPr>
        <w:t xml:space="preserve">Femeile nu au nevoie de „pauză” în utilizarea COC. </w:t>
      </w:r>
    </w:p>
    <w:p w14:paraId="0D5C41AD" w14:textId="77777777" w:rsidR="007413C5" w:rsidRPr="007413C5" w:rsidRDefault="007413C5" w:rsidP="003E76E6">
      <w:pPr>
        <w:numPr>
          <w:ilvl w:val="0"/>
          <w:numId w:val="108"/>
        </w:numPr>
        <w:spacing w:after="0"/>
        <w:ind w:left="1267" w:firstLine="709"/>
        <w:contextualSpacing/>
        <w:jc w:val="both"/>
        <w:textAlignment w:val="baseline"/>
        <w:rPr>
          <w:rFonts w:ascii="Times New Roman" w:eastAsia="Times New Roman" w:hAnsi="Times New Roman" w:cs="Times New Roman"/>
          <w:sz w:val="24"/>
          <w:szCs w:val="24"/>
          <w:lang w:val="en-US" w:eastAsia="ru-RU"/>
        </w:rPr>
      </w:pPr>
      <w:r w:rsidRPr="007413C5">
        <w:rPr>
          <w:rFonts w:ascii="Times New Roman" w:eastAsia="MS Mincho" w:hAnsi="Times New Roman" w:cs="Times New Roman"/>
          <w:kern w:val="24"/>
          <w:sz w:val="24"/>
          <w:szCs w:val="24"/>
          <w:lang w:val="vi-VN" w:eastAsia="ru-RU"/>
        </w:rPr>
        <w:t xml:space="preserve"> Trebuie luate în fiecare zi, indiferent dacă femeia are sau nu contact sexual în acea zi. </w:t>
      </w:r>
    </w:p>
    <w:p w14:paraId="27503C20" w14:textId="77777777" w:rsidR="007413C5" w:rsidRPr="007413C5" w:rsidRDefault="007413C5" w:rsidP="003E76E6">
      <w:pPr>
        <w:numPr>
          <w:ilvl w:val="0"/>
          <w:numId w:val="108"/>
        </w:numPr>
        <w:spacing w:after="0"/>
        <w:ind w:left="1267" w:firstLine="709"/>
        <w:contextualSpacing/>
        <w:jc w:val="both"/>
        <w:textAlignment w:val="baseline"/>
        <w:rPr>
          <w:rFonts w:ascii="Times New Roman" w:eastAsia="Times New Roman" w:hAnsi="Times New Roman" w:cs="Times New Roman"/>
          <w:sz w:val="24"/>
          <w:szCs w:val="24"/>
          <w:lang w:eastAsia="ru-RU"/>
        </w:rPr>
      </w:pPr>
      <w:r w:rsidRPr="007413C5">
        <w:rPr>
          <w:rFonts w:ascii="Times New Roman" w:eastAsia="MS Mincho" w:hAnsi="Times New Roman" w:cs="Times New Roman"/>
          <w:kern w:val="24"/>
          <w:sz w:val="24"/>
          <w:szCs w:val="24"/>
          <w:lang w:val="vi-VN" w:eastAsia="ru-RU"/>
        </w:rPr>
        <w:t xml:space="preserve"> Nu produc infertilitate. </w:t>
      </w:r>
    </w:p>
    <w:p w14:paraId="4C1F6CE5" w14:textId="77777777" w:rsidR="007413C5" w:rsidRPr="007413C5" w:rsidRDefault="007413C5" w:rsidP="003E76E6">
      <w:pPr>
        <w:numPr>
          <w:ilvl w:val="0"/>
          <w:numId w:val="108"/>
        </w:numPr>
        <w:spacing w:after="0"/>
        <w:ind w:left="1267" w:firstLine="709"/>
        <w:contextualSpacing/>
        <w:jc w:val="both"/>
        <w:textAlignment w:val="baseline"/>
        <w:rPr>
          <w:rFonts w:ascii="Times New Roman" w:eastAsia="Times New Roman" w:hAnsi="Times New Roman" w:cs="Times New Roman"/>
          <w:sz w:val="24"/>
          <w:szCs w:val="24"/>
          <w:lang w:val="en-US" w:eastAsia="ru-RU"/>
        </w:rPr>
      </w:pPr>
      <w:r w:rsidRPr="007413C5">
        <w:rPr>
          <w:rFonts w:ascii="Times New Roman" w:eastAsia="MS Mincho" w:hAnsi="Times New Roman" w:cs="Times New Roman"/>
          <w:kern w:val="24"/>
          <w:sz w:val="24"/>
          <w:szCs w:val="24"/>
          <w:lang w:val="vi-VN" w:eastAsia="ru-RU"/>
        </w:rPr>
        <w:t xml:space="preserve"> Nu produc anomalii congenitale şi nici naşteri gemelare. </w:t>
      </w:r>
    </w:p>
    <w:p w14:paraId="6CA15BCA" w14:textId="77777777" w:rsidR="007413C5" w:rsidRPr="00446010" w:rsidRDefault="007413C5" w:rsidP="003E76E6">
      <w:pPr>
        <w:numPr>
          <w:ilvl w:val="0"/>
          <w:numId w:val="108"/>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vi-VN" w:eastAsia="ru-RU"/>
        </w:rPr>
        <w:t xml:space="preserve"> Nu modifică comportamentul sexual al femeilor. </w:t>
      </w:r>
    </w:p>
    <w:p w14:paraId="054B42FB" w14:textId="77777777" w:rsidR="007413C5" w:rsidRPr="00446010" w:rsidRDefault="007413C5" w:rsidP="003E76E6">
      <w:pPr>
        <w:numPr>
          <w:ilvl w:val="0"/>
          <w:numId w:val="108"/>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MS Mincho" w:hAnsi="Times New Roman" w:cs="Times New Roman"/>
          <w:kern w:val="24"/>
          <w:sz w:val="24"/>
          <w:szCs w:val="24"/>
          <w:lang w:val="vi-VN" w:eastAsia="ru-RU"/>
        </w:rPr>
        <w:t xml:space="preserve"> Nu se acumulează în stomac. Dimpotrivă, pilula se dizolvă zilnic. </w:t>
      </w:r>
    </w:p>
    <w:p w14:paraId="33554E8F" w14:textId="77777777" w:rsidR="007413C5" w:rsidRPr="00446010" w:rsidRDefault="007413C5" w:rsidP="003E76E6">
      <w:pPr>
        <w:numPr>
          <w:ilvl w:val="0"/>
          <w:numId w:val="108"/>
        </w:numPr>
        <w:spacing w:after="0"/>
        <w:ind w:left="1267" w:firstLine="709"/>
        <w:contextualSpacing/>
        <w:jc w:val="both"/>
        <w:textAlignment w:val="baseline"/>
        <w:rPr>
          <w:rFonts w:ascii="Times New Roman" w:eastAsia="Times New Roman" w:hAnsi="Times New Roman" w:cs="Times New Roman"/>
          <w:sz w:val="24"/>
          <w:szCs w:val="24"/>
          <w:lang w:val="fr-FR" w:eastAsia="ru-RU"/>
        </w:rPr>
      </w:pPr>
      <w:r w:rsidRPr="00FC316A">
        <w:rPr>
          <w:rFonts w:ascii="Times New Roman" w:eastAsia="MS Mincho" w:hAnsi="Times New Roman" w:cs="Times New Roman"/>
          <w:kern w:val="24"/>
          <w:sz w:val="24"/>
          <w:szCs w:val="24"/>
          <w:lang w:val="vi-VN" w:eastAsia="ru-RU"/>
        </w:rPr>
        <w:t xml:space="preserve"> Nu întrerup evoluţia unei sarcini deja existente.</w:t>
      </w:r>
    </w:p>
    <w:p w14:paraId="6AB38057" w14:textId="77777777" w:rsidR="007413C5" w:rsidRPr="00446010" w:rsidRDefault="007413C5" w:rsidP="003E76E6">
      <w:pPr>
        <w:spacing w:after="0"/>
        <w:ind w:firstLine="709"/>
        <w:contextualSpacing/>
        <w:jc w:val="both"/>
        <w:textAlignment w:val="baseline"/>
        <w:rPr>
          <w:rFonts w:ascii="Times New Roman" w:eastAsia="Times New Roman" w:hAnsi="Times New Roman" w:cs="Times New Roman"/>
          <w:sz w:val="24"/>
          <w:szCs w:val="24"/>
          <w:lang w:val="fr-FR" w:eastAsia="ru-RU"/>
        </w:rPr>
      </w:pPr>
    </w:p>
    <w:p w14:paraId="034F72E2" w14:textId="77777777" w:rsidR="007413C5" w:rsidRPr="007413C5" w:rsidRDefault="007413C5" w:rsidP="003E76E6">
      <w:pPr>
        <w:tabs>
          <w:tab w:val="left" w:pos="0"/>
        </w:tabs>
        <w:spacing w:after="0"/>
        <w:ind w:right="-284" w:firstLine="709"/>
        <w:jc w:val="both"/>
        <w:rPr>
          <w:rFonts w:ascii="Times New Roman" w:eastAsia="MS Gothic" w:hAnsi="Times New Roman" w:cs="Times New Roman"/>
          <w:kern w:val="24"/>
          <w:sz w:val="24"/>
          <w:szCs w:val="24"/>
          <w:lang w:val="en-US"/>
        </w:rPr>
      </w:pPr>
      <w:r w:rsidRPr="007413C5">
        <w:rPr>
          <w:rFonts w:ascii="Times New Roman" w:eastAsia="MS Gothic" w:hAnsi="Times New Roman" w:cs="Times New Roman"/>
          <w:kern w:val="24"/>
          <w:sz w:val="24"/>
          <w:szCs w:val="24"/>
          <w:lang w:val="en-US"/>
        </w:rPr>
        <w:t>Explicarea modului de utilizare</w:t>
      </w:r>
    </w:p>
    <w:p w14:paraId="19F70373" w14:textId="77777777" w:rsidR="007413C5" w:rsidRPr="00446010" w:rsidRDefault="007413C5" w:rsidP="003E76E6">
      <w:pPr>
        <w:numPr>
          <w:ilvl w:val="0"/>
          <w:numId w:val="110"/>
        </w:numPr>
        <w:spacing w:after="0"/>
        <w:ind w:firstLine="709"/>
        <w:contextualSpacing/>
        <w:jc w:val="both"/>
        <w:textAlignment w:val="baseline"/>
        <w:rPr>
          <w:rFonts w:ascii="Times New Roman" w:eastAsia="Times New Roman" w:hAnsi="Times New Roman" w:cs="Times New Roman"/>
          <w:sz w:val="24"/>
          <w:szCs w:val="24"/>
          <w:lang w:val="fr-FR" w:eastAsia="ru-RU"/>
        </w:rPr>
      </w:pPr>
      <w:r w:rsidRPr="00446010">
        <w:rPr>
          <w:rFonts w:ascii="Times New Roman" w:eastAsia="MS Mincho" w:hAnsi="Times New Roman" w:cs="Times New Roman"/>
          <w:kern w:val="24"/>
          <w:sz w:val="24"/>
          <w:szCs w:val="24"/>
          <w:lang w:val="fr-FR" w:eastAsia="ru-RU"/>
        </w:rPr>
        <w:t>Daţi pilulele</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Daţi cât mai multe folii de pilule posibil</w:t>
      </w:r>
    </w:p>
    <w:p w14:paraId="344C00DD" w14:textId="77777777" w:rsidR="007413C5" w:rsidRPr="007413C5" w:rsidRDefault="007413C5" w:rsidP="003E76E6">
      <w:pPr>
        <w:numPr>
          <w:ilvl w:val="0"/>
          <w:numId w:val="110"/>
        </w:numPr>
        <w:spacing w:after="0"/>
        <w:ind w:firstLine="709"/>
        <w:contextualSpacing/>
        <w:jc w:val="both"/>
        <w:textAlignment w:val="baseline"/>
        <w:rPr>
          <w:rFonts w:ascii="Times New Roman" w:eastAsia="MS Mincho" w:hAnsi="Times New Roman" w:cs="Times New Roman"/>
          <w:kern w:val="24"/>
          <w:sz w:val="24"/>
          <w:szCs w:val="24"/>
          <w:lang w:val="fr-FR" w:eastAsia="ru-RU"/>
        </w:rPr>
      </w:pPr>
      <w:r w:rsidRPr="00446010">
        <w:rPr>
          <w:rFonts w:ascii="Times New Roman" w:eastAsia="MS Mincho" w:hAnsi="Times New Roman" w:cs="Times New Roman"/>
          <w:kern w:val="24"/>
          <w:sz w:val="24"/>
          <w:szCs w:val="24"/>
          <w:lang w:val="fr-FR" w:eastAsia="ru-RU"/>
        </w:rPr>
        <w:t>Explicaţi folia de</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pilule</w:t>
      </w:r>
      <w:r w:rsidRPr="007413C5">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fr-FR" w:eastAsia="ru-RU"/>
        </w:rPr>
        <w:t>Arătaţi ce tip de folie este – cu 21 de pilule</w:t>
      </w:r>
      <w:r w:rsidRPr="007413C5">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fr-FR" w:eastAsia="ru-RU"/>
        </w:rPr>
        <w:t>sau cu 28 de pilule. La foliile cu 28 de pilule,</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subliniaţi că ultimele 7 pilule au culoare</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diferită şi nu conţin hormoni.</w:t>
      </w:r>
    </w:p>
    <w:p w14:paraId="62C9DD99" w14:textId="77777777" w:rsidR="007413C5" w:rsidRPr="00446010" w:rsidRDefault="007413C5" w:rsidP="003E76E6">
      <w:pPr>
        <w:numPr>
          <w:ilvl w:val="0"/>
          <w:numId w:val="110"/>
        </w:numPr>
        <w:spacing w:after="0"/>
        <w:ind w:firstLine="709"/>
        <w:contextualSpacing/>
        <w:jc w:val="both"/>
        <w:textAlignment w:val="baseline"/>
        <w:rPr>
          <w:rFonts w:ascii="Times New Roman" w:eastAsia="Times New Roman" w:hAnsi="Times New Roman" w:cs="Times New Roman"/>
          <w:sz w:val="24"/>
          <w:szCs w:val="24"/>
          <w:lang w:val="fr-FR" w:eastAsia="ru-RU"/>
        </w:rPr>
      </w:pPr>
      <w:r w:rsidRPr="00446010">
        <w:rPr>
          <w:rFonts w:ascii="Times New Roman" w:eastAsia="MS Mincho" w:hAnsi="Times New Roman" w:cs="Times New Roman"/>
          <w:kern w:val="24"/>
          <w:sz w:val="24"/>
          <w:szCs w:val="24"/>
          <w:lang w:val="fr-FR" w:eastAsia="ru-RU"/>
        </w:rPr>
        <w:t>Arătaţi cum să ia prima pilulă din folie şi</w:t>
      </w:r>
      <w:r w:rsidRPr="007413C5">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pt-BR" w:eastAsia="ru-RU"/>
        </w:rPr>
        <w:t>apoi cum se iau restul pilulelor, urmând</w:t>
      </w:r>
      <w:r w:rsidRPr="007413C5">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fr-FR" w:eastAsia="ru-RU"/>
        </w:rPr>
        <w:t>indicaţiile sau săgeţile de pe folie.</w:t>
      </w:r>
    </w:p>
    <w:p w14:paraId="75472313" w14:textId="77777777" w:rsidR="007413C5" w:rsidRPr="00446010" w:rsidRDefault="007413C5" w:rsidP="003E76E6">
      <w:pPr>
        <w:numPr>
          <w:ilvl w:val="0"/>
          <w:numId w:val="110"/>
        </w:numPr>
        <w:spacing w:after="0"/>
        <w:ind w:firstLine="709"/>
        <w:contextualSpacing/>
        <w:jc w:val="both"/>
        <w:textAlignment w:val="baseline"/>
        <w:rPr>
          <w:rFonts w:ascii="Times New Roman" w:eastAsia="Times New Roman" w:hAnsi="Times New Roman" w:cs="Times New Roman"/>
          <w:sz w:val="24"/>
          <w:szCs w:val="24"/>
          <w:lang w:val="fr-FR" w:eastAsia="ru-RU"/>
        </w:rPr>
      </w:pPr>
      <w:r w:rsidRPr="00446010">
        <w:rPr>
          <w:rFonts w:ascii="Times New Roman" w:eastAsia="MS Mincho" w:hAnsi="Times New Roman" w:cs="Times New Roman"/>
          <w:kern w:val="24"/>
          <w:sz w:val="24"/>
          <w:szCs w:val="24"/>
          <w:lang w:val="fr-FR" w:eastAsia="ru-RU"/>
        </w:rPr>
        <w:t>Daţi instrucţiunea</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cheie</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Luaţi câte o pilulă în fiecare zi – până la</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terminarea foliei.</w:t>
      </w:r>
    </w:p>
    <w:p w14:paraId="451990B4" w14:textId="77777777" w:rsidR="007413C5" w:rsidRPr="00446010" w:rsidRDefault="007413C5" w:rsidP="003E76E6">
      <w:pPr>
        <w:numPr>
          <w:ilvl w:val="0"/>
          <w:numId w:val="110"/>
        </w:numPr>
        <w:spacing w:after="0"/>
        <w:ind w:firstLine="709"/>
        <w:contextualSpacing/>
        <w:jc w:val="both"/>
        <w:textAlignment w:val="baseline"/>
        <w:rPr>
          <w:rFonts w:ascii="Times New Roman" w:eastAsia="Times New Roman" w:hAnsi="Times New Roman" w:cs="Times New Roman"/>
          <w:sz w:val="24"/>
          <w:szCs w:val="24"/>
          <w:lang w:val="pt-BR" w:eastAsia="ru-RU"/>
        </w:rPr>
      </w:pPr>
      <w:r w:rsidRPr="00446010">
        <w:rPr>
          <w:rFonts w:ascii="Times New Roman" w:eastAsia="MS Mincho" w:hAnsi="Times New Roman" w:cs="Times New Roman"/>
          <w:kern w:val="24"/>
          <w:sz w:val="24"/>
          <w:szCs w:val="24"/>
          <w:lang w:val="fr-FR" w:eastAsia="ru-RU"/>
        </w:rPr>
        <w:t>Discutaţi modalităţi pentru a lua zilnic</w:t>
      </w:r>
      <w:r w:rsidRPr="007413C5">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pt-BR" w:eastAsia="ru-RU"/>
        </w:rPr>
        <w:t>o pilulă</w:t>
      </w:r>
      <w:r w:rsidRPr="007413C5">
        <w:rPr>
          <w:rFonts w:ascii="Times New Roman" w:eastAsia="MS Mincho" w:hAnsi="Times New Roman" w:cs="Times New Roman"/>
          <w:kern w:val="24"/>
          <w:sz w:val="24"/>
          <w:szCs w:val="24"/>
          <w:lang w:val="ro-RO" w:eastAsia="ru-RU"/>
        </w:rPr>
        <w:t>, la aceaia</w:t>
      </w:r>
      <w:r w:rsidRPr="007413C5">
        <w:rPr>
          <w:rFonts w:ascii="Cambria Math" w:eastAsia="MS Mincho" w:hAnsi="Cambria Math" w:cs="Cambria Math"/>
          <w:kern w:val="24"/>
          <w:sz w:val="24"/>
          <w:szCs w:val="24"/>
          <w:lang w:val="ro-RO" w:eastAsia="ru-RU"/>
        </w:rPr>
        <w:t>ș</w:t>
      </w:r>
      <w:r w:rsidRPr="007413C5">
        <w:rPr>
          <w:rFonts w:ascii="Times New Roman" w:eastAsia="MS Mincho" w:hAnsi="Times New Roman" w:cs="Times New Roman"/>
          <w:kern w:val="24"/>
          <w:sz w:val="24"/>
          <w:szCs w:val="24"/>
          <w:lang w:val="ro-RO" w:eastAsia="ru-RU"/>
        </w:rPr>
        <w:t>i oră</w:t>
      </w:r>
      <w:r w:rsidRPr="007413C5">
        <w:rPr>
          <w:rFonts w:ascii="Times New Roman" w:eastAsia="MS Mincho" w:hAnsi="Times New Roman" w:cs="Times New Roman"/>
          <w:kern w:val="24"/>
          <w:sz w:val="24"/>
          <w:szCs w:val="24"/>
          <w:lang w:val="pt-BR" w:eastAsia="ru-RU"/>
        </w:rPr>
        <w:t>. Asocierea luării pilulelor cu o</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pt-BR" w:eastAsia="ru-RU"/>
        </w:rPr>
        <w:t>activitate zilnică – cum ar fi spălarea dinţilor</w:t>
      </w:r>
      <w:r w:rsidRPr="007413C5">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pt-BR" w:eastAsia="ru-RU"/>
        </w:rPr>
        <w:t>– o poate ajuta să-şi amintească.</w:t>
      </w:r>
    </w:p>
    <w:p w14:paraId="00D12C86" w14:textId="77777777" w:rsidR="007413C5" w:rsidRPr="007413C5" w:rsidRDefault="007413C5" w:rsidP="003E76E6">
      <w:pPr>
        <w:numPr>
          <w:ilvl w:val="0"/>
          <w:numId w:val="110"/>
        </w:numPr>
        <w:spacing w:after="0"/>
        <w:ind w:firstLine="709"/>
        <w:contextualSpacing/>
        <w:jc w:val="both"/>
        <w:textAlignment w:val="baseline"/>
        <w:rPr>
          <w:rFonts w:ascii="Times New Roman" w:eastAsia="Times New Roman" w:hAnsi="Times New Roman" w:cs="Times New Roman"/>
          <w:sz w:val="24"/>
          <w:szCs w:val="24"/>
          <w:lang w:eastAsia="ru-RU"/>
        </w:rPr>
      </w:pPr>
      <w:r w:rsidRPr="007413C5">
        <w:rPr>
          <w:rFonts w:ascii="Times New Roman" w:eastAsia="Times New Roman" w:hAnsi="Times New Roman" w:cs="Times New Roman"/>
          <w:sz w:val="24"/>
          <w:szCs w:val="24"/>
          <w:lang w:val="en-US" w:eastAsia="ru-RU"/>
        </w:rPr>
        <w:t>Explicaţi începerea</w:t>
      </w:r>
      <w:r w:rsidRPr="007413C5">
        <w:rPr>
          <w:rFonts w:ascii="Times New Roman" w:eastAsia="Times New Roman" w:hAnsi="Times New Roman" w:cs="Times New Roman"/>
          <w:sz w:val="24"/>
          <w:szCs w:val="24"/>
          <w:lang w:val="ro-RO" w:eastAsia="ru-RU"/>
        </w:rPr>
        <w:t xml:space="preserve"> </w:t>
      </w:r>
      <w:r w:rsidRPr="007413C5">
        <w:rPr>
          <w:rFonts w:ascii="Times New Roman" w:eastAsia="Times New Roman" w:hAnsi="Times New Roman" w:cs="Times New Roman"/>
          <w:sz w:val="24"/>
          <w:szCs w:val="24"/>
          <w:lang w:val="en-US" w:eastAsia="ru-RU"/>
        </w:rPr>
        <w:t>foliei următoare</w:t>
      </w:r>
      <w:r w:rsidRPr="007413C5">
        <w:rPr>
          <w:rFonts w:ascii="Times New Roman" w:eastAsia="Times New Roman" w:hAnsi="Times New Roman" w:cs="Times New Roman"/>
          <w:sz w:val="24"/>
          <w:szCs w:val="24"/>
          <w:lang w:val="ro-RO" w:eastAsia="ru-RU"/>
        </w:rPr>
        <w:t>:</w:t>
      </w:r>
    </w:p>
    <w:p w14:paraId="73A5D011" w14:textId="77777777" w:rsidR="007413C5" w:rsidRPr="0032027B" w:rsidRDefault="007413C5" w:rsidP="003E76E6">
      <w:pPr>
        <w:numPr>
          <w:ilvl w:val="0"/>
          <w:numId w:val="109"/>
        </w:numPr>
        <w:spacing w:after="0"/>
        <w:ind w:firstLine="709"/>
        <w:contextualSpacing/>
        <w:jc w:val="both"/>
        <w:textAlignment w:val="baseline"/>
        <w:rPr>
          <w:rFonts w:ascii="Times New Roman" w:eastAsia="Times New Roman" w:hAnsi="Times New Roman" w:cs="Times New Roman"/>
          <w:sz w:val="24"/>
          <w:szCs w:val="24"/>
          <w:lang w:eastAsia="ru-RU"/>
        </w:rPr>
      </w:pP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Folii</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cu</w:t>
      </w:r>
      <w:r w:rsidRPr="0032027B">
        <w:rPr>
          <w:rFonts w:ascii="Times New Roman" w:eastAsia="Times New Roman" w:hAnsi="Times New Roman" w:cs="Times New Roman"/>
          <w:sz w:val="24"/>
          <w:szCs w:val="24"/>
          <w:lang w:eastAsia="ru-RU"/>
        </w:rPr>
        <w:t xml:space="preserve"> 28 </w:t>
      </w:r>
      <w:r w:rsidRPr="007413C5">
        <w:rPr>
          <w:rFonts w:ascii="Times New Roman" w:eastAsia="Times New Roman" w:hAnsi="Times New Roman" w:cs="Times New Roman"/>
          <w:sz w:val="24"/>
          <w:szCs w:val="24"/>
          <w:lang w:val="en-US" w:eastAsia="ru-RU"/>
        </w:rPr>
        <w:t>de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pilule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C</w:t>
      </w:r>
      <w:r w:rsidRPr="0032027B">
        <w:rPr>
          <w:rFonts w:ascii="Times New Roman" w:eastAsia="Times New Roman" w:hAnsi="Times New Roman" w:cs="Times New Roman"/>
          <w:sz w:val="24"/>
          <w:szCs w:val="24"/>
          <w:lang w:eastAsia="ru-RU"/>
        </w:rPr>
        <w:t>â</w:t>
      </w:r>
      <w:r w:rsidRPr="007413C5">
        <w:rPr>
          <w:rFonts w:ascii="Times New Roman" w:eastAsia="Times New Roman" w:hAnsi="Times New Roman" w:cs="Times New Roman"/>
          <w:sz w:val="24"/>
          <w:szCs w:val="24"/>
          <w:lang w:val="en-US" w:eastAsia="ru-RU"/>
        </w:rPr>
        <w:t>nd</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termin</w:t>
      </w:r>
      <w:r w:rsidRPr="0032027B">
        <w:rPr>
          <w:rFonts w:ascii="Times New Roman" w:eastAsia="Times New Roman" w:hAnsi="Times New Roman" w:cs="Times New Roman"/>
          <w:sz w:val="24"/>
          <w:szCs w:val="24"/>
          <w:lang w:eastAsia="ru-RU"/>
        </w:rPr>
        <w:t xml:space="preserve">ă </w:t>
      </w:r>
      <w:r w:rsidRPr="007413C5">
        <w:rPr>
          <w:rFonts w:ascii="Times New Roman" w:eastAsia="Times New Roman" w:hAnsi="Times New Roman" w:cs="Times New Roman"/>
          <w:sz w:val="24"/>
          <w:szCs w:val="24"/>
          <w:lang w:val="en-US" w:eastAsia="ru-RU"/>
        </w:rPr>
        <w:t>o</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folie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ea</w:t>
      </w:r>
      <w:r w:rsidRPr="007413C5">
        <w:rPr>
          <w:rFonts w:ascii="Times New Roman" w:eastAsia="Times New Roman" w:hAnsi="Times New Roman" w:cs="Times New Roman"/>
          <w:sz w:val="24"/>
          <w:szCs w:val="24"/>
          <w:lang w:val="ro-RO" w:eastAsia="ru-RU"/>
        </w:rPr>
        <w:t xml:space="preserve"> </w:t>
      </w:r>
      <w:r w:rsidRPr="007413C5">
        <w:rPr>
          <w:rFonts w:ascii="Times New Roman" w:eastAsia="Times New Roman" w:hAnsi="Times New Roman" w:cs="Times New Roman"/>
          <w:sz w:val="24"/>
          <w:szCs w:val="24"/>
          <w:lang w:val="en-US" w:eastAsia="ru-RU"/>
        </w:rPr>
        <w:t>trebuie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s</w:t>
      </w:r>
      <w:r w:rsidRPr="0032027B">
        <w:rPr>
          <w:rFonts w:ascii="Times New Roman" w:eastAsia="Times New Roman" w:hAnsi="Times New Roman" w:cs="Times New Roman"/>
          <w:sz w:val="24"/>
          <w:szCs w:val="24"/>
          <w:lang w:eastAsia="ru-RU"/>
        </w:rPr>
        <w:t xml:space="preserve">ă </w:t>
      </w:r>
      <w:r w:rsidRPr="007413C5">
        <w:rPr>
          <w:rFonts w:ascii="Times New Roman" w:eastAsia="Times New Roman" w:hAnsi="Times New Roman" w:cs="Times New Roman"/>
          <w:sz w:val="24"/>
          <w:szCs w:val="24"/>
          <w:lang w:val="en-US" w:eastAsia="ru-RU"/>
        </w:rPr>
        <w:t>ia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prima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pilul</w:t>
      </w:r>
      <w:r w:rsidRPr="0032027B">
        <w:rPr>
          <w:rFonts w:ascii="Times New Roman" w:eastAsia="Times New Roman" w:hAnsi="Times New Roman" w:cs="Times New Roman"/>
          <w:sz w:val="24"/>
          <w:szCs w:val="24"/>
          <w:lang w:eastAsia="ru-RU"/>
        </w:rPr>
        <w:t xml:space="preserve">ă </w:t>
      </w:r>
      <w:r w:rsidRPr="007413C5">
        <w:rPr>
          <w:rFonts w:ascii="Times New Roman" w:eastAsia="Times New Roman" w:hAnsi="Times New Roman" w:cs="Times New Roman"/>
          <w:sz w:val="24"/>
          <w:szCs w:val="24"/>
          <w:lang w:val="en-US" w:eastAsia="ru-RU"/>
        </w:rPr>
        <w:t>de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pe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folia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nou</w:t>
      </w:r>
      <w:r w:rsidRPr="0032027B">
        <w:rPr>
          <w:rFonts w:ascii="Times New Roman" w:eastAsia="Times New Roman" w:hAnsi="Times New Roman" w:cs="Times New Roman"/>
          <w:sz w:val="24"/>
          <w:szCs w:val="24"/>
          <w:lang w:eastAsia="ru-RU"/>
        </w:rPr>
        <w:t>ă î</w:t>
      </w:r>
      <w:r w:rsidRPr="007413C5">
        <w:rPr>
          <w:rFonts w:ascii="Times New Roman" w:eastAsia="Times New Roman" w:hAnsi="Times New Roman" w:cs="Times New Roman"/>
          <w:sz w:val="24"/>
          <w:szCs w:val="24"/>
          <w:lang w:val="en-US" w:eastAsia="ru-RU"/>
        </w:rPr>
        <w:t>n</w:t>
      </w:r>
      <w:r w:rsidRPr="007413C5">
        <w:rPr>
          <w:rFonts w:ascii="Times New Roman" w:eastAsia="Times New Roman" w:hAnsi="Times New Roman" w:cs="Times New Roman"/>
          <w:sz w:val="24"/>
          <w:szCs w:val="24"/>
          <w:lang w:val="ro-RO" w:eastAsia="ru-RU"/>
        </w:rPr>
        <w:t xml:space="preserve"> </w:t>
      </w:r>
      <w:r w:rsidRPr="007413C5">
        <w:rPr>
          <w:rFonts w:ascii="Times New Roman" w:eastAsia="Times New Roman" w:hAnsi="Times New Roman" w:cs="Times New Roman"/>
          <w:sz w:val="24"/>
          <w:szCs w:val="24"/>
          <w:lang w:val="en-US" w:eastAsia="ru-RU"/>
        </w:rPr>
        <w:t>ziua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imediat</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urm</w:t>
      </w:r>
      <w:r w:rsidRPr="0032027B">
        <w:rPr>
          <w:rFonts w:ascii="Times New Roman" w:eastAsia="Times New Roman" w:hAnsi="Times New Roman" w:cs="Times New Roman"/>
          <w:sz w:val="24"/>
          <w:szCs w:val="24"/>
          <w:lang w:eastAsia="ru-RU"/>
        </w:rPr>
        <w:t>ă</w:t>
      </w:r>
      <w:r w:rsidRPr="007413C5">
        <w:rPr>
          <w:rFonts w:ascii="Times New Roman" w:eastAsia="Times New Roman" w:hAnsi="Times New Roman" w:cs="Times New Roman"/>
          <w:sz w:val="24"/>
          <w:szCs w:val="24"/>
          <w:lang w:val="en-US" w:eastAsia="ru-RU"/>
        </w:rPr>
        <w:t>toare</w:t>
      </w:r>
      <w:r w:rsidRPr="0032027B">
        <w:rPr>
          <w:rFonts w:ascii="Times New Roman" w:eastAsia="Times New Roman" w:hAnsi="Times New Roman" w:cs="Times New Roman"/>
          <w:sz w:val="24"/>
          <w:szCs w:val="24"/>
          <w:lang w:eastAsia="ru-RU"/>
        </w:rPr>
        <w:t>.</w:t>
      </w:r>
    </w:p>
    <w:p w14:paraId="3B2C0FA4" w14:textId="77777777" w:rsidR="007413C5" w:rsidRPr="0032027B" w:rsidRDefault="007413C5" w:rsidP="003E76E6">
      <w:pPr>
        <w:numPr>
          <w:ilvl w:val="0"/>
          <w:numId w:val="109"/>
        </w:numPr>
        <w:spacing w:after="0"/>
        <w:ind w:firstLine="709"/>
        <w:contextualSpacing/>
        <w:jc w:val="both"/>
        <w:textAlignment w:val="baseline"/>
        <w:rPr>
          <w:rFonts w:ascii="Times New Roman" w:eastAsia="Times New Roman" w:hAnsi="Times New Roman" w:cs="Times New Roman"/>
          <w:sz w:val="24"/>
          <w:szCs w:val="24"/>
          <w:lang w:eastAsia="ru-RU"/>
        </w:rPr>
      </w:pPr>
      <w:r w:rsidRPr="007413C5">
        <w:rPr>
          <w:rFonts w:ascii="Times New Roman" w:eastAsia="Times New Roman" w:hAnsi="Times New Roman" w:cs="Times New Roman"/>
          <w:sz w:val="24"/>
          <w:szCs w:val="24"/>
          <w:lang w:val="en-US" w:eastAsia="ru-RU"/>
        </w:rPr>
        <w:t>Folii</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cu</w:t>
      </w:r>
      <w:r w:rsidRPr="0032027B">
        <w:rPr>
          <w:rFonts w:ascii="Times New Roman" w:eastAsia="Times New Roman" w:hAnsi="Times New Roman" w:cs="Times New Roman"/>
          <w:sz w:val="24"/>
          <w:szCs w:val="24"/>
          <w:lang w:eastAsia="ru-RU"/>
        </w:rPr>
        <w:t xml:space="preserve"> 21 </w:t>
      </w:r>
      <w:r w:rsidRPr="007413C5">
        <w:rPr>
          <w:rFonts w:ascii="Times New Roman" w:eastAsia="Times New Roman" w:hAnsi="Times New Roman" w:cs="Times New Roman"/>
          <w:sz w:val="24"/>
          <w:szCs w:val="24"/>
          <w:lang w:val="en-US" w:eastAsia="ru-RU"/>
        </w:rPr>
        <w:t>de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pilule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Dup</w:t>
      </w:r>
      <w:r w:rsidRPr="0032027B">
        <w:rPr>
          <w:rFonts w:ascii="Times New Roman" w:eastAsia="Times New Roman" w:hAnsi="Times New Roman" w:cs="Times New Roman"/>
          <w:sz w:val="24"/>
          <w:szCs w:val="24"/>
          <w:lang w:eastAsia="ru-RU"/>
        </w:rPr>
        <w:t xml:space="preserve">ă </w:t>
      </w:r>
      <w:r w:rsidRPr="007413C5">
        <w:rPr>
          <w:rFonts w:ascii="Times New Roman" w:eastAsia="Times New Roman" w:hAnsi="Times New Roman" w:cs="Times New Roman"/>
          <w:sz w:val="24"/>
          <w:szCs w:val="24"/>
          <w:lang w:val="en-US" w:eastAsia="ru-RU"/>
        </w:rPr>
        <w:t>ce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ia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ultima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pilul</w:t>
      </w:r>
      <w:r w:rsidRPr="0032027B">
        <w:rPr>
          <w:rFonts w:ascii="Times New Roman" w:eastAsia="Times New Roman" w:hAnsi="Times New Roman" w:cs="Times New Roman"/>
          <w:sz w:val="24"/>
          <w:szCs w:val="24"/>
          <w:lang w:eastAsia="ru-RU"/>
        </w:rPr>
        <w:t>ă</w:t>
      </w:r>
      <w:r w:rsidRPr="007413C5">
        <w:rPr>
          <w:rFonts w:ascii="Times New Roman" w:eastAsia="Times New Roman" w:hAnsi="Times New Roman" w:cs="Times New Roman"/>
          <w:sz w:val="24"/>
          <w:szCs w:val="24"/>
          <w:lang w:val="ro-RO" w:eastAsia="ru-RU"/>
        </w:rPr>
        <w:t xml:space="preserve"> </w:t>
      </w:r>
      <w:r w:rsidRPr="007413C5">
        <w:rPr>
          <w:rFonts w:ascii="Times New Roman" w:eastAsia="Times New Roman" w:hAnsi="Times New Roman" w:cs="Times New Roman"/>
          <w:sz w:val="24"/>
          <w:szCs w:val="24"/>
          <w:lang w:val="en-US" w:eastAsia="ru-RU"/>
        </w:rPr>
        <w:t>de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pe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o</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folie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ea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trebuie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s</w:t>
      </w:r>
      <w:r w:rsidRPr="0032027B">
        <w:rPr>
          <w:rFonts w:ascii="Times New Roman" w:eastAsia="Times New Roman" w:hAnsi="Times New Roman" w:cs="Times New Roman"/>
          <w:sz w:val="24"/>
          <w:szCs w:val="24"/>
          <w:lang w:eastAsia="ru-RU"/>
        </w:rPr>
        <w:t xml:space="preserve">ă </w:t>
      </w:r>
      <w:r w:rsidRPr="007413C5">
        <w:rPr>
          <w:rFonts w:ascii="Times New Roman" w:eastAsia="Times New Roman" w:hAnsi="Times New Roman" w:cs="Times New Roman"/>
          <w:sz w:val="24"/>
          <w:szCs w:val="24"/>
          <w:lang w:val="en-US" w:eastAsia="ru-RU"/>
        </w:rPr>
        <w:t>a</w:t>
      </w:r>
      <w:r w:rsidRPr="0032027B">
        <w:rPr>
          <w:rFonts w:ascii="Times New Roman" w:eastAsia="Times New Roman" w:hAnsi="Times New Roman" w:cs="Times New Roman"/>
          <w:sz w:val="24"/>
          <w:szCs w:val="24"/>
          <w:lang w:eastAsia="ru-RU"/>
        </w:rPr>
        <w:t>ş</w:t>
      </w:r>
      <w:r w:rsidRPr="007413C5">
        <w:rPr>
          <w:rFonts w:ascii="Times New Roman" w:eastAsia="Times New Roman" w:hAnsi="Times New Roman" w:cs="Times New Roman"/>
          <w:sz w:val="24"/>
          <w:szCs w:val="24"/>
          <w:lang w:val="en-US" w:eastAsia="ru-RU"/>
        </w:rPr>
        <w:t>tepte</w:t>
      </w:r>
      <w:r w:rsidRPr="0032027B">
        <w:rPr>
          <w:rFonts w:ascii="Times New Roman" w:eastAsia="Times New Roman" w:hAnsi="Times New Roman" w:cs="Times New Roman"/>
          <w:sz w:val="24"/>
          <w:szCs w:val="24"/>
          <w:lang w:eastAsia="ru-RU"/>
        </w:rPr>
        <w:t xml:space="preserve"> 7 </w:t>
      </w:r>
      <w:r w:rsidRPr="007413C5">
        <w:rPr>
          <w:rFonts w:ascii="Times New Roman" w:eastAsia="Times New Roman" w:hAnsi="Times New Roman" w:cs="Times New Roman"/>
          <w:sz w:val="24"/>
          <w:szCs w:val="24"/>
          <w:lang w:val="en-US" w:eastAsia="ru-RU"/>
        </w:rPr>
        <w:t>zile</w:t>
      </w:r>
      <w:r w:rsidRPr="007413C5">
        <w:rPr>
          <w:rFonts w:ascii="Times New Roman" w:eastAsia="Times New Roman" w:hAnsi="Times New Roman" w:cs="Times New Roman"/>
          <w:sz w:val="24"/>
          <w:szCs w:val="24"/>
          <w:lang w:val="ro-RO" w:eastAsia="ru-RU"/>
        </w:rPr>
        <w:t xml:space="preserve"> </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nu</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mai</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mult</w:t>
      </w:r>
      <w:r w:rsidRPr="0032027B">
        <w:rPr>
          <w:rFonts w:ascii="Times New Roman" w:eastAsia="Times New Roman" w:hAnsi="Times New Roman" w:cs="Times New Roman"/>
          <w:sz w:val="24"/>
          <w:szCs w:val="24"/>
          <w:lang w:eastAsia="ru-RU"/>
        </w:rPr>
        <w:t xml:space="preserve"> – ş</w:t>
      </w:r>
      <w:r w:rsidRPr="007413C5">
        <w:rPr>
          <w:rFonts w:ascii="Times New Roman" w:eastAsia="Times New Roman" w:hAnsi="Times New Roman" w:cs="Times New Roman"/>
          <w:sz w:val="24"/>
          <w:szCs w:val="24"/>
          <w:lang w:val="en-US" w:eastAsia="ru-RU"/>
        </w:rPr>
        <w:t>i</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apoi</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s</w:t>
      </w:r>
      <w:r w:rsidRPr="0032027B">
        <w:rPr>
          <w:rFonts w:ascii="Times New Roman" w:eastAsia="Times New Roman" w:hAnsi="Times New Roman" w:cs="Times New Roman"/>
          <w:sz w:val="24"/>
          <w:szCs w:val="24"/>
          <w:lang w:eastAsia="ru-RU"/>
        </w:rPr>
        <w:t xml:space="preserve">ă </w:t>
      </w:r>
      <w:r w:rsidRPr="007413C5">
        <w:rPr>
          <w:rFonts w:ascii="Times New Roman" w:eastAsia="Times New Roman" w:hAnsi="Times New Roman" w:cs="Times New Roman"/>
          <w:sz w:val="24"/>
          <w:szCs w:val="24"/>
          <w:lang w:val="en-US" w:eastAsia="ru-RU"/>
        </w:rPr>
        <w:t>ia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prima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pilul</w:t>
      </w:r>
      <w:r w:rsidRPr="0032027B">
        <w:rPr>
          <w:rFonts w:ascii="Times New Roman" w:eastAsia="Times New Roman" w:hAnsi="Times New Roman" w:cs="Times New Roman"/>
          <w:sz w:val="24"/>
          <w:szCs w:val="24"/>
          <w:lang w:eastAsia="ru-RU"/>
        </w:rPr>
        <w:t xml:space="preserve">ă </w:t>
      </w:r>
      <w:r w:rsidRPr="007413C5">
        <w:rPr>
          <w:rFonts w:ascii="Times New Roman" w:eastAsia="Times New Roman" w:hAnsi="Times New Roman" w:cs="Times New Roman"/>
          <w:sz w:val="24"/>
          <w:szCs w:val="24"/>
          <w:lang w:val="en-US" w:eastAsia="ru-RU"/>
        </w:rPr>
        <w:t>de</w:t>
      </w:r>
      <w:r w:rsidRPr="007413C5">
        <w:rPr>
          <w:rFonts w:ascii="Times New Roman" w:eastAsia="Times New Roman" w:hAnsi="Times New Roman" w:cs="Times New Roman"/>
          <w:sz w:val="24"/>
          <w:szCs w:val="24"/>
          <w:lang w:val="ro-RO" w:eastAsia="ru-RU"/>
        </w:rPr>
        <w:t xml:space="preserve"> </w:t>
      </w:r>
      <w:r w:rsidRPr="007413C5">
        <w:rPr>
          <w:rFonts w:ascii="Times New Roman" w:eastAsia="Times New Roman" w:hAnsi="Times New Roman" w:cs="Times New Roman"/>
          <w:sz w:val="24"/>
          <w:szCs w:val="24"/>
          <w:lang w:val="en-US" w:eastAsia="ru-RU"/>
        </w:rPr>
        <w:t>pe</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folia</w:t>
      </w:r>
      <w:r w:rsidRPr="0032027B">
        <w:rPr>
          <w:rFonts w:ascii="Times New Roman" w:eastAsia="Times New Roman" w:hAnsi="Times New Roman" w:cs="Times New Roman"/>
          <w:sz w:val="24"/>
          <w:szCs w:val="24"/>
          <w:lang w:eastAsia="ru-RU"/>
        </w:rPr>
        <w:t xml:space="preserve"> </w:t>
      </w:r>
      <w:r w:rsidRPr="007413C5">
        <w:rPr>
          <w:rFonts w:ascii="Times New Roman" w:eastAsia="Times New Roman" w:hAnsi="Times New Roman" w:cs="Times New Roman"/>
          <w:sz w:val="24"/>
          <w:szCs w:val="24"/>
          <w:lang w:val="en-US" w:eastAsia="ru-RU"/>
        </w:rPr>
        <w:t>urm</w:t>
      </w:r>
      <w:r w:rsidRPr="0032027B">
        <w:rPr>
          <w:rFonts w:ascii="Times New Roman" w:eastAsia="Times New Roman" w:hAnsi="Times New Roman" w:cs="Times New Roman"/>
          <w:sz w:val="24"/>
          <w:szCs w:val="24"/>
          <w:lang w:eastAsia="ru-RU"/>
        </w:rPr>
        <w:t>ă</w:t>
      </w:r>
      <w:r w:rsidRPr="007413C5">
        <w:rPr>
          <w:rFonts w:ascii="Times New Roman" w:eastAsia="Times New Roman" w:hAnsi="Times New Roman" w:cs="Times New Roman"/>
          <w:sz w:val="24"/>
          <w:szCs w:val="24"/>
          <w:lang w:val="en-US" w:eastAsia="ru-RU"/>
        </w:rPr>
        <w:t>toare</w:t>
      </w:r>
      <w:r w:rsidRPr="0032027B">
        <w:rPr>
          <w:rFonts w:ascii="Times New Roman" w:eastAsia="Times New Roman" w:hAnsi="Times New Roman" w:cs="Times New Roman"/>
          <w:sz w:val="24"/>
          <w:szCs w:val="24"/>
          <w:lang w:eastAsia="ru-RU"/>
        </w:rPr>
        <w:t>.</w:t>
      </w:r>
    </w:p>
    <w:p w14:paraId="2460E883" w14:textId="77777777" w:rsidR="007413C5" w:rsidRPr="00446010" w:rsidRDefault="007413C5" w:rsidP="003E76E6">
      <w:pPr>
        <w:numPr>
          <w:ilvl w:val="0"/>
          <w:numId w:val="109"/>
        </w:numPr>
        <w:spacing w:after="0"/>
        <w:ind w:firstLine="709"/>
        <w:contextualSpacing/>
        <w:jc w:val="both"/>
        <w:textAlignment w:val="baseline"/>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Este foarte important să înceapă folia nouă</w:t>
      </w:r>
      <w:r w:rsidRPr="007413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la timp. Începerea foliei cu întârziere creşte</w:t>
      </w:r>
      <w:r w:rsidRPr="007413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riscul de sarcină</w:t>
      </w:r>
    </w:p>
    <w:p w14:paraId="34C4AC94" w14:textId="77777777" w:rsidR="007413C5" w:rsidRPr="00446010" w:rsidRDefault="007413C5" w:rsidP="003E76E6">
      <w:pPr>
        <w:numPr>
          <w:ilvl w:val="0"/>
          <w:numId w:val="109"/>
        </w:numPr>
        <w:spacing w:after="0"/>
        <w:ind w:firstLine="709"/>
        <w:contextualSpacing/>
        <w:jc w:val="both"/>
        <w:textAlignment w:val="baseline"/>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Oferiţi o metodă</w:t>
      </w:r>
      <w:r w:rsidRPr="007413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suplimentară şi</w:t>
      </w:r>
      <w:r w:rsidRPr="007413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explicaţi cum se</w:t>
      </w:r>
      <w:r w:rsidRPr="007413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utilizează</w:t>
      </w:r>
      <w:r w:rsidRPr="007413C5">
        <w:rPr>
          <w:rFonts w:ascii="Times New Roman" w:eastAsia="Times New Roman" w:hAnsi="Times New Roman" w:cs="Times New Roman"/>
          <w:sz w:val="24"/>
          <w:szCs w:val="24"/>
          <w:lang w:val="ro-RO" w:eastAsia="ru-RU"/>
        </w:rPr>
        <w:t>:</w:t>
      </w:r>
    </w:p>
    <w:p w14:paraId="781D6C13" w14:textId="77777777" w:rsidR="007413C5" w:rsidRPr="00446010" w:rsidRDefault="007413C5" w:rsidP="003E76E6">
      <w:pPr>
        <w:numPr>
          <w:ilvl w:val="0"/>
          <w:numId w:val="109"/>
        </w:numPr>
        <w:spacing w:after="0"/>
        <w:ind w:firstLine="709"/>
        <w:contextualSpacing/>
        <w:jc w:val="both"/>
        <w:textAlignment w:val="baseline"/>
        <w:rPr>
          <w:rFonts w:ascii="Times New Roman" w:eastAsia="Times New Roman" w:hAnsi="Times New Roman" w:cs="Times New Roman"/>
          <w:sz w:val="24"/>
          <w:szCs w:val="24"/>
          <w:lang w:val="fr-FR" w:eastAsia="ru-RU"/>
        </w:rPr>
      </w:pPr>
      <w:r w:rsidRPr="007413C5">
        <w:rPr>
          <w:rFonts w:ascii="Times New Roman" w:eastAsia="Times New Roman" w:hAnsi="Times New Roman" w:cs="Times New Roman"/>
          <w:sz w:val="24"/>
          <w:szCs w:val="24"/>
          <w:lang w:val="it-IT" w:eastAsia="ru-RU"/>
        </w:rPr>
        <w:t>Uneori poate fi necesară utilizarea unei</w:t>
      </w:r>
      <w:r w:rsidRPr="007413C5">
        <w:rPr>
          <w:rFonts w:ascii="Times New Roman" w:eastAsia="Times New Roman" w:hAnsi="Times New Roman" w:cs="Times New Roman"/>
          <w:sz w:val="24"/>
          <w:szCs w:val="24"/>
          <w:lang w:val="ro-RO" w:eastAsia="ru-RU"/>
        </w:rPr>
        <w:t xml:space="preserve"> </w:t>
      </w:r>
      <w:r w:rsidRPr="007413C5">
        <w:rPr>
          <w:rFonts w:ascii="Times New Roman" w:eastAsia="Times New Roman" w:hAnsi="Times New Roman" w:cs="Times New Roman"/>
          <w:sz w:val="24"/>
          <w:szCs w:val="24"/>
          <w:lang w:val="pt-BR" w:eastAsia="ru-RU"/>
        </w:rPr>
        <w:t>metode suplimentare, de exemplu atunci</w:t>
      </w:r>
      <w:r w:rsidRPr="007413C5">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când ea uită pilule</w:t>
      </w:r>
    </w:p>
    <w:p w14:paraId="1BC80B97" w14:textId="77777777" w:rsidR="007413C5" w:rsidRPr="00446010" w:rsidRDefault="007413C5" w:rsidP="003E76E6">
      <w:pPr>
        <w:tabs>
          <w:tab w:val="left" w:pos="0"/>
        </w:tabs>
        <w:spacing w:after="0"/>
        <w:ind w:right="-284" w:firstLine="709"/>
        <w:jc w:val="both"/>
        <w:rPr>
          <w:rFonts w:ascii="Times New Roman" w:eastAsia="Calibri" w:hAnsi="Times New Roman" w:cs="Times New Roman"/>
          <w:sz w:val="24"/>
          <w:szCs w:val="24"/>
          <w:lang w:val="fr-FR"/>
        </w:rPr>
      </w:pPr>
    </w:p>
    <w:p w14:paraId="64716EE7" w14:textId="77777777" w:rsidR="007413C5" w:rsidRPr="007413C5" w:rsidRDefault="007413C5" w:rsidP="003E76E6">
      <w:pPr>
        <w:spacing w:after="0"/>
        <w:ind w:firstLine="709"/>
        <w:jc w:val="both"/>
        <w:rPr>
          <w:rFonts w:ascii="Times New Roman" w:eastAsia="Times New Roman" w:hAnsi="Times New Roman" w:cs="Times New Roman"/>
          <w:sz w:val="24"/>
          <w:szCs w:val="24"/>
          <w:lang w:val="en-US" w:eastAsia="ru-RU"/>
        </w:rPr>
      </w:pPr>
      <w:r w:rsidRPr="00446010">
        <w:rPr>
          <w:rFonts w:ascii="Times New Roman" w:eastAsia="MS Mincho" w:hAnsi="Times New Roman" w:cs="Times New Roman"/>
          <w:kern w:val="24"/>
          <w:sz w:val="24"/>
          <w:szCs w:val="24"/>
          <w:lang w:val="fr-FR" w:eastAsia="ru-RU"/>
        </w:rPr>
        <w:t>Metodele suplimentare includ abstinenţa,</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prezervativele masculine şi feminine,</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spermicidele. S</w:t>
      </w:r>
      <w:r w:rsidRPr="007413C5">
        <w:rPr>
          <w:rFonts w:ascii="Times New Roman" w:eastAsia="MS Mincho" w:hAnsi="Times New Roman" w:cs="Times New Roman"/>
          <w:kern w:val="24"/>
          <w:sz w:val="24"/>
          <w:szCs w:val="24"/>
          <w:lang w:val="pt-BR" w:eastAsia="ru-RU"/>
        </w:rPr>
        <w:t>permicidele şi coitul întrerupt</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sunt metodele contraceptive cel mai</w:t>
      </w:r>
      <w:r w:rsidRPr="007413C5">
        <w:rPr>
          <w:rFonts w:ascii="Times New Roman" w:eastAsia="MS Mincho" w:hAnsi="Times New Roman" w:cs="Times New Roman"/>
          <w:kern w:val="24"/>
          <w:sz w:val="24"/>
          <w:szCs w:val="24"/>
          <w:lang w:val="ro-RO" w:eastAsia="ru-RU"/>
        </w:rPr>
        <w:t xml:space="preserve"> </w:t>
      </w:r>
      <w:r w:rsidRPr="00446010">
        <w:rPr>
          <w:rFonts w:ascii="Times New Roman" w:eastAsia="MS Mincho" w:hAnsi="Times New Roman" w:cs="Times New Roman"/>
          <w:kern w:val="24"/>
          <w:sz w:val="24"/>
          <w:szCs w:val="24"/>
          <w:lang w:val="fr-FR" w:eastAsia="ru-RU"/>
        </w:rPr>
        <w:t xml:space="preserve">puţin eficiente. </w:t>
      </w:r>
      <w:r w:rsidRPr="007413C5">
        <w:rPr>
          <w:rFonts w:ascii="Times New Roman" w:eastAsia="MS Mincho" w:hAnsi="Times New Roman" w:cs="Times New Roman"/>
          <w:kern w:val="24"/>
          <w:sz w:val="24"/>
          <w:szCs w:val="24"/>
          <w:lang w:val="en-US" w:eastAsia="ru-RU"/>
        </w:rPr>
        <w:t>Dacă este posibil, daţi-i</w:t>
      </w:r>
      <w:r w:rsidRPr="007413C5">
        <w:rPr>
          <w:rFonts w:ascii="Times New Roman" w:eastAsia="MS Mincho" w:hAnsi="Times New Roman" w:cs="Times New Roman"/>
          <w:kern w:val="24"/>
          <w:sz w:val="24"/>
          <w:szCs w:val="24"/>
          <w:lang w:val="ro-RO" w:eastAsia="ru-RU"/>
        </w:rPr>
        <w:t xml:space="preserve"> </w:t>
      </w:r>
      <w:r w:rsidRPr="007413C5">
        <w:rPr>
          <w:rFonts w:ascii="Times New Roman" w:eastAsia="MS Mincho" w:hAnsi="Times New Roman" w:cs="Times New Roman"/>
          <w:kern w:val="24"/>
          <w:sz w:val="24"/>
          <w:szCs w:val="24"/>
          <w:lang w:val="en-US" w:eastAsia="ru-RU"/>
        </w:rPr>
        <w:t>prezervative.</w:t>
      </w:r>
    </w:p>
    <w:p w14:paraId="6EB885F5" w14:textId="77777777" w:rsidR="007413C5" w:rsidRPr="007413C5" w:rsidRDefault="007413C5" w:rsidP="003E76E6">
      <w:pPr>
        <w:tabs>
          <w:tab w:val="left" w:pos="0"/>
        </w:tabs>
        <w:spacing w:after="0"/>
        <w:ind w:right="-284" w:firstLine="709"/>
        <w:jc w:val="both"/>
        <w:rPr>
          <w:rFonts w:ascii="Times New Roman" w:eastAsia="Calibri" w:hAnsi="Times New Roman" w:cs="Times New Roman"/>
          <w:sz w:val="24"/>
          <w:szCs w:val="24"/>
          <w:lang w:val="en-US"/>
        </w:rPr>
      </w:pPr>
    </w:p>
    <w:p w14:paraId="37F7F361"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bCs/>
          <w:sz w:val="24"/>
          <w:szCs w:val="24"/>
          <w:lang w:val="en-US"/>
        </w:rPr>
      </w:pPr>
      <w:r w:rsidRPr="007413C5">
        <w:rPr>
          <w:rFonts w:ascii="Times New Roman" w:eastAsia="Calibri" w:hAnsi="Times New Roman" w:cs="Times New Roman"/>
          <w:sz w:val="24"/>
          <w:szCs w:val="24"/>
          <w:lang w:val="en-US"/>
        </w:rPr>
        <w:t xml:space="preserve">B. </w:t>
      </w:r>
      <w:r w:rsidRPr="007413C5">
        <w:rPr>
          <w:rFonts w:ascii="Times New Roman" w:eastAsia="Calibri" w:hAnsi="Times New Roman" w:cs="Times New Roman"/>
          <w:bCs/>
          <w:sz w:val="24"/>
          <w:szCs w:val="24"/>
          <w:lang w:val="en-US"/>
        </w:rPr>
        <w:t>Inelul vaginal contraceptiv combinat</w:t>
      </w:r>
    </w:p>
    <w:p w14:paraId="3E408EF4" w14:textId="77777777" w:rsidR="007413C5" w:rsidRPr="007413C5" w:rsidRDefault="007413C5" w:rsidP="003E76E6">
      <w:pPr>
        <w:numPr>
          <w:ilvl w:val="0"/>
          <w:numId w:val="83"/>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fr-FR"/>
        </w:rPr>
        <w:t xml:space="preserve">Un inel flexibil, plasat în vagin, eliberează continuu din interiorul inelului un progestativ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i estrogen. </w:t>
      </w:r>
      <w:r w:rsidRPr="007413C5">
        <w:rPr>
          <w:rFonts w:ascii="Times New Roman" w:eastAsia="Calibri" w:hAnsi="Times New Roman" w:cs="Times New Roman"/>
          <w:sz w:val="24"/>
          <w:szCs w:val="24"/>
          <w:lang w:val="en-US"/>
        </w:rPr>
        <w:t>Hormonii sunt absorbi</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 prin peretele vaginal direct în circula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ia sanguină.</w:t>
      </w:r>
    </w:p>
    <w:p w14:paraId="4DB901C1" w14:textId="77777777" w:rsidR="007413C5" w:rsidRPr="007413C5" w:rsidRDefault="007413C5" w:rsidP="003E76E6">
      <w:pPr>
        <w:numPr>
          <w:ilvl w:val="0"/>
          <w:numId w:val="83"/>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 xml:space="preserve">Este păstrat în vagin tot timpul, zi </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i noapte, timp de 3 săptămâni, după care urmează o săptămână fără inel vaginal, când va surveni menstrua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ia.</w:t>
      </w:r>
    </w:p>
    <w:p w14:paraId="4D851E28" w14:textId="77777777" w:rsidR="007413C5" w:rsidRPr="00446010" w:rsidRDefault="007413C5" w:rsidP="003E76E6">
      <w:pPr>
        <w:numPr>
          <w:ilvl w:val="0"/>
          <w:numId w:val="83"/>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Mecanism de ac</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iune – blochează ovula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ia.</w:t>
      </w:r>
    </w:p>
    <w:p w14:paraId="06E2C498" w14:textId="77777777" w:rsidR="007413C5" w:rsidRPr="00FC316A" w:rsidRDefault="007413C5" w:rsidP="003E76E6">
      <w:pPr>
        <w:numPr>
          <w:ilvl w:val="0"/>
          <w:numId w:val="83"/>
        </w:numPr>
        <w:tabs>
          <w:tab w:val="left" w:pos="-567"/>
          <w:tab w:val="left" w:pos="0"/>
        </w:tabs>
        <w:spacing w:after="0"/>
        <w:ind w:left="0" w:right="-284" w:firstLine="709"/>
        <w:jc w:val="both"/>
        <w:rPr>
          <w:rFonts w:ascii="Times New Roman" w:eastAsia="Calibri" w:hAnsi="Times New Roman" w:cs="Times New Roman"/>
          <w:sz w:val="24"/>
          <w:szCs w:val="24"/>
        </w:rPr>
      </w:pPr>
      <w:r w:rsidRPr="00FC316A">
        <w:rPr>
          <w:rFonts w:ascii="Times New Roman" w:eastAsia="Calibri" w:hAnsi="Times New Roman" w:cs="Times New Roman"/>
          <w:sz w:val="24"/>
          <w:szCs w:val="24"/>
          <w:lang w:val="en-US"/>
        </w:rPr>
        <w:t>Denumire – NuvaRing.</w:t>
      </w:r>
    </w:p>
    <w:p w14:paraId="449CA973"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bCs/>
          <w:sz w:val="24"/>
          <w:szCs w:val="24"/>
          <w:lang w:val="en-US"/>
        </w:rPr>
        <w:t>C. Plasturele contraceptiv combinat</w:t>
      </w:r>
    </w:p>
    <w:p w14:paraId="491D7D63" w14:textId="77777777" w:rsidR="007413C5" w:rsidRPr="00446010" w:rsidRDefault="007413C5" w:rsidP="003E76E6">
      <w:pPr>
        <w:numPr>
          <w:ilvl w:val="0"/>
          <w:numId w:val="82"/>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Prezintă un pătrat mic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sub</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ire din plastic flexibil, purtat pe corp care eliberează continuu, direct prin piele în circula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ia sanguină un progestativ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un estrogen.</w:t>
      </w:r>
    </w:p>
    <w:p w14:paraId="0B602C4A" w14:textId="77777777" w:rsidR="007413C5" w:rsidRPr="007413C5" w:rsidRDefault="007413C5" w:rsidP="003E76E6">
      <w:pPr>
        <w:numPr>
          <w:ilvl w:val="0"/>
          <w:numId w:val="82"/>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lastRenderedPageBreak/>
        <w:t>Mecanism de ac</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iune – blocarea ovula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iei.</w:t>
      </w:r>
    </w:p>
    <w:p w14:paraId="038FC6E3" w14:textId="77777777" w:rsidR="007413C5" w:rsidRPr="007413C5" w:rsidRDefault="007413C5" w:rsidP="003E76E6">
      <w:pPr>
        <w:numPr>
          <w:ilvl w:val="0"/>
          <w:numId w:val="82"/>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Administrare – se lipe</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te un nou plasture (în regiunea supero-externă a bra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ului, spatelui, ambdomen, fese, în dreptul stomacului) o dată pe săptămână în aceea</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i zi, 3 săptămâni la rând, a 4-a săptămână pauză (survine menstrua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ia).</w:t>
      </w:r>
    </w:p>
    <w:p w14:paraId="3DCDA830" w14:textId="77777777" w:rsidR="007413C5" w:rsidRPr="00FC316A" w:rsidRDefault="007413C5" w:rsidP="003E76E6">
      <w:pPr>
        <w:numPr>
          <w:ilvl w:val="0"/>
          <w:numId w:val="82"/>
        </w:numPr>
        <w:tabs>
          <w:tab w:val="left" w:pos="-567"/>
          <w:tab w:val="left" w:pos="0"/>
        </w:tabs>
        <w:spacing w:after="0"/>
        <w:ind w:left="0" w:right="-284" w:firstLine="709"/>
        <w:jc w:val="both"/>
        <w:rPr>
          <w:rFonts w:ascii="Times New Roman" w:eastAsia="Calibri" w:hAnsi="Times New Roman" w:cs="Times New Roman"/>
          <w:sz w:val="24"/>
          <w:szCs w:val="24"/>
        </w:rPr>
      </w:pPr>
      <w:r w:rsidRPr="00FC316A">
        <w:rPr>
          <w:rFonts w:ascii="Times New Roman" w:eastAsia="Calibri" w:hAnsi="Times New Roman" w:cs="Times New Roman"/>
          <w:sz w:val="24"/>
          <w:szCs w:val="24"/>
          <w:lang w:val="en-US"/>
        </w:rPr>
        <w:t>Denumiri – Ortho Evra, Evra.</w:t>
      </w:r>
    </w:p>
    <w:p w14:paraId="15BA1C59"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bCs/>
          <w:sz w:val="24"/>
          <w:szCs w:val="24"/>
          <w:lang w:val="en-US"/>
        </w:rPr>
        <w:t xml:space="preserve">D. </w:t>
      </w:r>
      <w:r w:rsidRPr="007413C5">
        <w:rPr>
          <w:rFonts w:ascii="Times New Roman" w:eastAsia="Calibri" w:hAnsi="Times New Roman" w:cs="Times New Roman"/>
          <w:sz w:val="24"/>
          <w:szCs w:val="24"/>
          <w:lang w:val="en-US"/>
        </w:rPr>
        <w:t xml:space="preserve">Preparatele injectabile combinate lunare </w:t>
      </w:r>
    </w:p>
    <w:p w14:paraId="1FDE2CD2" w14:textId="77777777" w:rsidR="007413C5" w:rsidRPr="007413C5" w:rsidRDefault="007413C5" w:rsidP="003E76E6">
      <w:pPr>
        <w:numPr>
          <w:ilvl w:val="0"/>
          <w:numId w:val="81"/>
        </w:numPr>
        <w:tabs>
          <w:tab w:val="left" w:pos="-567"/>
          <w:tab w:val="left" w:pos="0"/>
        </w:tabs>
        <w:spacing w:after="0"/>
        <w:ind w:left="0" w:right="-284" w:firstLine="709"/>
        <w:jc w:val="both"/>
        <w:rPr>
          <w:rFonts w:ascii="Times New Roman" w:eastAsia="Calibri" w:hAnsi="Times New Roman" w:cs="Times New Roman"/>
          <w:sz w:val="24"/>
          <w:szCs w:val="24"/>
        </w:rPr>
      </w:pPr>
      <w:r w:rsidRPr="007413C5">
        <w:rPr>
          <w:rFonts w:ascii="Times New Roman" w:eastAsia="Calibri" w:hAnsi="Times New Roman" w:cs="Times New Roman"/>
          <w:sz w:val="24"/>
          <w:szCs w:val="24"/>
          <w:lang w:val="en-US"/>
        </w:rPr>
        <w:t>Ac</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ionează prin prevenirea ovula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iei.</w:t>
      </w:r>
    </w:p>
    <w:p w14:paraId="296A2764" w14:textId="77777777" w:rsidR="007413C5" w:rsidRPr="0032027B" w:rsidRDefault="007413C5" w:rsidP="003E76E6">
      <w:pPr>
        <w:numPr>
          <w:ilvl w:val="0"/>
          <w:numId w:val="81"/>
        </w:numPr>
        <w:tabs>
          <w:tab w:val="left" w:pos="-567"/>
          <w:tab w:val="left" w:pos="0"/>
        </w:tabs>
        <w:spacing w:after="0"/>
        <w:ind w:left="0" w:right="-284" w:firstLine="709"/>
        <w:jc w:val="both"/>
        <w:rPr>
          <w:rFonts w:ascii="Times New Roman" w:eastAsia="Calibri" w:hAnsi="Times New Roman" w:cs="Times New Roman"/>
          <w:sz w:val="24"/>
          <w:szCs w:val="24"/>
        </w:rPr>
      </w:pPr>
      <w:r w:rsidRPr="007413C5">
        <w:rPr>
          <w:rFonts w:ascii="Times New Roman" w:eastAsia="Calibri" w:hAnsi="Times New Roman" w:cs="Times New Roman"/>
          <w:sz w:val="24"/>
          <w:szCs w:val="24"/>
          <w:lang w:val="en-US"/>
        </w:rPr>
        <w:t>Ini</w:t>
      </w:r>
      <w:r w:rsidRPr="0032027B">
        <w:rPr>
          <w:rFonts w:ascii="Cambria Math" w:eastAsia="Calibri" w:hAnsi="Cambria Math" w:cs="Cambria Math"/>
          <w:sz w:val="24"/>
          <w:szCs w:val="24"/>
        </w:rPr>
        <w:t>ț</w:t>
      </w:r>
      <w:r w:rsidRPr="007413C5">
        <w:rPr>
          <w:rFonts w:ascii="Times New Roman" w:eastAsia="Calibri" w:hAnsi="Times New Roman" w:cs="Times New Roman"/>
          <w:sz w:val="24"/>
          <w:szCs w:val="24"/>
          <w:lang w:val="en-US"/>
        </w:rPr>
        <w:t>ierea</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metodei</w:t>
      </w:r>
      <w:r w:rsidRPr="0032027B">
        <w:rPr>
          <w:rFonts w:ascii="Times New Roman" w:eastAsia="Calibri" w:hAnsi="Times New Roman" w:cs="Times New Roman"/>
          <w:sz w:val="24"/>
          <w:szCs w:val="24"/>
        </w:rPr>
        <w:t xml:space="preserve"> – î</w:t>
      </w:r>
      <w:r w:rsidRPr="007413C5">
        <w:rPr>
          <w:rFonts w:ascii="Times New Roman" w:eastAsia="Calibri" w:hAnsi="Times New Roman" w:cs="Times New Roman"/>
          <w:sz w:val="24"/>
          <w:szCs w:val="24"/>
          <w:lang w:val="en-US"/>
        </w:rPr>
        <w:t>n</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primele</w:t>
      </w:r>
      <w:r w:rsidRPr="0032027B">
        <w:rPr>
          <w:rFonts w:ascii="Times New Roman" w:eastAsia="Calibri" w:hAnsi="Times New Roman" w:cs="Times New Roman"/>
          <w:sz w:val="24"/>
          <w:szCs w:val="24"/>
        </w:rPr>
        <w:t xml:space="preserve"> 7 </w:t>
      </w:r>
      <w:r w:rsidRPr="007413C5">
        <w:rPr>
          <w:rFonts w:ascii="Times New Roman" w:eastAsia="Calibri" w:hAnsi="Times New Roman" w:cs="Times New Roman"/>
          <w:sz w:val="24"/>
          <w:szCs w:val="24"/>
          <w:lang w:val="en-US"/>
        </w:rPr>
        <w:t>zile</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dup</w:t>
      </w:r>
      <w:r w:rsidRPr="0032027B">
        <w:rPr>
          <w:rFonts w:ascii="Times New Roman" w:eastAsia="Calibri" w:hAnsi="Times New Roman" w:cs="Times New Roman"/>
          <w:sz w:val="24"/>
          <w:szCs w:val="24"/>
        </w:rPr>
        <w:t xml:space="preserve">ă </w:t>
      </w:r>
      <w:r w:rsidRPr="007413C5">
        <w:rPr>
          <w:rFonts w:ascii="Times New Roman" w:eastAsia="Calibri" w:hAnsi="Times New Roman" w:cs="Times New Roman"/>
          <w:sz w:val="24"/>
          <w:szCs w:val="24"/>
          <w:lang w:val="en-US"/>
        </w:rPr>
        <w:t>debutul</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menstrua</w:t>
      </w:r>
      <w:r w:rsidRPr="0032027B">
        <w:rPr>
          <w:rFonts w:ascii="Cambria Math" w:eastAsia="Calibri" w:hAnsi="Cambria Math" w:cs="Cambria Math"/>
          <w:sz w:val="24"/>
          <w:szCs w:val="24"/>
        </w:rPr>
        <w:t>ț</w:t>
      </w:r>
      <w:r w:rsidRPr="007413C5">
        <w:rPr>
          <w:rFonts w:ascii="Times New Roman" w:eastAsia="Calibri" w:hAnsi="Times New Roman" w:cs="Times New Roman"/>
          <w:sz w:val="24"/>
          <w:szCs w:val="24"/>
          <w:lang w:val="en-US"/>
        </w:rPr>
        <w:t>iei</w:t>
      </w:r>
      <w:r w:rsidRPr="0032027B">
        <w:rPr>
          <w:rFonts w:ascii="Times New Roman" w:eastAsia="Calibri" w:hAnsi="Times New Roman" w:cs="Times New Roman"/>
          <w:sz w:val="24"/>
          <w:szCs w:val="24"/>
        </w:rPr>
        <w:t>.</w:t>
      </w:r>
    </w:p>
    <w:p w14:paraId="6875FC85" w14:textId="77777777" w:rsidR="007413C5" w:rsidRPr="0032027B" w:rsidRDefault="007413C5" w:rsidP="003E76E6">
      <w:pPr>
        <w:numPr>
          <w:ilvl w:val="0"/>
          <w:numId w:val="81"/>
        </w:numPr>
        <w:tabs>
          <w:tab w:val="left" w:pos="-567"/>
          <w:tab w:val="left" w:pos="0"/>
        </w:tabs>
        <w:spacing w:after="0"/>
        <w:ind w:left="0" w:right="-284" w:firstLine="709"/>
        <w:jc w:val="both"/>
        <w:rPr>
          <w:rFonts w:ascii="Times New Roman" w:eastAsia="Calibri" w:hAnsi="Times New Roman" w:cs="Times New Roman"/>
          <w:sz w:val="24"/>
          <w:szCs w:val="24"/>
        </w:rPr>
      </w:pPr>
      <w:r w:rsidRPr="007413C5">
        <w:rPr>
          <w:rFonts w:ascii="Times New Roman" w:eastAsia="Calibri" w:hAnsi="Times New Roman" w:cs="Times New Roman"/>
          <w:sz w:val="24"/>
          <w:szCs w:val="24"/>
          <w:lang w:val="en-US"/>
        </w:rPr>
        <w:t>Administrare</w:t>
      </w:r>
      <w:r w:rsidRPr="0032027B">
        <w:rPr>
          <w:rFonts w:ascii="Times New Roman" w:eastAsia="Calibri" w:hAnsi="Times New Roman" w:cs="Times New Roman"/>
          <w:sz w:val="24"/>
          <w:szCs w:val="24"/>
        </w:rPr>
        <w:t xml:space="preserve"> – 1 </w:t>
      </w:r>
      <w:r w:rsidRPr="007413C5">
        <w:rPr>
          <w:rFonts w:ascii="Times New Roman" w:eastAsia="Calibri" w:hAnsi="Times New Roman" w:cs="Times New Roman"/>
          <w:sz w:val="24"/>
          <w:szCs w:val="24"/>
          <w:lang w:val="en-US"/>
        </w:rPr>
        <w:t>dat</w:t>
      </w:r>
      <w:r w:rsidRPr="0032027B">
        <w:rPr>
          <w:rFonts w:ascii="Times New Roman" w:eastAsia="Calibri" w:hAnsi="Times New Roman" w:cs="Times New Roman"/>
          <w:sz w:val="24"/>
          <w:szCs w:val="24"/>
        </w:rPr>
        <w:t>ă î</w:t>
      </w:r>
      <w:r w:rsidRPr="007413C5">
        <w:rPr>
          <w:rFonts w:ascii="Times New Roman" w:eastAsia="Calibri" w:hAnsi="Times New Roman" w:cs="Times New Roman"/>
          <w:sz w:val="24"/>
          <w:szCs w:val="24"/>
          <w:lang w:val="en-US"/>
        </w:rPr>
        <w:t>n</w:t>
      </w:r>
      <w:r w:rsidRPr="0032027B">
        <w:rPr>
          <w:rFonts w:ascii="Times New Roman" w:eastAsia="Calibri" w:hAnsi="Times New Roman" w:cs="Times New Roman"/>
          <w:sz w:val="24"/>
          <w:szCs w:val="24"/>
        </w:rPr>
        <w:t xml:space="preserve"> 7 </w:t>
      </w:r>
      <w:r w:rsidRPr="007413C5">
        <w:rPr>
          <w:rFonts w:ascii="Times New Roman" w:eastAsia="Calibri" w:hAnsi="Times New Roman" w:cs="Times New Roman"/>
          <w:sz w:val="24"/>
          <w:szCs w:val="24"/>
          <w:lang w:val="en-US"/>
        </w:rPr>
        <w:t>zile</w:t>
      </w:r>
      <w:r w:rsidRPr="0032027B">
        <w:rPr>
          <w:rFonts w:ascii="Times New Roman" w:eastAsia="Calibri" w:hAnsi="Times New Roman" w:cs="Times New Roman"/>
          <w:sz w:val="24"/>
          <w:szCs w:val="24"/>
        </w:rPr>
        <w:t xml:space="preserve"> î</w:t>
      </w:r>
      <w:r w:rsidRPr="007413C5">
        <w:rPr>
          <w:rFonts w:ascii="Times New Roman" w:eastAsia="Calibri" w:hAnsi="Times New Roman" w:cs="Times New Roman"/>
          <w:sz w:val="24"/>
          <w:szCs w:val="24"/>
          <w:lang w:val="en-US"/>
        </w:rPr>
        <w:t>n</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regiunea</w:t>
      </w:r>
      <w:r w:rsidRPr="0032027B">
        <w:rPr>
          <w:rFonts w:ascii="Times New Roman" w:eastAsia="Calibri" w:hAnsi="Times New Roman" w:cs="Times New Roman"/>
          <w:sz w:val="24"/>
          <w:szCs w:val="24"/>
        </w:rPr>
        <w:t xml:space="preserve"> </w:t>
      </w:r>
      <w:r w:rsidRPr="0032027B">
        <w:rPr>
          <w:rFonts w:ascii="Cambria Math" w:eastAsia="Calibri" w:hAnsi="Cambria Math" w:cs="Cambria Math"/>
          <w:sz w:val="24"/>
          <w:szCs w:val="24"/>
        </w:rPr>
        <w:t>ș</w:t>
      </w:r>
      <w:r w:rsidRPr="007413C5">
        <w:rPr>
          <w:rFonts w:ascii="Times New Roman" w:eastAsia="Calibri" w:hAnsi="Times New Roman" w:cs="Times New Roman"/>
          <w:sz w:val="24"/>
          <w:szCs w:val="24"/>
          <w:lang w:val="en-US"/>
        </w:rPr>
        <w:t>oldului</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partea</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superioar</w:t>
      </w:r>
      <w:r w:rsidRPr="0032027B">
        <w:rPr>
          <w:rFonts w:ascii="Times New Roman" w:eastAsia="Calibri" w:hAnsi="Times New Roman" w:cs="Times New Roman"/>
          <w:sz w:val="24"/>
          <w:szCs w:val="24"/>
        </w:rPr>
        <w:t xml:space="preserve">ă </w:t>
      </w:r>
      <w:r w:rsidRPr="007413C5">
        <w:rPr>
          <w:rFonts w:ascii="Times New Roman" w:eastAsia="Calibri" w:hAnsi="Times New Roman" w:cs="Times New Roman"/>
          <w:sz w:val="24"/>
          <w:szCs w:val="24"/>
          <w:lang w:val="en-US"/>
        </w:rPr>
        <w:t>a</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bra</w:t>
      </w:r>
      <w:r w:rsidRPr="0032027B">
        <w:rPr>
          <w:rFonts w:ascii="Cambria Math" w:eastAsia="Calibri" w:hAnsi="Cambria Math" w:cs="Cambria Math"/>
          <w:sz w:val="24"/>
          <w:szCs w:val="24"/>
        </w:rPr>
        <w:t>ț</w:t>
      </w:r>
      <w:r w:rsidRPr="007413C5">
        <w:rPr>
          <w:rFonts w:ascii="Times New Roman" w:eastAsia="Calibri" w:hAnsi="Times New Roman" w:cs="Times New Roman"/>
          <w:sz w:val="24"/>
          <w:szCs w:val="24"/>
          <w:lang w:val="en-US"/>
        </w:rPr>
        <w:t>ului</w:t>
      </w:r>
      <w:r w:rsidRPr="0032027B">
        <w:rPr>
          <w:rFonts w:ascii="Times New Roman" w:eastAsia="Calibri" w:hAnsi="Times New Roman" w:cs="Times New Roman"/>
          <w:sz w:val="24"/>
          <w:szCs w:val="24"/>
        </w:rPr>
        <w:t>, î</w:t>
      </w:r>
      <w:r w:rsidRPr="007413C5">
        <w:rPr>
          <w:rFonts w:ascii="Times New Roman" w:eastAsia="Calibri" w:hAnsi="Times New Roman" w:cs="Times New Roman"/>
          <w:sz w:val="24"/>
          <w:szCs w:val="24"/>
          <w:lang w:val="en-US"/>
        </w:rPr>
        <w:t>n</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fes</w:t>
      </w:r>
      <w:r w:rsidRPr="0032027B">
        <w:rPr>
          <w:rFonts w:ascii="Times New Roman" w:eastAsia="Calibri" w:hAnsi="Times New Roman" w:cs="Times New Roman"/>
          <w:sz w:val="24"/>
          <w:szCs w:val="24"/>
        </w:rPr>
        <w:t xml:space="preserve">ă, </w:t>
      </w:r>
      <w:r w:rsidRPr="007413C5">
        <w:rPr>
          <w:rFonts w:ascii="Times New Roman" w:eastAsia="Calibri" w:hAnsi="Times New Roman" w:cs="Times New Roman"/>
          <w:sz w:val="24"/>
          <w:szCs w:val="24"/>
          <w:lang w:val="en-US"/>
        </w:rPr>
        <w:t>por</w:t>
      </w:r>
      <w:r w:rsidRPr="0032027B">
        <w:rPr>
          <w:rFonts w:ascii="Cambria Math" w:eastAsia="Calibri" w:hAnsi="Cambria Math" w:cs="Cambria Math"/>
          <w:sz w:val="24"/>
          <w:szCs w:val="24"/>
        </w:rPr>
        <w:t>ț</w:t>
      </w:r>
      <w:r w:rsidRPr="007413C5">
        <w:rPr>
          <w:rFonts w:ascii="Times New Roman" w:eastAsia="Calibri" w:hAnsi="Times New Roman" w:cs="Times New Roman"/>
          <w:sz w:val="24"/>
          <w:szCs w:val="24"/>
          <w:lang w:val="en-US"/>
        </w:rPr>
        <w:t>iunea</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anterioar</w:t>
      </w:r>
      <w:r w:rsidRPr="0032027B">
        <w:rPr>
          <w:rFonts w:ascii="Times New Roman" w:eastAsia="Calibri" w:hAnsi="Times New Roman" w:cs="Times New Roman"/>
          <w:sz w:val="24"/>
          <w:szCs w:val="24"/>
        </w:rPr>
        <w:t xml:space="preserve">ă </w:t>
      </w:r>
      <w:r w:rsidRPr="007413C5">
        <w:rPr>
          <w:rFonts w:ascii="Times New Roman" w:eastAsia="Calibri" w:hAnsi="Times New Roman" w:cs="Times New Roman"/>
          <w:sz w:val="24"/>
          <w:szCs w:val="24"/>
          <w:lang w:val="en-US"/>
        </w:rPr>
        <w:t>a</w:t>
      </w:r>
      <w:r w:rsidRPr="0032027B">
        <w:rPr>
          <w:rFonts w:ascii="Times New Roman" w:eastAsia="Calibri" w:hAnsi="Times New Roman" w:cs="Times New Roman"/>
          <w:sz w:val="24"/>
          <w:szCs w:val="24"/>
        </w:rPr>
        <w:t xml:space="preserve"> </w:t>
      </w:r>
      <w:r w:rsidRPr="007413C5">
        <w:rPr>
          <w:rFonts w:ascii="Times New Roman" w:eastAsia="Calibri" w:hAnsi="Times New Roman" w:cs="Times New Roman"/>
          <w:sz w:val="24"/>
          <w:szCs w:val="24"/>
          <w:lang w:val="en-US"/>
        </w:rPr>
        <w:t>coapsei</w:t>
      </w:r>
      <w:r w:rsidRPr="0032027B">
        <w:rPr>
          <w:rFonts w:ascii="Times New Roman" w:eastAsia="Calibri" w:hAnsi="Times New Roman" w:cs="Times New Roman"/>
          <w:sz w:val="24"/>
          <w:szCs w:val="24"/>
        </w:rPr>
        <w:t xml:space="preserve">. </w:t>
      </w:r>
    </w:p>
    <w:p w14:paraId="11656850" w14:textId="77777777" w:rsidR="007413C5" w:rsidRPr="00446010" w:rsidRDefault="007413C5" w:rsidP="003E76E6">
      <w:pPr>
        <w:numPr>
          <w:ilvl w:val="0"/>
          <w:numId w:val="81"/>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Preparate – Acetat de medroxiprogesteron/cipionat de estradiol (Ciclofen, Cyclo-Provera, Lunella); enantat de noretisteron (Net –EN)/valerat de estradiol (Mesigyna, Norigynon).</w:t>
      </w:r>
    </w:p>
    <w:p w14:paraId="7A5F9169" w14:textId="77777777" w:rsidR="007413C5" w:rsidRPr="00446010"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fr-FR"/>
        </w:rPr>
      </w:pPr>
    </w:p>
    <w:p w14:paraId="3F5A6CDE" w14:textId="77777777" w:rsidR="007413C5" w:rsidRPr="00446010" w:rsidRDefault="007413C5" w:rsidP="003E76E6">
      <w:pPr>
        <w:tabs>
          <w:tab w:val="left" w:pos="-567"/>
          <w:tab w:val="left" w:pos="0"/>
        </w:tabs>
        <w:spacing w:after="0"/>
        <w:ind w:right="-284" w:firstLine="709"/>
        <w:jc w:val="both"/>
        <w:rPr>
          <w:rFonts w:ascii="Times New Roman" w:eastAsia="Calibri" w:hAnsi="Times New Roman" w:cs="Times New Roman"/>
          <w:b/>
          <w:bCs/>
          <w:sz w:val="24"/>
          <w:szCs w:val="24"/>
          <w:lang w:val="fr-FR"/>
        </w:rPr>
      </w:pPr>
      <w:r w:rsidRPr="00446010">
        <w:rPr>
          <w:rFonts w:ascii="Times New Roman" w:eastAsia="Calibri" w:hAnsi="Times New Roman" w:cs="Times New Roman"/>
          <w:b/>
          <w:bCs/>
          <w:sz w:val="24"/>
          <w:szCs w:val="24"/>
          <w:lang w:val="fr-FR"/>
        </w:rPr>
        <w:t>II Contraceptive hormonale gestagenice</w:t>
      </w:r>
    </w:p>
    <w:p w14:paraId="0B0F6714" w14:textId="77777777" w:rsidR="007413C5" w:rsidRPr="00446010" w:rsidRDefault="007413C5" w:rsidP="003E76E6">
      <w:pPr>
        <w:tabs>
          <w:tab w:val="left" w:pos="-567"/>
          <w:tab w:val="left" w:pos="0"/>
        </w:tabs>
        <w:spacing w:after="0"/>
        <w:ind w:right="-284" w:firstLine="709"/>
        <w:jc w:val="both"/>
        <w:rPr>
          <w:rFonts w:ascii="Times New Roman" w:eastAsia="Calibri" w:hAnsi="Times New Roman" w:cs="Times New Roman"/>
          <w:b/>
          <w:bCs/>
          <w:sz w:val="24"/>
          <w:szCs w:val="24"/>
          <w:lang w:val="fr-FR"/>
        </w:rPr>
      </w:pPr>
      <w:r w:rsidRPr="00446010">
        <w:rPr>
          <w:rFonts w:ascii="Times New Roman" w:eastAsia="Calibri" w:hAnsi="Times New Roman" w:cs="Times New Roman"/>
          <w:b/>
          <w:bCs/>
          <w:sz w:val="24"/>
          <w:szCs w:val="24"/>
          <w:lang w:val="fr-FR"/>
        </w:rPr>
        <w:t>II A. Contraceptivele injectabile cu progestativ</w:t>
      </w:r>
    </w:p>
    <w:p w14:paraId="68F2295A" w14:textId="77777777" w:rsidR="007413C5" w:rsidRPr="00446010" w:rsidRDefault="007413C5" w:rsidP="003E76E6">
      <w:pPr>
        <w:numPr>
          <w:ilvl w:val="0"/>
          <w:numId w:val="85"/>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Contraceptivele </w:t>
      </w:r>
      <w:r w:rsidRPr="00446010">
        <w:rPr>
          <w:rFonts w:ascii="Times New Roman" w:eastAsia="Calibri" w:hAnsi="Times New Roman" w:cs="Times New Roman"/>
          <w:b/>
          <w:sz w:val="24"/>
          <w:szCs w:val="24"/>
          <w:lang w:val="fr-FR"/>
        </w:rPr>
        <w:t>injectabile</w:t>
      </w:r>
      <w:r w:rsidRPr="00446010">
        <w:rPr>
          <w:rFonts w:ascii="Times New Roman" w:eastAsia="Calibri" w:hAnsi="Times New Roman" w:cs="Times New Roman"/>
          <w:sz w:val="24"/>
          <w:szCs w:val="24"/>
          <w:lang w:val="fr-FR"/>
        </w:rPr>
        <w:t xml:space="preserve"> medroxiprogesteron acetat depozit (DMPA)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enantat de noretisteron (NET-ET) con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in fiecare un progestativ sintetic.</w:t>
      </w:r>
    </w:p>
    <w:p w14:paraId="2D295FA7" w14:textId="77777777" w:rsidR="007413C5" w:rsidRPr="007413C5" w:rsidRDefault="007413C5" w:rsidP="003E76E6">
      <w:pPr>
        <w:numPr>
          <w:ilvl w:val="0"/>
          <w:numId w:val="85"/>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fr-FR"/>
        </w:rPr>
        <w:t xml:space="preserve"> </w:t>
      </w:r>
      <w:r w:rsidRPr="007413C5">
        <w:rPr>
          <w:rFonts w:ascii="Times New Roman" w:eastAsia="Calibri" w:hAnsi="Times New Roman" w:cs="Times New Roman"/>
          <w:sz w:val="24"/>
          <w:szCs w:val="24"/>
          <w:lang w:val="en-US"/>
        </w:rPr>
        <w:t>Mecanism de ac</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iune – blocarea ovula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iei.</w:t>
      </w:r>
    </w:p>
    <w:p w14:paraId="27474A1C" w14:textId="77777777" w:rsidR="007413C5" w:rsidRPr="007413C5" w:rsidRDefault="007413C5" w:rsidP="003E76E6">
      <w:pPr>
        <w:numPr>
          <w:ilvl w:val="0"/>
          <w:numId w:val="85"/>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Nu con</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 xml:space="preserve">in estrogen, deci pot fi utilizate pe toată durata alăptării </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i de femeile care nu pot utiliza metode cu estrogen.</w:t>
      </w:r>
    </w:p>
    <w:p w14:paraId="74F2CFBD" w14:textId="77777777" w:rsidR="007413C5" w:rsidRPr="00446010" w:rsidRDefault="007413C5" w:rsidP="003E76E6">
      <w:pPr>
        <w:numPr>
          <w:ilvl w:val="0"/>
          <w:numId w:val="85"/>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Administrarea prin injec</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ie intramusculară o dată la 3 luni pentru DMPA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la fiecare 2 luni pentru NET-ET.</w:t>
      </w:r>
    </w:p>
    <w:p w14:paraId="22186F03" w14:textId="77777777" w:rsidR="007413C5" w:rsidRPr="00446010" w:rsidRDefault="007413C5" w:rsidP="003E76E6">
      <w:pPr>
        <w:numPr>
          <w:ilvl w:val="0"/>
          <w:numId w:val="85"/>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Denumiri comerciale – DMPA (Depo, Depo-Provera, Megestron), NET-EN (Noristerat, Syngestal).</w:t>
      </w:r>
    </w:p>
    <w:p w14:paraId="1E67888E"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bCs/>
          <w:sz w:val="24"/>
          <w:szCs w:val="24"/>
          <w:lang w:val="en-US"/>
        </w:rPr>
      </w:pPr>
      <w:r w:rsidRPr="007413C5">
        <w:rPr>
          <w:rFonts w:ascii="Times New Roman" w:eastAsia="Calibri" w:hAnsi="Times New Roman" w:cs="Times New Roman"/>
          <w:bCs/>
          <w:sz w:val="24"/>
          <w:szCs w:val="24"/>
          <w:lang w:val="en-US"/>
        </w:rPr>
        <w:t xml:space="preserve">II B. </w:t>
      </w:r>
      <w:r w:rsidRPr="007413C5">
        <w:rPr>
          <w:rFonts w:ascii="Times New Roman" w:eastAsia="Calibri" w:hAnsi="Times New Roman" w:cs="Times New Roman"/>
          <w:b/>
          <w:bCs/>
          <w:sz w:val="24"/>
          <w:szCs w:val="24"/>
          <w:lang w:val="en-US"/>
        </w:rPr>
        <w:t xml:space="preserve">Implanturile </w:t>
      </w:r>
      <w:r w:rsidRPr="007413C5">
        <w:rPr>
          <w:rFonts w:ascii="Times New Roman" w:eastAsia="Calibri" w:hAnsi="Times New Roman" w:cs="Times New Roman"/>
          <w:bCs/>
          <w:sz w:val="24"/>
          <w:szCs w:val="24"/>
          <w:lang w:val="en-US"/>
        </w:rPr>
        <w:t>cu progestativ:</w:t>
      </w:r>
    </w:p>
    <w:p w14:paraId="04EE677D" w14:textId="77777777" w:rsidR="007413C5" w:rsidRPr="007413C5" w:rsidRDefault="007413C5" w:rsidP="003E76E6">
      <w:pPr>
        <w:numPr>
          <w:ilvl w:val="0"/>
          <w:numId w:val="86"/>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Capsule sau be</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e mici din plastic, de mărimea unui chibrit, care eliberează un progestativ sintetic, care este amplasat sub pielea fe</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ei interne a păr</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ii superioare a bra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ului.</w:t>
      </w:r>
    </w:p>
    <w:p w14:paraId="4904C6DB" w14:textId="77777777" w:rsidR="007413C5" w:rsidRPr="007413C5" w:rsidRDefault="007413C5" w:rsidP="003E76E6">
      <w:pPr>
        <w:numPr>
          <w:ilvl w:val="0"/>
          <w:numId w:val="87"/>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Mecanism de ac</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iune: îngro</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area mucusului cervical, blocarea ovula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iei.</w:t>
      </w:r>
    </w:p>
    <w:p w14:paraId="574D8BFC" w14:textId="77777777" w:rsidR="007413C5" w:rsidRPr="007413C5" w:rsidRDefault="007413C5" w:rsidP="003E76E6">
      <w:pPr>
        <w:numPr>
          <w:ilvl w:val="0"/>
          <w:numId w:val="88"/>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Nu con</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 xml:space="preserve">in estrogen, deci pot fi utilizate pe toată durata alăptării </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i de femeile care nu pot utiliza metode cu estrogen.</w:t>
      </w:r>
    </w:p>
    <w:p w14:paraId="550026E0" w14:textId="77777777" w:rsidR="007413C5" w:rsidRPr="007413C5" w:rsidRDefault="007413C5" w:rsidP="003E76E6">
      <w:pPr>
        <w:numPr>
          <w:ilvl w:val="0"/>
          <w:numId w:val="88"/>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bCs/>
          <w:sz w:val="24"/>
          <w:szCs w:val="24"/>
          <w:lang w:val="en-US"/>
        </w:rPr>
        <w:t>Induce m</w:t>
      </w:r>
      <w:r w:rsidRPr="007413C5">
        <w:rPr>
          <w:rFonts w:ascii="Times New Roman" w:eastAsia="Calibri" w:hAnsi="Times New Roman" w:cs="Times New Roman"/>
          <w:bCs/>
          <w:sz w:val="24"/>
          <w:szCs w:val="24"/>
          <w:lang w:val="vi-VN"/>
        </w:rPr>
        <w:t>odificări în sângerări</w:t>
      </w:r>
      <w:r w:rsidRPr="007413C5">
        <w:rPr>
          <w:rFonts w:ascii="Times New Roman" w:eastAsia="Calibri" w:hAnsi="Times New Roman" w:cs="Times New Roman"/>
          <w:bCs/>
          <w:sz w:val="24"/>
          <w:szCs w:val="24"/>
          <w:lang w:val="ro-RO"/>
        </w:rPr>
        <w:t xml:space="preserve">le </w:t>
      </w:r>
      <w:r w:rsidRPr="007413C5">
        <w:rPr>
          <w:rFonts w:ascii="Times New Roman" w:eastAsia="Calibri" w:hAnsi="Times New Roman" w:cs="Times New Roman"/>
          <w:bCs/>
          <w:sz w:val="24"/>
          <w:szCs w:val="24"/>
          <w:lang w:val="vi-VN"/>
        </w:rPr>
        <w:t>lunare</w:t>
      </w:r>
    </w:p>
    <w:p w14:paraId="01E04189" w14:textId="77777777" w:rsidR="007413C5" w:rsidRPr="00446010" w:rsidRDefault="007413C5" w:rsidP="003E76E6">
      <w:pPr>
        <w:numPr>
          <w:ilvl w:val="0"/>
          <w:numId w:val="88"/>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 </w:t>
      </w:r>
      <w:r w:rsidRPr="007413C5">
        <w:rPr>
          <w:rFonts w:ascii="Times New Roman" w:eastAsia="Calibri" w:hAnsi="Times New Roman" w:cs="Times New Roman"/>
          <w:sz w:val="24"/>
          <w:szCs w:val="24"/>
          <w:lang w:val="vi-VN"/>
        </w:rPr>
        <w:t xml:space="preserve">În primele </w:t>
      </w:r>
      <w:r w:rsidRPr="007413C5">
        <w:rPr>
          <w:rFonts w:ascii="Times New Roman" w:eastAsia="Calibri" w:hAnsi="Times New Roman" w:cs="Times New Roman"/>
          <w:sz w:val="24"/>
          <w:szCs w:val="24"/>
          <w:lang w:val="ro-RO"/>
        </w:rPr>
        <w:t>3-6</w:t>
      </w:r>
      <w:r w:rsidRPr="007413C5">
        <w:rPr>
          <w:rFonts w:ascii="Times New Roman" w:eastAsia="Calibri" w:hAnsi="Times New Roman" w:cs="Times New Roman"/>
          <w:sz w:val="24"/>
          <w:szCs w:val="24"/>
          <w:lang w:val="vi-VN"/>
        </w:rPr>
        <w:t xml:space="preserve"> luni</w:t>
      </w:r>
      <w:r w:rsidRPr="007413C5">
        <w:rPr>
          <w:rFonts w:ascii="Times New Roman" w:eastAsia="Calibri" w:hAnsi="Times New Roman" w:cs="Times New Roman"/>
          <w:sz w:val="24"/>
          <w:szCs w:val="24"/>
          <w:lang w:val="ro-RO"/>
        </w:rPr>
        <w:t xml:space="preserve"> – </w:t>
      </w:r>
      <w:r w:rsidRPr="007413C5">
        <w:rPr>
          <w:rFonts w:ascii="Times New Roman" w:eastAsia="Calibri" w:hAnsi="Times New Roman" w:cs="Times New Roman"/>
          <w:sz w:val="24"/>
          <w:szCs w:val="24"/>
          <w:lang w:val="vi-VN"/>
        </w:rPr>
        <w:t>s</w:t>
      </w:r>
      <w:r w:rsidRPr="007413C5">
        <w:rPr>
          <w:rFonts w:ascii="Times New Roman" w:eastAsia="Calibri" w:hAnsi="Times New Roman" w:cs="Times New Roman"/>
          <w:sz w:val="24"/>
          <w:szCs w:val="24"/>
          <w:lang w:val="ro-RO"/>
        </w:rPr>
        <w:t>â</w:t>
      </w:r>
      <w:r w:rsidRPr="007413C5">
        <w:rPr>
          <w:rFonts w:ascii="Times New Roman" w:eastAsia="Calibri" w:hAnsi="Times New Roman" w:cs="Times New Roman"/>
          <w:sz w:val="24"/>
          <w:szCs w:val="24"/>
          <w:lang w:val="vi-VN"/>
        </w:rPr>
        <w:t>nger</w:t>
      </w:r>
      <w:r w:rsidRPr="007413C5">
        <w:rPr>
          <w:rFonts w:ascii="Times New Roman" w:eastAsia="Calibri" w:hAnsi="Times New Roman" w:cs="Times New Roman"/>
          <w:sz w:val="24"/>
          <w:szCs w:val="24"/>
          <w:lang w:val="ro-RO"/>
        </w:rPr>
        <w:t>ă</w:t>
      </w:r>
      <w:r w:rsidRPr="007413C5">
        <w:rPr>
          <w:rFonts w:ascii="Times New Roman" w:eastAsia="Calibri" w:hAnsi="Times New Roman" w:cs="Times New Roman"/>
          <w:sz w:val="24"/>
          <w:szCs w:val="24"/>
          <w:lang w:val="vi-VN"/>
        </w:rPr>
        <w:t>ri neregulate mici</w:t>
      </w:r>
      <w:r w:rsidRPr="007413C5">
        <w:rPr>
          <w:rFonts w:ascii="Times New Roman" w:eastAsia="Calibri" w:hAnsi="Times New Roman" w:cs="Times New Roman"/>
          <w:sz w:val="24"/>
          <w:szCs w:val="24"/>
          <w:lang w:val="ro-RO"/>
        </w:rPr>
        <w:t xml:space="preserve"> sau</w:t>
      </w:r>
      <w:r w:rsidRPr="007413C5">
        <w:rPr>
          <w:rFonts w:ascii="Times New Roman" w:eastAsia="Calibri" w:hAnsi="Times New Roman" w:cs="Times New Roman"/>
          <w:sz w:val="24"/>
          <w:szCs w:val="24"/>
          <w:lang w:val="vi-VN"/>
        </w:rPr>
        <w:t xml:space="preserve"> prelungite</w:t>
      </w:r>
    </w:p>
    <w:p w14:paraId="133ED64D" w14:textId="77777777" w:rsidR="007413C5" w:rsidRPr="007413C5" w:rsidRDefault="007413C5" w:rsidP="003E76E6">
      <w:pPr>
        <w:numPr>
          <w:ilvl w:val="0"/>
          <w:numId w:val="102"/>
        </w:numPr>
        <w:tabs>
          <w:tab w:val="left" w:pos="-567"/>
          <w:tab w:val="left" w:pos="0"/>
        </w:tabs>
        <w:spacing w:after="0"/>
        <w:ind w:right="-284" w:firstLine="709"/>
        <w:contextualSpacing/>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Peste</w:t>
      </w:r>
      <w:r w:rsidRPr="007413C5">
        <w:rPr>
          <w:rFonts w:ascii="Times New Roman" w:eastAsia="Calibri" w:hAnsi="Times New Roman" w:cs="Times New Roman"/>
          <w:sz w:val="24"/>
          <w:szCs w:val="24"/>
          <w:lang w:val="vi-VN"/>
        </w:rPr>
        <w:t xml:space="preserve"> un a</w:t>
      </w:r>
      <w:r w:rsidRPr="007413C5">
        <w:rPr>
          <w:rFonts w:ascii="Times New Roman" w:eastAsia="Calibri" w:hAnsi="Times New Roman" w:cs="Times New Roman"/>
          <w:sz w:val="24"/>
          <w:szCs w:val="24"/>
          <w:lang w:val="ro-RO"/>
        </w:rPr>
        <w:t>n – sâ</w:t>
      </w:r>
      <w:r w:rsidRPr="007413C5">
        <w:rPr>
          <w:rFonts w:ascii="Times New Roman" w:eastAsia="Calibri" w:hAnsi="Times New Roman" w:cs="Times New Roman"/>
          <w:sz w:val="24"/>
          <w:szCs w:val="24"/>
          <w:lang w:val="vi-VN"/>
        </w:rPr>
        <w:t>nger</w:t>
      </w:r>
      <w:r w:rsidRPr="007413C5">
        <w:rPr>
          <w:rFonts w:ascii="Times New Roman" w:eastAsia="Calibri" w:hAnsi="Times New Roman" w:cs="Times New Roman"/>
          <w:sz w:val="24"/>
          <w:szCs w:val="24"/>
          <w:lang w:val="ro-RO"/>
        </w:rPr>
        <w:t>ă</w:t>
      </w:r>
      <w:r w:rsidRPr="007413C5">
        <w:rPr>
          <w:rFonts w:ascii="Times New Roman" w:eastAsia="Calibri" w:hAnsi="Times New Roman" w:cs="Times New Roman"/>
          <w:sz w:val="24"/>
          <w:szCs w:val="24"/>
          <w:lang w:val="vi-VN"/>
        </w:rPr>
        <w:t xml:space="preserve">ri rare, neregulate </w:t>
      </w:r>
      <w:r w:rsidRPr="007413C5">
        <w:rPr>
          <w:rFonts w:ascii="Cambria Math" w:eastAsia="Calibri" w:hAnsi="Cambria Math" w:cs="Cambria Math"/>
          <w:sz w:val="24"/>
          <w:szCs w:val="24"/>
          <w:lang w:val="vi-VN"/>
        </w:rPr>
        <w:t>ș</w:t>
      </w:r>
      <w:r w:rsidRPr="007413C5">
        <w:rPr>
          <w:rFonts w:ascii="Times New Roman" w:eastAsia="Calibri" w:hAnsi="Times New Roman" w:cs="Times New Roman"/>
          <w:sz w:val="24"/>
          <w:szCs w:val="24"/>
          <w:lang w:val="vi-VN"/>
        </w:rPr>
        <w:t>i amenoree</w:t>
      </w:r>
    </w:p>
    <w:p w14:paraId="6CAFFDEC" w14:textId="77777777" w:rsidR="007413C5" w:rsidRPr="00446010" w:rsidRDefault="007413C5" w:rsidP="003E76E6">
      <w:pPr>
        <w:numPr>
          <w:ilvl w:val="0"/>
          <w:numId w:val="88"/>
        </w:numPr>
        <w:tabs>
          <w:tab w:val="left" w:pos="-567"/>
          <w:tab w:val="left" w:pos="0"/>
        </w:tabs>
        <w:spacing w:after="16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Cs/>
          <w:sz w:val="24"/>
          <w:szCs w:val="24"/>
          <w:lang w:val="fr-FR"/>
        </w:rPr>
        <w:t>E</w:t>
      </w:r>
      <w:r w:rsidRPr="007413C5">
        <w:rPr>
          <w:rFonts w:ascii="Times New Roman" w:eastAsia="Calibri" w:hAnsi="Times New Roman" w:cs="Times New Roman"/>
          <w:bCs/>
          <w:sz w:val="24"/>
          <w:szCs w:val="24"/>
          <w:lang w:val="ro-RO"/>
        </w:rPr>
        <w:t xml:space="preserve">ste </w:t>
      </w:r>
      <w:r w:rsidRPr="007413C5">
        <w:rPr>
          <w:rFonts w:ascii="Times New Roman" w:eastAsia="Calibri" w:hAnsi="Times New Roman" w:cs="Times New Roman"/>
          <w:bCs/>
          <w:sz w:val="24"/>
          <w:szCs w:val="24"/>
          <w:lang w:val="vi-VN"/>
        </w:rPr>
        <w:t xml:space="preserve">nevoie de mai mult </w:t>
      </w:r>
      <w:r w:rsidRPr="00446010">
        <w:rPr>
          <w:rFonts w:ascii="Times New Roman" w:eastAsia="Calibri" w:hAnsi="Times New Roman" w:cs="Times New Roman"/>
          <w:bCs/>
          <w:sz w:val="24"/>
          <w:szCs w:val="24"/>
          <w:lang w:val="fr-FR"/>
        </w:rPr>
        <w:t xml:space="preserve"> timp </w:t>
      </w:r>
      <w:r w:rsidRPr="007413C5">
        <w:rPr>
          <w:rFonts w:ascii="Times New Roman" w:eastAsia="Calibri" w:hAnsi="Times New Roman" w:cs="Times New Roman"/>
          <w:bCs/>
          <w:sz w:val="24"/>
          <w:szCs w:val="24"/>
          <w:lang w:val="vi-VN"/>
        </w:rPr>
        <w:t>pentru a r</w:t>
      </w:r>
      <w:r w:rsidRPr="007413C5">
        <w:rPr>
          <w:rFonts w:ascii="Times New Roman" w:eastAsia="Calibri" w:hAnsi="Times New Roman" w:cs="Times New Roman"/>
          <w:bCs/>
          <w:sz w:val="24"/>
          <w:szCs w:val="24"/>
          <w:lang w:val="ro-RO"/>
        </w:rPr>
        <w:t>ă</w:t>
      </w:r>
      <w:r w:rsidRPr="007413C5">
        <w:rPr>
          <w:rFonts w:ascii="Times New Roman" w:eastAsia="Calibri" w:hAnsi="Times New Roman" w:cs="Times New Roman"/>
          <w:bCs/>
          <w:sz w:val="24"/>
          <w:szCs w:val="24"/>
          <w:lang w:val="vi-VN"/>
        </w:rPr>
        <w:t>m</w:t>
      </w:r>
      <w:r w:rsidRPr="007413C5">
        <w:rPr>
          <w:rFonts w:ascii="Times New Roman" w:eastAsia="Calibri" w:hAnsi="Times New Roman" w:cs="Times New Roman"/>
          <w:bCs/>
          <w:sz w:val="24"/>
          <w:szCs w:val="24"/>
          <w:lang w:val="ro-RO"/>
        </w:rPr>
        <w:t>â</w:t>
      </w:r>
      <w:r w:rsidRPr="007413C5">
        <w:rPr>
          <w:rFonts w:ascii="Times New Roman" w:eastAsia="Calibri" w:hAnsi="Times New Roman" w:cs="Times New Roman"/>
          <w:bCs/>
          <w:sz w:val="24"/>
          <w:szCs w:val="24"/>
          <w:lang w:val="vi-VN"/>
        </w:rPr>
        <w:t xml:space="preserve">ne </w:t>
      </w:r>
      <w:r w:rsidRPr="007413C5">
        <w:rPr>
          <w:rFonts w:ascii="Times New Roman" w:eastAsia="Calibri" w:hAnsi="Times New Roman" w:cs="Times New Roman"/>
          <w:bCs/>
          <w:sz w:val="24"/>
          <w:szCs w:val="24"/>
          <w:lang w:val="ro-RO"/>
        </w:rPr>
        <w:t>î</w:t>
      </w:r>
      <w:r w:rsidRPr="007413C5">
        <w:rPr>
          <w:rFonts w:ascii="Times New Roman" w:eastAsia="Calibri" w:hAnsi="Times New Roman" w:cs="Times New Roman"/>
          <w:bCs/>
          <w:sz w:val="24"/>
          <w:szCs w:val="24"/>
          <w:lang w:val="vi-VN"/>
        </w:rPr>
        <w:t>ns</w:t>
      </w:r>
      <w:r w:rsidRPr="007413C5">
        <w:rPr>
          <w:rFonts w:ascii="Times New Roman" w:eastAsia="Calibri" w:hAnsi="Times New Roman" w:cs="Times New Roman"/>
          <w:bCs/>
          <w:sz w:val="24"/>
          <w:szCs w:val="24"/>
          <w:lang w:val="ro-RO"/>
        </w:rPr>
        <w:t>ă</w:t>
      </w:r>
      <w:r w:rsidRPr="007413C5">
        <w:rPr>
          <w:rFonts w:ascii="Times New Roman" w:eastAsia="Calibri" w:hAnsi="Times New Roman" w:cs="Times New Roman"/>
          <w:bCs/>
          <w:sz w:val="24"/>
          <w:szCs w:val="24"/>
          <w:lang w:val="vi-VN"/>
        </w:rPr>
        <w:t>rcinat</w:t>
      </w:r>
      <w:r w:rsidRPr="007413C5">
        <w:rPr>
          <w:rFonts w:ascii="Times New Roman" w:eastAsia="Calibri" w:hAnsi="Times New Roman" w:cs="Times New Roman"/>
          <w:bCs/>
          <w:sz w:val="24"/>
          <w:szCs w:val="24"/>
          <w:lang w:val="ro-RO"/>
        </w:rPr>
        <w:t>ă</w:t>
      </w:r>
      <w:r w:rsidRPr="007413C5">
        <w:rPr>
          <w:rFonts w:ascii="Times New Roman" w:eastAsia="Calibri" w:hAnsi="Times New Roman" w:cs="Times New Roman"/>
          <w:bCs/>
          <w:sz w:val="24"/>
          <w:szCs w:val="24"/>
          <w:lang w:val="vi-VN"/>
        </w:rPr>
        <w:t xml:space="preserve"> după oprirea</w:t>
      </w:r>
      <w:r w:rsidRPr="00446010">
        <w:rPr>
          <w:rFonts w:ascii="Times New Roman" w:eastAsia="Calibri" w:hAnsi="Times New Roman" w:cs="Times New Roman"/>
          <w:bCs/>
          <w:sz w:val="24"/>
          <w:szCs w:val="24"/>
          <w:lang w:val="fr-FR"/>
        </w:rPr>
        <w:t xml:space="preserve"> metodei</w:t>
      </w:r>
    </w:p>
    <w:p w14:paraId="36AD2F2F" w14:textId="77777777" w:rsidR="007413C5" w:rsidRPr="00446010" w:rsidRDefault="007413C5" w:rsidP="003E76E6">
      <w:pPr>
        <w:numPr>
          <w:ilvl w:val="0"/>
          <w:numId w:val="88"/>
        </w:num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Cs/>
          <w:sz w:val="24"/>
          <w:szCs w:val="24"/>
          <w:lang w:val="fr-FR"/>
        </w:rPr>
        <w:t>N</w:t>
      </w:r>
      <w:r w:rsidRPr="003F6B6D">
        <w:rPr>
          <w:rFonts w:ascii="Times New Roman" w:eastAsia="Calibri" w:hAnsi="Times New Roman" w:cs="Times New Roman"/>
          <w:bCs/>
          <w:sz w:val="24"/>
          <w:szCs w:val="24"/>
          <w:lang w:val="ro-RO"/>
        </w:rPr>
        <w:t>u protejează</w:t>
      </w:r>
      <w:r w:rsidRPr="00446010">
        <w:rPr>
          <w:rFonts w:ascii="Times New Roman" w:eastAsia="Calibri" w:hAnsi="Times New Roman" w:cs="Times New Roman"/>
          <w:bCs/>
          <w:sz w:val="24"/>
          <w:szCs w:val="24"/>
          <w:lang w:val="fr-FR"/>
        </w:rPr>
        <w:t xml:space="preserve"> împotriva ITS sau HIV /SIDA</w:t>
      </w:r>
    </w:p>
    <w:p w14:paraId="2CF80002" w14:textId="77777777" w:rsidR="007413C5" w:rsidRPr="00446010" w:rsidRDefault="007413C5" w:rsidP="003E76E6">
      <w:pPr>
        <w:numPr>
          <w:ilvl w:val="2"/>
          <w:numId w:val="88"/>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Tipuri de implanturi:</w:t>
      </w:r>
      <w:r w:rsidRPr="00446010">
        <w:rPr>
          <w:rFonts w:ascii="Times New Roman" w:eastAsia="Calibri" w:hAnsi="Times New Roman" w:cs="Times New Roman"/>
          <w:i/>
          <w:sz w:val="24"/>
          <w:szCs w:val="24"/>
          <w:lang w:val="fr-FR"/>
        </w:rPr>
        <w:t xml:space="preserve"> </w:t>
      </w:r>
      <w:r w:rsidRPr="00446010">
        <w:rPr>
          <w:rFonts w:ascii="Times New Roman" w:eastAsia="Calibri" w:hAnsi="Times New Roman" w:cs="Times New Roman"/>
          <w:sz w:val="24"/>
          <w:szCs w:val="24"/>
          <w:u w:val="single"/>
          <w:lang w:val="fr-FR"/>
        </w:rPr>
        <w:t>Jadelle:</w:t>
      </w:r>
      <w:r w:rsidRPr="00446010">
        <w:rPr>
          <w:rFonts w:ascii="Times New Roman" w:eastAsia="Calibri" w:hAnsi="Times New Roman" w:cs="Times New Roman"/>
          <w:sz w:val="24"/>
          <w:szCs w:val="24"/>
          <w:lang w:val="fr-FR"/>
        </w:rPr>
        <w:t xml:space="preserve"> eficient timp de 5 ani; Implanon: eficient timp de 3 ani; Norplant: eficient 5 ani.</w:t>
      </w:r>
    </w:p>
    <w:p w14:paraId="41250FB6" w14:textId="77777777" w:rsidR="007413C5" w:rsidRPr="00446010" w:rsidRDefault="007413C5" w:rsidP="003E76E6">
      <w:pPr>
        <w:tabs>
          <w:tab w:val="left" w:pos="-567"/>
          <w:tab w:val="left" w:pos="0"/>
        </w:tabs>
        <w:spacing w:after="0"/>
        <w:ind w:right="-284" w:firstLine="709"/>
        <w:jc w:val="both"/>
        <w:rPr>
          <w:rFonts w:ascii="Times New Roman" w:eastAsia="Calibri" w:hAnsi="Times New Roman" w:cs="Times New Roman"/>
          <w:b/>
          <w:bCs/>
          <w:sz w:val="24"/>
          <w:szCs w:val="24"/>
          <w:lang w:val="fr-FR"/>
        </w:rPr>
      </w:pPr>
      <w:r w:rsidRPr="00446010">
        <w:rPr>
          <w:rFonts w:ascii="Times New Roman" w:eastAsia="Calibri" w:hAnsi="Times New Roman" w:cs="Times New Roman"/>
          <w:bCs/>
          <w:sz w:val="24"/>
          <w:szCs w:val="24"/>
          <w:lang w:val="fr-FR"/>
        </w:rPr>
        <w:t xml:space="preserve">II C. </w:t>
      </w:r>
      <w:r w:rsidRPr="00446010">
        <w:rPr>
          <w:rFonts w:ascii="Times New Roman" w:eastAsia="Calibri" w:hAnsi="Times New Roman" w:cs="Times New Roman"/>
          <w:b/>
          <w:bCs/>
          <w:sz w:val="24"/>
          <w:szCs w:val="24"/>
          <w:lang w:val="fr-FR"/>
        </w:rPr>
        <w:t>Preparate orale “mini-pili”</w:t>
      </w:r>
      <w:r w:rsidRPr="00446010">
        <w:rPr>
          <w:rFonts w:ascii="Times New Roman" w:eastAsia="Calibri" w:hAnsi="Times New Roman" w:cs="Times New Roman"/>
          <w:bCs/>
          <w:sz w:val="24"/>
          <w:szCs w:val="24"/>
          <w:lang w:val="fr-FR"/>
        </w:rPr>
        <w:t xml:space="preserve"> </w:t>
      </w:r>
      <w:r w:rsidRPr="00446010">
        <w:rPr>
          <w:rFonts w:ascii="Times New Roman" w:eastAsia="Calibri" w:hAnsi="Times New Roman" w:cs="Times New Roman"/>
          <w:sz w:val="24"/>
          <w:szCs w:val="24"/>
          <w:lang w:val="fr-FR"/>
        </w:rPr>
        <w:t>(Microlut, Microval, Norgeston, Neogest, Ovrette).</w:t>
      </w:r>
    </w:p>
    <w:p w14:paraId="45D8A1CB" w14:textId="77777777" w:rsidR="007413C5" w:rsidRPr="00446010" w:rsidRDefault="007413C5" w:rsidP="003E76E6">
      <w:pPr>
        <w:numPr>
          <w:ilvl w:val="0"/>
          <w:numId w:val="84"/>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Pilule care con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in doze foarte mici de progestativ similar hormonului natural progesteron din corpul femeii.</w:t>
      </w:r>
    </w:p>
    <w:p w14:paraId="22C3B912" w14:textId="77777777" w:rsidR="007413C5" w:rsidRPr="007413C5" w:rsidRDefault="007413C5" w:rsidP="003E76E6">
      <w:pPr>
        <w:numPr>
          <w:ilvl w:val="0"/>
          <w:numId w:val="84"/>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Mecanism de ac</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iune – îngro</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area mucusului cervical, blocarea ovula</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iei.</w:t>
      </w:r>
    </w:p>
    <w:p w14:paraId="499FB697" w14:textId="77777777" w:rsidR="007413C5" w:rsidRPr="007413C5" w:rsidRDefault="007413C5" w:rsidP="003E76E6">
      <w:pPr>
        <w:numPr>
          <w:ilvl w:val="0"/>
          <w:numId w:val="84"/>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bCs/>
          <w:sz w:val="24"/>
          <w:szCs w:val="24"/>
          <w:lang w:val="en-US"/>
        </w:rPr>
        <w:t xml:space="preserve">Pot fi utilizate în timpul alăptării </w:t>
      </w:r>
      <w:r w:rsidRPr="007413C5">
        <w:rPr>
          <w:rFonts w:ascii="Times New Roman" w:eastAsia="Calibri" w:hAnsi="Times New Roman" w:cs="Times New Roman"/>
          <w:sz w:val="24"/>
          <w:szCs w:val="24"/>
          <w:lang w:val="en-US"/>
        </w:rPr>
        <w:t>(utilizarea începe cel mai devreme la 6 săptămâni după na</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tere), utilizarea poate fi oprită oricând, fără ajutorul unui furnizor, nu interferă cu actul sexual, utilizarea este sub controlul femeii.</w:t>
      </w:r>
    </w:p>
    <w:p w14:paraId="0F2C8A89" w14:textId="77777777" w:rsidR="007413C5" w:rsidRPr="00446010" w:rsidRDefault="007413C5" w:rsidP="003E76E6">
      <w:pPr>
        <w:numPr>
          <w:ilvl w:val="0"/>
          <w:numId w:val="84"/>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lastRenderedPageBreak/>
        <w:t>Ini</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ierea andministrării în primele 5 zile de la începutul menstrua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iei. Se administrează câte o pilulă zilnic la aceea</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oră, până la terminarea foliei, ulterior se administrează prima pilulă de pe o nouă folie în ziua imediat următoare.</w:t>
      </w:r>
    </w:p>
    <w:p w14:paraId="3ACB6EC7"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b/>
          <w:bCs/>
          <w:iCs/>
          <w:sz w:val="24"/>
          <w:szCs w:val="24"/>
          <w:lang w:val="ro-RO"/>
        </w:rPr>
      </w:pPr>
      <w:r w:rsidRPr="007413C5">
        <w:rPr>
          <w:rFonts w:ascii="Times New Roman" w:eastAsia="Calibri" w:hAnsi="Times New Roman" w:cs="Times New Roman"/>
          <w:b/>
          <w:bCs/>
          <w:iCs/>
          <w:sz w:val="24"/>
          <w:szCs w:val="24"/>
          <w:lang w:val="ro-RO"/>
        </w:rPr>
        <w:t>Contracepţia de urgenţă (cu con</w:t>
      </w:r>
      <w:r w:rsidRPr="007413C5">
        <w:rPr>
          <w:rFonts w:ascii="Cambria Math" w:eastAsia="Calibri" w:hAnsi="Cambria Math" w:cs="Cambria Math"/>
          <w:b/>
          <w:bCs/>
          <w:iCs/>
          <w:sz w:val="24"/>
          <w:szCs w:val="24"/>
          <w:lang w:val="ro-RO"/>
        </w:rPr>
        <w:t>ț</w:t>
      </w:r>
      <w:r w:rsidRPr="007413C5">
        <w:rPr>
          <w:rFonts w:ascii="Times New Roman" w:eastAsia="Calibri" w:hAnsi="Times New Roman" w:cs="Times New Roman"/>
          <w:b/>
          <w:bCs/>
          <w:iCs/>
          <w:sz w:val="24"/>
          <w:szCs w:val="24"/>
          <w:lang w:val="ro-RO"/>
        </w:rPr>
        <w:t>inut de progestagen)*.</w:t>
      </w:r>
    </w:p>
    <w:p w14:paraId="2965AD4C"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Spre deosebire de celelalte metode contraceptive se foloseşte după un contact sexual neprotejat pentru a preveni o sarcină nedorită. În acest scop se pot utiliza contraceptivele orale progestative, estro-progestative sau dispozitivul intrauterin cu cupru. </w:t>
      </w:r>
    </w:p>
    <w:p w14:paraId="3CB610C1"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sz w:val="24"/>
          <w:szCs w:val="24"/>
          <w:lang w:val="ro-RO"/>
        </w:rPr>
        <w:t>Contraceptivele cu progesteron (</w:t>
      </w:r>
      <w:r w:rsidRPr="007413C5">
        <w:rPr>
          <w:rFonts w:ascii="Times New Roman" w:eastAsia="Calibri" w:hAnsi="Times New Roman" w:cs="Times New Roman"/>
          <w:bCs/>
          <w:sz w:val="24"/>
          <w:szCs w:val="24"/>
          <w:lang w:val="ro-RO"/>
        </w:rPr>
        <w:t xml:space="preserve">Escapelle, Postinor, Estinor) se pot administra în interval a 120 de ore de la contactul sexual. </w:t>
      </w:r>
    </w:p>
    <w:p w14:paraId="2FAD9547" w14:textId="77777777" w:rsidR="007413C5" w:rsidRPr="00446010"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bCs/>
          <w:sz w:val="24"/>
          <w:szCs w:val="24"/>
          <w:lang w:val="ro-RO"/>
        </w:rPr>
        <w:t>Steriletul cu cupru se poate aplica la cel mult 5 zile după contactul sexual non-protejat.</w:t>
      </w:r>
    </w:p>
    <w:p w14:paraId="3144A47A" w14:textId="77777777" w:rsidR="007413C5" w:rsidRPr="00446010" w:rsidRDefault="007413C5" w:rsidP="003E76E6">
      <w:pPr>
        <w:numPr>
          <w:ilvl w:val="0"/>
          <w:numId w:val="89"/>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bCs/>
          <w:sz w:val="24"/>
          <w:szCs w:val="24"/>
          <w:lang w:val="ro-RO"/>
        </w:rPr>
        <w:t>Mecanism de ac</w:t>
      </w:r>
      <w:r w:rsidRPr="007413C5">
        <w:rPr>
          <w:rFonts w:ascii="Cambria Math" w:eastAsia="Calibri" w:hAnsi="Cambria Math" w:cs="Cambria Math"/>
          <w:bCs/>
          <w:sz w:val="24"/>
          <w:szCs w:val="24"/>
          <w:lang w:val="ro-RO"/>
        </w:rPr>
        <w:t>ț</w:t>
      </w:r>
      <w:r w:rsidRPr="007413C5">
        <w:rPr>
          <w:rFonts w:ascii="Times New Roman" w:eastAsia="Calibri" w:hAnsi="Times New Roman" w:cs="Times New Roman"/>
          <w:bCs/>
          <w:sz w:val="24"/>
          <w:szCs w:val="24"/>
          <w:lang w:val="ro-RO"/>
        </w:rPr>
        <w:t xml:space="preserve">iune – </w:t>
      </w:r>
      <w:r w:rsidRPr="007413C5">
        <w:rPr>
          <w:rFonts w:ascii="Times New Roman" w:eastAsia="Calibri" w:hAnsi="Times New Roman" w:cs="Times New Roman"/>
          <w:sz w:val="24"/>
          <w:szCs w:val="24"/>
          <w:lang w:val="ro-RO"/>
        </w:rPr>
        <w:t>previn ovula</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 xml:space="preserve">ia </w:t>
      </w:r>
      <w:r w:rsidRPr="007413C5">
        <w:rPr>
          <w:rFonts w:ascii="Cambria Math" w:eastAsia="Calibri" w:hAnsi="Cambria Math" w:cs="Cambria Math"/>
          <w:sz w:val="24"/>
          <w:szCs w:val="24"/>
          <w:lang w:val="ro-RO"/>
        </w:rPr>
        <w:t>ș</w:t>
      </w:r>
      <w:r w:rsidRPr="007413C5">
        <w:rPr>
          <w:rFonts w:ascii="Times New Roman" w:eastAsia="Calibri" w:hAnsi="Times New Roman" w:cs="Times New Roman"/>
          <w:sz w:val="24"/>
          <w:szCs w:val="24"/>
          <w:lang w:val="ro-RO"/>
        </w:rPr>
        <w:t>i împiedică fecunda</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ia (contraceptivele cu progesteron), impiedică nida</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ia (dispozitivul intrauterin cu cupru).</w:t>
      </w:r>
    </w:p>
    <w:p w14:paraId="3166B470" w14:textId="77777777" w:rsidR="007413C5" w:rsidRPr="007413C5" w:rsidRDefault="007413C5" w:rsidP="003E76E6">
      <w:pPr>
        <w:tabs>
          <w:tab w:val="left" w:pos="-567"/>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Indicaţii :</w:t>
      </w:r>
    </w:p>
    <w:p w14:paraId="4C24F78A" w14:textId="77777777" w:rsidR="007413C5" w:rsidRPr="007413C5" w:rsidRDefault="007413C5" w:rsidP="003E76E6">
      <w:pPr>
        <w:numPr>
          <w:ilvl w:val="0"/>
          <w:numId w:val="89"/>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 xml:space="preserve"> act sexual fără utilizarea contraceptivelor; </w:t>
      </w:r>
    </w:p>
    <w:p w14:paraId="41395495" w14:textId="77777777" w:rsidR="007413C5" w:rsidRPr="007413C5" w:rsidRDefault="007413C5" w:rsidP="003E76E6">
      <w:pPr>
        <w:numPr>
          <w:ilvl w:val="0"/>
          <w:numId w:val="89"/>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 xml:space="preserve">ruperea prezervativului; </w:t>
      </w:r>
    </w:p>
    <w:p w14:paraId="4F6E9DBD" w14:textId="77777777" w:rsidR="007413C5" w:rsidRPr="007413C5" w:rsidRDefault="007413C5" w:rsidP="003E76E6">
      <w:pPr>
        <w:numPr>
          <w:ilvl w:val="0"/>
          <w:numId w:val="89"/>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 xml:space="preserve">coitus întrerupt ratat; </w:t>
      </w:r>
    </w:p>
    <w:p w14:paraId="61A62BAF" w14:textId="77777777" w:rsidR="003E76E6" w:rsidRPr="003E76E6" w:rsidRDefault="007413C5" w:rsidP="003E76E6">
      <w:pPr>
        <w:numPr>
          <w:ilvl w:val="0"/>
          <w:numId w:val="89"/>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3F6B6D">
        <w:rPr>
          <w:rFonts w:ascii="Times New Roman" w:eastAsia="Calibri" w:hAnsi="Times New Roman" w:cs="Times New Roman"/>
          <w:sz w:val="24"/>
          <w:szCs w:val="24"/>
          <w:lang w:val="ro-RO"/>
        </w:rPr>
        <w:t>după un viol.</w:t>
      </w:r>
    </w:p>
    <w:p w14:paraId="3EE6B21D" w14:textId="77777777" w:rsidR="007413C5" w:rsidRPr="003E76E6" w:rsidRDefault="007413C5" w:rsidP="003E76E6">
      <w:pPr>
        <w:tabs>
          <w:tab w:val="left" w:pos="-567"/>
          <w:tab w:val="left" w:pos="0"/>
        </w:tabs>
        <w:spacing w:after="0"/>
        <w:ind w:right="-284"/>
        <w:rPr>
          <w:rFonts w:ascii="Times New Roman" w:eastAsia="Calibri" w:hAnsi="Times New Roman" w:cs="Times New Roman"/>
          <w:sz w:val="24"/>
          <w:szCs w:val="24"/>
          <w:lang w:val="fr-FR"/>
        </w:rPr>
        <w:sectPr w:rsidR="007413C5" w:rsidRPr="003E76E6" w:rsidSect="00513555">
          <w:type w:val="continuous"/>
          <w:pgSz w:w="11906" w:h="16838"/>
          <w:pgMar w:top="426" w:right="850" w:bottom="1134" w:left="1276" w:header="708" w:footer="708" w:gutter="0"/>
          <w:cols w:space="708"/>
          <w:docGrid w:linePitch="360"/>
        </w:sectPr>
      </w:pPr>
      <w:r w:rsidRPr="003E76E6">
        <w:rPr>
          <w:rFonts w:ascii="Times New Roman" w:eastAsia="Calibri" w:hAnsi="Times New Roman" w:cs="Times New Roman"/>
          <w:sz w:val="24"/>
          <w:szCs w:val="24"/>
          <w:lang w:val="fr-FR"/>
        </w:rPr>
        <w:t>*</w:t>
      </w:r>
      <w:r w:rsidR="003E76E6">
        <w:rPr>
          <w:rFonts w:ascii="Times New Roman" w:eastAsia="Calibri" w:hAnsi="Times New Roman" w:cs="Times New Roman"/>
          <w:sz w:val="24"/>
          <w:szCs w:val="24"/>
          <w:lang w:val="fr-FR"/>
        </w:rPr>
        <w:t xml:space="preserve"> </w:t>
      </w:r>
      <w:r w:rsidRPr="003E76E6">
        <w:rPr>
          <w:rFonts w:ascii="Times New Roman" w:eastAsia="Calibri" w:hAnsi="Times New Roman" w:cs="Times New Roman"/>
          <w:sz w:val="24"/>
          <w:szCs w:val="24"/>
          <w:lang w:val="fr-FR"/>
        </w:rPr>
        <w:t>Pentru contracep</w:t>
      </w:r>
      <w:r w:rsidRPr="003E76E6">
        <w:rPr>
          <w:rFonts w:ascii="Cambria Math" w:eastAsia="Calibri" w:hAnsi="Cambria Math" w:cs="Cambria Math"/>
          <w:sz w:val="24"/>
          <w:szCs w:val="24"/>
          <w:lang w:val="fr-FR"/>
        </w:rPr>
        <w:t>ț</w:t>
      </w:r>
      <w:r w:rsidRPr="003E76E6">
        <w:rPr>
          <w:rFonts w:ascii="Times New Roman" w:eastAsia="Calibri" w:hAnsi="Times New Roman" w:cs="Times New Roman"/>
          <w:sz w:val="24"/>
          <w:szCs w:val="24"/>
          <w:lang w:val="fr-FR"/>
        </w:rPr>
        <w:t>ia de urgen</w:t>
      </w:r>
      <w:r w:rsidRPr="003E76E6">
        <w:rPr>
          <w:rFonts w:ascii="Cambria Math" w:eastAsia="Calibri" w:hAnsi="Cambria Math" w:cs="Cambria Math"/>
          <w:sz w:val="24"/>
          <w:szCs w:val="24"/>
          <w:lang w:val="fr-FR"/>
        </w:rPr>
        <w:t>ț</w:t>
      </w:r>
      <w:r w:rsidRPr="003E76E6">
        <w:rPr>
          <w:rFonts w:ascii="Times New Roman" w:eastAsia="Calibri" w:hAnsi="Times New Roman" w:cs="Times New Roman"/>
          <w:sz w:val="24"/>
          <w:szCs w:val="24"/>
          <w:lang w:val="fr-FR"/>
        </w:rPr>
        <w:t xml:space="preserve">ă pot la fel fi folosite contraceptivele orale combinate,  inserarea DIU </w:t>
      </w:r>
      <w:r w:rsidRPr="003E76E6">
        <w:rPr>
          <w:rFonts w:ascii="Cambria Math" w:eastAsia="Calibri" w:hAnsi="Cambria Math" w:cs="Cambria Math"/>
          <w:sz w:val="24"/>
          <w:szCs w:val="24"/>
          <w:lang w:val="fr-FR"/>
        </w:rPr>
        <w:t>ș</w:t>
      </w:r>
      <w:r w:rsidRPr="003E76E6">
        <w:rPr>
          <w:rFonts w:ascii="Times New Roman" w:eastAsia="Calibri" w:hAnsi="Times New Roman" w:cs="Times New Roman"/>
          <w:sz w:val="24"/>
          <w:szCs w:val="24"/>
          <w:lang w:val="fr-FR"/>
        </w:rPr>
        <w:t>i preparatul</w:t>
      </w:r>
      <w:r w:rsidR="003E76E6" w:rsidRPr="003E76E6">
        <w:rPr>
          <w:rFonts w:ascii="Times New Roman" w:eastAsia="Calibri" w:hAnsi="Times New Roman" w:cs="Times New Roman"/>
          <w:sz w:val="24"/>
          <w:szCs w:val="24"/>
          <w:lang w:val="fr-FR"/>
        </w:rPr>
        <w:t xml:space="preserve"> </w:t>
      </w:r>
      <w:r w:rsidRPr="003E76E6">
        <w:rPr>
          <w:rFonts w:ascii="Times New Roman" w:eastAsia="Calibri" w:hAnsi="Times New Roman" w:cs="Times New Roman"/>
          <w:sz w:val="24"/>
          <w:szCs w:val="24"/>
          <w:lang w:val="fr-FR"/>
        </w:rPr>
        <w:t>Ulipristal.</w:t>
      </w:r>
      <w:r w:rsidR="003E76E6" w:rsidRPr="003E76E6">
        <w:rPr>
          <w:rFonts w:ascii="Times New Roman" w:eastAsia="Calibri" w:hAnsi="Times New Roman" w:cs="Times New Roman"/>
          <w:sz w:val="24"/>
          <w:szCs w:val="24"/>
          <w:lang w:val="fr-FR"/>
        </w:rPr>
        <w:t xml:space="preserve">   </w:t>
      </w:r>
    </w:p>
    <w:p w14:paraId="334BDEB3" w14:textId="77777777" w:rsidR="007413C5" w:rsidRPr="00446010" w:rsidRDefault="007413C5" w:rsidP="00476F81">
      <w:pPr>
        <w:tabs>
          <w:tab w:val="left" w:pos="0"/>
        </w:tabs>
        <w:spacing w:after="0"/>
        <w:ind w:right="-284" w:firstLine="709"/>
        <w:rPr>
          <w:rFonts w:ascii="Times New Roman" w:eastAsia="Calibri" w:hAnsi="Times New Roman" w:cs="Times New Roman"/>
          <w:b/>
          <w:bCs/>
          <w:sz w:val="24"/>
          <w:szCs w:val="24"/>
          <w:lang w:val="fr-FR"/>
        </w:rPr>
      </w:pPr>
      <w:r w:rsidRPr="00446010">
        <w:rPr>
          <w:rFonts w:ascii="Times New Roman" w:eastAsia="Calibri" w:hAnsi="Times New Roman" w:cs="Times New Roman"/>
          <w:b/>
          <w:bCs/>
          <w:sz w:val="24"/>
          <w:szCs w:val="24"/>
          <w:lang w:val="fr-FR"/>
        </w:rPr>
        <w:lastRenderedPageBreak/>
        <w:t>Metodele nehormonale de contracep</w:t>
      </w:r>
      <w:r w:rsidRPr="00446010">
        <w:rPr>
          <w:rFonts w:ascii="Cambria Math" w:eastAsia="Calibri" w:hAnsi="Cambria Math" w:cs="Cambria Math"/>
          <w:b/>
          <w:bCs/>
          <w:sz w:val="24"/>
          <w:szCs w:val="24"/>
          <w:lang w:val="fr-FR"/>
        </w:rPr>
        <w:t>ț</w:t>
      </w:r>
      <w:r w:rsidRPr="00446010">
        <w:rPr>
          <w:rFonts w:ascii="Times New Roman" w:eastAsia="Calibri" w:hAnsi="Times New Roman" w:cs="Times New Roman"/>
          <w:b/>
          <w:bCs/>
          <w:sz w:val="24"/>
          <w:szCs w:val="24"/>
          <w:lang w:val="fr-FR"/>
        </w:rPr>
        <w:t>ie:</w:t>
      </w:r>
    </w:p>
    <w:p w14:paraId="00AB3C8B" w14:textId="77777777" w:rsidR="007413C5" w:rsidRPr="007413C5" w:rsidRDefault="007413C5" w:rsidP="00476F81">
      <w:pPr>
        <w:tabs>
          <w:tab w:val="left" w:pos="-567"/>
          <w:tab w:val="left" w:pos="0"/>
        </w:tabs>
        <w:spacing w:after="0"/>
        <w:ind w:right="-284" w:firstLine="709"/>
        <w:rPr>
          <w:rFonts w:ascii="Times New Roman" w:eastAsia="Calibri" w:hAnsi="Times New Roman" w:cs="Times New Roman"/>
          <w:bCs/>
          <w:sz w:val="24"/>
          <w:szCs w:val="24"/>
          <w:lang w:val="ro-RO"/>
        </w:rPr>
      </w:pPr>
      <w:r w:rsidRPr="007413C5">
        <w:rPr>
          <w:rFonts w:ascii="Times New Roman" w:eastAsia="Calibri" w:hAnsi="Times New Roman" w:cs="Times New Roman"/>
          <w:b/>
          <w:bCs/>
          <w:sz w:val="24"/>
          <w:szCs w:val="24"/>
          <w:lang w:val="ro-RO"/>
        </w:rPr>
        <w:t xml:space="preserve">Dispozitivul intrauterin (DIU) </w:t>
      </w:r>
      <w:r w:rsidRPr="007413C5">
        <w:rPr>
          <w:rFonts w:ascii="Times New Roman" w:eastAsia="Calibri" w:hAnsi="Times New Roman" w:cs="Times New Roman"/>
          <w:bCs/>
          <w:sz w:val="24"/>
          <w:szCs w:val="24"/>
          <w:lang w:val="ro-RO"/>
        </w:rPr>
        <w:t>- este o metoda sigură, de lungă durată, reversibilă, efectivă.</w:t>
      </w:r>
    </w:p>
    <w:p w14:paraId="443E46DC" w14:textId="77777777" w:rsidR="007413C5" w:rsidRPr="0032027B"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bCs/>
          <w:sz w:val="24"/>
          <w:szCs w:val="24"/>
          <w:lang w:val="ro-RO"/>
        </w:rPr>
        <w:t>Contraceptivele intrauterine sunt grupate în 3</w:t>
      </w:r>
      <w:r w:rsidRPr="0032027B">
        <w:rPr>
          <w:rFonts w:ascii="Times New Roman" w:eastAsia="Calibri" w:hAnsi="Times New Roman" w:cs="Times New Roman"/>
          <w:bCs/>
          <w:sz w:val="24"/>
          <w:szCs w:val="24"/>
          <w:lang w:val="fr-FR"/>
        </w:rPr>
        <w:t xml:space="preserve"> </w:t>
      </w:r>
      <w:r w:rsidRPr="007413C5">
        <w:rPr>
          <w:rFonts w:ascii="Times New Roman" w:eastAsia="Calibri" w:hAnsi="Times New Roman" w:cs="Times New Roman"/>
          <w:bCs/>
          <w:sz w:val="24"/>
          <w:szCs w:val="24"/>
          <w:lang w:val="ro-RO"/>
        </w:rPr>
        <w:t>categorii:</w:t>
      </w:r>
    </w:p>
    <w:p w14:paraId="24313FC4" w14:textId="77777777" w:rsidR="007413C5" w:rsidRPr="00446010" w:rsidRDefault="007413C5" w:rsidP="00476F81">
      <w:pPr>
        <w:numPr>
          <w:ilvl w:val="1"/>
          <w:numId w:val="92"/>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bCs/>
          <w:sz w:val="24"/>
          <w:szCs w:val="24"/>
          <w:lang w:val="ro-RO"/>
        </w:rPr>
        <w:t xml:space="preserve">cu cupru </w:t>
      </w:r>
      <w:r w:rsidRPr="007413C5">
        <w:rPr>
          <w:rFonts w:ascii="Times New Roman" w:eastAsia="Calibri" w:hAnsi="Times New Roman" w:cs="Times New Roman"/>
          <w:sz w:val="24"/>
          <w:szCs w:val="24"/>
          <w:lang w:val="ro-RO"/>
        </w:rPr>
        <w:t>(multiload, T-Cu ), fabricate cu fire de cupru, ionii cărora amplifică efectul anticoncepţional</w:t>
      </w:r>
      <w:r w:rsidRPr="007413C5">
        <w:rPr>
          <w:rFonts w:ascii="Times New Roman" w:eastAsia="Calibri" w:hAnsi="Times New Roman" w:cs="Times New Roman"/>
          <w:bCs/>
          <w:sz w:val="24"/>
          <w:szCs w:val="24"/>
          <w:lang w:val="ro-RO"/>
        </w:rPr>
        <w:t xml:space="preserve"> </w:t>
      </w:r>
    </w:p>
    <w:p w14:paraId="1067F8FB" w14:textId="77777777" w:rsidR="007413C5" w:rsidRPr="00446010" w:rsidRDefault="007413C5" w:rsidP="00476F81">
      <w:pPr>
        <w:numPr>
          <w:ilvl w:val="1"/>
          <w:numId w:val="92"/>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bCs/>
          <w:sz w:val="24"/>
          <w:szCs w:val="24"/>
          <w:lang w:val="ro-RO"/>
        </w:rPr>
        <w:t>cu conţinut de hormoni</w:t>
      </w:r>
      <w:r w:rsidRPr="007413C5">
        <w:rPr>
          <w:rFonts w:ascii="Times New Roman" w:eastAsia="Calibri" w:hAnsi="Times New Roman" w:cs="Times New Roman"/>
          <w:sz w:val="24"/>
          <w:szCs w:val="24"/>
          <w:lang w:val="ro-RO"/>
        </w:rPr>
        <w:t xml:space="preserve"> ( Mirena, Jaydess, Progestasert), axul vertical al cărora conţine progestine care se elimină uniform prin membrana semitransparentă, de asemenea, inacceptabile pentru adolescenţi;</w:t>
      </w:r>
    </w:p>
    <w:p w14:paraId="7FC76030" w14:textId="77777777" w:rsidR="007413C5" w:rsidRPr="007413C5" w:rsidRDefault="007413C5" w:rsidP="00476F81">
      <w:pPr>
        <w:tabs>
          <w:tab w:val="left" w:pos="-567"/>
          <w:tab w:val="left" w:pos="0"/>
          <w:tab w:val="left" w:pos="284"/>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bCs/>
          <w:sz w:val="24"/>
          <w:szCs w:val="24"/>
          <w:lang w:val="ro-RO"/>
        </w:rPr>
        <w:t>Mecanismul de ac</w:t>
      </w:r>
      <w:r w:rsidRPr="007413C5">
        <w:rPr>
          <w:rFonts w:ascii="Cambria Math" w:eastAsia="Calibri" w:hAnsi="Cambria Math" w:cs="Cambria Math"/>
          <w:bCs/>
          <w:sz w:val="24"/>
          <w:szCs w:val="24"/>
          <w:lang w:val="ro-RO"/>
        </w:rPr>
        <w:t>ț</w:t>
      </w:r>
      <w:r w:rsidRPr="007413C5">
        <w:rPr>
          <w:rFonts w:ascii="Times New Roman" w:eastAsia="Calibri" w:hAnsi="Times New Roman" w:cs="Times New Roman"/>
          <w:bCs/>
          <w:sz w:val="24"/>
          <w:szCs w:val="24"/>
          <w:lang w:val="ro-RO"/>
        </w:rPr>
        <w:t xml:space="preserve">iune: </w:t>
      </w:r>
      <w:r w:rsidRPr="007413C5">
        <w:rPr>
          <w:rFonts w:ascii="Times New Roman" w:eastAsia="Calibri" w:hAnsi="Times New Roman" w:cs="Times New Roman"/>
          <w:sz w:val="24"/>
          <w:szCs w:val="24"/>
          <w:lang w:val="ro-RO"/>
        </w:rPr>
        <w:t>inhibarea motilită</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ii spermatozoizilor; inhibarea procesului de fecundarea a ovulului; inhibarea transportului ovului fecundat prin dereglarea motilităţii aparatului ciliar tubar; inhibarea nida</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iei.</w:t>
      </w:r>
    </w:p>
    <w:p w14:paraId="1EC21BAF" w14:textId="77777777" w:rsidR="007413C5" w:rsidRPr="007413C5" w:rsidRDefault="007413C5" w:rsidP="00476F81">
      <w:pPr>
        <w:tabs>
          <w:tab w:val="left" w:pos="-567"/>
          <w:tab w:val="left" w:pos="0"/>
          <w:tab w:val="left" w:pos="284"/>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Indica</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ii.</w:t>
      </w:r>
    </w:p>
    <w:p w14:paraId="17ACC0FF" w14:textId="77777777" w:rsidR="007413C5" w:rsidRPr="007413C5" w:rsidRDefault="007413C5" w:rsidP="00476F81">
      <w:pPr>
        <w:tabs>
          <w:tab w:val="left" w:pos="-567"/>
          <w:tab w:val="left" w:pos="0"/>
          <w:tab w:val="left" w:pos="284"/>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sz w:val="24"/>
          <w:szCs w:val="24"/>
          <w:lang w:val="ro-RO"/>
        </w:rPr>
        <w:t>Dispozitivul intrauterin este o metodă optimă de contracepţie pentru femeiile care:</w:t>
      </w:r>
    </w:p>
    <w:p w14:paraId="5974C7DC" w14:textId="77777777" w:rsidR="007413C5" w:rsidRPr="00446010" w:rsidRDefault="007413C5" w:rsidP="00476F81">
      <w:pPr>
        <w:numPr>
          <w:ilvl w:val="0"/>
          <w:numId w:val="90"/>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Au copii şi necesită o metoda contraceptivă reversibilă de o mare efecienţă;</w:t>
      </w:r>
    </w:p>
    <w:p w14:paraId="702418DD" w14:textId="77777777" w:rsidR="007413C5" w:rsidRPr="007413C5" w:rsidRDefault="007413C5" w:rsidP="00476F81">
      <w:pPr>
        <w:numPr>
          <w:ilvl w:val="0"/>
          <w:numId w:val="90"/>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Preferă o metoda care nu necesită aplicarea zilnică sau la fiecare contact sexual;</w:t>
      </w:r>
    </w:p>
    <w:p w14:paraId="33DABD3D" w14:textId="77777777" w:rsidR="007413C5" w:rsidRPr="00446010" w:rsidRDefault="007413C5" w:rsidP="00476F81">
      <w:pPr>
        <w:numPr>
          <w:ilvl w:val="0"/>
          <w:numId w:val="90"/>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 xml:space="preserve">Sunt adolescente </w:t>
      </w:r>
      <w:r w:rsidRPr="007413C5">
        <w:rPr>
          <w:rFonts w:ascii="Cambria Math" w:eastAsia="Calibri" w:hAnsi="Cambria Math" w:cs="Cambria Math"/>
          <w:sz w:val="24"/>
          <w:szCs w:val="24"/>
          <w:lang w:val="ro-RO"/>
        </w:rPr>
        <w:t>ș</w:t>
      </w:r>
      <w:r w:rsidRPr="007413C5">
        <w:rPr>
          <w:rFonts w:ascii="Times New Roman" w:eastAsia="Calibri" w:hAnsi="Times New Roman" w:cs="Times New Roman"/>
          <w:sz w:val="24"/>
          <w:szCs w:val="24"/>
          <w:lang w:val="ro-RO"/>
        </w:rPr>
        <w:t>i î</w:t>
      </w:r>
      <w:r w:rsidRPr="007413C5">
        <w:rPr>
          <w:rFonts w:ascii="Cambria Math" w:eastAsia="Calibri" w:hAnsi="Cambria Math" w:cs="Cambria Math"/>
          <w:sz w:val="24"/>
          <w:szCs w:val="24"/>
          <w:lang w:val="ro-RO"/>
        </w:rPr>
        <w:t>ș</w:t>
      </w:r>
      <w:r w:rsidRPr="007413C5">
        <w:rPr>
          <w:rFonts w:ascii="Times New Roman" w:eastAsia="Calibri" w:hAnsi="Times New Roman" w:cs="Times New Roman"/>
          <w:sz w:val="24"/>
          <w:szCs w:val="24"/>
          <w:lang w:val="ro-RO"/>
        </w:rPr>
        <w:t>i doresc o metodă de contracep</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ie eficientă</w:t>
      </w:r>
    </w:p>
    <w:p w14:paraId="699A96D0" w14:textId="77777777" w:rsidR="007413C5" w:rsidRPr="007413C5" w:rsidRDefault="007413C5" w:rsidP="00476F81">
      <w:pPr>
        <w:numPr>
          <w:ilvl w:val="0"/>
          <w:numId w:val="90"/>
        </w:numPr>
        <w:tabs>
          <w:tab w:val="left" w:pos="-567"/>
          <w:tab w:val="left" w:pos="0"/>
        </w:tabs>
        <w:spacing w:after="0"/>
        <w:ind w:left="0" w:right="-284" w:firstLine="709"/>
        <w:jc w:val="both"/>
        <w:rPr>
          <w:rFonts w:ascii="Times New Roman" w:eastAsia="Calibri" w:hAnsi="Times New Roman" w:cs="Times New Roman"/>
          <w:sz w:val="24"/>
          <w:szCs w:val="24"/>
        </w:rPr>
      </w:pPr>
      <w:r w:rsidRPr="007413C5">
        <w:rPr>
          <w:rFonts w:ascii="Times New Roman" w:eastAsia="Calibri" w:hAnsi="Times New Roman" w:cs="Times New Roman"/>
          <w:sz w:val="24"/>
          <w:szCs w:val="24"/>
          <w:lang w:val="ro-RO"/>
        </w:rPr>
        <w:t>Alăptează;</w:t>
      </w:r>
    </w:p>
    <w:p w14:paraId="6A98989B" w14:textId="77777777" w:rsidR="007413C5" w:rsidRPr="003F6B6D" w:rsidRDefault="007413C5" w:rsidP="00476F81">
      <w:pPr>
        <w:numPr>
          <w:ilvl w:val="0"/>
          <w:numId w:val="90"/>
        </w:numPr>
        <w:tabs>
          <w:tab w:val="left" w:pos="-567"/>
          <w:tab w:val="left" w:pos="0"/>
        </w:tabs>
        <w:spacing w:after="0"/>
        <w:ind w:left="0" w:right="-284" w:firstLine="709"/>
        <w:jc w:val="both"/>
        <w:rPr>
          <w:rFonts w:ascii="Times New Roman" w:eastAsia="Calibri" w:hAnsi="Times New Roman" w:cs="Times New Roman"/>
          <w:bCs/>
          <w:sz w:val="24"/>
          <w:szCs w:val="24"/>
          <w:lang w:val="ro-RO"/>
        </w:rPr>
      </w:pPr>
      <w:r w:rsidRPr="003F6B6D">
        <w:rPr>
          <w:rFonts w:ascii="Times New Roman" w:eastAsia="Calibri" w:hAnsi="Times New Roman" w:cs="Times New Roman"/>
          <w:sz w:val="24"/>
          <w:szCs w:val="24"/>
          <w:lang w:val="ro-RO"/>
        </w:rPr>
        <w:t>Au contraindicaţii pentru folosirea preparatelor hormonale;</w:t>
      </w:r>
    </w:p>
    <w:p w14:paraId="7B23537D"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 xml:space="preserve">Avantajele DIU: </w:t>
      </w:r>
    </w:p>
    <w:p w14:paraId="1546D2CE"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Are o eficacitate înaltă; </w:t>
      </w:r>
    </w:p>
    <w:p w14:paraId="5911EDFE"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Acţionează îndată după inserţie; </w:t>
      </w:r>
    </w:p>
    <w:p w14:paraId="1FE41C37"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Contracepţie de lunga durată;</w:t>
      </w:r>
      <w:r w:rsidRPr="007413C5">
        <w:rPr>
          <w:rFonts w:ascii="Times New Roman" w:eastAsia="Calibri" w:hAnsi="Times New Roman" w:cs="Times New Roman"/>
          <w:sz w:val="24"/>
          <w:szCs w:val="24"/>
          <w:lang w:val="en-US"/>
        </w:rPr>
        <w:t xml:space="preserve"> </w:t>
      </w:r>
    </w:p>
    <w:p w14:paraId="0D1B35E3"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Metodă simplă şi uşor de folosit; </w:t>
      </w:r>
    </w:p>
    <w:p w14:paraId="67EEF903"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Poate fi folosită la femeile care au contraindicaţii pentru administrarea contraceptivelor hormonale; </w:t>
      </w:r>
    </w:p>
    <w:p w14:paraId="55D3E718"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Poate fi utilizată în timpul lactaţiei; </w:t>
      </w:r>
    </w:p>
    <w:p w14:paraId="3D5558FD"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Reversibilitatea imediată a fertilităţii;</w:t>
      </w:r>
      <w:r w:rsidRPr="007413C5">
        <w:rPr>
          <w:rFonts w:ascii="Times New Roman" w:eastAsia="Calibri" w:hAnsi="Times New Roman" w:cs="Times New Roman"/>
          <w:sz w:val="24"/>
          <w:szCs w:val="24"/>
          <w:lang w:val="en-US"/>
        </w:rPr>
        <w:t xml:space="preserve"> </w:t>
      </w:r>
    </w:p>
    <w:p w14:paraId="0E43B083"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Nu există efecte metabolice sistemice; </w:t>
      </w:r>
    </w:p>
    <w:p w14:paraId="55D759D2" w14:textId="77777777" w:rsidR="007413C5" w:rsidRPr="00446010"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Nu interacţionează cu medicamentele folosite de femeie;</w:t>
      </w:r>
      <w:r w:rsidRPr="00446010">
        <w:rPr>
          <w:rFonts w:ascii="Times New Roman" w:eastAsia="Calibri" w:hAnsi="Times New Roman" w:cs="Times New Roman"/>
          <w:sz w:val="24"/>
          <w:szCs w:val="24"/>
          <w:lang w:val="fr-FR"/>
        </w:rPr>
        <w:t xml:space="preserve"> </w:t>
      </w:r>
    </w:p>
    <w:p w14:paraId="419DAB06"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Costul anual de folosirea a DIU e mai jos; </w:t>
      </w:r>
    </w:p>
    <w:p w14:paraId="58B6E7EF" w14:textId="77777777" w:rsidR="007413C5" w:rsidRPr="007413C5" w:rsidRDefault="007413C5" w:rsidP="00476F81">
      <w:pPr>
        <w:numPr>
          <w:ilvl w:val="0"/>
          <w:numId w:val="95"/>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DIU ce conţin progestine micşorează sîngerările şi crampele menstruale, reduc riscul unei inflamaţii pelvine;</w:t>
      </w:r>
    </w:p>
    <w:p w14:paraId="7BECA518"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Dezavantajele  DIU:</w:t>
      </w:r>
    </w:p>
    <w:p w14:paraId="408691CA" w14:textId="77777777" w:rsidR="007413C5" w:rsidRPr="007413C5" w:rsidRDefault="007413C5" w:rsidP="00476F81">
      <w:pPr>
        <w:numPr>
          <w:ilvl w:val="0"/>
          <w:numId w:val="96"/>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Înainte de inserţie e nevoie de o examinare pelvină şi un control riguros al infecţiilor urogenitale; </w:t>
      </w:r>
    </w:p>
    <w:p w14:paraId="0593C6D5" w14:textId="77777777" w:rsidR="007413C5" w:rsidRPr="007413C5" w:rsidRDefault="007413C5" w:rsidP="00476F81">
      <w:pPr>
        <w:numPr>
          <w:ilvl w:val="0"/>
          <w:numId w:val="96"/>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E necesar instruirea personalului medical; </w:t>
      </w:r>
    </w:p>
    <w:p w14:paraId="113F81B2" w14:textId="77777777" w:rsidR="007413C5" w:rsidRPr="007413C5" w:rsidRDefault="007413C5" w:rsidP="00476F81">
      <w:pPr>
        <w:numPr>
          <w:ilvl w:val="0"/>
          <w:numId w:val="96"/>
        </w:num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Nu se poate independent de întrerupt acţiunea contraceptivă (depinde de personalul medical); </w:t>
      </w:r>
    </w:p>
    <w:p w14:paraId="4C5F3280" w14:textId="77777777" w:rsidR="007413C5" w:rsidRPr="00446010" w:rsidRDefault="007413C5" w:rsidP="00476F81">
      <w:pPr>
        <w:numPr>
          <w:ilvl w:val="0"/>
          <w:numId w:val="96"/>
        </w:numPr>
        <w:tabs>
          <w:tab w:val="left" w:pos="0"/>
        </w:tabs>
        <w:spacing w:after="0"/>
        <w:ind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Nu protejează de maladiile sexual transmisibile;</w:t>
      </w:r>
    </w:p>
    <w:p w14:paraId="7B21321C" w14:textId="77777777" w:rsidR="007413C5" w:rsidRPr="007413C5" w:rsidRDefault="007413C5" w:rsidP="00476F81">
      <w:pPr>
        <w:numPr>
          <w:ilvl w:val="0"/>
          <w:numId w:val="96"/>
        </w:num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Sunt posibile complica</w:t>
      </w:r>
      <w:r w:rsidRPr="007413C5">
        <w:rPr>
          <w:rFonts w:ascii="Cambria Math" w:eastAsia="Calibri" w:hAnsi="Cambria Math" w:cs="Cambria Math"/>
          <w:bCs/>
          <w:sz w:val="24"/>
          <w:szCs w:val="24"/>
          <w:lang w:val="ro-RO"/>
        </w:rPr>
        <w:t>ț</w:t>
      </w:r>
      <w:r w:rsidRPr="007413C5">
        <w:rPr>
          <w:rFonts w:ascii="Times New Roman" w:eastAsia="Calibri" w:hAnsi="Times New Roman" w:cs="Times New Roman"/>
          <w:bCs/>
          <w:sz w:val="24"/>
          <w:szCs w:val="24"/>
          <w:lang w:val="ro-RO"/>
        </w:rPr>
        <w:t xml:space="preserve">ii ca: </w:t>
      </w:r>
      <w:r w:rsidRPr="007413C5">
        <w:rPr>
          <w:rFonts w:ascii="Times New Roman" w:eastAsia="Calibri" w:hAnsi="Times New Roman" w:cs="Times New Roman"/>
          <w:sz w:val="24"/>
          <w:szCs w:val="24"/>
          <w:lang w:val="ro-RO"/>
        </w:rPr>
        <w:t xml:space="preserve">infecţia pelvină; sîngerare uterină; algiile pelvine; perforarea uterului; </w:t>
      </w:r>
    </w:p>
    <w:p w14:paraId="438C65AA" w14:textId="77777777" w:rsidR="007413C5" w:rsidRPr="00E15A7E" w:rsidRDefault="007413C5" w:rsidP="00476F81">
      <w:pPr>
        <w:numPr>
          <w:ilvl w:val="0"/>
          <w:numId w:val="96"/>
        </w:numPr>
        <w:tabs>
          <w:tab w:val="left" w:pos="0"/>
        </w:tabs>
        <w:spacing w:after="0"/>
        <w:ind w:right="-284" w:firstLine="709"/>
        <w:jc w:val="both"/>
        <w:rPr>
          <w:rFonts w:ascii="Times New Roman" w:eastAsia="Calibri" w:hAnsi="Times New Roman" w:cs="Times New Roman"/>
          <w:bCs/>
          <w:sz w:val="24"/>
          <w:szCs w:val="24"/>
          <w:lang w:val="ro-RO"/>
        </w:rPr>
      </w:pPr>
      <w:r w:rsidRPr="00E15A7E">
        <w:rPr>
          <w:rFonts w:ascii="Times New Roman" w:eastAsia="Calibri" w:hAnsi="Times New Roman" w:cs="Times New Roman"/>
          <w:sz w:val="24"/>
          <w:szCs w:val="24"/>
          <w:lang w:val="ro-RO"/>
        </w:rPr>
        <w:t>expulzia DIU.</w:t>
      </w:r>
    </w:p>
    <w:p w14:paraId="7C251095" w14:textId="77777777" w:rsidR="007413C5" w:rsidRPr="00E15A7E" w:rsidRDefault="007413C5" w:rsidP="00476F81">
      <w:pPr>
        <w:tabs>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bCs/>
          <w:sz w:val="24"/>
          <w:szCs w:val="24"/>
          <w:lang w:val="ro-RO"/>
        </w:rPr>
        <w:t>Contraindicaţii pentru introducerea steriletului:</w:t>
      </w:r>
      <w:r w:rsidRPr="007413C5">
        <w:rPr>
          <w:rFonts w:ascii="Times New Roman" w:eastAsia="Calibri" w:hAnsi="Times New Roman" w:cs="Times New Roman"/>
          <w:sz w:val="24"/>
          <w:szCs w:val="24"/>
          <w:lang w:val="ro-RO"/>
        </w:rPr>
        <w:t xml:space="preserve"> sarcina sau suspiciunea ei, afecţiuni inflamatorii acute, subacute şi frecvent recidivante ale genitalelor; hemoragii uterine de etiologie </w:t>
      </w:r>
      <w:r w:rsidRPr="007413C5">
        <w:rPr>
          <w:rFonts w:ascii="Times New Roman" w:eastAsia="Calibri" w:hAnsi="Times New Roman" w:cs="Times New Roman"/>
          <w:sz w:val="24"/>
          <w:szCs w:val="24"/>
          <w:lang w:val="ro-RO"/>
        </w:rPr>
        <w:lastRenderedPageBreak/>
        <w:t>neclară; anomalii congenitale de dezvoltare; miom uterin, CONFORM CRITERIILOR DE ELIGIBILITATE ALE OMS</w:t>
      </w:r>
    </w:p>
    <w:p w14:paraId="34FA1E90" w14:textId="77777777" w:rsidR="007413C5" w:rsidRPr="007413C5" w:rsidRDefault="007413C5" w:rsidP="00476F81">
      <w:pPr>
        <w:tabs>
          <w:tab w:val="left" w:pos="0"/>
        </w:tabs>
        <w:spacing w:after="0"/>
        <w:ind w:right="-284" w:firstLine="709"/>
        <w:jc w:val="both"/>
        <w:rPr>
          <w:rFonts w:ascii="Times New Roman" w:eastAsia="Calibri" w:hAnsi="Times New Roman" w:cs="Times New Roman"/>
          <w:b/>
          <w:sz w:val="24"/>
          <w:szCs w:val="24"/>
          <w:lang w:val="ro-RO"/>
        </w:rPr>
      </w:pPr>
      <w:r w:rsidRPr="007413C5">
        <w:rPr>
          <w:rFonts w:ascii="Times New Roman" w:eastAsia="Calibri" w:hAnsi="Times New Roman" w:cs="Times New Roman"/>
          <w:b/>
          <w:sz w:val="24"/>
          <w:szCs w:val="24"/>
          <w:lang w:val="ro-RO"/>
        </w:rPr>
        <w:t>Metoda amenoreei de lacta</w:t>
      </w:r>
      <w:r w:rsidRPr="007413C5">
        <w:rPr>
          <w:rFonts w:ascii="Cambria Math" w:eastAsia="Calibri" w:hAnsi="Cambria Math" w:cs="Cambria Math"/>
          <w:b/>
          <w:sz w:val="24"/>
          <w:szCs w:val="24"/>
          <w:lang w:val="ro-RO"/>
        </w:rPr>
        <w:t>ț</w:t>
      </w:r>
      <w:r w:rsidRPr="007413C5">
        <w:rPr>
          <w:rFonts w:ascii="Times New Roman" w:eastAsia="Calibri" w:hAnsi="Times New Roman" w:cs="Times New Roman"/>
          <w:b/>
          <w:sz w:val="24"/>
          <w:szCs w:val="24"/>
          <w:lang w:val="ro-RO"/>
        </w:rPr>
        <w:t xml:space="preserve">ie.  </w:t>
      </w:r>
    </w:p>
    <w:p w14:paraId="7A734CA8" w14:textId="77777777" w:rsidR="007413C5" w:rsidRPr="007413C5" w:rsidRDefault="007413C5" w:rsidP="00476F81">
      <w:p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b/>
          <w:sz w:val="24"/>
          <w:szCs w:val="24"/>
          <w:lang w:val="ro-RO"/>
        </w:rPr>
        <w:t xml:space="preserve">             </w:t>
      </w:r>
      <w:r w:rsidRPr="00446010">
        <w:rPr>
          <w:rFonts w:ascii="Times New Roman" w:eastAsia="Calibri" w:hAnsi="Times New Roman" w:cs="Times New Roman"/>
          <w:sz w:val="24"/>
          <w:szCs w:val="24"/>
          <w:lang w:val="ro-RO"/>
        </w:rPr>
        <w:t>O metodă temporară de planificare familială bazată pe efectul natural al alăptării asupra fertilită</w:t>
      </w:r>
      <w:r w:rsidRPr="00446010">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ro-RO"/>
        </w:rPr>
        <w:t xml:space="preserve">ii. </w:t>
      </w:r>
      <w:r w:rsidRPr="007413C5">
        <w:rPr>
          <w:rFonts w:ascii="Times New Roman" w:eastAsia="Calibri" w:hAnsi="Times New Roman" w:cs="Times New Roman"/>
          <w:sz w:val="24"/>
          <w:szCs w:val="24"/>
          <w:lang w:val="en-US"/>
        </w:rPr>
        <w:t>Nivelul înalt al prolactinei inhibă eliberarea gonadotropin realizing hormon de către hipotalamus.</w:t>
      </w:r>
    </w:p>
    <w:p w14:paraId="3450BAC6" w14:textId="77777777" w:rsidR="007413C5" w:rsidRPr="00446010" w:rsidRDefault="007413C5" w:rsidP="00476F81">
      <w:pPr>
        <w:tabs>
          <w:tab w:val="left" w:pos="0"/>
        </w:tabs>
        <w:spacing w:after="0"/>
        <w:ind w:right="-284" w:firstLine="709"/>
        <w:jc w:val="both"/>
        <w:rPr>
          <w:rFonts w:ascii="Times New Roman" w:eastAsia="Calibri" w:hAnsi="Times New Roman" w:cs="Times New Roman"/>
          <w:sz w:val="24"/>
          <w:szCs w:val="24"/>
          <w:u w:val="single"/>
          <w:lang w:val="fr-FR"/>
        </w:rPr>
      </w:pPr>
      <w:r w:rsidRPr="00446010">
        <w:rPr>
          <w:rFonts w:ascii="Times New Roman" w:eastAsia="Calibri" w:hAnsi="Times New Roman" w:cs="Times New Roman"/>
          <w:sz w:val="24"/>
          <w:szCs w:val="24"/>
          <w:u w:val="single"/>
          <w:lang w:val="fr-FR"/>
        </w:rPr>
        <w:t>Aceasă metodă de contracep</w:t>
      </w:r>
      <w:r w:rsidRPr="00446010">
        <w:rPr>
          <w:rFonts w:ascii="Cambria Math" w:eastAsia="Calibri" w:hAnsi="Cambria Math" w:cs="Cambria Math"/>
          <w:sz w:val="24"/>
          <w:szCs w:val="24"/>
          <w:u w:val="single"/>
          <w:lang w:val="fr-FR"/>
        </w:rPr>
        <w:t>ț</w:t>
      </w:r>
      <w:r w:rsidRPr="00446010">
        <w:rPr>
          <w:rFonts w:ascii="Times New Roman" w:eastAsia="Calibri" w:hAnsi="Times New Roman" w:cs="Times New Roman"/>
          <w:sz w:val="24"/>
          <w:szCs w:val="24"/>
          <w:u w:val="single"/>
          <w:lang w:val="fr-FR"/>
        </w:rPr>
        <w:t>ie este eficace doar în următorele condi</w:t>
      </w:r>
      <w:r w:rsidRPr="00446010">
        <w:rPr>
          <w:rFonts w:ascii="Cambria Math" w:eastAsia="Calibri" w:hAnsi="Cambria Math" w:cs="Cambria Math"/>
          <w:sz w:val="24"/>
          <w:szCs w:val="24"/>
          <w:u w:val="single"/>
          <w:lang w:val="fr-FR"/>
        </w:rPr>
        <w:t>ț</w:t>
      </w:r>
      <w:r w:rsidRPr="00446010">
        <w:rPr>
          <w:rFonts w:ascii="Times New Roman" w:eastAsia="Calibri" w:hAnsi="Times New Roman" w:cs="Times New Roman"/>
          <w:sz w:val="24"/>
          <w:szCs w:val="24"/>
          <w:u w:val="single"/>
          <w:lang w:val="fr-FR"/>
        </w:rPr>
        <w:t>ii:</w:t>
      </w:r>
    </w:p>
    <w:p w14:paraId="181A0D95" w14:textId="77777777" w:rsidR="007413C5" w:rsidRPr="007413C5" w:rsidRDefault="007413C5" w:rsidP="00476F81">
      <w:pPr>
        <w:tabs>
          <w:tab w:val="left" w:pos="0"/>
        </w:tabs>
        <w:spacing w:after="0"/>
        <w:ind w:right="-284" w:firstLine="709"/>
        <w:jc w:val="both"/>
        <w:rPr>
          <w:rFonts w:ascii="Times New Roman" w:eastAsia="Calibri" w:hAnsi="Times New Roman" w:cs="Times New Roman"/>
          <w:sz w:val="24"/>
          <w:szCs w:val="24"/>
          <w:lang w:val="en-US"/>
        </w:rPr>
      </w:pPr>
      <w:r w:rsidRPr="00446010">
        <w:rPr>
          <w:rFonts w:ascii="Times New Roman" w:eastAsia="Calibri" w:hAnsi="Times New Roman" w:cs="Times New Roman"/>
          <w:i/>
          <w:sz w:val="24"/>
          <w:szCs w:val="24"/>
          <w:lang w:val="fr-FR"/>
        </w:rPr>
        <w:t xml:space="preserve"> </w:t>
      </w:r>
      <w:r w:rsidRPr="007413C5">
        <w:rPr>
          <w:rFonts w:ascii="Times New Roman" w:eastAsia="Calibri" w:hAnsi="Times New Roman" w:cs="Times New Roman"/>
          <w:i/>
          <w:sz w:val="24"/>
          <w:szCs w:val="24"/>
          <w:lang w:val="en-US"/>
        </w:rPr>
        <w:t xml:space="preserve">- </w:t>
      </w:r>
      <w:r w:rsidRPr="007413C5">
        <w:rPr>
          <w:rFonts w:ascii="Times New Roman" w:eastAsia="Calibri" w:hAnsi="Times New Roman" w:cs="Times New Roman"/>
          <w:sz w:val="24"/>
          <w:szCs w:val="24"/>
          <w:lang w:val="en-US"/>
        </w:rPr>
        <w:t>Ciclul menstrual al mamei nu a revenit;</w:t>
      </w:r>
    </w:p>
    <w:p w14:paraId="3A87C3D4" w14:textId="77777777" w:rsidR="007413C5" w:rsidRPr="007413C5" w:rsidRDefault="007413C5" w:rsidP="00476F81">
      <w:pPr>
        <w:numPr>
          <w:ilvl w:val="0"/>
          <w:numId w:val="77"/>
        </w:numPr>
        <w:tabs>
          <w:tab w:val="left" w:pos="0"/>
          <w:tab w:val="left" w:pos="142"/>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 xml:space="preserve">Copilul este alăptat integral sau aproape integral </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 xml:space="preserve">i este hrănit frecvent, ziua </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i noaptea (fiecare 3-4 ore);</w:t>
      </w:r>
    </w:p>
    <w:p w14:paraId="0570666C" w14:textId="77777777" w:rsidR="007413C5" w:rsidRPr="00446010" w:rsidRDefault="007413C5" w:rsidP="00476F81">
      <w:pPr>
        <w:numPr>
          <w:ilvl w:val="0"/>
          <w:numId w:val="77"/>
        </w:numPr>
        <w:tabs>
          <w:tab w:val="left" w:pos="0"/>
          <w:tab w:val="left" w:pos="142"/>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Copilul are vârsta mai mică de 6 luni.</w:t>
      </w:r>
    </w:p>
    <w:p w14:paraId="4415FEDF" w14:textId="77777777" w:rsidR="007413C5" w:rsidRPr="00446010" w:rsidRDefault="007413C5" w:rsidP="00476F81">
      <w:pPr>
        <w:numPr>
          <w:ilvl w:val="0"/>
          <w:numId w:val="77"/>
        </w:numPr>
        <w:tabs>
          <w:tab w:val="left" w:pos="0"/>
          <w:tab w:val="left" w:pos="142"/>
        </w:tabs>
        <w:spacing w:after="0"/>
        <w:ind w:left="0"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După 6 luni femeia necesită suplinirea cu o altă metodă de contracep</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ie</w:t>
      </w:r>
    </w:p>
    <w:p w14:paraId="1ADF8F59" w14:textId="77777777" w:rsidR="007413C5" w:rsidRPr="00446010" w:rsidRDefault="007413C5" w:rsidP="00476F81">
      <w:pPr>
        <w:tabs>
          <w:tab w:val="left" w:pos="0"/>
          <w:tab w:val="left" w:pos="142"/>
        </w:tabs>
        <w:spacing w:after="0"/>
        <w:ind w:right="-284" w:firstLine="709"/>
        <w:jc w:val="both"/>
        <w:rPr>
          <w:rFonts w:ascii="Times New Roman" w:eastAsia="Calibri" w:hAnsi="Times New Roman" w:cs="Times New Roman"/>
          <w:sz w:val="24"/>
          <w:szCs w:val="24"/>
          <w:lang w:val="fr-FR"/>
        </w:rPr>
      </w:pPr>
    </w:p>
    <w:p w14:paraId="0D8B171C" w14:textId="77777777" w:rsidR="007413C5" w:rsidRPr="00446010" w:rsidRDefault="007413C5" w:rsidP="00476F81">
      <w:pPr>
        <w:tabs>
          <w:tab w:val="left" w:pos="0"/>
        </w:tabs>
        <w:spacing w:after="0"/>
        <w:ind w:right="-284" w:firstLine="709"/>
        <w:jc w:val="both"/>
        <w:rPr>
          <w:rFonts w:ascii="Times New Roman" w:eastAsia="Calibri" w:hAnsi="Times New Roman" w:cs="Times New Roman"/>
          <w:b/>
          <w:bCs/>
          <w:sz w:val="24"/>
          <w:szCs w:val="24"/>
          <w:lang w:val="fr-FR"/>
        </w:rPr>
      </w:pPr>
      <w:r w:rsidRPr="00446010">
        <w:rPr>
          <w:rFonts w:ascii="Times New Roman" w:eastAsia="Calibri" w:hAnsi="Times New Roman" w:cs="Times New Roman"/>
          <w:b/>
          <w:bCs/>
          <w:sz w:val="24"/>
          <w:szCs w:val="24"/>
          <w:lang w:val="fr-FR"/>
        </w:rPr>
        <w:t>Metodele contraceptive de</w:t>
      </w:r>
      <w:r w:rsidRPr="007413C5">
        <w:rPr>
          <w:rFonts w:ascii="Times New Roman" w:eastAsia="Calibri" w:hAnsi="Times New Roman" w:cs="Times New Roman"/>
          <w:b/>
          <w:bCs/>
          <w:sz w:val="24"/>
          <w:szCs w:val="24"/>
          <w:lang w:val="ro-RO"/>
        </w:rPr>
        <w:t xml:space="preserve"> </w:t>
      </w:r>
      <w:r w:rsidRPr="00446010">
        <w:rPr>
          <w:rFonts w:ascii="Times New Roman" w:eastAsia="Calibri" w:hAnsi="Times New Roman" w:cs="Times New Roman"/>
          <w:b/>
          <w:bCs/>
          <w:sz w:val="24"/>
          <w:szCs w:val="24"/>
          <w:lang w:val="fr-FR"/>
        </w:rPr>
        <w:t>bariera.</w:t>
      </w:r>
    </w:p>
    <w:p w14:paraId="2C02557B" w14:textId="77777777" w:rsidR="007413C5" w:rsidRPr="00446010" w:rsidRDefault="007413C5" w:rsidP="00476F81">
      <w:pPr>
        <w:tabs>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sz w:val="24"/>
          <w:szCs w:val="24"/>
          <w:lang w:val="fr-FR"/>
        </w:rPr>
        <w:t>Mecanice</w:t>
      </w:r>
      <w:r w:rsidRPr="00446010">
        <w:rPr>
          <w:rFonts w:ascii="Times New Roman" w:eastAsia="Calibri" w:hAnsi="Times New Roman" w:cs="Times New Roman"/>
          <w:i/>
          <w:sz w:val="24"/>
          <w:szCs w:val="24"/>
          <w:lang w:val="fr-FR"/>
        </w:rPr>
        <w:t xml:space="preserve">: </w:t>
      </w:r>
      <w:r w:rsidRPr="00446010">
        <w:rPr>
          <w:rFonts w:ascii="Times New Roman" w:eastAsia="Calibri" w:hAnsi="Times New Roman" w:cs="Times New Roman"/>
          <w:sz w:val="24"/>
          <w:szCs w:val="24"/>
          <w:lang w:val="fr-FR"/>
        </w:rPr>
        <w:t xml:space="preserve">prezervativele – masculine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i feminine; </w:t>
      </w:r>
    </w:p>
    <w:p w14:paraId="70960E05" w14:textId="77777777" w:rsidR="007413C5" w:rsidRPr="007413C5" w:rsidRDefault="007413C5" w:rsidP="00476F81">
      <w:p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 xml:space="preserve">diafragma  feminină; </w:t>
      </w:r>
    </w:p>
    <w:p w14:paraId="47A4DAD0" w14:textId="77777777" w:rsidR="007413C5" w:rsidRPr="007413C5" w:rsidRDefault="007413C5" w:rsidP="00476F81">
      <w:pPr>
        <w:tabs>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 xml:space="preserve">Avantaje: </w:t>
      </w:r>
    </w:p>
    <w:p w14:paraId="1A6B474A" w14:textId="77777777" w:rsidR="007413C5" w:rsidRPr="007413C5" w:rsidRDefault="007413C5" w:rsidP="00476F81">
      <w:pPr>
        <w:numPr>
          <w:ilvl w:val="0"/>
          <w:numId w:val="102"/>
        </w:numPr>
        <w:tabs>
          <w:tab w:val="left" w:pos="0"/>
        </w:tabs>
        <w:spacing w:after="0"/>
        <w:ind w:right="-284" w:firstLine="709"/>
        <w:contextualSpacing/>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Lipsa efectelor sistemice, reac</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 xml:space="preserve">iilor adverse, </w:t>
      </w:r>
    </w:p>
    <w:p w14:paraId="209AA0AD" w14:textId="77777777" w:rsidR="007413C5" w:rsidRPr="007413C5" w:rsidRDefault="007413C5" w:rsidP="00476F81">
      <w:pPr>
        <w:numPr>
          <w:ilvl w:val="0"/>
          <w:numId w:val="102"/>
        </w:numPr>
        <w:tabs>
          <w:tab w:val="left" w:pos="0"/>
        </w:tabs>
        <w:spacing w:after="0"/>
        <w:ind w:right="-284" w:firstLine="709"/>
        <w:contextualSpacing/>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sunt accesibile </w:t>
      </w:r>
      <w:r w:rsidRPr="007413C5">
        <w:rPr>
          <w:rFonts w:ascii="Cambria Math" w:eastAsia="Calibri" w:hAnsi="Cambria Math" w:cs="Cambria Math"/>
          <w:sz w:val="24"/>
          <w:szCs w:val="24"/>
          <w:lang w:val="ro-RO"/>
        </w:rPr>
        <w:t>ș</w:t>
      </w:r>
      <w:r w:rsidRPr="007413C5">
        <w:rPr>
          <w:rFonts w:ascii="Times New Roman" w:eastAsia="Calibri" w:hAnsi="Times New Roman" w:cs="Times New Roman"/>
          <w:sz w:val="24"/>
          <w:szCs w:val="24"/>
          <w:lang w:val="ro-RO"/>
        </w:rPr>
        <w:t xml:space="preserve">i cost-eficiente, </w:t>
      </w:r>
    </w:p>
    <w:p w14:paraId="6712C890" w14:textId="77777777" w:rsidR="007413C5" w:rsidRPr="007413C5" w:rsidRDefault="007413C5" w:rsidP="00476F81">
      <w:pPr>
        <w:numPr>
          <w:ilvl w:val="0"/>
          <w:numId w:val="102"/>
        </w:numPr>
        <w:tabs>
          <w:tab w:val="left" w:pos="0"/>
        </w:tabs>
        <w:spacing w:after="0"/>
        <w:ind w:right="-284" w:firstLine="709"/>
        <w:contextualSpacing/>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 xml:space="preserve">metoda reversibilă, </w:t>
      </w:r>
    </w:p>
    <w:p w14:paraId="56A53399" w14:textId="77777777" w:rsidR="007413C5" w:rsidRPr="007413C5" w:rsidRDefault="007413C5" w:rsidP="00476F81">
      <w:pPr>
        <w:numPr>
          <w:ilvl w:val="0"/>
          <w:numId w:val="102"/>
        </w:numPr>
        <w:tabs>
          <w:tab w:val="left" w:pos="0"/>
        </w:tabs>
        <w:spacing w:after="0"/>
        <w:ind w:right="-284" w:firstLine="709"/>
        <w:contextualSpacing/>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nu necesită interven</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 xml:space="preserve">ia medicului, </w:t>
      </w:r>
    </w:p>
    <w:p w14:paraId="1AB95504" w14:textId="77777777" w:rsidR="007413C5" w:rsidRPr="007413C5" w:rsidRDefault="007413C5" w:rsidP="00476F81">
      <w:pPr>
        <w:numPr>
          <w:ilvl w:val="0"/>
          <w:numId w:val="102"/>
        </w:numPr>
        <w:tabs>
          <w:tab w:val="left" w:pos="0"/>
        </w:tabs>
        <w:spacing w:after="0"/>
        <w:ind w:right="-284" w:firstLine="709"/>
        <w:contextualSpacing/>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profilaxia infec</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 xml:space="preserve">iilor sexual transmisibile </w:t>
      </w:r>
    </w:p>
    <w:p w14:paraId="52FF4B86" w14:textId="77777777" w:rsidR="007413C5" w:rsidRPr="007413C5"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ro-RO"/>
        </w:rPr>
        <w:t>Dezavantaje:</w:t>
      </w:r>
    </w:p>
    <w:p w14:paraId="2701420D" w14:textId="77777777" w:rsidR="007413C5" w:rsidRPr="007413C5" w:rsidRDefault="007413C5" w:rsidP="00476F81">
      <w:pPr>
        <w:numPr>
          <w:ilvl w:val="0"/>
          <w:numId w:val="93"/>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eficacitatea contraceptivă joasă (index Pearl 3-14).</w:t>
      </w:r>
    </w:p>
    <w:p w14:paraId="764FB58D" w14:textId="77777777" w:rsidR="007413C5" w:rsidRPr="007413C5" w:rsidRDefault="007413C5" w:rsidP="00476F81">
      <w:pPr>
        <w:numPr>
          <w:ilvl w:val="0"/>
          <w:numId w:val="93"/>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Necesită utilizarea înaintea fiecărui act sexual</w:t>
      </w:r>
    </w:p>
    <w:p w14:paraId="6AF4D157" w14:textId="77777777" w:rsidR="007413C5" w:rsidRPr="007413C5" w:rsidRDefault="007413C5" w:rsidP="00476F81">
      <w:pPr>
        <w:numPr>
          <w:ilvl w:val="0"/>
          <w:numId w:val="93"/>
        </w:numPr>
        <w:tabs>
          <w:tab w:val="left" w:pos="-567"/>
          <w:tab w:val="left" w:pos="0"/>
        </w:tabs>
        <w:spacing w:after="0"/>
        <w:ind w:left="0" w:right="-284"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scad sensibilitatea în timpul actului sexual</w:t>
      </w:r>
    </w:p>
    <w:p w14:paraId="4D0FDED5" w14:textId="77777777" w:rsidR="007413C5" w:rsidRPr="007413C5" w:rsidRDefault="007413C5" w:rsidP="00476F81">
      <w:pPr>
        <w:numPr>
          <w:ilvl w:val="0"/>
          <w:numId w:val="93"/>
        </w:numPr>
        <w:tabs>
          <w:tab w:val="left" w:pos="-567"/>
          <w:tab w:val="left" w:pos="0"/>
        </w:tabs>
        <w:spacing w:after="0"/>
        <w:ind w:left="0" w:right="-284" w:firstLine="709"/>
        <w:jc w:val="both"/>
        <w:rPr>
          <w:rFonts w:ascii="Times New Roman" w:eastAsia="Calibri" w:hAnsi="Times New Roman" w:cs="Times New Roman"/>
          <w:sz w:val="24"/>
          <w:szCs w:val="24"/>
          <w:lang w:val="ro-RO"/>
        </w:rPr>
      </w:pPr>
      <w:r w:rsidRPr="007413C5">
        <w:rPr>
          <w:rFonts w:ascii="Times New Roman" w:eastAsia="Calibri" w:hAnsi="Times New Roman" w:cs="Times New Roman"/>
          <w:sz w:val="24"/>
          <w:szCs w:val="24"/>
          <w:lang w:val="en-US"/>
        </w:rPr>
        <w:t>pot provoca reac</w:t>
      </w:r>
      <w:r w:rsidRPr="007413C5">
        <w:rPr>
          <w:rFonts w:ascii="Cambria Math" w:eastAsia="Calibri" w:hAnsi="Cambria Math" w:cs="Cambria Math"/>
          <w:sz w:val="24"/>
          <w:szCs w:val="24"/>
          <w:lang w:val="en-US"/>
        </w:rPr>
        <w:t>ț</w:t>
      </w:r>
      <w:r w:rsidRPr="007413C5">
        <w:rPr>
          <w:rFonts w:ascii="Times New Roman" w:eastAsia="Calibri" w:hAnsi="Times New Roman" w:cs="Times New Roman"/>
          <w:sz w:val="24"/>
          <w:szCs w:val="24"/>
          <w:lang w:val="en-US"/>
        </w:rPr>
        <w:t>ii alergice</w:t>
      </w:r>
    </w:p>
    <w:p w14:paraId="74E45E54" w14:textId="77777777" w:rsidR="007413C5" w:rsidRPr="007413C5" w:rsidRDefault="007413C5" w:rsidP="00476F81">
      <w:pPr>
        <w:tabs>
          <w:tab w:val="left" w:pos="0"/>
        </w:tabs>
        <w:spacing w:after="0"/>
        <w:ind w:right="-284" w:firstLine="709"/>
        <w:jc w:val="both"/>
        <w:rPr>
          <w:rFonts w:ascii="Times New Roman" w:eastAsia="Calibri" w:hAnsi="Times New Roman" w:cs="Times New Roman"/>
          <w:bCs/>
          <w:sz w:val="24"/>
          <w:szCs w:val="24"/>
          <w:lang w:val="ro-RO"/>
        </w:rPr>
      </w:pPr>
      <w:r w:rsidRPr="007413C5">
        <w:rPr>
          <w:rFonts w:ascii="Times New Roman" w:eastAsia="Calibri" w:hAnsi="Times New Roman" w:cs="Times New Roman"/>
          <w:bCs/>
          <w:sz w:val="24"/>
          <w:szCs w:val="24"/>
          <w:lang w:val="ro-RO"/>
        </w:rPr>
        <w:t xml:space="preserve">Contraceptivele de barieră sunt binevenite anumitor categorii ale populaţiei şi în condiţii distincte, cum ar fi: </w:t>
      </w:r>
    </w:p>
    <w:p w14:paraId="7803AB42" w14:textId="77777777" w:rsidR="007413C5" w:rsidRPr="007413C5" w:rsidRDefault="007413C5" w:rsidP="00476F81">
      <w:pPr>
        <w:numPr>
          <w:ilvl w:val="0"/>
          <w:numId w:val="78"/>
        </w:numPr>
        <w:tabs>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 xml:space="preserve">contraindicaţiile medicale privind folosirea altor metode de contracepţie, </w:t>
      </w:r>
    </w:p>
    <w:p w14:paraId="3FCDEECC" w14:textId="77777777" w:rsidR="007413C5" w:rsidRPr="00446010" w:rsidRDefault="007413C5" w:rsidP="00476F81">
      <w:pPr>
        <w:numPr>
          <w:ilvl w:val="0"/>
          <w:numId w:val="78"/>
        </w:numPr>
        <w:tabs>
          <w:tab w:val="left" w:pos="0"/>
        </w:tabs>
        <w:spacing w:after="0"/>
        <w:ind w:left="0"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În calitate de metodă temporară, sau suplimentară;</w:t>
      </w:r>
    </w:p>
    <w:p w14:paraId="5A4EF0A2" w14:textId="77777777" w:rsidR="007413C5" w:rsidRPr="00446010" w:rsidRDefault="007413C5" w:rsidP="00476F81">
      <w:pPr>
        <w:numPr>
          <w:ilvl w:val="0"/>
          <w:numId w:val="78"/>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în cazul folosirii metodei fiziologice în faza fertilă a ciclului;</w:t>
      </w:r>
    </w:p>
    <w:p w14:paraId="21725F9A" w14:textId="77777777" w:rsidR="007413C5" w:rsidRPr="007413C5" w:rsidRDefault="007413C5" w:rsidP="00476F81">
      <w:pPr>
        <w:numPr>
          <w:ilvl w:val="0"/>
          <w:numId w:val="78"/>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în vederea protecţiei împotriva bolilor sexual transmisibile, inclusiv SIDA (prezervativul)</w:t>
      </w:r>
    </w:p>
    <w:p w14:paraId="3BCA6E3D" w14:textId="77777777" w:rsidR="007413C5" w:rsidRPr="00446010" w:rsidRDefault="007413C5" w:rsidP="00476F81">
      <w:pPr>
        <w:numPr>
          <w:ilvl w:val="0"/>
          <w:numId w:val="78"/>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în lipsa menstruaţiilor în perioada de lactaţie;</w:t>
      </w:r>
    </w:p>
    <w:p w14:paraId="5FF3E516" w14:textId="77777777" w:rsidR="007413C5" w:rsidRPr="00446010" w:rsidRDefault="007413C5" w:rsidP="00476F81">
      <w:pPr>
        <w:numPr>
          <w:ilvl w:val="0"/>
          <w:numId w:val="78"/>
        </w:numPr>
        <w:tabs>
          <w:tab w:val="left" w:pos="-567"/>
          <w:tab w:val="left" w:pos="0"/>
        </w:tabs>
        <w:spacing w:after="0"/>
        <w:ind w:left="0" w:right="-284" w:firstLine="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ro-RO"/>
        </w:rPr>
        <w:t>în perioada imediat următoare după rezecţia canalului diferent la bărba</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i;</w:t>
      </w:r>
    </w:p>
    <w:p w14:paraId="2AA86F69" w14:textId="77777777" w:rsidR="007413C5" w:rsidRPr="007413C5" w:rsidRDefault="007413C5" w:rsidP="00476F81">
      <w:pPr>
        <w:numPr>
          <w:ilvl w:val="0"/>
          <w:numId w:val="78"/>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în cazul în care nu pot fi găsite firele steriletului;</w:t>
      </w:r>
    </w:p>
    <w:p w14:paraId="1AC6D0A2" w14:textId="77777777" w:rsidR="007413C5" w:rsidRPr="007413C5" w:rsidRDefault="007413C5" w:rsidP="00476F81">
      <w:pPr>
        <w:numPr>
          <w:ilvl w:val="0"/>
          <w:numId w:val="78"/>
        </w:numPr>
        <w:tabs>
          <w:tab w:val="left" w:pos="-567"/>
          <w:tab w:val="left" w:pos="0"/>
        </w:tabs>
        <w:spacing w:after="0"/>
        <w:ind w:left="0"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ro-RO"/>
        </w:rPr>
        <w:t>în cazul administrării preparatelor medicamentoase ce reduc eficienţa contraceptivelor orale;</w:t>
      </w:r>
    </w:p>
    <w:p w14:paraId="583EA740" w14:textId="77777777" w:rsidR="007413C5" w:rsidRPr="00446010" w:rsidRDefault="007413C5" w:rsidP="00476F81">
      <w:pPr>
        <w:numPr>
          <w:ilvl w:val="0"/>
          <w:numId w:val="78"/>
        </w:numPr>
        <w:tabs>
          <w:tab w:val="left" w:pos="-567"/>
        </w:tabs>
        <w:spacing w:after="0"/>
        <w:ind w:left="709" w:right="-284" w:firstLine="709"/>
        <w:jc w:val="both"/>
        <w:rPr>
          <w:rFonts w:ascii="Times New Roman" w:eastAsia="Calibri" w:hAnsi="Times New Roman" w:cs="Times New Roman"/>
          <w:sz w:val="24"/>
          <w:szCs w:val="24"/>
          <w:lang w:val="fr-FR"/>
        </w:rPr>
      </w:pPr>
      <w:r w:rsidRPr="00E15A7E">
        <w:rPr>
          <w:rFonts w:ascii="Times New Roman" w:eastAsia="Calibri" w:hAnsi="Times New Roman" w:cs="Times New Roman"/>
          <w:sz w:val="24"/>
          <w:szCs w:val="24"/>
          <w:lang w:val="ro-RO"/>
        </w:rPr>
        <w:t xml:space="preserve">în perioada de aşteptare a altei metode, de exemplu, contracepţiei chirurgicale </w:t>
      </w:r>
    </w:p>
    <w:p w14:paraId="76A31844"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i/>
          <w:sz w:val="24"/>
          <w:szCs w:val="24"/>
          <w:lang w:val="fr-FR"/>
        </w:rPr>
      </w:pPr>
      <w:r w:rsidRPr="00446010">
        <w:rPr>
          <w:rFonts w:ascii="Times New Roman" w:eastAsia="Calibri" w:hAnsi="Times New Roman" w:cs="Times New Roman"/>
          <w:b/>
          <w:sz w:val="24"/>
          <w:szCs w:val="24"/>
          <w:lang w:val="fr-FR"/>
        </w:rPr>
        <w:t xml:space="preserve">Metodele </w:t>
      </w:r>
      <w:r w:rsidRPr="00446010">
        <w:rPr>
          <w:rFonts w:ascii="Times New Roman" w:eastAsia="Calibri" w:hAnsi="Times New Roman" w:cs="Times New Roman"/>
          <w:b/>
          <w:bCs/>
          <w:sz w:val="24"/>
          <w:szCs w:val="24"/>
          <w:lang w:val="fr-FR"/>
        </w:rPr>
        <w:t>Chimice</w:t>
      </w:r>
      <w:r w:rsidRPr="00446010">
        <w:rPr>
          <w:rFonts w:ascii="Times New Roman" w:eastAsia="Calibri" w:hAnsi="Times New Roman" w:cs="Times New Roman"/>
          <w:sz w:val="24"/>
          <w:szCs w:val="24"/>
          <w:lang w:val="fr-FR"/>
        </w:rPr>
        <w:t xml:space="preserve"> </w:t>
      </w:r>
      <w:r w:rsidRPr="00446010">
        <w:rPr>
          <w:rFonts w:ascii="Times New Roman" w:eastAsia="Calibri" w:hAnsi="Times New Roman" w:cs="Times New Roman"/>
          <w:i/>
          <w:sz w:val="24"/>
          <w:szCs w:val="24"/>
          <w:lang w:val="fr-FR"/>
        </w:rPr>
        <w:t>–</w:t>
      </w:r>
      <w:r w:rsidRPr="00446010">
        <w:rPr>
          <w:rFonts w:ascii="Times New Roman" w:eastAsia="Calibri" w:hAnsi="Times New Roman" w:cs="Times New Roman"/>
          <w:b/>
          <w:i/>
          <w:sz w:val="24"/>
          <w:szCs w:val="24"/>
          <w:lang w:val="fr-FR"/>
        </w:rPr>
        <w:t xml:space="preserve"> spermicidele</w:t>
      </w:r>
      <w:r w:rsidRPr="00446010">
        <w:rPr>
          <w:rFonts w:ascii="Times New Roman" w:eastAsia="Calibri" w:hAnsi="Times New Roman" w:cs="Times New Roman"/>
          <w:i/>
          <w:sz w:val="24"/>
          <w:szCs w:val="24"/>
          <w:lang w:val="fr-FR"/>
        </w:rPr>
        <w:t xml:space="preserve"> </w:t>
      </w:r>
    </w:p>
    <w:p w14:paraId="69E6D69F"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Sunt spume, creme, geluri, pelicule, bure</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 vaginali care se aplică în vagin înaintea actului sexual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au efect spermicid.</w:t>
      </w:r>
    </w:p>
    <w:p w14:paraId="57C47D95" w14:textId="77777777" w:rsidR="00E15A7E" w:rsidRPr="00446010"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Avantaje:</w:t>
      </w:r>
    </w:p>
    <w:p w14:paraId="2812A595"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w:t>
      </w:r>
      <w:r w:rsidRPr="00446010">
        <w:rPr>
          <w:rFonts w:ascii="Times New Roman" w:eastAsia="Calibri" w:hAnsi="Times New Roman" w:cs="Times New Roman"/>
          <w:sz w:val="24"/>
          <w:szCs w:val="24"/>
          <w:lang w:val="fr-FR"/>
        </w:rPr>
        <w:tab/>
        <w:t>exces de lubrefiere</w:t>
      </w:r>
    </w:p>
    <w:p w14:paraId="6E67008B"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lastRenderedPageBreak/>
        <w:t>-</w:t>
      </w:r>
      <w:r w:rsidRPr="00446010">
        <w:rPr>
          <w:rFonts w:ascii="Times New Roman" w:eastAsia="Calibri" w:hAnsi="Times New Roman" w:cs="Times New Roman"/>
          <w:sz w:val="24"/>
          <w:szCs w:val="24"/>
          <w:lang w:val="fr-FR"/>
        </w:rPr>
        <w:tab/>
        <w:t>accesibile</w:t>
      </w:r>
    </w:p>
    <w:p w14:paraId="008CD647"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w:t>
      </w:r>
      <w:r w:rsidRPr="00446010">
        <w:rPr>
          <w:rFonts w:ascii="Times New Roman" w:eastAsia="Calibri" w:hAnsi="Times New Roman" w:cs="Times New Roman"/>
          <w:sz w:val="24"/>
          <w:szCs w:val="24"/>
          <w:lang w:val="fr-FR"/>
        </w:rPr>
        <w:tab/>
        <w:t>protejează împotriva infecţiilor cu transmitere sexuală</w:t>
      </w:r>
    </w:p>
    <w:p w14:paraId="360505FC" w14:textId="77777777" w:rsidR="007413C5" w:rsidRPr="007413C5"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w:t>
      </w:r>
      <w:r w:rsidRPr="007413C5">
        <w:rPr>
          <w:rFonts w:ascii="Times New Roman" w:eastAsia="Calibri" w:hAnsi="Times New Roman" w:cs="Times New Roman"/>
          <w:sz w:val="24"/>
          <w:szCs w:val="24"/>
          <w:lang w:val="en-US"/>
        </w:rPr>
        <w:tab/>
        <w:t>nu necesită implicarea partenerului în luarea deciziei</w:t>
      </w:r>
    </w:p>
    <w:p w14:paraId="79C3641E"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Dezavantaje:</w:t>
      </w:r>
    </w:p>
    <w:p w14:paraId="57E4DAD1"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w:t>
      </w:r>
      <w:r w:rsidRPr="00446010">
        <w:rPr>
          <w:rFonts w:ascii="Times New Roman" w:eastAsia="Calibri" w:hAnsi="Times New Roman" w:cs="Times New Roman"/>
          <w:sz w:val="24"/>
          <w:szCs w:val="24"/>
          <w:lang w:val="fr-FR"/>
        </w:rPr>
        <w:tab/>
        <w:t>iritaţie locală, alergie</w:t>
      </w:r>
    </w:p>
    <w:p w14:paraId="01AB70F3"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w:t>
      </w:r>
      <w:r w:rsidRPr="00446010">
        <w:rPr>
          <w:rFonts w:ascii="Times New Roman" w:eastAsia="Calibri" w:hAnsi="Times New Roman" w:cs="Times New Roman"/>
          <w:sz w:val="24"/>
          <w:szCs w:val="24"/>
          <w:lang w:val="fr-FR"/>
        </w:rPr>
        <w:tab/>
        <w:t>disconfort local</w:t>
      </w:r>
    </w:p>
    <w:p w14:paraId="2918D8C5" w14:textId="77777777" w:rsidR="007413C5" w:rsidRPr="007413C5"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w:t>
      </w:r>
      <w:r w:rsidRPr="007413C5">
        <w:rPr>
          <w:rFonts w:ascii="Times New Roman" w:eastAsia="Calibri" w:hAnsi="Times New Roman" w:cs="Times New Roman"/>
          <w:sz w:val="24"/>
          <w:szCs w:val="24"/>
          <w:lang w:val="en-US"/>
        </w:rPr>
        <w:tab/>
        <w:t>necesită o perioadă de aşteptare după aplicare</w:t>
      </w:r>
    </w:p>
    <w:p w14:paraId="3940C3C7"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w:t>
      </w:r>
      <w:r w:rsidRPr="00446010">
        <w:rPr>
          <w:rFonts w:ascii="Times New Roman" w:eastAsia="Calibri" w:hAnsi="Times New Roman" w:cs="Times New Roman"/>
          <w:sz w:val="24"/>
          <w:szCs w:val="24"/>
          <w:lang w:val="fr-FR"/>
        </w:rPr>
        <w:tab/>
        <w:t>utilizarea frecventă poate duce la distrugerea epiteliului vaginal</w:t>
      </w:r>
    </w:p>
    <w:p w14:paraId="04A37B58" w14:textId="77777777" w:rsidR="007413C5" w:rsidRPr="00446010" w:rsidRDefault="007413C5" w:rsidP="00476F81">
      <w:pPr>
        <w:tabs>
          <w:tab w:val="left" w:pos="0"/>
        </w:tabs>
        <w:spacing w:after="0"/>
        <w:ind w:right="-284" w:firstLine="709"/>
        <w:jc w:val="both"/>
        <w:rPr>
          <w:rFonts w:ascii="Times New Roman" w:eastAsia="Calibri" w:hAnsi="Times New Roman" w:cs="Times New Roman"/>
          <w:b/>
          <w:bCs/>
          <w:sz w:val="24"/>
          <w:szCs w:val="24"/>
          <w:lang w:val="fr-FR"/>
        </w:rPr>
      </w:pPr>
      <w:r w:rsidRPr="00446010">
        <w:rPr>
          <w:rFonts w:ascii="Times New Roman" w:eastAsia="Calibri" w:hAnsi="Times New Roman" w:cs="Times New Roman"/>
          <w:b/>
          <w:bCs/>
          <w:sz w:val="24"/>
          <w:szCs w:val="24"/>
          <w:lang w:val="fr-FR"/>
        </w:rPr>
        <w:t>Metoda fiziologică sau calendaristică de contracep</w:t>
      </w:r>
      <w:r w:rsidRPr="00446010">
        <w:rPr>
          <w:rFonts w:ascii="Cambria Math" w:eastAsia="Calibri" w:hAnsi="Cambria Math" w:cs="Cambria Math"/>
          <w:b/>
          <w:bCs/>
          <w:sz w:val="24"/>
          <w:szCs w:val="24"/>
          <w:lang w:val="fr-FR"/>
        </w:rPr>
        <w:t>ț</w:t>
      </w:r>
      <w:r w:rsidRPr="00446010">
        <w:rPr>
          <w:rFonts w:ascii="Times New Roman" w:eastAsia="Calibri" w:hAnsi="Times New Roman" w:cs="Times New Roman"/>
          <w:b/>
          <w:bCs/>
          <w:sz w:val="24"/>
          <w:szCs w:val="24"/>
          <w:lang w:val="fr-FR"/>
        </w:rPr>
        <w:t xml:space="preserve">ie. </w:t>
      </w:r>
    </w:p>
    <w:p w14:paraId="0EBF8E7A" w14:textId="77777777" w:rsidR="007413C5" w:rsidRPr="007413C5" w:rsidRDefault="007413C5" w:rsidP="00476F81">
      <w:pPr>
        <w:tabs>
          <w:tab w:val="left" w:pos="0"/>
        </w:tabs>
        <w:spacing w:after="0"/>
        <w:ind w:right="-284"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
          <w:bCs/>
          <w:sz w:val="24"/>
          <w:szCs w:val="24"/>
          <w:lang w:val="fr-FR"/>
        </w:rPr>
        <w:t xml:space="preserve">         </w:t>
      </w:r>
      <w:r w:rsidRPr="007413C5">
        <w:rPr>
          <w:rFonts w:ascii="Times New Roman" w:eastAsia="Calibri" w:hAnsi="Times New Roman" w:cs="Times New Roman"/>
          <w:sz w:val="24"/>
          <w:szCs w:val="24"/>
          <w:lang w:val="ro-RO"/>
        </w:rPr>
        <w:t>Se bazează pe sterilitatea fiziologică a femeii la începutul şi sfârşitul ciclului menstrual, pe termenul ovulaţiei (zilele 12-16 ale ciclului menstrual pe baza testului de ovula</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ia, foliculometria), vitalitatea ovulului (24 ore) şi capacitatea de fecundare a spermatozoizilor (48 ore şi mai mult).</w:t>
      </w:r>
      <w:r w:rsidRPr="007413C5">
        <w:rPr>
          <w:rFonts w:ascii="Times New Roman" w:eastAsia="Calibri" w:hAnsi="Times New Roman" w:cs="Times New Roman"/>
          <w:b/>
          <w:bCs/>
          <w:sz w:val="24"/>
          <w:szCs w:val="24"/>
          <w:lang w:val="ro-RO"/>
        </w:rPr>
        <w:t xml:space="preserve"> </w:t>
      </w:r>
      <w:r w:rsidRPr="007413C5">
        <w:rPr>
          <w:rFonts w:ascii="Times New Roman" w:eastAsia="Calibri" w:hAnsi="Times New Roman" w:cs="Times New Roman"/>
          <w:sz w:val="24"/>
          <w:szCs w:val="24"/>
          <w:lang w:val="ro-RO"/>
        </w:rPr>
        <w:t xml:space="preserve">Pentru determinarea începutului perioadei fertile (ziua când poate avea loc concepţia) se scad 18 zile din cel mai scurt ciclu menstrual, iar pentru stabilirea sfârşitului perioadei fertile se scad 11 zile din cel mai lung ciclu menstrual din ultimele 6-18 luni. </w:t>
      </w:r>
    </w:p>
    <w:p w14:paraId="65C997F0" w14:textId="77777777" w:rsidR="007413C5" w:rsidRPr="00446010" w:rsidRDefault="007413C5" w:rsidP="00476F81">
      <w:pPr>
        <w:tabs>
          <w:tab w:val="left" w:pos="-567"/>
          <w:tab w:val="left" w:pos="0"/>
        </w:tabs>
        <w:spacing w:after="0"/>
        <w:ind w:right="-284" w:firstLine="709"/>
        <w:jc w:val="both"/>
        <w:rPr>
          <w:rFonts w:ascii="Times New Roman" w:eastAsia="Calibri" w:hAnsi="Times New Roman" w:cs="Times New Roman"/>
          <w:b/>
          <w:sz w:val="24"/>
          <w:szCs w:val="24"/>
          <w:lang w:val="ro-RO"/>
        </w:rPr>
      </w:pPr>
    </w:p>
    <w:p w14:paraId="01D6C62E" w14:textId="77777777" w:rsidR="007413C5" w:rsidRPr="007413C5" w:rsidRDefault="007413C5" w:rsidP="00476F81">
      <w:pPr>
        <w:tabs>
          <w:tab w:val="left" w:pos="-567"/>
          <w:tab w:val="left" w:pos="0"/>
        </w:tabs>
        <w:spacing w:after="0"/>
        <w:ind w:right="-284" w:firstLine="709"/>
        <w:jc w:val="both"/>
        <w:rPr>
          <w:rFonts w:ascii="Times New Roman" w:eastAsia="Calibri" w:hAnsi="Times New Roman" w:cs="Times New Roman"/>
          <w:sz w:val="24"/>
          <w:szCs w:val="24"/>
          <w:lang w:val="en-US"/>
        </w:rPr>
      </w:pPr>
      <w:r w:rsidRPr="007413C5">
        <w:rPr>
          <w:rFonts w:ascii="Times New Roman" w:eastAsia="Calibri" w:hAnsi="Times New Roman" w:cs="Times New Roman"/>
          <w:b/>
          <w:sz w:val="24"/>
          <w:szCs w:val="24"/>
          <w:lang w:val="en-US"/>
        </w:rPr>
        <w:t>Metodele permanente, sterilizarea chirurgicală: ligaturarea/rezec</w:t>
      </w:r>
      <w:r w:rsidRPr="007413C5">
        <w:rPr>
          <w:rFonts w:ascii="Cambria Math" w:eastAsia="Calibri" w:hAnsi="Cambria Math" w:cs="Cambria Math"/>
          <w:b/>
          <w:sz w:val="24"/>
          <w:szCs w:val="24"/>
          <w:lang w:val="en-US"/>
        </w:rPr>
        <w:t>ț</w:t>
      </w:r>
      <w:r w:rsidRPr="007413C5">
        <w:rPr>
          <w:rFonts w:ascii="Times New Roman" w:eastAsia="Calibri" w:hAnsi="Times New Roman" w:cs="Times New Roman"/>
          <w:b/>
          <w:sz w:val="24"/>
          <w:szCs w:val="24"/>
          <w:lang w:val="en-US"/>
        </w:rPr>
        <w:t xml:space="preserve">ia trompelor uterine, vasectomiea  </w:t>
      </w:r>
    </w:p>
    <w:p w14:paraId="277D8D15" w14:textId="77777777" w:rsidR="007413C5" w:rsidRPr="00446010" w:rsidRDefault="007413C5" w:rsidP="00476F81">
      <w:pPr>
        <w:numPr>
          <w:ilvl w:val="0"/>
          <w:numId w:val="93"/>
        </w:numPr>
        <w:tabs>
          <w:tab w:val="left" w:pos="-567"/>
          <w:tab w:val="left" w:pos="0"/>
        </w:tabs>
        <w:spacing w:after="0"/>
        <w:ind w:right="-284" w:firstLine="709"/>
        <w:contextualSpacing/>
        <w:jc w:val="both"/>
        <w:rPr>
          <w:rFonts w:ascii="Times New Roman" w:eastAsia="Calibri" w:hAnsi="Times New Roman" w:cs="Times New Roman"/>
          <w:sz w:val="24"/>
          <w:szCs w:val="24"/>
          <w:lang w:val="fr-FR"/>
        </w:rPr>
      </w:pPr>
      <w:r w:rsidRPr="00E15A7E">
        <w:rPr>
          <w:rFonts w:ascii="Times New Roman" w:eastAsia="Calibri" w:hAnsi="Times New Roman" w:cs="Times New Roman"/>
          <w:iCs/>
          <w:sz w:val="24"/>
          <w:szCs w:val="24"/>
          <w:lang w:val="en-US"/>
        </w:rPr>
        <w:t xml:space="preserve">Această metoda chirurgicală este definitivă din care cauză necesită selectarea </w:t>
      </w:r>
      <w:r w:rsidRPr="00E15A7E">
        <w:rPr>
          <w:rFonts w:ascii="Cambria Math" w:eastAsia="Calibri" w:hAnsi="Cambria Math" w:cs="Cambria Math"/>
          <w:iCs/>
          <w:sz w:val="24"/>
          <w:szCs w:val="24"/>
          <w:lang w:val="en-US"/>
        </w:rPr>
        <w:t>ș</w:t>
      </w:r>
      <w:r w:rsidRPr="00E15A7E">
        <w:rPr>
          <w:rFonts w:ascii="Times New Roman" w:eastAsia="Calibri" w:hAnsi="Times New Roman" w:cs="Times New Roman"/>
          <w:iCs/>
          <w:sz w:val="24"/>
          <w:szCs w:val="24"/>
          <w:lang w:val="en-US"/>
        </w:rPr>
        <w:t>i consilierea corectă a pacien</w:t>
      </w:r>
      <w:r w:rsidRPr="00E15A7E">
        <w:rPr>
          <w:rFonts w:ascii="Cambria Math" w:eastAsia="Calibri" w:hAnsi="Cambria Math" w:cs="Cambria Math"/>
          <w:iCs/>
          <w:sz w:val="24"/>
          <w:szCs w:val="24"/>
          <w:lang w:val="en-US"/>
        </w:rPr>
        <w:t>ț</w:t>
      </w:r>
      <w:r w:rsidRPr="00E15A7E">
        <w:rPr>
          <w:rFonts w:ascii="Times New Roman" w:eastAsia="Calibri" w:hAnsi="Times New Roman" w:cs="Times New Roman"/>
          <w:iCs/>
          <w:sz w:val="24"/>
          <w:szCs w:val="24"/>
          <w:lang w:val="en-US"/>
        </w:rPr>
        <w:t xml:space="preserve">ilor. </w:t>
      </w:r>
      <w:r w:rsidRPr="00446010">
        <w:rPr>
          <w:rFonts w:ascii="Times New Roman" w:eastAsia="Calibri" w:hAnsi="Times New Roman" w:cs="Times New Roman"/>
          <w:iCs/>
          <w:sz w:val="24"/>
          <w:szCs w:val="24"/>
          <w:lang w:val="fr-FR"/>
        </w:rPr>
        <w:t>Ligaturarea tubar</w:t>
      </w:r>
      <w:r w:rsidRPr="00E15A7E">
        <w:rPr>
          <w:rFonts w:ascii="Times New Roman" w:eastAsia="Calibri" w:hAnsi="Times New Roman" w:cs="Times New Roman"/>
          <w:iCs/>
          <w:sz w:val="24"/>
          <w:szCs w:val="24"/>
          <w:lang w:val="ro-RO"/>
        </w:rPr>
        <w:t>ă</w:t>
      </w:r>
      <w:r w:rsidRPr="00446010">
        <w:rPr>
          <w:rFonts w:ascii="Times New Roman" w:eastAsia="Calibri" w:hAnsi="Times New Roman" w:cs="Times New Roman"/>
          <w:iCs/>
          <w:sz w:val="24"/>
          <w:szCs w:val="24"/>
          <w:lang w:val="fr-FR"/>
        </w:rPr>
        <w:t xml:space="preserve"> la femeie se poate realiza </w:t>
      </w:r>
      <w:r w:rsidRPr="00446010">
        <w:rPr>
          <w:rFonts w:ascii="Times New Roman" w:eastAsia="Calibri" w:hAnsi="Times New Roman" w:cs="Times New Roman"/>
          <w:sz w:val="24"/>
          <w:szCs w:val="24"/>
          <w:lang w:val="fr-FR"/>
        </w:rPr>
        <w:t>prin</w:t>
      </w:r>
      <w:r w:rsidRPr="00E15A7E">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laparoscopie, minilaparotomie, sau laparotomie</w:t>
      </w:r>
      <w:r w:rsidRPr="00E15A7E">
        <w:rPr>
          <w:rFonts w:ascii="Times New Roman" w:eastAsia="Calibri" w:hAnsi="Times New Roman" w:cs="Times New Roman"/>
          <w:sz w:val="24"/>
          <w:szCs w:val="24"/>
          <w:lang w:val="ro-RO"/>
        </w:rPr>
        <w:t xml:space="preserve">; iar la barbat </w:t>
      </w:r>
      <w:r w:rsidRPr="00E15A7E">
        <w:rPr>
          <w:rFonts w:ascii="Times New Roman" w:eastAsia="Calibri" w:hAnsi="Times New Roman" w:cs="Times New Roman"/>
          <w:iCs/>
          <w:sz w:val="24"/>
          <w:szCs w:val="24"/>
          <w:lang w:val="ro-RO"/>
        </w:rPr>
        <w:t>v</w:t>
      </w:r>
      <w:r w:rsidRPr="00446010">
        <w:rPr>
          <w:rFonts w:ascii="Times New Roman" w:eastAsia="Calibri" w:hAnsi="Times New Roman" w:cs="Times New Roman"/>
          <w:iCs/>
          <w:sz w:val="24"/>
          <w:szCs w:val="24"/>
          <w:lang w:val="fr-FR"/>
        </w:rPr>
        <w:t>asectomia</w:t>
      </w:r>
      <w:r w:rsidRPr="00E15A7E">
        <w:rPr>
          <w:rFonts w:ascii="Times New Roman" w:eastAsia="Calibri" w:hAnsi="Times New Roman" w:cs="Times New Roman"/>
          <w:iCs/>
          <w:sz w:val="24"/>
          <w:szCs w:val="24"/>
          <w:lang w:val="ro-RO"/>
        </w:rPr>
        <w:t xml:space="preserve"> prin </w:t>
      </w:r>
      <w:r w:rsidRPr="00446010">
        <w:rPr>
          <w:rFonts w:ascii="Times New Roman" w:eastAsia="Calibri" w:hAnsi="Times New Roman" w:cs="Times New Roman"/>
          <w:sz w:val="24"/>
          <w:szCs w:val="24"/>
          <w:lang w:val="fr-FR"/>
        </w:rPr>
        <w:t>sec</w:t>
      </w:r>
      <w:r w:rsidRPr="00E15A7E">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fr-FR"/>
        </w:rPr>
        <w:t>ionarea ductelor</w:t>
      </w:r>
      <w:r w:rsidRPr="00E15A7E">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deferente la nivel testicular</w:t>
      </w:r>
      <w:r w:rsidRPr="00E15A7E">
        <w:rPr>
          <w:rFonts w:ascii="Times New Roman" w:eastAsia="Calibri" w:hAnsi="Times New Roman" w:cs="Times New Roman"/>
          <w:sz w:val="24"/>
          <w:szCs w:val="24"/>
          <w:lang w:val="ro-RO"/>
        </w:rPr>
        <w:t>.</w:t>
      </w:r>
    </w:p>
    <w:p w14:paraId="169A2537" w14:textId="77777777" w:rsidR="003E76E6" w:rsidRDefault="003E76E6" w:rsidP="00476F81">
      <w:pPr>
        <w:tabs>
          <w:tab w:val="left" w:pos="-709"/>
          <w:tab w:val="left" w:pos="0"/>
        </w:tabs>
        <w:spacing w:after="0"/>
        <w:ind w:right="-284" w:firstLine="709"/>
        <w:jc w:val="both"/>
        <w:rPr>
          <w:rFonts w:ascii="Times New Roman" w:eastAsia="Calibri" w:hAnsi="Times New Roman" w:cs="Times New Roman"/>
          <w:b/>
          <w:sz w:val="24"/>
          <w:szCs w:val="24"/>
          <w:lang w:val="en-US"/>
        </w:rPr>
      </w:pPr>
    </w:p>
    <w:p w14:paraId="32927D82" w14:textId="77777777" w:rsidR="007413C5" w:rsidRPr="007413C5" w:rsidRDefault="007413C5" w:rsidP="00476F81">
      <w:pPr>
        <w:tabs>
          <w:tab w:val="left" w:pos="-709"/>
          <w:tab w:val="left" w:pos="0"/>
        </w:tabs>
        <w:spacing w:after="0"/>
        <w:ind w:right="-284" w:firstLine="709"/>
        <w:jc w:val="both"/>
        <w:rPr>
          <w:rFonts w:ascii="Times New Roman" w:eastAsia="Calibri" w:hAnsi="Times New Roman" w:cs="Times New Roman"/>
          <w:b/>
          <w:sz w:val="24"/>
          <w:szCs w:val="24"/>
          <w:lang w:val="en-US"/>
        </w:rPr>
      </w:pPr>
      <w:r w:rsidRPr="007413C5">
        <w:rPr>
          <w:rFonts w:ascii="Times New Roman" w:eastAsia="Calibri" w:hAnsi="Times New Roman" w:cs="Times New Roman"/>
          <w:b/>
          <w:sz w:val="24"/>
          <w:szCs w:val="24"/>
          <w:lang w:val="en-US"/>
        </w:rPr>
        <w:t>Bibliografie.</w:t>
      </w:r>
    </w:p>
    <w:p w14:paraId="38E5A57D" w14:textId="77777777" w:rsidR="007413C5" w:rsidRPr="007413C5" w:rsidRDefault="007413C5" w:rsidP="003E76E6">
      <w:pPr>
        <w:numPr>
          <w:ilvl w:val="0"/>
          <w:numId w:val="91"/>
        </w:numPr>
        <w:tabs>
          <w:tab w:val="left" w:pos="-709"/>
          <w:tab w:val="left" w:pos="0"/>
        </w:tabs>
        <w:spacing w:after="0"/>
        <w:ind w:right="-284" w:hanging="720"/>
        <w:jc w:val="both"/>
        <w:rPr>
          <w:rFonts w:ascii="Times New Roman" w:eastAsia="Calibri" w:hAnsi="Times New Roman" w:cs="Times New Roman"/>
          <w:sz w:val="24"/>
          <w:szCs w:val="24"/>
          <w:lang w:val="en-US"/>
        </w:rPr>
      </w:pPr>
      <w:r w:rsidRPr="007413C5">
        <w:rPr>
          <w:rFonts w:ascii="Times New Roman" w:eastAsia="Calibri" w:hAnsi="Times New Roman" w:cs="Times New Roman"/>
          <w:b/>
          <w:bCs/>
          <w:sz w:val="24"/>
          <w:szCs w:val="24"/>
          <w:lang w:val="en-US"/>
        </w:rPr>
        <w:t>Selected practice recommendations for contraceptive use ,  WHO,</w:t>
      </w:r>
      <w:r w:rsidRPr="007413C5">
        <w:rPr>
          <w:rFonts w:ascii="Times New Roman" w:eastAsia="Calibri" w:hAnsi="Times New Roman" w:cs="Times New Roman"/>
          <w:sz w:val="24"/>
          <w:szCs w:val="24"/>
          <w:lang w:val="en-US"/>
        </w:rPr>
        <w:t xml:space="preserve"> </w:t>
      </w:r>
      <w:r w:rsidRPr="007413C5">
        <w:rPr>
          <w:rFonts w:ascii="Times New Roman" w:eastAsia="Calibri" w:hAnsi="Times New Roman" w:cs="Times New Roman"/>
          <w:b/>
          <w:bCs/>
          <w:sz w:val="24"/>
          <w:szCs w:val="24"/>
          <w:lang w:val="en-US"/>
        </w:rPr>
        <w:t>Third edition 2016, https://www.sanatateafemeii.md/planificarea-familiala/resurse/</w:t>
      </w:r>
    </w:p>
    <w:p w14:paraId="5D0A8E44" w14:textId="77777777" w:rsidR="007413C5" w:rsidRPr="007413C5" w:rsidRDefault="007413C5" w:rsidP="003E76E6">
      <w:pPr>
        <w:numPr>
          <w:ilvl w:val="0"/>
          <w:numId w:val="91"/>
        </w:numPr>
        <w:tabs>
          <w:tab w:val="left" w:pos="-709"/>
          <w:tab w:val="left" w:pos="0"/>
        </w:tabs>
        <w:spacing w:after="0"/>
        <w:ind w:right="-284" w:hanging="720"/>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fr-FR"/>
        </w:rPr>
        <w:t xml:space="preserve">Planificarea familiei. Ghid practic pentru furnizorii de servicii de planificare familială. </w:t>
      </w:r>
      <w:r w:rsidRPr="007413C5">
        <w:rPr>
          <w:rFonts w:ascii="Times New Roman" w:eastAsia="Calibri" w:hAnsi="Times New Roman" w:cs="Times New Roman"/>
          <w:sz w:val="24"/>
          <w:szCs w:val="24"/>
          <w:lang w:val="en-US"/>
        </w:rPr>
        <w:t>OMS, 2008, 2011, https://www.sanatateafemeii.md/planificarea-familiala/resurse/</w:t>
      </w:r>
    </w:p>
    <w:p w14:paraId="7900A915" w14:textId="77777777" w:rsidR="007413C5" w:rsidRPr="007413C5" w:rsidRDefault="007413C5" w:rsidP="003E76E6">
      <w:pPr>
        <w:numPr>
          <w:ilvl w:val="0"/>
          <w:numId w:val="91"/>
        </w:numPr>
        <w:tabs>
          <w:tab w:val="left" w:pos="-709"/>
          <w:tab w:val="left" w:pos="0"/>
        </w:tabs>
        <w:spacing w:after="0"/>
        <w:ind w:right="-284" w:hanging="720"/>
        <w:jc w:val="both"/>
        <w:rPr>
          <w:rFonts w:ascii="Times New Roman" w:eastAsia="Calibri" w:hAnsi="Times New Roman" w:cs="Times New Roman"/>
          <w:sz w:val="24"/>
          <w:szCs w:val="24"/>
          <w:lang w:val="en-US"/>
        </w:rPr>
      </w:pPr>
      <w:r w:rsidRPr="007413C5">
        <w:rPr>
          <w:rFonts w:ascii="Times New Roman" w:eastAsia="Calibri" w:hAnsi="Times New Roman" w:cs="Times New Roman"/>
          <w:b/>
          <w:bCs/>
          <w:sz w:val="24"/>
          <w:szCs w:val="24"/>
          <w:lang w:val="en-US"/>
        </w:rPr>
        <w:t>Criteriile medicale de eligibilitate pentru utilizarea contraceptivelor, OMS, 2015, https://www.sanatateafemeii.md/planificarea-familiala/resurse/</w:t>
      </w:r>
    </w:p>
    <w:p w14:paraId="2963776D" w14:textId="77777777" w:rsidR="007413C5" w:rsidRPr="007413C5" w:rsidRDefault="007413C5" w:rsidP="003E76E6">
      <w:pPr>
        <w:numPr>
          <w:ilvl w:val="0"/>
          <w:numId w:val="91"/>
        </w:numPr>
        <w:tabs>
          <w:tab w:val="left" w:pos="-709"/>
          <w:tab w:val="left" w:pos="0"/>
        </w:tabs>
        <w:spacing w:after="0"/>
        <w:ind w:right="-284" w:hanging="720"/>
        <w:jc w:val="both"/>
        <w:rPr>
          <w:rFonts w:ascii="Times New Roman" w:eastAsia="Calibri" w:hAnsi="Times New Roman" w:cs="Times New Roman"/>
          <w:sz w:val="24"/>
          <w:szCs w:val="24"/>
          <w:lang w:val="en-US"/>
        </w:rPr>
      </w:pPr>
      <w:r w:rsidRPr="007413C5">
        <w:rPr>
          <w:rFonts w:ascii="Times New Roman" w:eastAsia="Calibri" w:hAnsi="Times New Roman" w:cs="Times New Roman"/>
          <w:b/>
          <w:bCs/>
          <w:sz w:val="24"/>
          <w:szCs w:val="24"/>
          <w:lang w:val="en-US"/>
        </w:rPr>
        <w:t>Ensuring human rights in the provision of contraceptive information and services, WHO, 2014, https://www.sanatateafemeii.md/planificarea-familiala/resurse/</w:t>
      </w:r>
    </w:p>
    <w:p w14:paraId="67E9608B" w14:textId="77777777" w:rsidR="007413C5" w:rsidRPr="007413C5" w:rsidRDefault="007413C5" w:rsidP="003E76E6">
      <w:pPr>
        <w:numPr>
          <w:ilvl w:val="0"/>
          <w:numId w:val="91"/>
        </w:numPr>
        <w:tabs>
          <w:tab w:val="clear" w:pos="720"/>
          <w:tab w:val="left" w:pos="-709"/>
          <w:tab w:val="left" w:pos="709"/>
        </w:tabs>
        <w:spacing w:after="0"/>
        <w:ind w:left="709" w:right="-284" w:hanging="709"/>
        <w:jc w:val="both"/>
        <w:rPr>
          <w:rFonts w:ascii="Times New Roman" w:eastAsia="Calibri" w:hAnsi="Times New Roman" w:cs="Times New Roman"/>
          <w:sz w:val="24"/>
          <w:szCs w:val="24"/>
        </w:rPr>
      </w:pPr>
      <w:r w:rsidRPr="007413C5">
        <w:rPr>
          <w:rFonts w:ascii="Times New Roman" w:eastAsia="Calibri" w:hAnsi="Times New Roman" w:cs="Times New Roman"/>
          <w:sz w:val="24"/>
          <w:szCs w:val="24"/>
          <w:lang w:val="en-US"/>
        </w:rPr>
        <w:t>Ginecologie endocrinologică. Petrache Vârtej, Ioana Vârtej, Cătălina Poiată. Bucure</w:t>
      </w:r>
      <w:r w:rsidRPr="007413C5">
        <w:rPr>
          <w:rFonts w:ascii="Cambria Math" w:eastAsia="Calibri" w:hAnsi="Cambria Math" w:cs="Cambria Math"/>
          <w:sz w:val="24"/>
          <w:szCs w:val="24"/>
          <w:lang w:val="en-US"/>
        </w:rPr>
        <w:t>ș</w:t>
      </w:r>
      <w:r w:rsidRPr="007413C5">
        <w:rPr>
          <w:rFonts w:ascii="Times New Roman" w:eastAsia="Calibri" w:hAnsi="Times New Roman" w:cs="Times New Roman"/>
          <w:sz w:val="24"/>
          <w:szCs w:val="24"/>
          <w:lang w:val="en-US"/>
        </w:rPr>
        <w:t>ti 2004</w:t>
      </w:r>
    </w:p>
    <w:p w14:paraId="7F29AD6D" w14:textId="77777777" w:rsidR="007413C5" w:rsidRPr="007413C5" w:rsidRDefault="007413C5" w:rsidP="003E76E6">
      <w:pPr>
        <w:numPr>
          <w:ilvl w:val="0"/>
          <w:numId w:val="91"/>
        </w:numPr>
        <w:tabs>
          <w:tab w:val="clear" w:pos="720"/>
          <w:tab w:val="left" w:pos="-709"/>
          <w:tab w:val="left" w:pos="709"/>
        </w:tabs>
        <w:spacing w:after="0"/>
        <w:ind w:left="709" w:right="-284" w:hanging="709"/>
        <w:jc w:val="both"/>
        <w:rPr>
          <w:rFonts w:ascii="Times New Roman" w:eastAsia="Calibri" w:hAnsi="Times New Roman" w:cs="Times New Roman"/>
          <w:sz w:val="24"/>
          <w:szCs w:val="24"/>
        </w:rPr>
      </w:pPr>
      <w:r w:rsidRPr="007413C5">
        <w:rPr>
          <w:rFonts w:ascii="Times New Roman" w:eastAsia="Calibri" w:hAnsi="Times New Roman" w:cs="Times New Roman"/>
          <w:sz w:val="24"/>
          <w:szCs w:val="24"/>
        </w:rPr>
        <w:t>Руководство по контрацепции. В.Н. Прилепской. Москва 2010.</w:t>
      </w:r>
    </w:p>
    <w:p w14:paraId="7CEF353E" w14:textId="77777777" w:rsidR="007413C5" w:rsidRPr="007413C5" w:rsidRDefault="007413C5" w:rsidP="003E76E6">
      <w:pPr>
        <w:numPr>
          <w:ilvl w:val="0"/>
          <w:numId w:val="91"/>
        </w:numPr>
        <w:tabs>
          <w:tab w:val="clear" w:pos="720"/>
          <w:tab w:val="left" w:pos="-709"/>
          <w:tab w:val="left" w:pos="709"/>
        </w:tabs>
        <w:spacing w:after="0"/>
        <w:ind w:left="709" w:right="-284" w:hanging="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Effects of hormonal contraception on systemic metabolism: cross-sectional and longitudinal evidence.Wang Q1, Würtz P2, Auro K, Morin-Papunen L3. 2016</w:t>
      </w:r>
    </w:p>
    <w:p w14:paraId="7FDA7518" w14:textId="77777777" w:rsidR="007413C5" w:rsidRPr="007413C5" w:rsidRDefault="007413C5" w:rsidP="003E76E6">
      <w:pPr>
        <w:numPr>
          <w:ilvl w:val="0"/>
          <w:numId w:val="91"/>
        </w:numPr>
        <w:tabs>
          <w:tab w:val="clear" w:pos="720"/>
          <w:tab w:val="left" w:pos="-709"/>
          <w:tab w:val="left" w:pos="709"/>
        </w:tabs>
        <w:spacing w:after="0"/>
        <w:ind w:left="709" w:right="-284" w:hanging="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 xml:space="preserve">The effect of contraceptive methods on reproductive tract infections risk: a cross-sectional study having a sample of 52,481 women. 2016 </w:t>
      </w:r>
      <w:r w:rsidRPr="007413C5">
        <w:rPr>
          <w:rFonts w:ascii="Times New Roman" w:eastAsia="Calibri" w:hAnsi="Times New Roman" w:cs="Times New Roman"/>
          <w:sz w:val="24"/>
          <w:szCs w:val="24"/>
          <w:u w:val="single"/>
          <w:lang w:val="en-US"/>
        </w:rPr>
        <w:t>Wang LY1, OuYang L1, Tong F1, Zhang XJ2, Li XD1</w:t>
      </w:r>
    </w:p>
    <w:p w14:paraId="7ACB175F" w14:textId="77777777" w:rsidR="007413C5" w:rsidRPr="00446010" w:rsidRDefault="007413C5" w:rsidP="003E76E6">
      <w:pPr>
        <w:numPr>
          <w:ilvl w:val="0"/>
          <w:numId w:val="91"/>
        </w:numPr>
        <w:tabs>
          <w:tab w:val="clear" w:pos="720"/>
          <w:tab w:val="left" w:pos="-709"/>
          <w:tab w:val="left" w:pos="709"/>
        </w:tabs>
        <w:spacing w:after="0"/>
        <w:ind w:left="709" w:right="-284" w:hanging="709"/>
        <w:jc w:val="both"/>
        <w:rPr>
          <w:rFonts w:ascii="Times New Roman" w:eastAsia="Calibri" w:hAnsi="Times New Roman" w:cs="Times New Roman"/>
          <w:sz w:val="24"/>
          <w:szCs w:val="24"/>
          <w:lang w:val="fr-FR"/>
        </w:rPr>
      </w:pPr>
      <w:r w:rsidRPr="007413C5">
        <w:rPr>
          <w:rFonts w:ascii="Times New Roman" w:eastAsia="Calibri" w:hAnsi="Times New Roman" w:cs="Times New Roman"/>
          <w:sz w:val="24"/>
          <w:szCs w:val="24"/>
          <w:lang w:val="en-US"/>
        </w:rPr>
        <w:t xml:space="preserve">The CORALIE study: improving patient education to help new users better understand their oral contraceptive. </w:t>
      </w:r>
      <w:r w:rsidRPr="00446010">
        <w:rPr>
          <w:rFonts w:ascii="Times New Roman" w:eastAsia="Calibri" w:hAnsi="Times New Roman" w:cs="Times New Roman"/>
          <w:sz w:val="24"/>
          <w:szCs w:val="24"/>
          <w:lang w:val="fr-FR"/>
        </w:rPr>
        <w:t xml:space="preserve">2016 </w:t>
      </w:r>
      <w:r w:rsidRPr="00446010">
        <w:rPr>
          <w:rFonts w:ascii="Times New Roman" w:eastAsia="Calibri" w:hAnsi="Times New Roman" w:cs="Times New Roman"/>
          <w:sz w:val="24"/>
          <w:szCs w:val="24"/>
          <w:u w:val="single"/>
          <w:lang w:val="fr-FR"/>
        </w:rPr>
        <w:t>de Reilhac P1, Plu-Bureau G2, Serfaty D3, Letombe B4, Gondry J5, Christin-Maitre S6.</w:t>
      </w:r>
    </w:p>
    <w:p w14:paraId="5C4C88E0" w14:textId="77777777" w:rsidR="007413C5" w:rsidRPr="007413C5" w:rsidRDefault="007413C5" w:rsidP="003E76E6">
      <w:pPr>
        <w:numPr>
          <w:ilvl w:val="0"/>
          <w:numId w:val="91"/>
        </w:numPr>
        <w:tabs>
          <w:tab w:val="clear" w:pos="720"/>
          <w:tab w:val="left" w:pos="-709"/>
          <w:tab w:val="left" w:pos="709"/>
        </w:tabs>
        <w:spacing w:after="0"/>
        <w:ind w:left="709" w:right="-284" w:hanging="709"/>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School-based interventions for improving contraceptive use in adolescents.</w:t>
      </w:r>
      <w:r w:rsidRPr="007413C5">
        <w:rPr>
          <w:rFonts w:ascii="Times New Roman" w:eastAsia="Calibri" w:hAnsi="Times New Roman" w:cs="Times New Roman"/>
          <w:sz w:val="24"/>
          <w:szCs w:val="24"/>
          <w:u w:val="single"/>
          <w:lang w:val="en-US"/>
        </w:rPr>
        <w:t>Lopez LM1, Bernholc A, Chen M, Tolley EE.</w:t>
      </w:r>
    </w:p>
    <w:p w14:paraId="7F2BF2D5" w14:textId="77777777" w:rsidR="007413C5" w:rsidRPr="007413C5" w:rsidRDefault="007413C5" w:rsidP="003E76E6">
      <w:pPr>
        <w:numPr>
          <w:ilvl w:val="0"/>
          <w:numId w:val="91"/>
        </w:numPr>
        <w:tabs>
          <w:tab w:val="left" w:pos="-709"/>
          <w:tab w:val="left" w:pos="567"/>
        </w:tabs>
        <w:spacing w:after="0"/>
        <w:ind w:left="567" w:right="-284" w:hanging="567"/>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lastRenderedPageBreak/>
        <w:t xml:space="preserve">Permanent Sterilisation to Long-Acting Reversible Contraception: Is a Paradigm Shift Necessary? </w:t>
      </w:r>
      <w:r w:rsidRPr="007413C5">
        <w:rPr>
          <w:rFonts w:ascii="Times New Roman" w:eastAsia="Calibri" w:hAnsi="Times New Roman" w:cs="Times New Roman"/>
          <w:sz w:val="24"/>
          <w:szCs w:val="24"/>
          <w:u w:val="single"/>
          <w:lang w:val="en-US"/>
        </w:rPr>
        <w:t>Shantha Kumari S1.</w:t>
      </w:r>
    </w:p>
    <w:p w14:paraId="540FC013" w14:textId="77777777" w:rsidR="007413C5" w:rsidRPr="007413C5" w:rsidRDefault="007413C5" w:rsidP="003E76E6">
      <w:pPr>
        <w:numPr>
          <w:ilvl w:val="0"/>
          <w:numId w:val="91"/>
        </w:numPr>
        <w:tabs>
          <w:tab w:val="left" w:pos="-709"/>
          <w:tab w:val="left" w:pos="567"/>
        </w:tabs>
        <w:spacing w:after="0"/>
        <w:ind w:left="567" w:right="-284" w:hanging="567"/>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Updates in Contraceptive Counseling for Adolescents.</w:t>
      </w:r>
      <w:r w:rsidRPr="007413C5">
        <w:rPr>
          <w:rFonts w:ascii="Times New Roman" w:eastAsia="Calibri" w:hAnsi="Times New Roman" w:cs="Times New Roman"/>
          <w:sz w:val="24"/>
          <w:szCs w:val="24"/>
          <w:u w:val="single"/>
          <w:lang w:val="en-US"/>
        </w:rPr>
        <w:t>Eliscu AH1, Burstein GR2.</w:t>
      </w:r>
    </w:p>
    <w:p w14:paraId="7B488BEA" w14:textId="77777777" w:rsidR="007413C5" w:rsidRPr="007413C5" w:rsidRDefault="007413C5" w:rsidP="003E76E6">
      <w:pPr>
        <w:numPr>
          <w:ilvl w:val="0"/>
          <w:numId w:val="91"/>
        </w:numPr>
        <w:tabs>
          <w:tab w:val="left" w:pos="-709"/>
          <w:tab w:val="left" w:pos="567"/>
        </w:tabs>
        <w:spacing w:after="0"/>
        <w:ind w:left="567" w:right="-284" w:hanging="567"/>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Provision of Contraception: Key Recommendations from the CDC.</w:t>
      </w:r>
      <w:r w:rsidRPr="007413C5">
        <w:rPr>
          <w:rFonts w:ascii="Times New Roman" w:eastAsia="Calibri" w:hAnsi="Times New Roman" w:cs="Times New Roman"/>
          <w:sz w:val="24"/>
          <w:szCs w:val="24"/>
          <w:u w:val="single"/>
          <w:lang w:val="en-US"/>
        </w:rPr>
        <w:t>Klein DA1, Arnold JJ1, Reese ES1.</w:t>
      </w:r>
    </w:p>
    <w:p w14:paraId="292C893E" w14:textId="77777777" w:rsidR="007413C5" w:rsidRPr="007413C5" w:rsidRDefault="007413C5" w:rsidP="003E76E6">
      <w:pPr>
        <w:numPr>
          <w:ilvl w:val="0"/>
          <w:numId w:val="91"/>
        </w:numPr>
        <w:tabs>
          <w:tab w:val="left" w:pos="-709"/>
          <w:tab w:val="left" w:pos="567"/>
        </w:tabs>
        <w:spacing w:after="0"/>
        <w:ind w:left="567" w:right="-284" w:hanging="567"/>
        <w:jc w:val="both"/>
        <w:rPr>
          <w:rFonts w:ascii="Times New Roman" w:eastAsia="Calibri" w:hAnsi="Times New Roman" w:cs="Times New Roman"/>
          <w:sz w:val="24"/>
          <w:szCs w:val="24"/>
          <w:lang w:val="en-US"/>
        </w:rPr>
      </w:pPr>
      <w:r w:rsidRPr="007413C5">
        <w:rPr>
          <w:rFonts w:ascii="Times New Roman" w:eastAsia="Calibri" w:hAnsi="Times New Roman" w:cs="Times New Roman"/>
          <w:sz w:val="24"/>
          <w:szCs w:val="24"/>
          <w:lang w:val="en-US"/>
        </w:rPr>
        <w:t>OMS. Avort f</w:t>
      </w:r>
      <w:r w:rsidRPr="007413C5">
        <w:rPr>
          <w:rFonts w:ascii="Times New Roman" w:eastAsia="Calibri" w:hAnsi="Times New Roman" w:cs="Times New Roman"/>
          <w:sz w:val="24"/>
          <w:szCs w:val="24"/>
          <w:lang w:val="ro-RO"/>
        </w:rPr>
        <w:t xml:space="preserve">ără riscuri: recomandările pentru sistemele de sănătate în probleme de strategie </w:t>
      </w:r>
      <w:r w:rsidRPr="007413C5">
        <w:rPr>
          <w:rFonts w:ascii="Cambria Math" w:eastAsia="Calibri" w:hAnsi="Cambria Math" w:cs="Cambria Math"/>
          <w:sz w:val="24"/>
          <w:szCs w:val="24"/>
          <w:lang w:val="ro-RO"/>
        </w:rPr>
        <w:t>ș</w:t>
      </w:r>
      <w:r w:rsidRPr="007413C5">
        <w:rPr>
          <w:rFonts w:ascii="Times New Roman" w:eastAsia="Calibri" w:hAnsi="Times New Roman" w:cs="Times New Roman"/>
          <w:sz w:val="24"/>
          <w:szCs w:val="24"/>
          <w:lang w:val="ro-RO"/>
        </w:rPr>
        <w:t>i practică // Edi</w:t>
      </w:r>
      <w:r w:rsidRPr="007413C5">
        <w:rPr>
          <w:rFonts w:ascii="Cambria Math" w:eastAsia="Calibri" w:hAnsi="Cambria Math" w:cs="Cambria Math"/>
          <w:sz w:val="24"/>
          <w:szCs w:val="24"/>
          <w:lang w:val="ro-RO"/>
        </w:rPr>
        <w:t>ț</w:t>
      </w:r>
      <w:r w:rsidRPr="007413C5">
        <w:rPr>
          <w:rFonts w:ascii="Times New Roman" w:eastAsia="Calibri" w:hAnsi="Times New Roman" w:cs="Times New Roman"/>
          <w:sz w:val="24"/>
          <w:szCs w:val="24"/>
          <w:lang w:val="ro-RO"/>
        </w:rPr>
        <w:t>ia a II-a, 2012.</w:t>
      </w:r>
    </w:p>
    <w:p w14:paraId="2C99E578" w14:textId="77777777" w:rsidR="00112955" w:rsidRDefault="00112955" w:rsidP="00476F81">
      <w:pPr>
        <w:ind w:firstLine="709"/>
        <w:rPr>
          <w:lang w:val="en-US"/>
        </w:rPr>
      </w:pPr>
    </w:p>
    <w:p w14:paraId="2704ED2F" w14:textId="77777777" w:rsidR="003E76E6" w:rsidRDefault="003E76E6" w:rsidP="00476F81">
      <w:pPr>
        <w:ind w:firstLine="709"/>
        <w:jc w:val="center"/>
        <w:rPr>
          <w:rFonts w:ascii="Times New Roman" w:eastAsia="Calibri" w:hAnsi="Times New Roman" w:cs="Times New Roman"/>
          <w:b/>
          <w:bCs/>
          <w:sz w:val="32"/>
          <w:szCs w:val="32"/>
          <w:lang w:val="ro-RO"/>
        </w:rPr>
      </w:pPr>
    </w:p>
    <w:p w14:paraId="030BED95" w14:textId="77777777" w:rsidR="003E76E6" w:rsidRDefault="003E76E6" w:rsidP="00476F81">
      <w:pPr>
        <w:ind w:firstLine="709"/>
        <w:jc w:val="center"/>
        <w:rPr>
          <w:rFonts w:ascii="Times New Roman" w:eastAsia="Calibri" w:hAnsi="Times New Roman" w:cs="Times New Roman"/>
          <w:b/>
          <w:bCs/>
          <w:sz w:val="32"/>
          <w:szCs w:val="32"/>
          <w:lang w:val="ro-RO"/>
        </w:rPr>
      </w:pPr>
    </w:p>
    <w:p w14:paraId="7BA627DF" w14:textId="77777777" w:rsidR="003E76E6" w:rsidRDefault="003E76E6" w:rsidP="00476F81">
      <w:pPr>
        <w:ind w:firstLine="709"/>
        <w:jc w:val="center"/>
        <w:rPr>
          <w:rFonts w:ascii="Times New Roman" w:eastAsia="Calibri" w:hAnsi="Times New Roman" w:cs="Times New Roman"/>
          <w:b/>
          <w:bCs/>
          <w:sz w:val="32"/>
          <w:szCs w:val="32"/>
          <w:lang w:val="ro-RO"/>
        </w:rPr>
      </w:pPr>
    </w:p>
    <w:p w14:paraId="30547F70" w14:textId="77777777" w:rsidR="003E76E6" w:rsidRDefault="003E76E6" w:rsidP="00476F81">
      <w:pPr>
        <w:ind w:firstLine="709"/>
        <w:jc w:val="center"/>
        <w:rPr>
          <w:rFonts w:ascii="Times New Roman" w:eastAsia="Calibri" w:hAnsi="Times New Roman" w:cs="Times New Roman"/>
          <w:b/>
          <w:bCs/>
          <w:sz w:val="32"/>
          <w:szCs w:val="32"/>
          <w:lang w:val="ro-RO"/>
        </w:rPr>
      </w:pPr>
    </w:p>
    <w:p w14:paraId="34A9CBF9" w14:textId="77777777" w:rsidR="003E76E6" w:rsidRDefault="003E76E6" w:rsidP="00476F81">
      <w:pPr>
        <w:ind w:firstLine="709"/>
        <w:jc w:val="center"/>
        <w:rPr>
          <w:rFonts w:ascii="Times New Roman" w:eastAsia="Calibri" w:hAnsi="Times New Roman" w:cs="Times New Roman"/>
          <w:b/>
          <w:bCs/>
          <w:sz w:val="32"/>
          <w:szCs w:val="32"/>
          <w:lang w:val="ro-RO"/>
        </w:rPr>
      </w:pPr>
    </w:p>
    <w:p w14:paraId="7102D297" w14:textId="77777777" w:rsidR="003E76E6" w:rsidRDefault="003E76E6" w:rsidP="00476F81">
      <w:pPr>
        <w:ind w:firstLine="709"/>
        <w:jc w:val="center"/>
        <w:rPr>
          <w:rFonts w:ascii="Times New Roman" w:eastAsia="Calibri" w:hAnsi="Times New Roman" w:cs="Times New Roman"/>
          <w:b/>
          <w:bCs/>
          <w:sz w:val="32"/>
          <w:szCs w:val="32"/>
          <w:lang w:val="ro-RO"/>
        </w:rPr>
      </w:pPr>
    </w:p>
    <w:p w14:paraId="1455E178" w14:textId="77777777" w:rsidR="003E76E6" w:rsidRDefault="003E76E6" w:rsidP="00476F81">
      <w:pPr>
        <w:ind w:firstLine="709"/>
        <w:jc w:val="center"/>
        <w:rPr>
          <w:rFonts w:ascii="Times New Roman" w:eastAsia="Calibri" w:hAnsi="Times New Roman" w:cs="Times New Roman"/>
          <w:b/>
          <w:bCs/>
          <w:sz w:val="32"/>
          <w:szCs w:val="32"/>
          <w:lang w:val="ro-RO"/>
        </w:rPr>
      </w:pPr>
    </w:p>
    <w:p w14:paraId="3DB780C0" w14:textId="77777777" w:rsidR="003E76E6" w:rsidRDefault="003E76E6" w:rsidP="00476F81">
      <w:pPr>
        <w:ind w:firstLine="709"/>
        <w:jc w:val="center"/>
        <w:rPr>
          <w:rFonts w:ascii="Times New Roman" w:eastAsia="Calibri" w:hAnsi="Times New Roman" w:cs="Times New Roman"/>
          <w:b/>
          <w:bCs/>
          <w:sz w:val="32"/>
          <w:szCs w:val="32"/>
          <w:lang w:val="ro-RO"/>
        </w:rPr>
      </w:pPr>
    </w:p>
    <w:p w14:paraId="43D31C84" w14:textId="77777777" w:rsidR="003E76E6" w:rsidRDefault="003E76E6" w:rsidP="00476F81">
      <w:pPr>
        <w:ind w:firstLine="709"/>
        <w:jc w:val="center"/>
        <w:rPr>
          <w:rFonts w:ascii="Times New Roman" w:eastAsia="Calibri" w:hAnsi="Times New Roman" w:cs="Times New Roman"/>
          <w:b/>
          <w:bCs/>
          <w:sz w:val="32"/>
          <w:szCs w:val="32"/>
          <w:lang w:val="ro-RO"/>
        </w:rPr>
      </w:pPr>
    </w:p>
    <w:p w14:paraId="14F9DAD5" w14:textId="77777777" w:rsidR="003E76E6" w:rsidRDefault="003E76E6" w:rsidP="00476F81">
      <w:pPr>
        <w:ind w:firstLine="709"/>
        <w:jc w:val="center"/>
        <w:rPr>
          <w:rFonts w:ascii="Times New Roman" w:eastAsia="Calibri" w:hAnsi="Times New Roman" w:cs="Times New Roman"/>
          <w:b/>
          <w:bCs/>
          <w:sz w:val="32"/>
          <w:szCs w:val="32"/>
          <w:lang w:val="ro-RO"/>
        </w:rPr>
      </w:pPr>
    </w:p>
    <w:p w14:paraId="504CDFEA" w14:textId="77777777" w:rsidR="003E76E6" w:rsidRDefault="003E76E6" w:rsidP="00476F81">
      <w:pPr>
        <w:ind w:firstLine="709"/>
        <w:jc w:val="center"/>
        <w:rPr>
          <w:rFonts w:ascii="Times New Roman" w:eastAsia="Calibri" w:hAnsi="Times New Roman" w:cs="Times New Roman"/>
          <w:b/>
          <w:bCs/>
          <w:sz w:val="32"/>
          <w:szCs w:val="32"/>
          <w:lang w:val="ro-RO"/>
        </w:rPr>
      </w:pPr>
    </w:p>
    <w:p w14:paraId="3036F93D" w14:textId="77777777" w:rsidR="003E76E6" w:rsidRDefault="003E76E6" w:rsidP="00476F81">
      <w:pPr>
        <w:ind w:firstLine="709"/>
        <w:jc w:val="center"/>
        <w:rPr>
          <w:rFonts w:ascii="Times New Roman" w:eastAsia="Calibri" w:hAnsi="Times New Roman" w:cs="Times New Roman"/>
          <w:b/>
          <w:bCs/>
          <w:sz w:val="32"/>
          <w:szCs w:val="32"/>
          <w:lang w:val="ro-RO"/>
        </w:rPr>
      </w:pPr>
    </w:p>
    <w:p w14:paraId="48045BD9" w14:textId="77777777" w:rsidR="003E76E6" w:rsidRDefault="003E76E6" w:rsidP="00476F81">
      <w:pPr>
        <w:ind w:firstLine="709"/>
        <w:jc w:val="center"/>
        <w:rPr>
          <w:rFonts w:ascii="Times New Roman" w:eastAsia="Calibri" w:hAnsi="Times New Roman" w:cs="Times New Roman"/>
          <w:b/>
          <w:bCs/>
          <w:sz w:val="32"/>
          <w:szCs w:val="32"/>
          <w:lang w:val="ro-RO"/>
        </w:rPr>
      </w:pPr>
    </w:p>
    <w:p w14:paraId="6A4460A2" w14:textId="77777777" w:rsidR="003E76E6" w:rsidRDefault="003E76E6" w:rsidP="00476F81">
      <w:pPr>
        <w:ind w:firstLine="709"/>
        <w:jc w:val="center"/>
        <w:rPr>
          <w:rFonts w:ascii="Times New Roman" w:eastAsia="Calibri" w:hAnsi="Times New Roman" w:cs="Times New Roman"/>
          <w:b/>
          <w:bCs/>
          <w:sz w:val="32"/>
          <w:szCs w:val="32"/>
          <w:lang w:val="ro-RO"/>
        </w:rPr>
      </w:pPr>
    </w:p>
    <w:p w14:paraId="5C3C07A8" w14:textId="77777777" w:rsidR="003E76E6" w:rsidRDefault="003E76E6" w:rsidP="00476F81">
      <w:pPr>
        <w:ind w:firstLine="709"/>
        <w:jc w:val="center"/>
        <w:rPr>
          <w:rFonts w:ascii="Times New Roman" w:eastAsia="Calibri" w:hAnsi="Times New Roman" w:cs="Times New Roman"/>
          <w:b/>
          <w:bCs/>
          <w:sz w:val="32"/>
          <w:szCs w:val="32"/>
          <w:lang w:val="ro-RO"/>
        </w:rPr>
      </w:pPr>
    </w:p>
    <w:p w14:paraId="05FEABF3" w14:textId="77777777" w:rsidR="003E76E6" w:rsidRDefault="003E76E6" w:rsidP="00476F81">
      <w:pPr>
        <w:ind w:firstLine="709"/>
        <w:jc w:val="center"/>
        <w:rPr>
          <w:rFonts w:ascii="Times New Roman" w:eastAsia="Calibri" w:hAnsi="Times New Roman" w:cs="Times New Roman"/>
          <w:b/>
          <w:bCs/>
          <w:sz w:val="32"/>
          <w:szCs w:val="32"/>
          <w:lang w:val="ro-RO"/>
        </w:rPr>
      </w:pPr>
    </w:p>
    <w:p w14:paraId="16173CAE" w14:textId="77777777" w:rsidR="003E76E6" w:rsidRDefault="003E76E6" w:rsidP="00476F81">
      <w:pPr>
        <w:ind w:firstLine="709"/>
        <w:jc w:val="center"/>
        <w:rPr>
          <w:rFonts w:ascii="Times New Roman" w:eastAsia="Calibri" w:hAnsi="Times New Roman" w:cs="Times New Roman"/>
          <w:b/>
          <w:bCs/>
          <w:sz w:val="32"/>
          <w:szCs w:val="32"/>
          <w:lang w:val="ro-RO"/>
        </w:rPr>
      </w:pPr>
    </w:p>
    <w:p w14:paraId="147FA9EB" w14:textId="77777777" w:rsidR="003E76E6" w:rsidRDefault="003E76E6" w:rsidP="00476F81">
      <w:pPr>
        <w:ind w:firstLine="709"/>
        <w:jc w:val="center"/>
        <w:rPr>
          <w:rFonts w:ascii="Times New Roman" w:eastAsia="Calibri" w:hAnsi="Times New Roman" w:cs="Times New Roman"/>
          <w:b/>
          <w:bCs/>
          <w:sz w:val="32"/>
          <w:szCs w:val="32"/>
          <w:lang w:val="ro-RO"/>
        </w:rPr>
      </w:pPr>
    </w:p>
    <w:p w14:paraId="00A65386" w14:textId="77777777" w:rsidR="003E76E6" w:rsidRDefault="003E76E6" w:rsidP="00476F81">
      <w:pPr>
        <w:ind w:firstLine="709"/>
        <w:jc w:val="center"/>
        <w:rPr>
          <w:rFonts w:ascii="Times New Roman" w:eastAsia="Calibri" w:hAnsi="Times New Roman" w:cs="Times New Roman"/>
          <w:b/>
          <w:bCs/>
          <w:sz w:val="32"/>
          <w:szCs w:val="32"/>
          <w:lang w:val="ro-RO"/>
        </w:rPr>
      </w:pPr>
    </w:p>
    <w:p w14:paraId="07DEE32C" w14:textId="77777777" w:rsidR="00F51BD8" w:rsidRPr="003E76E6" w:rsidRDefault="00F51BD8" w:rsidP="003E76E6">
      <w:pPr>
        <w:pStyle w:val="IntenseQuote"/>
        <w:rPr>
          <w:b/>
          <w:sz w:val="36"/>
          <w:szCs w:val="36"/>
          <w:lang w:val="ro-RO"/>
        </w:rPr>
      </w:pPr>
      <w:r w:rsidRPr="003E76E6">
        <w:rPr>
          <w:b/>
          <w:sz w:val="36"/>
          <w:szCs w:val="36"/>
          <w:lang w:val="ro-RO"/>
        </w:rPr>
        <w:lastRenderedPageBreak/>
        <w:t>BOALA INFLAMATORIE PELVINĂ (B.I.P.)</w:t>
      </w:r>
    </w:p>
    <w:p w14:paraId="0CBDB7E6" w14:textId="77777777" w:rsidR="00F51BD8" w:rsidRPr="001E05F0" w:rsidRDefault="003F6B6D" w:rsidP="00476F81">
      <w:pPr>
        <w:ind w:firstLine="709"/>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ro-RO"/>
        </w:rPr>
        <w:t xml:space="preserve">Asistent univer. </w:t>
      </w:r>
      <w:r w:rsidR="00F51BD8" w:rsidRPr="003F6B6D">
        <w:rPr>
          <w:rFonts w:ascii="Times New Roman" w:eastAsia="Calibri" w:hAnsi="Times New Roman" w:cs="Times New Roman"/>
          <w:bCs/>
          <w:sz w:val="24"/>
          <w:szCs w:val="24"/>
          <w:lang w:val="ro-RO"/>
        </w:rPr>
        <w:t>Vitalie Mamaligă</w:t>
      </w:r>
      <w:r w:rsidR="001E05F0">
        <w:rPr>
          <w:rFonts w:ascii="Times New Roman" w:eastAsia="Calibri" w:hAnsi="Times New Roman" w:cs="Times New Roman"/>
          <w:bCs/>
          <w:sz w:val="24"/>
          <w:szCs w:val="24"/>
          <w:lang w:val="ro-RO"/>
        </w:rPr>
        <w:t>,</w:t>
      </w:r>
      <w:r w:rsidR="001E05F0" w:rsidRPr="001E05F0">
        <w:rPr>
          <w:rFonts w:ascii="Times New Roman" w:eastAsia="Calibri" w:hAnsi="Times New Roman" w:cs="Times New Roman"/>
          <w:lang w:val="en-US"/>
        </w:rPr>
        <w:t xml:space="preserve"> </w:t>
      </w:r>
      <w:r w:rsidR="001E05F0">
        <w:rPr>
          <w:rFonts w:ascii="Times New Roman" w:eastAsia="Calibri" w:hAnsi="Times New Roman" w:cs="Times New Roman"/>
          <w:lang w:val="en-US"/>
        </w:rPr>
        <w:t>dr.în șt.med. conf.univer. Corina Cardaniuc</w:t>
      </w:r>
    </w:p>
    <w:p w14:paraId="6544B846" w14:textId="77777777" w:rsidR="00F51BD8" w:rsidRPr="00D71714" w:rsidRDefault="00F51BD8" w:rsidP="00476F81">
      <w:pPr>
        <w:ind w:firstLine="709"/>
        <w:jc w:val="both"/>
        <w:rPr>
          <w:rFonts w:ascii="Times New Roman" w:eastAsia="Calibri" w:hAnsi="Times New Roman" w:cs="Times New Roman"/>
          <w:sz w:val="24"/>
          <w:szCs w:val="24"/>
          <w:lang w:val="ro-RO"/>
        </w:rPr>
      </w:pPr>
      <w:r w:rsidRPr="00D71714">
        <w:rPr>
          <w:rFonts w:ascii="Times New Roman" w:eastAsia="Calibri" w:hAnsi="Times New Roman" w:cs="Times New Roman"/>
          <w:b/>
          <w:bCs/>
          <w:sz w:val="24"/>
          <w:szCs w:val="24"/>
          <w:lang w:val="ro-RO"/>
        </w:rPr>
        <w:t>Defini</w:t>
      </w:r>
      <w:r w:rsidRPr="00D71714">
        <w:rPr>
          <w:rFonts w:ascii="Cambria Math" w:eastAsia="Calibri" w:hAnsi="Cambria Math" w:cs="Cambria Math"/>
          <w:b/>
          <w:bCs/>
          <w:sz w:val="24"/>
          <w:szCs w:val="24"/>
          <w:lang w:val="ro-RO"/>
        </w:rPr>
        <w:t>ț</w:t>
      </w:r>
      <w:r w:rsidRPr="00D71714">
        <w:rPr>
          <w:rFonts w:ascii="Times New Roman" w:eastAsia="Calibri" w:hAnsi="Times New Roman" w:cs="Times New Roman"/>
          <w:b/>
          <w:bCs/>
          <w:sz w:val="24"/>
          <w:szCs w:val="24"/>
          <w:lang w:val="ro-RO"/>
        </w:rPr>
        <w:t>ie</w:t>
      </w:r>
      <w:r w:rsidR="0010128D">
        <w:rPr>
          <w:rFonts w:ascii="Times New Roman" w:eastAsia="Calibri" w:hAnsi="Times New Roman" w:cs="Times New Roman"/>
          <w:b/>
          <w:bCs/>
          <w:sz w:val="24"/>
          <w:szCs w:val="24"/>
          <w:lang w:val="ro-RO"/>
        </w:rPr>
        <w:t xml:space="preserve"> </w:t>
      </w:r>
      <w:r w:rsidRPr="00D71714">
        <w:rPr>
          <w:rFonts w:ascii="Times New Roman" w:eastAsia="Calibri" w:hAnsi="Times New Roman" w:cs="Times New Roman"/>
          <w:bCs/>
          <w:sz w:val="24"/>
          <w:szCs w:val="24"/>
          <w:lang w:val="ro-RO"/>
        </w:rPr>
        <w:t>Conform</w:t>
      </w:r>
      <w:r w:rsidRPr="00D71714">
        <w:rPr>
          <w:rFonts w:ascii="Times New Roman" w:eastAsia="Calibri" w:hAnsi="Times New Roman" w:cs="Times New Roman"/>
          <w:b/>
          <w:bCs/>
          <w:sz w:val="24"/>
          <w:szCs w:val="24"/>
          <w:lang w:val="ro-RO"/>
        </w:rPr>
        <w:t xml:space="preserve"> </w:t>
      </w:r>
      <w:r w:rsidRPr="00D71714">
        <w:rPr>
          <w:rFonts w:ascii="Times New Roman" w:eastAsia="Calibri" w:hAnsi="Times New Roman" w:cs="Times New Roman"/>
          <w:sz w:val="24"/>
          <w:szCs w:val="24"/>
          <w:lang w:val="ro-RO"/>
        </w:rPr>
        <w:t xml:space="preserve">CDC (Centrul de control al maladiilor) </w:t>
      </w:r>
      <w:r w:rsidRPr="00D71714">
        <w:rPr>
          <w:rFonts w:ascii="Times New Roman" w:eastAsia="Calibri" w:hAnsi="Times New Roman" w:cs="Times New Roman"/>
          <w:b/>
          <w:bCs/>
          <w:sz w:val="24"/>
          <w:szCs w:val="24"/>
          <w:lang w:val="ro-RO"/>
        </w:rPr>
        <w:t xml:space="preserve">B.I.P. </w:t>
      </w:r>
      <w:r w:rsidRPr="00D71714">
        <w:rPr>
          <w:rFonts w:ascii="Times New Roman" w:eastAsia="Calibri" w:hAnsi="Times New Roman" w:cs="Times New Roman"/>
          <w:sz w:val="24"/>
          <w:szCs w:val="24"/>
          <w:lang w:val="ro-RO"/>
        </w:rPr>
        <w:t xml:space="preserve">cuprinde un spectru de procese inflamatorii ale tractului genital superior, care include orice combinare dintre endometrită, salpingită, abces tuboovarian </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 xml:space="preserve">i pelvioperitonită. </w:t>
      </w:r>
    </w:p>
    <w:p w14:paraId="185E4317" w14:textId="77777777" w:rsidR="00F51BD8" w:rsidRPr="00D71714" w:rsidRDefault="00F51BD8" w:rsidP="00476F81">
      <w:pPr>
        <w:ind w:firstLine="709"/>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 xml:space="preserve"> No</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 xml:space="preserve">iunea de </w:t>
      </w:r>
      <w:r w:rsidRPr="00D71714">
        <w:rPr>
          <w:rFonts w:ascii="Times New Roman" w:eastAsia="Calibri" w:hAnsi="Times New Roman" w:cs="Times New Roman"/>
          <w:b/>
          <w:bCs/>
          <w:sz w:val="24"/>
          <w:szCs w:val="24"/>
          <w:lang w:val="ro-RO"/>
        </w:rPr>
        <w:t xml:space="preserve">B.I.P. </w:t>
      </w:r>
      <w:r w:rsidRPr="00D71714">
        <w:rPr>
          <w:rFonts w:ascii="Times New Roman" w:eastAsia="Calibri" w:hAnsi="Times New Roman" w:cs="Times New Roman"/>
          <w:sz w:val="24"/>
          <w:szCs w:val="24"/>
          <w:lang w:val="ro-RO"/>
        </w:rPr>
        <w:t>se folose</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 xml:space="preserve">te pentru a înlocui termenii vechi de endometrită, salpingită,  metro-anexită,  pelvioperitonită </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i/sau abcesul tuboovarian.</w:t>
      </w:r>
    </w:p>
    <w:p w14:paraId="7340897E" w14:textId="77777777" w:rsidR="00F51BD8" w:rsidRPr="00D71714" w:rsidRDefault="00F51BD8" w:rsidP="00476F81">
      <w:pPr>
        <w:ind w:firstLine="709"/>
        <w:jc w:val="both"/>
        <w:rPr>
          <w:rFonts w:ascii="Times New Roman" w:eastAsia="Calibri" w:hAnsi="Times New Roman" w:cs="Times New Roman"/>
          <w:sz w:val="24"/>
          <w:szCs w:val="24"/>
          <w:lang w:val="ro-RO"/>
        </w:rPr>
      </w:pPr>
      <w:r w:rsidRPr="00D71714">
        <w:rPr>
          <w:rFonts w:ascii="Times New Roman" w:eastAsia="Calibri" w:hAnsi="Times New Roman" w:cs="Times New Roman"/>
          <w:b/>
          <w:bCs/>
          <w:sz w:val="24"/>
          <w:szCs w:val="24"/>
          <w:lang w:val="ro-RO"/>
        </w:rPr>
        <w:t xml:space="preserve">Actualitate: </w:t>
      </w:r>
      <w:r w:rsidRPr="00D71714">
        <w:rPr>
          <w:rFonts w:ascii="Times New Roman" w:eastAsia="Calibri" w:hAnsi="Times New Roman" w:cs="Times New Roman"/>
          <w:sz w:val="24"/>
          <w:szCs w:val="24"/>
          <w:lang w:val="ro-RO"/>
        </w:rPr>
        <w:t>OMS estimează 448 milioane cazuri noi de infec</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ii sexual transmisibile cu dezvoltarea a B.I.P. cu divers grad de severitate. Rata anuală a B.I.P. – 20 cazuri la 1000 de femei de vârsta reproductivă. B.I.P. în structura morbidită</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ii ginecologice constituie 60 – 65%,  4 -5% fac forme grave de B.I.P. (st. III - IV), aproximativ jumătate (30%) necesită tratament de sta</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 xml:space="preserve">ionar. Actualitatea este justificată la fel </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i de rata înaltă de aloca</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 xml:space="preserve">ii financiare predestinate pentru tratament </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i reabilitarea pacientelor cu B.I.P</w:t>
      </w:r>
      <w:r w:rsidRPr="00053C9D">
        <w:rPr>
          <w:rFonts w:ascii="Times New Roman" w:eastAsia="Calibri" w:hAnsi="Times New Roman" w:cs="Times New Roman"/>
          <w:sz w:val="24"/>
          <w:szCs w:val="24"/>
          <w:lang w:val="ro-RO"/>
        </w:rPr>
        <w:t>. (50 – 60%).</w:t>
      </w:r>
    </w:p>
    <w:p w14:paraId="0DE79333" w14:textId="77777777" w:rsidR="00F51BD8" w:rsidRPr="00D71714" w:rsidRDefault="00F51BD8" w:rsidP="00476F81">
      <w:pPr>
        <w:ind w:firstLine="709"/>
        <w:contextualSpacing/>
        <w:jc w:val="both"/>
        <w:rPr>
          <w:rFonts w:ascii="Times New Roman" w:eastAsia="Calibri" w:hAnsi="Times New Roman" w:cs="Times New Roman"/>
          <w:b/>
          <w:bCs/>
          <w:sz w:val="24"/>
          <w:szCs w:val="24"/>
          <w:lang w:val="ro-RO"/>
        </w:rPr>
      </w:pPr>
      <w:r w:rsidRPr="00D71714">
        <w:rPr>
          <w:rFonts w:ascii="Times New Roman" w:eastAsia="Calibri" w:hAnsi="Times New Roman" w:cs="Times New Roman"/>
          <w:b/>
          <w:bCs/>
          <w:sz w:val="24"/>
          <w:szCs w:val="24"/>
          <w:lang w:val="ro-RO"/>
        </w:rPr>
        <w:t xml:space="preserve">Etiopatogenie: </w:t>
      </w:r>
      <w:r w:rsidRPr="00D71714">
        <w:rPr>
          <w:rFonts w:ascii="Times New Roman" w:eastAsia="Calibri" w:hAnsi="Times New Roman" w:cs="Times New Roman"/>
          <w:sz w:val="24"/>
          <w:szCs w:val="24"/>
          <w:lang w:val="ro-RO"/>
        </w:rPr>
        <w:t>Se indică rolul predominant a agentului patogen în declan</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 xml:space="preserve">area </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i extinderea B.I.P:</w:t>
      </w:r>
    </w:p>
    <w:p w14:paraId="0806B8B6" w14:textId="77777777" w:rsidR="00F51BD8" w:rsidRPr="00D71714"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majoritatea cazurilor de etiologie polimicrobiană (25 – 60%)</w:t>
      </w:r>
    </w:p>
    <w:p w14:paraId="04E8E5E7" w14:textId="77777777" w:rsidR="00F51BD8" w:rsidRPr="00053C9D"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053C9D">
        <w:rPr>
          <w:rFonts w:ascii="Times New Roman" w:eastAsia="Calibri" w:hAnsi="Times New Roman" w:cs="Times New Roman"/>
          <w:sz w:val="24"/>
          <w:szCs w:val="24"/>
          <w:lang w:val="ro-RO"/>
        </w:rPr>
        <w:t xml:space="preserve">Microorganisme primare: </w:t>
      </w:r>
      <w:r w:rsidR="00053C9D">
        <w:rPr>
          <w:rFonts w:ascii="Times New Roman" w:eastAsia="Calibri" w:hAnsi="Times New Roman" w:cs="Times New Roman"/>
          <w:sz w:val="24"/>
          <w:szCs w:val="24"/>
          <w:lang w:val="ro-RO"/>
        </w:rPr>
        <w:t xml:space="preserve"> Maladii sexual transmisibile(</w:t>
      </w:r>
      <w:r w:rsidRPr="00053C9D">
        <w:rPr>
          <w:rFonts w:ascii="Times New Roman" w:eastAsia="Calibri" w:hAnsi="Times New Roman" w:cs="Times New Roman"/>
          <w:sz w:val="24"/>
          <w:szCs w:val="24"/>
          <w:lang w:val="ro-RO"/>
        </w:rPr>
        <w:t>MST</w:t>
      </w:r>
      <w:r w:rsidR="00053C9D">
        <w:rPr>
          <w:rFonts w:ascii="Times New Roman" w:eastAsia="Calibri" w:hAnsi="Times New Roman" w:cs="Times New Roman"/>
          <w:sz w:val="24"/>
          <w:szCs w:val="24"/>
          <w:lang w:val="ro-RO"/>
        </w:rPr>
        <w:t>)</w:t>
      </w:r>
    </w:p>
    <w:p w14:paraId="75C882D7" w14:textId="77777777" w:rsidR="00F51BD8" w:rsidRPr="00D71714"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Microorganisme secundare: Streptococ non- hemolitic grupa B; E. Coli; Gardnerela; Stafilococus Aurus; Klebsiella Haemophilus Influentzae.</w:t>
      </w:r>
    </w:p>
    <w:p w14:paraId="28506D97" w14:textId="77777777" w:rsidR="00F51BD8" w:rsidRPr="00D71714" w:rsidRDefault="00F51BD8" w:rsidP="00476F81">
      <w:p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i/>
          <w:sz w:val="24"/>
          <w:szCs w:val="24"/>
          <w:lang w:val="ro-RO"/>
        </w:rPr>
        <w:t>Factorii de risc pentru B.I.P</w:t>
      </w:r>
      <w:r w:rsidRPr="00D71714">
        <w:rPr>
          <w:rFonts w:ascii="Times New Roman" w:eastAsia="Calibri" w:hAnsi="Times New Roman" w:cs="Times New Roman"/>
          <w:sz w:val="24"/>
          <w:szCs w:val="24"/>
          <w:lang w:val="ro-RO"/>
        </w:rPr>
        <w:t xml:space="preserve">.: </w:t>
      </w:r>
    </w:p>
    <w:p w14:paraId="3088FA85" w14:textId="77777777" w:rsidR="00F51BD8" w:rsidRPr="00D71714" w:rsidRDefault="00F51BD8" w:rsidP="00C06C1B">
      <w:pPr>
        <w:numPr>
          <w:ilvl w:val="0"/>
          <w:numId w:val="129"/>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Accepta</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 (menstrua</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ia, parteneri multipli, antecedente de B.I.P., maladii sexual transmisibile.)</w:t>
      </w:r>
    </w:p>
    <w:p w14:paraId="11FF90CB" w14:textId="77777777" w:rsidR="00F51BD8" w:rsidRPr="00D71714" w:rsidRDefault="00F51BD8" w:rsidP="00C06C1B">
      <w:pPr>
        <w:numPr>
          <w:ilvl w:val="0"/>
          <w:numId w:val="129"/>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Presupu</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i (statut social – economic; activitate sexuală timpurie, mediu urban de trai, utilizarea DIU, etc.).</w:t>
      </w:r>
    </w:p>
    <w:p w14:paraId="1462725F" w14:textId="77777777" w:rsidR="00F51BD8" w:rsidRPr="00D71714" w:rsidRDefault="00F51BD8" w:rsidP="00C06C1B">
      <w:pPr>
        <w:numPr>
          <w:ilvl w:val="0"/>
          <w:numId w:val="129"/>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Evenimente declan</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atoare (perioade menstruale, act sexual; factorii iatrogeni).</w:t>
      </w:r>
    </w:p>
    <w:p w14:paraId="1FCA69F3" w14:textId="77777777" w:rsidR="00F51BD8" w:rsidRPr="00D71714" w:rsidRDefault="00F51BD8" w:rsidP="00476F81">
      <w:pPr>
        <w:ind w:firstLine="709"/>
        <w:jc w:val="both"/>
        <w:rPr>
          <w:rFonts w:ascii="Times New Roman" w:eastAsia="Calibri" w:hAnsi="Times New Roman" w:cs="Times New Roman"/>
          <w:sz w:val="24"/>
          <w:szCs w:val="24"/>
          <w:lang w:val="ro-RO"/>
        </w:rPr>
      </w:pPr>
      <w:r w:rsidRPr="00D71714">
        <w:rPr>
          <w:rFonts w:ascii="Times New Roman" w:eastAsia="Calibri" w:hAnsi="Times New Roman" w:cs="Times New Roman"/>
          <w:i/>
          <w:sz w:val="24"/>
          <w:szCs w:val="24"/>
          <w:lang w:val="ro-RO"/>
        </w:rPr>
        <w:t>Factorii protectori</w:t>
      </w:r>
      <w:r w:rsidRPr="00D71714">
        <w:rPr>
          <w:rFonts w:ascii="Times New Roman" w:eastAsia="Calibri" w:hAnsi="Times New Roman" w:cs="Times New Roman"/>
          <w:sz w:val="24"/>
          <w:szCs w:val="24"/>
          <w:lang w:val="ro-RO"/>
        </w:rPr>
        <w:t xml:space="preserve">: contraceptivele de barieră, spermicidele, contraceptivele orale combinate, parteneri unici, sarcina, </w:t>
      </w:r>
      <w:r w:rsidR="00053C9D" w:rsidRPr="00053C9D">
        <w:rPr>
          <w:rFonts w:ascii="Times New Roman" w:eastAsia="Calibri" w:hAnsi="Times New Roman" w:cs="Times New Roman"/>
          <w:sz w:val="24"/>
          <w:szCs w:val="24"/>
          <w:lang w:val="ro-RO"/>
        </w:rPr>
        <w:t>m</w:t>
      </w:r>
      <w:r w:rsidRPr="00053C9D">
        <w:rPr>
          <w:rFonts w:ascii="Times New Roman" w:eastAsia="Calibri" w:hAnsi="Times New Roman" w:cs="Times New Roman"/>
          <w:sz w:val="24"/>
          <w:szCs w:val="24"/>
          <w:lang w:val="ro-RO"/>
        </w:rPr>
        <w:t>enopauza.</w:t>
      </w:r>
    </w:p>
    <w:p w14:paraId="334F5509" w14:textId="77777777" w:rsidR="00F51BD8" w:rsidRPr="00D71714" w:rsidRDefault="00F51BD8" w:rsidP="00476F81">
      <w:p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Mecanismul preponderent de răspândire a B.I.P.</w:t>
      </w:r>
      <w:r w:rsidRPr="00446010">
        <w:rPr>
          <w:rFonts w:ascii="Times New Roman" w:eastAsia="Calibri" w:hAnsi="Times New Roman" w:cs="Times New Roman"/>
          <w:sz w:val="24"/>
          <w:szCs w:val="24"/>
          <w:lang w:val="ro-RO"/>
        </w:rPr>
        <w:t xml:space="preserve"> este </w:t>
      </w:r>
      <w:r w:rsidRPr="00D71714">
        <w:rPr>
          <w:rFonts w:ascii="Times New Roman" w:eastAsia="Calibri" w:hAnsi="Times New Roman" w:cs="Times New Roman"/>
          <w:sz w:val="24"/>
          <w:szCs w:val="24"/>
          <w:lang w:val="ro-RO"/>
        </w:rPr>
        <w:t>ascendent: cervicită - endometrită -  salpingită -  ooforită - abces tuboovarian - peritonită. Mecanismul secundar de extindere a procesului inflamator este pe cale limfatică sau hematogenă. Este posibilă calea directă de răspândire a infec</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iei, prin continuitate: de la structurile adiacente, ex. apendicită, colecistită etc.</w:t>
      </w:r>
    </w:p>
    <w:p w14:paraId="057E183C" w14:textId="77777777" w:rsidR="00F51BD8" w:rsidRPr="00D71714" w:rsidRDefault="00F51BD8" w:rsidP="00476F81">
      <w:p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b/>
          <w:bCs/>
          <w:sz w:val="24"/>
          <w:szCs w:val="24"/>
          <w:lang w:val="ro-RO"/>
        </w:rPr>
        <w:t>Clasificarea generală a infec</w:t>
      </w:r>
      <w:r w:rsidRPr="00D71714">
        <w:rPr>
          <w:rFonts w:ascii="Cambria Math" w:eastAsia="Calibri" w:hAnsi="Cambria Math" w:cs="Cambria Math"/>
          <w:b/>
          <w:bCs/>
          <w:sz w:val="24"/>
          <w:szCs w:val="24"/>
          <w:lang w:val="ro-RO"/>
        </w:rPr>
        <w:t>ț</w:t>
      </w:r>
      <w:r w:rsidRPr="00D71714">
        <w:rPr>
          <w:rFonts w:ascii="Times New Roman" w:eastAsia="Calibri" w:hAnsi="Times New Roman" w:cs="Times New Roman"/>
          <w:b/>
          <w:bCs/>
          <w:sz w:val="24"/>
          <w:szCs w:val="24"/>
          <w:lang w:val="ro-RO"/>
        </w:rPr>
        <w:t>iilor pelviene (B.I P.):</w:t>
      </w:r>
      <w:r w:rsidRPr="00D71714">
        <w:rPr>
          <w:rFonts w:ascii="Times New Roman" w:eastAsia="Calibri" w:hAnsi="Times New Roman" w:cs="Times New Roman"/>
          <w:sz w:val="24"/>
          <w:szCs w:val="24"/>
          <w:lang w:val="ro-RO"/>
        </w:rPr>
        <w:t xml:space="preserve">   salpingita acută,   celulită pelvină,  abces tuboovarian,  abces pelvin.</w:t>
      </w:r>
    </w:p>
    <w:p w14:paraId="517460BB" w14:textId="77777777" w:rsidR="00F51BD8" w:rsidRPr="00D71714" w:rsidRDefault="00F51BD8" w:rsidP="00C06C1B">
      <w:pPr>
        <w:numPr>
          <w:ilvl w:val="0"/>
          <w:numId w:val="130"/>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b/>
          <w:bCs/>
          <w:sz w:val="24"/>
          <w:szCs w:val="24"/>
          <w:lang w:val="ro-RO"/>
        </w:rPr>
        <w:t>Infec</w:t>
      </w:r>
      <w:r w:rsidRPr="00D71714">
        <w:rPr>
          <w:rFonts w:ascii="Cambria Math" w:eastAsia="Calibri" w:hAnsi="Cambria Math" w:cs="Cambria Math"/>
          <w:b/>
          <w:bCs/>
          <w:sz w:val="24"/>
          <w:szCs w:val="24"/>
          <w:lang w:val="ro-RO"/>
        </w:rPr>
        <w:t>ț</w:t>
      </w:r>
      <w:r w:rsidRPr="00D71714">
        <w:rPr>
          <w:rFonts w:ascii="Times New Roman" w:eastAsia="Calibri" w:hAnsi="Times New Roman" w:cs="Times New Roman"/>
          <w:b/>
          <w:bCs/>
          <w:sz w:val="24"/>
          <w:szCs w:val="24"/>
          <w:lang w:val="ro-RO"/>
        </w:rPr>
        <w:t xml:space="preserve">ii puerperale: </w:t>
      </w:r>
      <w:r w:rsidRPr="00D71714">
        <w:rPr>
          <w:rFonts w:ascii="Times New Roman" w:eastAsia="Calibri" w:hAnsi="Times New Roman" w:cs="Times New Roman"/>
          <w:sz w:val="24"/>
          <w:szCs w:val="24"/>
          <w:lang w:val="ro-RO"/>
        </w:rPr>
        <w:t>post-cezariană, după na</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terea fiziologică.</w:t>
      </w:r>
    </w:p>
    <w:p w14:paraId="78AFC2D7" w14:textId="77777777" w:rsidR="00F51BD8" w:rsidRPr="00D71714" w:rsidRDefault="00F51BD8" w:rsidP="00C06C1B">
      <w:pPr>
        <w:numPr>
          <w:ilvl w:val="0"/>
          <w:numId w:val="130"/>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b/>
          <w:bCs/>
          <w:sz w:val="24"/>
          <w:szCs w:val="24"/>
          <w:lang w:val="ro-RO"/>
        </w:rPr>
        <w:t>Infec</w:t>
      </w:r>
      <w:r w:rsidRPr="00D71714">
        <w:rPr>
          <w:rFonts w:ascii="Cambria Math" w:eastAsia="Calibri" w:hAnsi="Cambria Math" w:cs="Cambria Math"/>
          <w:b/>
          <w:bCs/>
          <w:sz w:val="24"/>
          <w:szCs w:val="24"/>
          <w:lang w:val="ro-RO"/>
        </w:rPr>
        <w:t>ț</w:t>
      </w:r>
      <w:r w:rsidRPr="00D71714">
        <w:rPr>
          <w:rFonts w:ascii="Times New Roman" w:eastAsia="Calibri" w:hAnsi="Times New Roman" w:cs="Times New Roman"/>
          <w:b/>
          <w:bCs/>
          <w:sz w:val="24"/>
          <w:szCs w:val="24"/>
          <w:lang w:val="ro-RO"/>
        </w:rPr>
        <w:t>ii asociate cu avort</w:t>
      </w:r>
    </w:p>
    <w:p w14:paraId="09D2BB4E" w14:textId="77777777" w:rsidR="00F51BD8" w:rsidRPr="00D71714" w:rsidRDefault="00F51BD8" w:rsidP="00C06C1B">
      <w:pPr>
        <w:numPr>
          <w:ilvl w:val="0"/>
          <w:numId w:val="130"/>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b/>
          <w:bCs/>
          <w:sz w:val="24"/>
          <w:szCs w:val="24"/>
          <w:lang w:val="ro-RO"/>
        </w:rPr>
        <w:t xml:space="preserve">Perioada postoperatorie după chirurgie ginecologică </w:t>
      </w:r>
      <w:r w:rsidRPr="00D71714">
        <w:rPr>
          <w:rFonts w:ascii="Times New Roman" w:eastAsia="Calibri" w:hAnsi="Times New Roman" w:cs="Times New Roman"/>
          <w:sz w:val="24"/>
          <w:szCs w:val="24"/>
          <w:lang w:val="ro-RO"/>
        </w:rPr>
        <w:t>(parametrită, , abces de bond vaginal, abces tuboovarian )</w:t>
      </w:r>
    </w:p>
    <w:p w14:paraId="746842ED" w14:textId="77777777" w:rsidR="00F51BD8" w:rsidRPr="00D71714" w:rsidRDefault="00F51BD8" w:rsidP="00C06C1B">
      <w:pPr>
        <w:numPr>
          <w:ilvl w:val="0"/>
          <w:numId w:val="130"/>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b/>
          <w:bCs/>
          <w:sz w:val="24"/>
          <w:szCs w:val="24"/>
          <w:lang w:val="ro-RO"/>
        </w:rPr>
        <w:lastRenderedPageBreak/>
        <w:t>Secundare altor infec</w:t>
      </w:r>
      <w:r w:rsidRPr="00D71714">
        <w:rPr>
          <w:rFonts w:ascii="Cambria Math" w:eastAsia="Calibri" w:hAnsi="Cambria Math" w:cs="Cambria Math"/>
          <w:b/>
          <w:bCs/>
          <w:sz w:val="24"/>
          <w:szCs w:val="24"/>
          <w:lang w:val="ro-RO"/>
        </w:rPr>
        <w:t>ț</w:t>
      </w:r>
      <w:r w:rsidRPr="00D71714">
        <w:rPr>
          <w:rFonts w:ascii="Times New Roman" w:eastAsia="Calibri" w:hAnsi="Times New Roman" w:cs="Times New Roman"/>
          <w:b/>
          <w:bCs/>
          <w:sz w:val="24"/>
          <w:szCs w:val="24"/>
          <w:lang w:val="ro-RO"/>
        </w:rPr>
        <w:t>ii (</w:t>
      </w:r>
      <w:r w:rsidRPr="00D71714">
        <w:rPr>
          <w:rFonts w:ascii="Times New Roman" w:eastAsia="Calibri" w:hAnsi="Times New Roman" w:cs="Times New Roman"/>
          <w:sz w:val="24"/>
          <w:szCs w:val="24"/>
          <w:lang w:val="ro-RO"/>
        </w:rPr>
        <w:t>apendicita, diverticulită, tuberculoză</w:t>
      </w:r>
      <w:r w:rsidRPr="00D71714">
        <w:rPr>
          <w:rFonts w:ascii="Times New Roman" w:eastAsia="Calibri" w:hAnsi="Times New Roman" w:cs="Times New Roman"/>
          <w:b/>
          <w:bCs/>
          <w:sz w:val="24"/>
          <w:szCs w:val="24"/>
          <w:lang w:val="ro-RO"/>
        </w:rPr>
        <w:t>)</w:t>
      </w:r>
    </w:p>
    <w:p w14:paraId="5EDC62A6" w14:textId="77777777" w:rsidR="00F51BD8" w:rsidRPr="00D71714" w:rsidRDefault="00F51BD8" w:rsidP="00476F81">
      <w:pPr>
        <w:ind w:firstLine="709"/>
        <w:jc w:val="both"/>
        <w:rPr>
          <w:rFonts w:ascii="Times New Roman" w:eastAsia="Calibri" w:hAnsi="Times New Roman" w:cs="Times New Roman"/>
          <w:b/>
          <w:bCs/>
          <w:sz w:val="24"/>
          <w:szCs w:val="24"/>
          <w:lang w:val="ro-RO"/>
        </w:rPr>
      </w:pPr>
      <w:r w:rsidRPr="00D71714">
        <w:rPr>
          <w:rFonts w:ascii="Times New Roman" w:eastAsia="Calibri" w:hAnsi="Times New Roman" w:cs="Times New Roman"/>
          <w:b/>
          <w:bCs/>
          <w:sz w:val="24"/>
          <w:szCs w:val="24"/>
          <w:lang w:val="ro-RO"/>
        </w:rPr>
        <w:t>Formele clinice ale B.I.P.:</w:t>
      </w:r>
    </w:p>
    <w:p w14:paraId="47C17184" w14:textId="77777777" w:rsidR="00F51BD8" w:rsidRPr="00D71714" w:rsidRDefault="00F51BD8" w:rsidP="00C06C1B">
      <w:pPr>
        <w:numPr>
          <w:ilvl w:val="0"/>
          <w:numId w:val="126"/>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bCs/>
          <w:sz w:val="24"/>
          <w:szCs w:val="24"/>
          <w:lang w:val="ro-RO"/>
        </w:rPr>
        <w:t xml:space="preserve">B.I.P. acută </w:t>
      </w:r>
      <w:r w:rsidRPr="00D71714">
        <w:rPr>
          <w:rFonts w:ascii="Times New Roman" w:eastAsia="Calibri" w:hAnsi="Times New Roman" w:cs="Times New Roman"/>
          <w:sz w:val="24"/>
          <w:szCs w:val="24"/>
          <w:lang w:val="ro-RO"/>
        </w:rPr>
        <w:t>(</w:t>
      </w:r>
      <w:r w:rsidRPr="0032027B">
        <w:rPr>
          <w:rFonts w:ascii="Times New Roman" w:eastAsia="Calibri" w:hAnsi="Times New Roman" w:cs="Times New Roman"/>
          <w:sz w:val="24"/>
          <w:szCs w:val="24"/>
          <w:lang w:val="ro-RO"/>
        </w:rPr>
        <w:t>&lt; 30 zile</w:t>
      </w:r>
      <w:r w:rsidRPr="00D71714">
        <w:rPr>
          <w:rFonts w:ascii="Times New Roman" w:eastAsia="Calibri" w:hAnsi="Times New Roman" w:cs="Times New Roman"/>
          <w:sz w:val="24"/>
          <w:szCs w:val="24"/>
          <w:lang w:val="ro-RO"/>
        </w:rPr>
        <w:t>)</w:t>
      </w:r>
    </w:p>
    <w:p w14:paraId="632CAE6A" w14:textId="77777777" w:rsidR="00F51BD8" w:rsidRPr="00D71714" w:rsidRDefault="00F51BD8" w:rsidP="00C06C1B">
      <w:pPr>
        <w:numPr>
          <w:ilvl w:val="0"/>
          <w:numId w:val="126"/>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bCs/>
          <w:sz w:val="24"/>
          <w:szCs w:val="24"/>
          <w:lang w:val="ro-RO"/>
        </w:rPr>
        <w:t>B.I.P. subclinică (</w:t>
      </w:r>
      <w:r w:rsidRPr="00D71714">
        <w:rPr>
          <w:rFonts w:ascii="Times New Roman" w:eastAsia="Calibri" w:hAnsi="Times New Roman" w:cs="Times New Roman"/>
          <w:sz w:val="24"/>
          <w:szCs w:val="24"/>
          <w:lang w:val="ro-RO"/>
        </w:rPr>
        <w:t>N – Gonorhea,  Chlamidia Trachomonia</w:t>
      </w:r>
      <w:r w:rsidRPr="00D71714">
        <w:rPr>
          <w:rFonts w:ascii="Times New Roman" w:eastAsia="Calibri" w:hAnsi="Times New Roman" w:cs="Times New Roman"/>
          <w:bCs/>
          <w:sz w:val="24"/>
          <w:szCs w:val="24"/>
          <w:lang w:val="ro-RO"/>
        </w:rPr>
        <w:t>)</w:t>
      </w:r>
    </w:p>
    <w:p w14:paraId="442C1411" w14:textId="77777777" w:rsidR="00F51BD8" w:rsidRPr="00D71714" w:rsidRDefault="00F51BD8" w:rsidP="00C06C1B">
      <w:pPr>
        <w:numPr>
          <w:ilvl w:val="0"/>
          <w:numId w:val="126"/>
        </w:numPr>
        <w:ind w:firstLine="709"/>
        <w:contextualSpacing/>
        <w:jc w:val="both"/>
        <w:rPr>
          <w:rFonts w:ascii="Times New Roman" w:eastAsia="Calibri" w:hAnsi="Times New Roman" w:cs="Times New Roman"/>
          <w:color w:val="FF0000"/>
          <w:sz w:val="24"/>
          <w:szCs w:val="24"/>
          <w:lang w:val="ro-RO"/>
        </w:rPr>
      </w:pPr>
      <w:r w:rsidRPr="00D71714">
        <w:rPr>
          <w:rFonts w:ascii="Times New Roman" w:eastAsia="Calibri" w:hAnsi="Times New Roman" w:cs="Times New Roman"/>
          <w:bCs/>
          <w:sz w:val="24"/>
          <w:szCs w:val="24"/>
          <w:lang w:val="ro-RO"/>
        </w:rPr>
        <w:t xml:space="preserve">B.I.P. cronică </w:t>
      </w:r>
      <w:r w:rsidRPr="00D71714">
        <w:rPr>
          <w:rFonts w:ascii="Times New Roman" w:eastAsia="Calibri" w:hAnsi="Times New Roman" w:cs="Times New Roman"/>
          <w:sz w:val="24"/>
          <w:szCs w:val="24"/>
          <w:lang w:val="ro-RO"/>
        </w:rPr>
        <w:t>(</w:t>
      </w:r>
      <w:r w:rsidRPr="00D71714">
        <w:rPr>
          <w:rFonts w:ascii="Times New Roman" w:eastAsia="Calibri" w:hAnsi="Times New Roman" w:cs="Times New Roman"/>
          <w:sz w:val="24"/>
          <w:szCs w:val="24"/>
          <w:lang w:val="en-US"/>
        </w:rPr>
        <w:t>&gt; 30 zile</w:t>
      </w:r>
      <w:r w:rsidRPr="00D71714">
        <w:rPr>
          <w:rFonts w:ascii="Times New Roman" w:eastAsia="Calibri" w:hAnsi="Times New Roman" w:cs="Times New Roman"/>
          <w:sz w:val="24"/>
          <w:szCs w:val="24"/>
          <w:lang w:val="ro-RO"/>
        </w:rPr>
        <w:t xml:space="preserve">). (Mycobacterium tuberculosis, Actinomyces) </w:t>
      </w:r>
    </w:p>
    <w:p w14:paraId="6A0A97CE" w14:textId="77777777" w:rsidR="00F51BD8" w:rsidRPr="00D71714" w:rsidRDefault="00F51BD8" w:rsidP="00476F81">
      <w:pPr>
        <w:ind w:firstLine="709"/>
        <w:jc w:val="both"/>
        <w:rPr>
          <w:rFonts w:ascii="Times New Roman" w:eastAsia="Calibri" w:hAnsi="Times New Roman" w:cs="Times New Roman"/>
          <w:sz w:val="24"/>
          <w:szCs w:val="24"/>
          <w:lang w:val="ro-RO"/>
        </w:rPr>
      </w:pPr>
      <w:r w:rsidRPr="00D71714">
        <w:rPr>
          <w:rFonts w:ascii="Times New Roman" w:eastAsia="Calibri" w:hAnsi="Times New Roman" w:cs="Times New Roman"/>
          <w:i/>
          <w:sz w:val="24"/>
          <w:szCs w:val="24"/>
          <w:lang w:val="ro-RO"/>
        </w:rPr>
        <w:t>Stadializarea propusă de CDC</w:t>
      </w:r>
      <w:r w:rsidRPr="00D71714">
        <w:rPr>
          <w:rFonts w:ascii="Times New Roman" w:eastAsia="Calibri" w:hAnsi="Times New Roman" w:cs="Times New Roman"/>
          <w:sz w:val="24"/>
          <w:szCs w:val="24"/>
          <w:lang w:val="ro-RO"/>
        </w:rPr>
        <w:t xml:space="preserve"> (Centers for Disease Control) include 4 stadii. Stadiile se vor stabili în func</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ie de prezen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a criteriilor de diagnostic.</w:t>
      </w:r>
    </w:p>
    <w:p w14:paraId="336EAC8D" w14:textId="77777777" w:rsidR="00F51BD8" w:rsidRPr="00D71714" w:rsidRDefault="00F51BD8" w:rsidP="00C06C1B">
      <w:pPr>
        <w:numPr>
          <w:ilvl w:val="0"/>
          <w:numId w:val="131"/>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Prezen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a criteriilor obligatorii + cel pu</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in un criteriu adi</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ional</w:t>
      </w:r>
    </w:p>
    <w:p w14:paraId="37DE7A96" w14:textId="77777777" w:rsidR="00F51BD8" w:rsidRPr="00D71714" w:rsidRDefault="00F51BD8" w:rsidP="00C06C1B">
      <w:pPr>
        <w:numPr>
          <w:ilvl w:val="0"/>
          <w:numId w:val="131"/>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Prezen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a criteriilor de diagnostic cu prezen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 xml:space="preserve">a simptomului de iritare a peritoneului. </w:t>
      </w:r>
    </w:p>
    <w:p w14:paraId="6D118C67" w14:textId="77777777" w:rsidR="00F51BD8" w:rsidRPr="00D71714" w:rsidRDefault="00F51BD8" w:rsidP="00C06C1B">
      <w:pPr>
        <w:numPr>
          <w:ilvl w:val="0"/>
          <w:numId w:val="131"/>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Pacien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ii la care se obiectivizează abces tubo-ovarian</w:t>
      </w:r>
    </w:p>
    <w:p w14:paraId="5544494C" w14:textId="77777777" w:rsidR="00F51BD8" w:rsidRPr="006C4E9C" w:rsidRDefault="006C4E9C" w:rsidP="00C06C1B">
      <w:pPr>
        <w:numPr>
          <w:ilvl w:val="0"/>
          <w:numId w:val="131"/>
        </w:numPr>
        <w:ind w:firstLine="709"/>
        <w:contextualSpacing/>
        <w:jc w:val="both"/>
        <w:rPr>
          <w:rFonts w:ascii="Times New Roman" w:eastAsia="Calibri" w:hAnsi="Times New Roman" w:cs="Times New Roman"/>
          <w:sz w:val="24"/>
          <w:szCs w:val="24"/>
          <w:lang w:val="ro-RO"/>
        </w:rPr>
      </w:pPr>
      <w:r w:rsidRPr="006C4E9C">
        <w:rPr>
          <w:rFonts w:ascii="Times New Roman" w:eastAsia="Calibri" w:hAnsi="Times New Roman" w:cs="Times New Roman"/>
          <w:sz w:val="24"/>
          <w:szCs w:val="24"/>
          <w:lang w:val="ro-RO"/>
        </w:rPr>
        <w:t>Clinica abcesului anexial e</w:t>
      </w:r>
      <w:r w:rsidR="00F51BD8" w:rsidRPr="006C4E9C">
        <w:rPr>
          <w:rFonts w:ascii="Times New Roman" w:eastAsia="Calibri" w:hAnsi="Times New Roman" w:cs="Times New Roman"/>
          <w:sz w:val="24"/>
          <w:szCs w:val="24"/>
          <w:lang w:val="ro-RO"/>
        </w:rPr>
        <w:t>rupt</w:t>
      </w:r>
    </w:p>
    <w:p w14:paraId="37BCC872" w14:textId="77777777" w:rsidR="00F51BD8" w:rsidRPr="00D71714" w:rsidRDefault="00F51BD8" w:rsidP="00476F81">
      <w:pPr>
        <w:ind w:firstLine="709"/>
        <w:jc w:val="both"/>
        <w:rPr>
          <w:rFonts w:ascii="Times New Roman" w:eastAsia="Calibri" w:hAnsi="Times New Roman" w:cs="Times New Roman"/>
          <w:i/>
          <w:sz w:val="24"/>
          <w:szCs w:val="24"/>
          <w:lang w:val="ro-RO"/>
        </w:rPr>
      </w:pPr>
      <w:r w:rsidRPr="00D71714">
        <w:rPr>
          <w:rFonts w:ascii="Times New Roman" w:eastAsia="Calibri" w:hAnsi="Times New Roman" w:cs="Times New Roman"/>
          <w:i/>
          <w:sz w:val="24"/>
          <w:szCs w:val="24"/>
          <w:lang w:val="ro-RO"/>
        </w:rPr>
        <w:t>Stadializarea efectuată în timpul laparascopiei:</w:t>
      </w:r>
    </w:p>
    <w:p w14:paraId="60627D1A" w14:textId="77777777" w:rsidR="00F51BD8" w:rsidRPr="00D71714" w:rsidRDefault="00F51BD8" w:rsidP="00C06C1B">
      <w:pPr>
        <w:numPr>
          <w:ilvl w:val="0"/>
          <w:numId w:val="132"/>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Colec</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ie minimă lichidiană în Douglas, mobilitate normală a salpingelui.</w:t>
      </w:r>
    </w:p>
    <w:p w14:paraId="3D66376C" w14:textId="77777777" w:rsidR="00F51BD8" w:rsidRPr="00D71714" w:rsidRDefault="00F51BD8" w:rsidP="00C06C1B">
      <w:pPr>
        <w:numPr>
          <w:ilvl w:val="0"/>
          <w:numId w:val="132"/>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Secre</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ii purulente prin orificiul tubar, aderen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e lizabile, trompe rigide, mobilitate u</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or limitată.</w:t>
      </w:r>
    </w:p>
    <w:p w14:paraId="1568F012" w14:textId="77777777" w:rsidR="00F51BD8" w:rsidRPr="00D71714" w:rsidRDefault="00F51BD8" w:rsidP="00C06C1B">
      <w:pPr>
        <w:numPr>
          <w:ilvl w:val="0"/>
          <w:numId w:val="132"/>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Aderen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e extinse extragenital (anse intestinale, peritoneu), prezen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a abcesului tubo-ovarian, congestie tubo-ovariană extinsă.</w:t>
      </w:r>
    </w:p>
    <w:p w14:paraId="75CEA11A" w14:textId="77777777" w:rsidR="00F51BD8" w:rsidRPr="00D71714" w:rsidRDefault="00F51BD8" w:rsidP="00476F81">
      <w:pPr>
        <w:ind w:firstLine="709"/>
        <w:jc w:val="both"/>
        <w:rPr>
          <w:rFonts w:ascii="Times New Roman" w:eastAsia="Calibri" w:hAnsi="Times New Roman" w:cs="Times New Roman"/>
          <w:b/>
          <w:bCs/>
          <w:sz w:val="24"/>
          <w:szCs w:val="24"/>
          <w:lang w:val="ro-RO"/>
        </w:rPr>
      </w:pPr>
      <w:r w:rsidRPr="00D71714">
        <w:rPr>
          <w:rFonts w:ascii="Times New Roman" w:eastAsia="Calibri" w:hAnsi="Times New Roman" w:cs="Times New Roman"/>
          <w:b/>
          <w:bCs/>
          <w:sz w:val="24"/>
          <w:szCs w:val="24"/>
          <w:lang w:val="ro-RO"/>
        </w:rPr>
        <w:t>Clasificarea morfologică a forma</w:t>
      </w:r>
      <w:r w:rsidRPr="00D71714">
        <w:rPr>
          <w:rFonts w:ascii="Cambria Math" w:eastAsia="Calibri" w:hAnsi="Cambria Math" w:cs="Cambria Math"/>
          <w:b/>
          <w:bCs/>
          <w:sz w:val="24"/>
          <w:szCs w:val="24"/>
          <w:lang w:val="ro-RO"/>
        </w:rPr>
        <w:t>ț</w:t>
      </w:r>
      <w:r w:rsidRPr="00D71714">
        <w:rPr>
          <w:rFonts w:ascii="Times New Roman" w:eastAsia="Calibri" w:hAnsi="Times New Roman" w:cs="Times New Roman"/>
          <w:b/>
          <w:bCs/>
          <w:sz w:val="24"/>
          <w:szCs w:val="24"/>
          <w:lang w:val="ro-RO"/>
        </w:rPr>
        <w:t xml:space="preserve">iunilor tuboovariene. </w:t>
      </w:r>
      <w:r w:rsidRPr="00D71714">
        <w:rPr>
          <w:rFonts w:ascii="Times New Roman" w:eastAsia="Calibri" w:hAnsi="Times New Roman" w:cs="Times New Roman"/>
          <w:bCs/>
          <w:sz w:val="24"/>
          <w:szCs w:val="24"/>
          <w:lang w:val="ro-RO"/>
        </w:rPr>
        <w:t>(Kulacov, Savelieva, Manuhin 2009):</w:t>
      </w:r>
    </w:p>
    <w:p w14:paraId="130755FD" w14:textId="77777777" w:rsidR="00F51BD8" w:rsidRPr="00D71714" w:rsidRDefault="00F51BD8" w:rsidP="00C06C1B">
      <w:pPr>
        <w:numPr>
          <w:ilvl w:val="0"/>
          <w:numId w:val="127"/>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Piosalpinx</w:t>
      </w:r>
    </w:p>
    <w:p w14:paraId="1B7A81FC" w14:textId="77777777" w:rsidR="00F51BD8" w:rsidRDefault="00F51BD8" w:rsidP="00C06C1B">
      <w:pPr>
        <w:numPr>
          <w:ilvl w:val="0"/>
          <w:numId w:val="127"/>
        </w:numPr>
        <w:ind w:firstLine="709"/>
        <w:contextualSpacing/>
        <w:jc w:val="both"/>
        <w:rPr>
          <w:rFonts w:ascii="Times New Roman" w:eastAsia="Calibri" w:hAnsi="Times New Roman" w:cs="Times New Roman"/>
          <w:sz w:val="24"/>
          <w:szCs w:val="24"/>
          <w:lang w:val="ro-RO"/>
        </w:rPr>
      </w:pPr>
      <w:r w:rsidRPr="006315F7">
        <w:rPr>
          <w:rFonts w:ascii="Times New Roman" w:eastAsia="Calibri" w:hAnsi="Times New Roman" w:cs="Times New Roman"/>
          <w:sz w:val="24"/>
          <w:szCs w:val="24"/>
          <w:lang w:val="ro-RO"/>
        </w:rPr>
        <w:t>Piovar</w:t>
      </w:r>
    </w:p>
    <w:p w14:paraId="45D9676E" w14:textId="77777777" w:rsidR="00F51BD8" w:rsidRPr="006315F7" w:rsidRDefault="00F51BD8" w:rsidP="00C06C1B">
      <w:pPr>
        <w:numPr>
          <w:ilvl w:val="0"/>
          <w:numId w:val="127"/>
        </w:numPr>
        <w:ind w:firstLine="709"/>
        <w:contextualSpacing/>
        <w:jc w:val="both"/>
        <w:rPr>
          <w:rFonts w:ascii="Times New Roman" w:eastAsia="Calibri" w:hAnsi="Times New Roman" w:cs="Times New Roman"/>
          <w:sz w:val="24"/>
          <w:szCs w:val="24"/>
          <w:lang w:val="ro-RO"/>
        </w:rPr>
      </w:pPr>
      <w:r w:rsidRPr="006315F7">
        <w:rPr>
          <w:rFonts w:ascii="Times New Roman" w:eastAsia="Calibri" w:hAnsi="Times New Roman" w:cs="Times New Roman"/>
          <w:sz w:val="24"/>
          <w:szCs w:val="24"/>
          <w:lang w:val="ro-RO"/>
        </w:rPr>
        <w:t>Abces tuboovarian</w:t>
      </w:r>
    </w:p>
    <w:p w14:paraId="4061BA5B" w14:textId="77777777" w:rsidR="00F51BD8" w:rsidRPr="00D71714" w:rsidRDefault="00F51BD8" w:rsidP="00476F81">
      <w:pPr>
        <w:ind w:firstLine="709"/>
        <w:jc w:val="both"/>
        <w:rPr>
          <w:rFonts w:ascii="Times New Roman" w:eastAsia="Calibri" w:hAnsi="Times New Roman" w:cs="Times New Roman"/>
          <w:b/>
          <w:bCs/>
          <w:sz w:val="24"/>
          <w:szCs w:val="24"/>
          <w:lang w:val="ro-RO"/>
        </w:rPr>
      </w:pPr>
      <w:r w:rsidRPr="00D71714">
        <w:rPr>
          <w:rFonts w:ascii="Times New Roman" w:eastAsia="Calibri" w:hAnsi="Times New Roman" w:cs="Times New Roman"/>
          <w:b/>
          <w:bCs/>
          <w:sz w:val="24"/>
          <w:szCs w:val="24"/>
          <w:lang w:val="ro-RO"/>
        </w:rPr>
        <w:t>T</w:t>
      </w:r>
      <w:r w:rsidR="00684A13">
        <w:rPr>
          <w:rFonts w:ascii="Times New Roman" w:eastAsia="Calibri" w:hAnsi="Times New Roman" w:cs="Times New Roman"/>
          <w:b/>
          <w:bCs/>
          <w:sz w:val="24"/>
          <w:szCs w:val="24"/>
          <w:lang w:val="ro-RO"/>
        </w:rPr>
        <w:t>a</w:t>
      </w:r>
      <w:r w:rsidRPr="00D71714">
        <w:rPr>
          <w:rFonts w:ascii="Times New Roman" w:eastAsia="Calibri" w:hAnsi="Times New Roman" w:cs="Times New Roman"/>
          <w:b/>
          <w:bCs/>
          <w:sz w:val="24"/>
          <w:szCs w:val="24"/>
          <w:lang w:val="ro-RO"/>
        </w:rPr>
        <w:t>blou clinic:</w:t>
      </w:r>
    </w:p>
    <w:p w14:paraId="00371545" w14:textId="77777777" w:rsidR="00F51BD8" w:rsidRPr="00D71714" w:rsidRDefault="00F51BD8" w:rsidP="00C06C1B">
      <w:pPr>
        <w:numPr>
          <w:ilvl w:val="0"/>
          <w:numId w:val="133"/>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Sindrom de intoxicare,</w:t>
      </w:r>
    </w:p>
    <w:p w14:paraId="5C37B43C" w14:textId="77777777" w:rsidR="00F51BD8" w:rsidRPr="00D71714" w:rsidRDefault="00F51BD8" w:rsidP="00C06C1B">
      <w:pPr>
        <w:numPr>
          <w:ilvl w:val="0"/>
          <w:numId w:val="133"/>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Sindrom dolor,</w:t>
      </w:r>
    </w:p>
    <w:p w14:paraId="600A362A" w14:textId="77777777" w:rsidR="00F51BD8" w:rsidRPr="00D71714" w:rsidRDefault="00F51BD8" w:rsidP="00C06C1B">
      <w:pPr>
        <w:numPr>
          <w:ilvl w:val="0"/>
          <w:numId w:val="133"/>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Sindrom infec</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ios,</w:t>
      </w:r>
    </w:p>
    <w:p w14:paraId="02CCE5B8" w14:textId="77777777" w:rsidR="00F51BD8" w:rsidRPr="00D71714" w:rsidRDefault="00F51BD8" w:rsidP="00C06C1B">
      <w:pPr>
        <w:numPr>
          <w:ilvl w:val="0"/>
          <w:numId w:val="133"/>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Sindrom nefrotic,</w:t>
      </w:r>
    </w:p>
    <w:p w14:paraId="09956C02" w14:textId="77777777" w:rsidR="00F51BD8" w:rsidRPr="00D71714" w:rsidRDefault="00F51BD8" w:rsidP="00C06C1B">
      <w:pPr>
        <w:numPr>
          <w:ilvl w:val="0"/>
          <w:numId w:val="133"/>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Sindrom de dereglări hemodinamice,</w:t>
      </w:r>
    </w:p>
    <w:p w14:paraId="445D49FE" w14:textId="77777777" w:rsidR="00F51BD8" w:rsidRPr="00D71714" w:rsidRDefault="00F51BD8" w:rsidP="00C06C1B">
      <w:pPr>
        <w:numPr>
          <w:ilvl w:val="0"/>
          <w:numId w:val="133"/>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Sindrom de inflama</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ie a organelor adiacente,</w:t>
      </w:r>
    </w:p>
    <w:p w14:paraId="49EC67C3" w14:textId="77777777" w:rsidR="00F51BD8" w:rsidRPr="00D71714" w:rsidRDefault="00F51BD8" w:rsidP="00C06C1B">
      <w:pPr>
        <w:numPr>
          <w:ilvl w:val="0"/>
          <w:numId w:val="133"/>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Sindrom metabolic.</w:t>
      </w:r>
    </w:p>
    <w:p w14:paraId="0D556DDF" w14:textId="77777777" w:rsidR="00F51BD8" w:rsidRPr="00D71714" w:rsidRDefault="00F51BD8" w:rsidP="00476F81">
      <w:p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Separat se men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 xml:space="preserve">ionează tabloul clinic al </w:t>
      </w:r>
      <w:r w:rsidRPr="00D71714">
        <w:rPr>
          <w:rFonts w:ascii="Times New Roman" w:eastAsia="Calibri" w:hAnsi="Times New Roman" w:cs="Times New Roman"/>
          <w:i/>
          <w:sz w:val="24"/>
          <w:szCs w:val="24"/>
          <w:lang w:val="ro-RO"/>
        </w:rPr>
        <w:t>abcesului  tubo-ovarian purulent</w:t>
      </w:r>
      <w:r w:rsidRPr="00D71714">
        <w:rPr>
          <w:rFonts w:ascii="Times New Roman" w:eastAsia="Calibri" w:hAnsi="Times New Roman" w:cs="Times New Roman"/>
          <w:sz w:val="24"/>
          <w:szCs w:val="24"/>
          <w:lang w:val="ro-RO"/>
        </w:rPr>
        <w:t xml:space="preserve"> (st. III, IV a B.I.P.) caracterizat prin durere pelvină, secre</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ie vaginală, febră 38,3, cefalee, grea</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ă, dispareunie, sângerări menstruale neregulate, dizurii, masă anexială.</w:t>
      </w:r>
    </w:p>
    <w:p w14:paraId="2164C92C" w14:textId="77777777" w:rsidR="00F51BD8" w:rsidRPr="00D71714" w:rsidRDefault="00F51BD8" w:rsidP="00476F81">
      <w:pPr>
        <w:ind w:firstLine="709"/>
        <w:contextualSpacing/>
        <w:jc w:val="both"/>
        <w:rPr>
          <w:rFonts w:ascii="Times New Roman" w:eastAsia="Calibri" w:hAnsi="Times New Roman" w:cs="Times New Roman"/>
          <w:b/>
          <w:sz w:val="24"/>
          <w:szCs w:val="24"/>
          <w:lang w:val="ro-RO"/>
        </w:rPr>
      </w:pPr>
      <w:r w:rsidRPr="00D71714">
        <w:rPr>
          <w:rFonts w:ascii="Times New Roman" w:eastAsia="Calibri" w:hAnsi="Times New Roman" w:cs="Times New Roman"/>
          <w:b/>
          <w:sz w:val="24"/>
          <w:szCs w:val="24"/>
          <w:lang w:val="ro-RO"/>
        </w:rPr>
        <w:t xml:space="preserve">Diagnosticul </w:t>
      </w:r>
      <w:r w:rsidRPr="00D71714">
        <w:rPr>
          <w:rFonts w:ascii="Times New Roman" w:eastAsia="Calibri" w:hAnsi="Times New Roman" w:cs="Times New Roman"/>
          <w:sz w:val="24"/>
          <w:szCs w:val="24"/>
          <w:lang w:val="ro-RO"/>
        </w:rPr>
        <w:t>se stabile</w:t>
      </w: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te în baza</w:t>
      </w:r>
      <w:r w:rsidRPr="00D71714">
        <w:rPr>
          <w:rFonts w:ascii="Times New Roman" w:eastAsia="Calibri" w:hAnsi="Times New Roman" w:cs="Times New Roman"/>
          <w:b/>
          <w:sz w:val="24"/>
          <w:szCs w:val="24"/>
          <w:lang w:val="ro-RO"/>
        </w:rPr>
        <w:t>:</w:t>
      </w:r>
    </w:p>
    <w:p w14:paraId="32866990" w14:textId="77777777" w:rsidR="00F51BD8" w:rsidRPr="00D71714"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Istoricului medical, tabloului clinic,</w:t>
      </w:r>
    </w:p>
    <w:p w14:paraId="698C8536" w14:textId="77777777" w:rsidR="00F51BD8" w:rsidRPr="00D71714"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Examenului fizic general, examenului ginecologic bimanulal,</w:t>
      </w:r>
    </w:p>
    <w:p w14:paraId="4EDF68E5" w14:textId="77777777" w:rsidR="00F51BD8" w:rsidRPr="00D71714"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Testărilor de laborator,</w:t>
      </w:r>
    </w:p>
    <w:p w14:paraId="6BC7F1D4" w14:textId="77777777" w:rsidR="00F51BD8" w:rsidRPr="00D71714"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Ecografiei pelvine,</w:t>
      </w:r>
    </w:p>
    <w:p w14:paraId="70954DA5" w14:textId="77777777" w:rsidR="00F51BD8" w:rsidRPr="00D71714"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RMN,</w:t>
      </w:r>
    </w:p>
    <w:p w14:paraId="2AD0A80E" w14:textId="77777777" w:rsidR="00F51BD8" w:rsidRPr="00D71714"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Laparascopiei,</w:t>
      </w:r>
    </w:p>
    <w:p w14:paraId="21CBF755" w14:textId="77777777" w:rsidR="00F51BD8" w:rsidRPr="00D71714" w:rsidRDefault="00F51BD8" w:rsidP="00C06C1B">
      <w:pPr>
        <w:numPr>
          <w:ilvl w:val="0"/>
          <w:numId w:val="12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lastRenderedPageBreak/>
        <w:t>Examenului histologic.</w:t>
      </w:r>
    </w:p>
    <w:p w14:paraId="28DC2DFB" w14:textId="77777777" w:rsidR="00F51BD8" w:rsidRPr="00D71714" w:rsidRDefault="00F51BD8" w:rsidP="00476F81">
      <w:p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b/>
          <w:i/>
          <w:iCs/>
          <w:sz w:val="24"/>
          <w:szCs w:val="24"/>
          <w:lang w:val="ro-RO"/>
        </w:rPr>
        <w:t>Diagnosticul diferen</w:t>
      </w:r>
      <w:r w:rsidRPr="00D71714">
        <w:rPr>
          <w:rFonts w:ascii="Cambria Math" w:eastAsia="Calibri" w:hAnsi="Cambria Math" w:cs="Cambria Math"/>
          <w:b/>
          <w:i/>
          <w:iCs/>
          <w:sz w:val="24"/>
          <w:szCs w:val="24"/>
          <w:lang w:val="ro-RO"/>
        </w:rPr>
        <w:t>ț</w:t>
      </w:r>
      <w:r w:rsidRPr="00D71714">
        <w:rPr>
          <w:rFonts w:ascii="Times New Roman" w:eastAsia="Calibri" w:hAnsi="Times New Roman" w:cs="Times New Roman"/>
          <w:b/>
          <w:i/>
          <w:iCs/>
          <w:sz w:val="24"/>
          <w:szCs w:val="24"/>
          <w:lang w:val="ro-RO"/>
        </w:rPr>
        <w:t>ial</w:t>
      </w:r>
      <w:r w:rsidRPr="00D71714">
        <w:rPr>
          <w:rFonts w:ascii="Times New Roman" w:eastAsia="Calibri" w:hAnsi="Times New Roman" w:cs="Times New Roman"/>
          <w:sz w:val="24"/>
          <w:szCs w:val="24"/>
          <w:lang w:val="ro-RO"/>
        </w:rPr>
        <w:t xml:space="preserve"> se va face cu apendicita, plastromul postapendicular,</w:t>
      </w:r>
      <w:r w:rsidRPr="00D71714">
        <w:rPr>
          <w:rFonts w:ascii="Times New Roman" w:eastAsia="Calibri" w:hAnsi="Times New Roman" w:cs="Times New Roman"/>
          <w:color w:val="FF0000"/>
          <w:sz w:val="24"/>
          <w:szCs w:val="24"/>
          <w:lang w:val="ro-RO"/>
        </w:rPr>
        <w:t xml:space="preserve"> </w:t>
      </w:r>
      <w:r w:rsidRPr="00D71714">
        <w:rPr>
          <w:rFonts w:ascii="Times New Roman" w:eastAsia="Calibri" w:hAnsi="Times New Roman" w:cs="Times New Roman"/>
          <w:sz w:val="24"/>
          <w:szCs w:val="24"/>
          <w:lang w:val="ro-RO"/>
        </w:rPr>
        <w:t>colecistita, procesele inflamatorii ale aparatului urinar.</w:t>
      </w:r>
    </w:p>
    <w:p w14:paraId="21DCAF35" w14:textId="77777777" w:rsidR="00F51BD8" w:rsidRPr="00D71714" w:rsidRDefault="00F51BD8" w:rsidP="00476F81">
      <w:pPr>
        <w:ind w:firstLine="709"/>
        <w:contextualSpacing/>
        <w:jc w:val="both"/>
        <w:rPr>
          <w:rFonts w:ascii="Times New Roman" w:eastAsia="Calibri" w:hAnsi="Times New Roman" w:cs="Times New Roman"/>
          <w:b/>
          <w:bCs/>
          <w:sz w:val="24"/>
          <w:szCs w:val="24"/>
          <w:lang w:val="ro-RO"/>
        </w:rPr>
      </w:pPr>
      <w:r w:rsidRPr="00D71714">
        <w:rPr>
          <w:rFonts w:ascii="Times New Roman" w:eastAsia="Calibri" w:hAnsi="Times New Roman" w:cs="Times New Roman"/>
          <w:b/>
          <w:bCs/>
          <w:sz w:val="24"/>
          <w:szCs w:val="24"/>
          <w:lang w:val="ro-RO"/>
        </w:rPr>
        <w:t xml:space="preserve">Tratament. </w:t>
      </w:r>
      <w:r w:rsidRPr="00D71714">
        <w:rPr>
          <w:rFonts w:ascii="Times New Roman" w:eastAsia="Calibri" w:hAnsi="Times New Roman" w:cs="Times New Roman"/>
          <w:sz w:val="24"/>
          <w:szCs w:val="24"/>
          <w:lang w:val="ro-RO"/>
        </w:rPr>
        <w:t>Pentru tratarea B.I.P. este strct necesară distribuirea adecvată a măsurilor curative în func</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 xml:space="preserve">ie de gravitatea procesului. </w:t>
      </w:r>
    </w:p>
    <w:p w14:paraId="2A3A407F" w14:textId="77777777" w:rsidR="00F51BD8" w:rsidRPr="00D71714" w:rsidRDefault="00F51BD8" w:rsidP="00C06C1B">
      <w:pPr>
        <w:numPr>
          <w:ilvl w:val="0"/>
          <w:numId w:val="134"/>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Tratament medicamentos</w:t>
      </w:r>
    </w:p>
    <w:p w14:paraId="17C9237A" w14:textId="77777777" w:rsidR="00F51BD8" w:rsidRPr="00D71714" w:rsidRDefault="00F51BD8" w:rsidP="00C06C1B">
      <w:pPr>
        <w:numPr>
          <w:ilvl w:val="0"/>
          <w:numId w:val="134"/>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Tratament chirurgical utilizat în lipsa răspunsului de la tratamentul medicamentos, sau în B.I.P. complicată.</w:t>
      </w:r>
    </w:p>
    <w:p w14:paraId="1A62C2E9" w14:textId="77777777" w:rsidR="00F51BD8" w:rsidRPr="00D71714" w:rsidRDefault="00F51BD8" w:rsidP="00476F81">
      <w:pPr>
        <w:ind w:firstLine="709"/>
        <w:contextualSpacing/>
        <w:jc w:val="both"/>
        <w:rPr>
          <w:rFonts w:ascii="Times New Roman" w:eastAsia="Calibri" w:hAnsi="Times New Roman" w:cs="Times New Roman"/>
          <w:i/>
          <w:sz w:val="24"/>
          <w:szCs w:val="24"/>
          <w:lang w:val="ro-RO"/>
        </w:rPr>
      </w:pPr>
      <w:r w:rsidRPr="00D71714">
        <w:rPr>
          <w:rFonts w:ascii="Times New Roman" w:eastAsia="Calibri" w:hAnsi="Times New Roman" w:cs="Times New Roman"/>
          <w:i/>
          <w:sz w:val="24"/>
          <w:szCs w:val="24"/>
          <w:lang w:val="ro-RO"/>
        </w:rPr>
        <w:t>Managementul B.I.P.:</w:t>
      </w:r>
    </w:p>
    <w:p w14:paraId="59DC11FA" w14:textId="77777777" w:rsidR="00F51BD8" w:rsidRPr="00D71714" w:rsidRDefault="00F51BD8" w:rsidP="00C06C1B">
      <w:pPr>
        <w:numPr>
          <w:ilvl w:val="0"/>
          <w:numId w:val="137"/>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Etapa de ambulator: cu efectuarea antibioticoterapiei (2012 European Guideline for the Management of Pelvic Innflammatory Disease. June 2012)</w:t>
      </w:r>
    </w:p>
    <w:p w14:paraId="6AAA7989" w14:textId="77777777" w:rsidR="00F51BD8" w:rsidRPr="00D71714" w:rsidRDefault="00F51BD8" w:rsidP="00C06C1B">
      <w:pPr>
        <w:numPr>
          <w:ilvl w:val="0"/>
          <w:numId w:val="136"/>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Etapa de sta</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 xml:space="preserve">ionar: </w:t>
      </w:r>
    </w:p>
    <w:p w14:paraId="2905752E" w14:textId="77777777" w:rsidR="00F51BD8" w:rsidRPr="00D71714" w:rsidRDefault="00F51BD8" w:rsidP="00C06C1B">
      <w:pPr>
        <w:numPr>
          <w:ilvl w:val="0"/>
          <w:numId w:val="13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Antibioterapie (Cefoxitin -2gr x 4 ori  plus Doxaciclină -100mg x2 ori per os, Clindomicină 2mg/kg – (doză de atac), Metronidazol 400 mg  x 2 ori 14 zile, Regimuri alternative.</w:t>
      </w:r>
    </w:p>
    <w:p w14:paraId="516D3B94" w14:textId="77777777" w:rsidR="00F51BD8" w:rsidRPr="00D71714" w:rsidRDefault="00F51BD8" w:rsidP="00C06C1B">
      <w:pPr>
        <w:numPr>
          <w:ilvl w:val="0"/>
          <w:numId w:val="135"/>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Tratamentul chirurgical (laparascopie, laparatomie, colpotomie, punc</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ia ghidată ecografic).</w:t>
      </w:r>
    </w:p>
    <w:p w14:paraId="66937CBF" w14:textId="77777777" w:rsidR="00F51BD8" w:rsidRPr="00D71714" w:rsidRDefault="00F51BD8" w:rsidP="00476F81">
      <w:pPr>
        <w:ind w:firstLine="709"/>
        <w:jc w:val="both"/>
        <w:rPr>
          <w:rFonts w:ascii="Times New Roman" w:eastAsia="Calibri" w:hAnsi="Times New Roman" w:cs="Times New Roman"/>
          <w:b/>
          <w:sz w:val="24"/>
          <w:szCs w:val="24"/>
          <w:lang w:val="ro-RO"/>
        </w:rPr>
      </w:pPr>
      <w:r w:rsidRPr="00D71714">
        <w:rPr>
          <w:rFonts w:ascii="Times New Roman" w:eastAsia="Calibri" w:hAnsi="Times New Roman" w:cs="Times New Roman"/>
          <w:b/>
          <w:sz w:val="24"/>
          <w:szCs w:val="24"/>
          <w:lang w:val="ro-RO"/>
        </w:rPr>
        <w:t>Indica</w:t>
      </w:r>
      <w:r w:rsidRPr="00D71714">
        <w:rPr>
          <w:rFonts w:ascii="Cambria Math" w:eastAsia="Calibri" w:hAnsi="Cambria Math" w:cs="Cambria Math"/>
          <w:b/>
          <w:sz w:val="24"/>
          <w:szCs w:val="24"/>
          <w:lang w:val="ro-RO"/>
        </w:rPr>
        <w:t>ț</w:t>
      </w:r>
      <w:r w:rsidRPr="00D71714">
        <w:rPr>
          <w:rFonts w:ascii="Times New Roman" w:eastAsia="Calibri" w:hAnsi="Times New Roman" w:cs="Times New Roman"/>
          <w:b/>
          <w:sz w:val="24"/>
          <w:szCs w:val="24"/>
          <w:lang w:val="ro-RO"/>
        </w:rPr>
        <w:t>ii pentru tratament chirurgical paliativ laparascopic:</w:t>
      </w:r>
    </w:p>
    <w:p w14:paraId="43259F60" w14:textId="77777777" w:rsidR="00F51BD8" w:rsidRPr="00D71714" w:rsidRDefault="00F51BD8" w:rsidP="00C06C1B">
      <w:pPr>
        <w:numPr>
          <w:ilvl w:val="0"/>
          <w:numId w:val="138"/>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Lipsa efectului în urma tratamentului conservativ în cazul salpingitei purulente</w:t>
      </w:r>
    </w:p>
    <w:p w14:paraId="1560069C" w14:textId="77777777" w:rsidR="00F51BD8" w:rsidRPr="00D71714" w:rsidRDefault="00F51BD8" w:rsidP="00C06C1B">
      <w:pPr>
        <w:numPr>
          <w:ilvl w:val="0"/>
          <w:numId w:val="138"/>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Salpingita purulentă la nulipare</w:t>
      </w:r>
    </w:p>
    <w:p w14:paraId="1FEA5542" w14:textId="77777777" w:rsidR="00F51BD8" w:rsidRPr="00D71714" w:rsidRDefault="00F51BD8" w:rsidP="00476F81">
      <w:pPr>
        <w:ind w:firstLine="709"/>
        <w:jc w:val="both"/>
        <w:rPr>
          <w:rFonts w:ascii="Times New Roman" w:eastAsia="Calibri" w:hAnsi="Times New Roman" w:cs="Times New Roman"/>
          <w:b/>
          <w:sz w:val="24"/>
          <w:szCs w:val="24"/>
          <w:lang w:val="ro-RO"/>
        </w:rPr>
      </w:pPr>
      <w:r w:rsidRPr="00D71714">
        <w:rPr>
          <w:rFonts w:ascii="Times New Roman" w:eastAsia="Calibri" w:hAnsi="Times New Roman" w:cs="Times New Roman"/>
          <w:b/>
          <w:sz w:val="24"/>
          <w:szCs w:val="24"/>
          <w:lang w:val="ro-RO"/>
        </w:rPr>
        <w:t>Indica</w:t>
      </w:r>
      <w:r w:rsidRPr="0010128D">
        <w:rPr>
          <w:rFonts w:ascii="Times New Roman" w:eastAsia="Calibri" w:hAnsi="Times New Roman" w:cs="Times New Roman"/>
          <w:b/>
          <w:sz w:val="24"/>
          <w:szCs w:val="24"/>
          <w:lang w:val="ro-RO"/>
        </w:rPr>
        <w:t>ț</w:t>
      </w:r>
      <w:r w:rsidRPr="00D71714">
        <w:rPr>
          <w:rFonts w:ascii="Times New Roman" w:eastAsia="Calibri" w:hAnsi="Times New Roman" w:cs="Times New Roman"/>
          <w:b/>
          <w:sz w:val="24"/>
          <w:szCs w:val="24"/>
          <w:lang w:val="ro-RO"/>
        </w:rPr>
        <w:t>ii pentru tratament chirurgical abdominal deschis:</w:t>
      </w:r>
    </w:p>
    <w:p w14:paraId="7BD57C7F" w14:textId="77777777" w:rsidR="00F51BD8" w:rsidRPr="00D71714" w:rsidRDefault="00F51BD8" w:rsidP="00C06C1B">
      <w:pPr>
        <w:numPr>
          <w:ilvl w:val="0"/>
          <w:numId w:val="139"/>
        </w:numPr>
        <w:ind w:left="1418"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Abces ovarian,</w:t>
      </w:r>
    </w:p>
    <w:p w14:paraId="481604D4" w14:textId="77777777" w:rsidR="00F51BD8" w:rsidRPr="00D71714" w:rsidRDefault="00F51BD8" w:rsidP="00C06C1B">
      <w:pPr>
        <w:numPr>
          <w:ilvl w:val="0"/>
          <w:numId w:val="139"/>
        </w:numPr>
        <w:ind w:left="1418"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Lipsa efectului terapeutic după drenare laparascopică,</w:t>
      </w:r>
    </w:p>
    <w:p w14:paraId="0FC41A0D" w14:textId="77777777" w:rsidR="00F51BD8" w:rsidRPr="00D71714" w:rsidRDefault="00F51BD8" w:rsidP="00C06C1B">
      <w:pPr>
        <w:numPr>
          <w:ilvl w:val="0"/>
          <w:numId w:val="139"/>
        </w:numPr>
        <w:ind w:left="1418"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Peritonita difuză generalizată,</w:t>
      </w:r>
    </w:p>
    <w:p w14:paraId="712820D0" w14:textId="77777777" w:rsidR="00F51BD8" w:rsidRPr="00D71714" w:rsidRDefault="00F51BD8" w:rsidP="00C06C1B">
      <w:pPr>
        <w:numPr>
          <w:ilvl w:val="0"/>
          <w:numId w:val="139"/>
        </w:numPr>
        <w:ind w:left="1418"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Iminen</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ă de perforare a abcesului tubo-ovarian,</w:t>
      </w:r>
    </w:p>
    <w:p w14:paraId="2B7FBF54" w14:textId="77777777" w:rsidR="00F51BD8" w:rsidRPr="00D71714" w:rsidRDefault="00F51BD8" w:rsidP="00C06C1B">
      <w:pPr>
        <w:numPr>
          <w:ilvl w:val="0"/>
          <w:numId w:val="139"/>
        </w:numPr>
        <w:ind w:left="1418" w:firstLine="709"/>
        <w:contextualSpacing/>
        <w:jc w:val="both"/>
        <w:rPr>
          <w:rFonts w:ascii="Times New Roman" w:eastAsia="Calibri" w:hAnsi="Times New Roman" w:cs="Times New Roman"/>
          <w:sz w:val="24"/>
          <w:szCs w:val="24"/>
          <w:lang w:val="ro-RO"/>
        </w:rPr>
      </w:pPr>
      <w:r w:rsidRPr="00D71714">
        <w:rPr>
          <w:rFonts w:ascii="Cambria Math" w:eastAsia="Calibri" w:hAnsi="Cambria Math" w:cs="Cambria Math"/>
          <w:sz w:val="24"/>
          <w:szCs w:val="24"/>
          <w:lang w:val="ro-RO"/>
        </w:rPr>
        <w:t>Ș</w:t>
      </w:r>
      <w:r w:rsidRPr="00D71714">
        <w:rPr>
          <w:rFonts w:ascii="Times New Roman" w:eastAsia="Calibri" w:hAnsi="Times New Roman" w:cs="Times New Roman"/>
          <w:sz w:val="24"/>
          <w:szCs w:val="24"/>
          <w:lang w:val="ro-RO"/>
        </w:rPr>
        <w:t>oc septic.</w:t>
      </w:r>
    </w:p>
    <w:p w14:paraId="5EDBC56B" w14:textId="77777777" w:rsidR="00F51BD8" w:rsidRPr="00D71714" w:rsidRDefault="00F51BD8" w:rsidP="00476F81">
      <w:p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b/>
          <w:bCs/>
          <w:sz w:val="24"/>
          <w:szCs w:val="24"/>
          <w:lang w:val="ro-RO"/>
        </w:rPr>
        <w:t xml:space="preserve">Profilaxia: </w:t>
      </w:r>
      <w:r w:rsidRPr="00D71714">
        <w:rPr>
          <w:rFonts w:ascii="Times New Roman" w:eastAsia="Calibri" w:hAnsi="Times New Roman" w:cs="Times New Roman"/>
          <w:sz w:val="24"/>
          <w:szCs w:val="24"/>
          <w:lang w:val="ro-RO"/>
        </w:rPr>
        <w:t xml:space="preserve">Măsurile de profilaxie se vor axa pe depistarea timpurie a factorilor de risc: </w:t>
      </w:r>
      <w:r w:rsidRPr="00684A13">
        <w:rPr>
          <w:rFonts w:ascii="Times New Roman" w:eastAsia="Calibri" w:hAnsi="Times New Roman" w:cs="Times New Roman"/>
          <w:i/>
          <w:iCs/>
          <w:sz w:val="24"/>
          <w:szCs w:val="24"/>
          <w:lang w:val="ro-RO"/>
        </w:rPr>
        <w:t>accepta</w:t>
      </w:r>
      <w:r w:rsidRPr="00684A13">
        <w:rPr>
          <w:rFonts w:ascii="Cambria Math" w:eastAsia="Calibri" w:hAnsi="Cambria Math" w:cs="Cambria Math"/>
          <w:i/>
          <w:iCs/>
          <w:sz w:val="24"/>
          <w:szCs w:val="24"/>
          <w:lang w:val="ro-RO"/>
        </w:rPr>
        <w:t>ț</w:t>
      </w:r>
      <w:r w:rsidRPr="00684A13">
        <w:rPr>
          <w:rFonts w:ascii="Times New Roman" w:eastAsia="Calibri" w:hAnsi="Times New Roman" w:cs="Times New Roman"/>
          <w:i/>
          <w:iCs/>
          <w:sz w:val="24"/>
          <w:szCs w:val="24"/>
          <w:lang w:val="ro-RO"/>
        </w:rPr>
        <w:t>i</w:t>
      </w:r>
      <w:r w:rsidRPr="00684A13">
        <w:rPr>
          <w:rFonts w:ascii="Times New Roman" w:eastAsia="Calibri" w:hAnsi="Times New Roman" w:cs="Times New Roman"/>
          <w:sz w:val="24"/>
          <w:szCs w:val="24"/>
          <w:lang w:val="ro-RO"/>
        </w:rPr>
        <w:t xml:space="preserve">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 xml:space="preserve">i </w:t>
      </w:r>
      <w:r w:rsidRPr="00684A13">
        <w:rPr>
          <w:rFonts w:ascii="Times New Roman" w:eastAsia="Calibri" w:hAnsi="Times New Roman" w:cs="Times New Roman"/>
          <w:i/>
          <w:iCs/>
          <w:sz w:val="24"/>
          <w:szCs w:val="24"/>
          <w:lang w:val="ro-RO"/>
        </w:rPr>
        <w:t>presupu</w:t>
      </w:r>
      <w:r w:rsidRPr="00684A13">
        <w:rPr>
          <w:rFonts w:ascii="Cambria Math" w:eastAsia="Calibri" w:hAnsi="Cambria Math" w:cs="Cambria Math"/>
          <w:i/>
          <w:iCs/>
          <w:sz w:val="24"/>
          <w:szCs w:val="24"/>
          <w:lang w:val="ro-RO"/>
        </w:rPr>
        <w:t>ș</w:t>
      </w:r>
      <w:r w:rsidRPr="00684A13">
        <w:rPr>
          <w:rFonts w:ascii="Times New Roman" w:eastAsia="Calibri" w:hAnsi="Times New Roman" w:cs="Times New Roman"/>
          <w:i/>
          <w:iCs/>
          <w:sz w:val="24"/>
          <w:szCs w:val="24"/>
          <w:lang w:val="ro-RO"/>
        </w:rPr>
        <w:t>i evenimentelor declan</w:t>
      </w:r>
      <w:r w:rsidRPr="00684A13">
        <w:rPr>
          <w:rFonts w:ascii="Cambria Math" w:eastAsia="Calibri" w:hAnsi="Cambria Math" w:cs="Cambria Math"/>
          <w:i/>
          <w:iCs/>
          <w:sz w:val="24"/>
          <w:szCs w:val="24"/>
          <w:lang w:val="ro-RO"/>
        </w:rPr>
        <w:t>ș</w:t>
      </w:r>
      <w:r w:rsidRPr="00684A13">
        <w:rPr>
          <w:rFonts w:ascii="Times New Roman" w:eastAsia="Calibri" w:hAnsi="Times New Roman" w:cs="Times New Roman"/>
          <w:i/>
          <w:iCs/>
          <w:sz w:val="24"/>
          <w:szCs w:val="24"/>
          <w:lang w:val="ro-RO"/>
        </w:rPr>
        <w:t>atoare</w:t>
      </w:r>
      <w:r w:rsidRPr="00D71714">
        <w:rPr>
          <w:rFonts w:ascii="Times New Roman" w:eastAsia="Calibri" w:hAnsi="Times New Roman" w:cs="Times New Roman"/>
          <w:i/>
          <w:iCs/>
          <w:sz w:val="24"/>
          <w:szCs w:val="24"/>
          <w:lang w:val="ro-RO"/>
        </w:rPr>
        <w:t>, factorilor iatrogeni</w:t>
      </w:r>
      <w:r w:rsidRPr="00D71714">
        <w:rPr>
          <w:rFonts w:ascii="Times New Roman" w:eastAsia="Calibri" w:hAnsi="Times New Roman" w:cs="Times New Roman"/>
          <w:sz w:val="24"/>
          <w:szCs w:val="24"/>
          <w:lang w:val="ro-RO"/>
        </w:rPr>
        <w:t xml:space="preserve"> (avort, raclaj, d/c montare DIU, histerosalpingografia). </w:t>
      </w:r>
    </w:p>
    <w:p w14:paraId="303173C9" w14:textId="77777777" w:rsidR="00F51BD8" w:rsidRPr="00D71714" w:rsidRDefault="00F51BD8" w:rsidP="00476F81">
      <w:p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Prevenirea B.I.P. se recomandă prin evitarea contactelor sexuale neprotejate, depistarea B.I.P. la etapa ini</w:t>
      </w:r>
      <w:r w:rsidRPr="00D71714">
        <w:rPr>
          <w:rFonts w:ascii="Cambria Math" w:eastAsia="Calibri" w:hAnsi="Cambria Math" w:cs="Cambria Math"/>
          <w:sz w:val="24"/>
          <w:szCs w:val="24"/>
          <w:lang w:val="ro-RO"/>
        </w:rPr>
        <w:t>ț</w:t>
      </w:r>
      <w:r w:rsidRPr="00D71714">
        <w:rPr>
          <w:rFonts w:ascii="Times New Roman" w:eastAsia="Calibri" w:hAnsi="Times New Roman" w:cs="Times New Roman"/>
          <w:sz w:val="24"/>
          <w:szCs w:val="24"/>
          <w:lang w:val="ro-RO"/>
        </w:rPr>
        <w:t>ială de raspândire cu efectuarea tratamentului optimal.</w:t>
      </w:r>
    </w:p>
    <w:p w14:paraId="7433BEA8" w14:textId="77777777" w:rsidR="00F51BD8" w:rsidRPr="00D71714" w:rsidRDefault="00F51BD8" w:rsidP="00476F81">
      <w:pPr>
        <w:ind w:firstLine="709"/>
        <w:contextualSpacing/>
        <w:jc w:val="both"/>
        <w:rPr>
          <w:rFonts w:ascii="Times New Roman" w:eastAsia="Calibri" w:hAnsi="Times New Roman" w:cs="Times New Roman"/>
          <w:b/>
          <w:bCs/>
          <w:sz w:val="24"/>
          <w:szCs w:val="24"/>
          <w:lang w:val="ro-RO"/>
        </w:rPr>
      </w:pPr>
      <w:r w:rsidRPr="00D71714">
        <w:rPr>
          <w:rFonts w:ascii="Times New Roman" w:eastAsia="Calibri" w:hAnsi="Times New Roman" w:cs="Times New Roman"/>
          <w:b/>
          <w:bCs/>
          <w:sz w:val="24"/>
          <w:szCs w:val="24"/>
          <w:lang w:val="ro-RO"/>
        </w:rPr>
        <w:t>Bibliografia</w:t>
      </w:r>
    </w:p>
    <w:p w14:paraId="00262EAB" w14:textId="77777777" w:rsidR="00F51BD8" w:rsidRPr="00D71714" w:rsidRDefault="00F51BD8" w:rsidP="00C06C1B">
      <w:pPr>
        <w:numPr>
          <w:ilvl w:val="0"/>
          <w:numId w:val="128"/>
        </w:numPr>
        <w:ind w:firstLine="709"/>
        <w:contextualSpacing/>
        <w:jc w:val="both"/>
        <w:rPr>
          <w:rFonts w:ascii="Times New Roman" w:eastAsia="Calibri" w:hAnsi="Times New Roman" w:cs="Times New Roman"/>
          <w:sz w:val="24"/>
          <w:szCs w:val="24"/>
          <w:lang w:val="ro-RO"/>
        </w:rPr>
      </w:pPr>
      <w:r w:rsidRPr="00D71714">
        <w:rPr>
          <w:rFonts w:ascii="Times New Roman" w:eastAsia="Calibri" w:hAnsi="Times New Roman" w:cs="Times New Roman"/>
          <w:sz w:val="24"/>
          <w:szCs w:val="24"/>
          <w:lang w:val="ro-RO"/>
        </w:rPr>
        <w:t xml:space="preserve"> European Guideline for the Management of Pelvic Innflammatory Disease. June 2012)</w:t>
      </w:r>
    </w:p>
    <w:p w14:paraId="53D8FE82" w14:textId="77777777" w:rsidR="00F51BD8" w:rsidRPr="00D71714" w:rsidRDefault="00F51BD8" w:rsidP="00476F81">
      <w:pPr>
        <w:ind w:firstLine="709"/>
        <w:contextualSpacing/>
        <w:jc w:val="both"/>
        <w:rPr>
          <w:rFonts w:ascii="Times New Roman" w:eastAsia="Calibri" w:hAnsi="Times New Roman" w:cs="Times New Roman"/>
          <w:b/>
          <w:bCs/>
          <w:sz w:val="24"/>
          <w:szCs w:val="24"/>
          <w:lang w:val="ro-RO"/>
        </w:rPr>
      </w:pPr>
    </w:p>
    <w:p w14:paraId="46A89765" w14:textId="77777777" w:rsidR="00F51BD8" w:rsidRPr="00D71714" w:rsidRDefault="00F51BD8" w:rsidP="00476F81">
      <w:pPr>
        <w:ind w:firstLine="709"/>
        <w:rPr>
          <w:rFonts w:ascii="Times New Roman" w:eastAsia="Calibri" w:hAnsi="Times New Roman" w:cs="Times New Roman"/>
          <w:sz w:val="24"/>
          <w:szCs w:val="24"/>
          <w:lang w:val="en-US"/>
        </w:rPr>
      </w:pPr>
    </w:p>
    <w:p w14:paraId="4CC4E192" w14:textId="77777777" w:rsidR="00F51BD8" w:rsidRDefault="00F51BD8" w:rsidP="00476F81">
      <w:pPr>
        <w:ind w:firstLine="709"/>
        <w:jc w:val="center"/>
        <w:rPr>
          <w:rFonts w:ascii="Times New Roman" w:eastAsia="Calibri" w:hAnsi="Times New Roman" w:cs="Times New Roman"/>
          <w:b/>
          <w:sz w:val="32"/>
          <w:szCs w:val="32"/>
          <w:lang w:val="ro-RO"/>
        </w:rPr>
      </w:pPr>
    </w:p>
    <w:p w14:paraId="380E7CC0" w14:textId="77777777" w:rsidR="00F51BD8" w:rsidRDefault="00F51BD8" w:rsidP="00476F81">
      <w:pPr>
        <w:ind w:firstLine="709"/>
        <w:jc w:val="center"/>
        <w:rPr>
          <w:rFonts w:ascii="Times New Roman" w:eastAsia="Calibri" w:hAnsi="Times New Roman" w:cs="Times New Roman"/>
          <w:b/>
          <w:sz w:val="32"/>
          <w:szCs w:val="32"/>
          <w:lang w:val="ro-RO"/>
        </w:rPr>
      </w:pPr>
    </w:p>
    <w:p w14:paraId="1ED49C02" w14:textId="77777777" w:rsidR="003F6B6D" w:rsidRDefault="003F6B6D" w:rsidP="0010128D">
      <w:pPr>
        <w:rPr>
          <w:rFonts w:ascii="Times New Roman" w:eastAsia="Calibri" w:hAnsi="Times New Roman" w:cs="Times New Roman"/>
          <w:b/>
          <w:sz w:val="24"/>
          <w:szCs w:val="24"/>
          <w:lang w:val="ro-RO"/>
        </w:rPr>
      </w:pPr>
    </w:p>
    <w:p w14:paraId="5D71AC6D" w14:textId="77777777" w:rsidR="00F51BD8" w:rsidRPr="003E76E6" w:rsidRDefault="00F51BD8" w:rsidP="003E76E6">
      <w:pPr>
        <w:pStyle w:val="IntenseQuote"/>
        <w:rPr>
          <w:b/>
          <w:sz w:val="36"/>
          <w:szCs w:val="36"/>
          <w:lang w:val="ro-RO"/>
        </w:rPr>
      </w:pPr>
      <w:r w:rsidRPr="003E76E6">
        <w:rPr>
          <w:b/>
          <w:sz w:val="36"/>
          <w:szCs w:val="36"/>
          <w:lang w:val="ro-RO"/>
        </w:rPr>
        <w:lastRenderedPageBreak/>
        <w:t>Abdomen acut (AA)</w:t>
      </w:r>
    </w:p>
    <w:p w14:paraId="6CF0B82C" w14:textId="77777777" w:rsidR="00F51BD8" w:rsidRPr="00684A13" w:rsidRDefault="00E42CDF" w:rsidP="00476F81">
      <w:pPr>
        <w:ind w:firstLine="709"/>
        <w:jc w:val="center"/>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 </w:t>
      </w:r>
      <w:r w:rsidRPr="00FC316A">
        <w:rPr>
          <w:rFonts w:ascii="Times New Roman" w:eastAsia="MS Mincho" w:hAnsi="Times New Roman" w:cs="Times New Roman"/>
          <w:sz w:val="24"/>
          <w:szCs w:val="24"/>
          <w:lang w:val="ro-RO"/>
        </w:rPr>
        <w:t xml:space="preserve"> </w:t>
      </w:r>
      <w:r w:rsidRPr="00464EBF">
        <w:rPr>
          <w:rFonts w:ascii="Times New Roman" w:eastAsia="MS Mincho" w:hAnsi="Times New Roman" w:cs="Times New Roman"/>
          <w:sz w:val="24"/>
          <w:szCs w:val="24"/>
          <w:lang w:val="ro-RO"/>
        </w:rPr>
        <w:t xml:space="preserve">Dr.în </w:t>
      </w:r>
      <w:r w:rsidRPr="00464EBF">
        <w:rPr>
          <w:rFonts w:ascii="Cambria Math" w:eastAsia="MS Mincho" w:hAnsi="Cambria Math" w:cs="Cambria Math"/>
          <w:sz w:val="24"/>
          <w:szCs w:val="24"/>
          <w:lang w:val="ro-RO"/>
        </w:rPr>
        <w:t>ș</w:t>
      </w:r>
      <w:r>
        <w:rPr>
          <w:rFonts w:ascii="Times New Roman" w:eastAsia="MS Mincho" w:hAnsi="Times New Roman" w:cs="Times New Roman"/>
          <w:sz w:val="24"/>
          <w:szCs w:val="24"/>
          <w:lang w:val="ro-RO"/>
        </w:rPr>
        <w:t>t.med</w:t>
      </w:r>
      <w:r w:rsidRPr="00684A13">
        <w:rPr>
          <w:rFonts w:ascii="Times New Roman" w:eastAsia="Calibri" w:hAnsi="Times New Roman" w:cs="Times New Roman"/>
          <w:sz w:val="24"/>
          <w:szCs w:val="24"/>
          <w:lang w:val="ro-RO"/>
        </w:rPr>
        <w:t>.</w:t>
      </w:r>
      <w:r>
        <w:rPr>
          <w:rFonts w:ascii="Times New Roman" w:eastAsia="Calibri" w:hAnsi="Times New Roman" w:cs="Times New Roman"/>
          <w:sz w:val="24"/>
          <w:szCs w:val="24"/>
          <w:lang w:val="ro-RO"/>
        </w:rPr>
        <w:t xml:space="preserve"> Liliana Profirii, a</w:t>
      </w:r>
      <w:r w:rsidR="00F51BD8" w:rsidRPr="00684A13">
        <w:rPr>
          <w:rFonts w:ascii="Times New Roman" w:eastAsia="Calibri" w:hAnsi="Times New Roman" w:cs="Times New Roman"/>
          <w:sz w:val="24"/>
          <w:szCs w:val="24"/>
          <w:lang w:val="ro-RO"/>
        </w:rPr>
        <w:t>s</w:t>
      </w:r>
      <w:r w:rsidR="003E76E6">
        <w:rPr>
          <w:rFonts w:ascii="Times New Roman" w:eastAsia="Calibri" w:hAnsi="Times New Roman" w:cs="Times New Roman"/>
          <w:sz w:val="24"/>
          <w:szCs w:val="24"/>
          <w:lang w:val="ro-RO"/>
        </w:rPr>
        <w:t xml:space="preserve">ist.univ. Vitalie Mamaliga </w:t>
      </w:r>
    </w:p>
    <w:p w14:paraId="69D6635F" w14:textId="77777777" w:rsidR="00F51BD8" w:rsidRPr="00684A13" w:rsidRDefault="00F51BD8" w:rsidP="00476F81">
      <w:pPr>
        <w:ind w:firstLine="709"/>
        <w:jc w:val="center"/>
        <w:rPr>
          <w:rFonts w:ascii="Times New Roman" w:eastAsia="Calibri" w:hAnsi="Times New Roman" w:cs="Times New Roman"/>
          <w:b/>
          <w:color w:val="000000"/>
          <w:sz w:val="24"/>
          <w:szCs w:val="24"/>
          <w:lang w:val="ro-RO"/>
        </w:rPr>
      </w:pPr>
      <w:r w:rsidRPr="00684A13">
        <w:rPr>
          <w:rFonts w:ascii="Times New Roman" w:eastAsia="Calibri" w:hAnsi="Times New Roman" w:cs="Times New Roman"/>
          <w:b/>
          <w:color w:val="000000"/>
          <w:sz w:val="24"/>
          <w:szCs w:val="24"/>
          <w:lang w:val="ro-RO"/>
        </w:rPr>
        <w:t>Planul lec</w:t>
      </w:r>
      <w:r w:rsidRPr="00684A13">
        <w:rPr>
          <w:rFonts w:ascii="Cambria Math" w:eastAsia="Calibri" w:hAnsi="Cambria Math" w:cs="Cambria Math"/>
          <w:b/>
          <w:color w:val="000000"/>
          <w:sz w:val="24"/>
          <w:szCs w:val="24"/>
          <w:lang w:val="ro-RO"/>
        </w:rPr>
        <w:t>ț</w:t>
      </w:r>
      <w:r w:rsidRPr="00684A13">
        <w:rPr>
          <w:rFonts w:ascii="Times New Roman" w:eastAsia="Calibri" w:hAnsi="Times New Roman" w:cs="Times New Roman"/>
          <w:b/>
          <w:color w:val="000000"/>
          <w:sz w:val="24"/>
          <w:szCs w:val="24"/>
          <w:lang w:val="ro-RO"/>
        </w:rPr>
        <w:t>iei:</w:t>
      </w:r>
    </w:p>
    <w:p w14:paraId="60AF2939" w14:textId="77777777" w:rsidR="00F51BD8" w:rsidRPr="00684A13" w:rsidRDefault="00F51BD8" w:rsidP="00C06C1B">
      <w:pPr>
        <w:numPr>
          <w:ilvl w:val="0"/>
          <w:numId w:val="111"/>
        </w:numPr>
        <w:contextualSpacing/>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color w:val="000000"/>
          <w:sz w:val="24"/>
          <w:szCs w:val="24"/>
          <w:lang w:val="ro-RO"/>
        </w:rPr>
        <w:t>Abdomen acut, defini</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ie;</w:t>
      </w:r>
    </w:p>
    <w:p w14:paraId="3ACD5742" w14:textId="77777777" w:rsidR="00F51BD8" w:rsidRPr="00684A13" w:rsidRDefault="00F51BD8" w:rsidP="00C06C1B">
      <w:pPr>
        <w:numPr>
          <w:ilvl w:val="0"/>
          <w:numId w:val="111"/>
        </w:numPr>
        <w:contextualSpacing/>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color w:val="000000"/>
          <w:sz w:val="24"/>
          <w:szCs w:val="24"/>
          <w:lang w:val="ro-RO"/>
        </w:rPr>
        <w:t>Abdomenul acut, clasificare OMS, ed.X;</w:t>
      </w:r>
    </w:p>
    <w:p w14:paraId="729959DD" w14:textId="77777777" w:rsidR="00F51BD8" w:rsidRPr="00684A13" w:rsidRDefault="00F51BD8" w:rsidP="00C06C1B">
      <w:pPr>
        <w:numPr>
          <w:ilvl w:val="0"/>
          <w:numId w:val="111"/>
        </w:numPr>
        <w:contextualSpacing/>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color w:val="000000"/>
          <w:sz w:val="24"/>
          <w:szCs w:val="24"/>
          <w:lang w:val="ro-RO"/>
        </w:rPr>
        <w:t>Abdomen acut cauzat de hemoragii – sarcină ectopică; apoplexie ovariană (definii</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ii, etiopatogenie, clasificare, simptome clinice, diagnostic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tratament);</w:t>
      </w:r>
    </w:p>
    <w:p w14:paraId="001959CB" w14:textId="77777777" w:rsidR="00F51BD8" w:rsidRPr="00684A13" w:rsidRDefault="00F51BD8" w:rsidP="00C06C1B">
      <w:pPr>
        <w:numPr>
          <w:ilvl w:val="0"/>
          <w:numId w:val="111"/>
        </w:numPr>
        <w:contextualSpacing/>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color w:val="000000"/>
          <w:sz w:val="24"/>
          <w:szCs w:val="24"/>
          <w:lang w:val="ro-RO"/>
        </w:rPr>
        <w:t>Abdomenul acut aseptic/ischemic, definii</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ii, etiopatogenie, simptome clinice, diagnostic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tratament;</w:t>
      </w:r>
    </w:p>
    <w:p w14:paraId="67966070" w14:textId="77777777" w:rsidR="00F51BD8" w:rsidRPr="00684A13" w:rsidRDefault="00F51BD8" w:rsidP="00C06C1B">
      <w:pPr>
        <w:numPr>
          <w:ilvl w:val="0"/>
          <w:numId w:val="111"/>
        </w:numPr>
        <w:contextualSpacing/>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color w:val="000000"/>
          <w:sz w:val="24"/>
          <w:szCs w:val="24"/>
          <w:lang w:val="ro-RO"/>
        </w:rPr>
        <w:t>Abdomenul acut septic, definii</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ii, etiopatogenie, simptome clinice, diagnostic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tratament;</w:t>
      </w:r>
    </w:p>
    <w:p w14:paraId="0EFEA287" w14:textId="77777777" w:rsidR="009663E5" w:rsidRPr="009663E5" w:rsidRDefault="00F51BD8" w:rsidP="00C06C1B">
      <w:pPr>
        <w:numPr>
          <w:ilvl w:val="0"/>
          <w:numId w:val="111"/>
        </w:numPr>
        <w:contextualSpacing/>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color w:val="000000"/>
          <w:sz w:val="24"/>
          <w:szCs w:val="24"/>
          <w:lang w:val="en-US"/>
        </w:rPr>
        <w:t xml:space="preserve">Peritonita, </w:t>
      </w:r>
      <w:r w:rsidRPr="00684A13">
        <w:rPr>
          <w:rFonts w:ascii="Times New Roman" w:eastAsia="Calibri" w:hAnsi="Times New Roman" w:cs="Times New Roman"/>
          <w:color w:val="000000"/>
          <w:sz w:val="24"/>
          <w:szCs w:val="24"/>
          <w:lang w:val="ro-RO"/>
        </w:rPr>
        <w:t>definii</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ii, clasificare, etiopatogenie, simptome clinice, diagnostic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tratament.</w:t>
      </w:r>
    </w:p>
    <w:p w14:paraId="59ADBD21" w14:textId="77777777" w:rsidR="00F51BD8" w:rsidRPr="00684A13" w:rsidRDefault="00F51BD8" w:rsidP="00476F81">
      <w:pPr>
        <w:ind w:firstLine="709"/>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b/>
          <w:i/>
          <w:sz w:val="24"/>
          <w:szCs w:val="24"/>
          <w:lang w:val="ro-RO"/>
        </w:rPr>
        <w:t xml:space="preserve">1. AA - </w:t>
      </w:r>
      <w:r w:rsidRPr="00684A13">
        <w:rPr>
          <w:rFonts w:ascii="Times New Roman" w:eastAsia="Calibri" w:hAnsi="Times New Roman" w:cs="Times New Roman"/>
          <w:sz w:val="24"/>
          <w:szCs w:val="24"/>
          <w:lang w:val="ro-RO"/>
        </w:rPr>
        <w:t xml:space="preserve">dramă </w:t>
      </w:r>
      <w:r w:rsidRPr="00684A13">
        <w:rPr>
          <w:rFonts w:ascii="Times New Roman" w:eastAsia="Calibri" w:hAnsi="Times New Roman" w:cs="Times New Roman"/>
          <w:color w:val="000000"/>
          <w:sz w:val="24"/>
          <w:szCs w:val="24"/>
          <w:lang w:val="ro-RO"/>
        </w:rPr>
        <w:t>intra-abdominală</w:t>
      </w:r>
      <w:r w:rsidRPr="00684A13">
        <w:rPr>
          <w:rFonts w:ascii="Times New Roman" w:eastAsia="Calibri" w:hAnsi="Times New Roman" w:cs="Times New Roman"/>
          <w:sz w:val="24"/>
          <w:szCs w:val="24"/>
          <w:lang w:val="ro-RO"/>
        </w:rPr>
        <w:t xml:space="preserve">, cu implicarea totală sau parţială a peritoneului, provocată </w:t>
      </w:r>
      <w:r w:rsidRPr="00684A13">
        <w:rPr>
          <w:rFonts w:ascii="Times New Roman" w:eastAsia="Calibri" w:hAnsi="Times New Roman" w:cs="Times New Roman"/>
          <w:color w:val="000000"/>
          <w:sz w:val="24"/>
          <w:szCs w:val="24"/>
          <w:lang w:val="ro-RO"/>
        </w:rPr>
        <w:t xml:space="preserve">de </w:t>
      </w:r>
      <w:r w:rsidRPr="00684A13">
        <w:rPr>
          <w:rFonts w:ascii="Times New Roman" w:eastAsia="Calibri" w:hAnsi="Times New Roman" w:cs="Times New Roman"/>
          <w:sz w:val="24"/>
          <w:szCs w:val="24"/>
          <w:lang w:val="ro-RO"/>
        </w:rPr>
        <w:t>procese patologice acute deosebit de grave ale organelor genitale interne şi extragenitale, cu evoluţie rapidă, vital periculoasă de realizare</w:t>
      </w:r>
      <w:r w:rsidRPr="00684A13">
        <w:rPr>
          <w:rFonts w:ascii="Times New Roman" w:eastAsia="Calibri" w:hAnsi="Times New Roman" w:cs="Times New Roman"/>
          <w:color w:val="FF0000"/>
          <w:sz w:val="24"/>
          <w:szCs w:val="24"/>
          <w:lang w:val="ro-RO"/>
        </w:rPr>
        <w:t xml:space="preserve"> </w:t>
      </w:r>
      <w:r w:rsidRPr="00684A13">
        <w:rPr>
          <w:rFonts w:ascii="Times New Roman" w:eastAsia="Calibri" w:hAnsi="Times New Roman" w:cs="Times New Roman"/>
          <w:color w:val="000000"/>
          <w:sz w:val="24"/>
          <w:szCs w:val="24"/>
          <w:lang w:val="ro-RO"/>
        </w:rPr>
        <w:t xml:space="preserve">a </w:t>
      </w:r>
      <w:r w:rsidRPr="00684A13">
        <w:rPr>
          <w:rFonts w:ascii="Times New Roman" w:eastAsia="Calibri" w:hAnsi="Times New Roman" w:cs="Times New Roman"/>
          <w:sz w:val="24"/>
          <w:szCs w:val="24"/>
          <w:lang w:val="ro-RO"/>
        </w:rPr>
        <w:t>sindromului de disfuncţie organică multiplă.</w:t>
      </w:r>
    </w:p>
    <w:p w14:paraId="793D7BA5" w14:textId="77777777" w:rsidR="009663E5" w:rsidRDefault="00F51BD8" w:rsidP="0010128D">
      <w:pPr>
        <w:ind w:firstLine="709"/>
        <w:jc w:val="both"/>
        <w:rPr>
          <w:rFonts w:ascii="Times New Roman" w:eastAsia="Calibri" w:hAnsi="Times New Roman" w:cs="Times New Roman"/>
          <w:b/>
          <w:iCs/>
          <w:sz w:val="24"/>
          <w:szCs w:val="24"/>
          <w:lang w:val="ro-RO"/>
        </w:rPr>
      </w:pPr>
      <w:r w:rsidRPr="00684A13">
        <w:rPr>
          <w:rFonts w:ascii="Times New Roman" w:eastAsia="Calibri" w:hAnsi="Times New Roman" w:cs="Times New Roman"/>
          <w:b/>
          <w:iCs/>
          <w:sz w:val="24"/>
          <w:szCs w:val="24"/>
          <w:lang w:val="ro-RO"/>
        </w:rPr>
        <w:t>2. Abdomen</w:t>
      </w:r>
      <w:r w:rsidR="009663E5">
        <w:rPr>
          <w:rFonts w:ascii="Times New Roman" w:eastAsia="Calibri" w:hAnsi="Times New Roman" w:cs="Times New Roman"/>
          <w:b/>
          <w:iCs/>
          <w:sz w:val="24"/>
          <w:szCs w:val="24"/>
          <w:lang w:val="ro-RO"/>
        </w:rPr>
        <w:t xml:space="preserve"> acut, clasificare OMS (ed. X):</w:t>
      </w:r>
    </w:p>
    <w:p w14:paraId="46BD4EEB" w14:textId="77777777" w:rsidR="00F51BD8" w:rsidRPr="009663E5" w:rsidRDefault="009663E5" w:rsidP="0010128D">
      <w:pPr>
        <w:ind w:hanging="284"/>
        <w:jc w:val="both"/>
        <w:rPr>
          <w:rFonts w:ascii="Times New Roman" w:eastAsia="Calibri" w:hAnsi="Times New Roman" w:cs="Times New Roman"/>
          <w:b/>
          <w:iCs/>
          <w:sz w:val="24"/>
          <w:szCs w:val="24"/>
          <w:lang w:val="ro-RO"/>
        </w:rPr>
      </w:pPr>
      <w:r>
        <w:rPr>
          <w:rFonts w:ascii="Times New Roman" w:eastAsia="Calibri" w:hAnsi="Times New Roman" w:cs="Times New Roman"/>
          <w:sz w:val="24"/>
          <w:szCs w:val="24"/>
          <w:lang w:val="ro-RO"/>
        </w:rPr>
        <w:t xml:space="preserve">I. </w:t>
      </w:r>
      <w:r w:rsidR="00F51BD8" w:rsidRPr="00684A13">
        <w:rPr>
          <w:rFonts w:ascii="Times New Roman" w:eastAsia="Calibri" w:hAnsi="Times New Roman" w:cs="Times New Roman"/>
          <w:sz w:val="24"/>
          <w:szCs w:val="24"/>
          <w:lang w:val="ro-RO"/>
        </w:rPr>
        <w:t>Abdomen acut provocat de hemoragii intra-abdominale:</w:t>
      </w:r>
    </w:p>
    <w:p w14:paraId="67896F73" w14:textId="77777777" w:rsidR="00F51BD8" w:rsidRPr="00446010" w:rsidRDefault="00F51BD8" w:rsidP="0010128D">
      <w:pPr>
        <w:tabs>
          <w:tab w:val="left" w:pos="1134"/>
        </w:tabs>
        <w:ind w:hanging="142"/>
        <w:jc w:val="both"/>
        <w:rPr>
          <w:rFonts w:ascii="Times New Roman" w:eastAsia="Calibri" w:hAnsi="Times New Roman" w:cs="Times New Roman"/>
          <w:sz w:val="24"/>
          <w:szCs w:val="24"/>
          <w:lang w:val="ro-RO"/>
        </w:rPr>
      </w:pPr>
      <w:r w:rsidRPr="00684A13">
        <w:rPr>
          <w:rFonts w:ascii="Times New Roman" w:eastAsia="Calibri" w:hAnsi="Times New Roman" w:cs="Times New Roman"/>
          <w:sz w:val="24"/>
          <w:szCs w:val="24"/>
          <w:lang w:val="ro-RO"/>
        </w:rPr>
        <w:t xml:space="preserve">              1.1 Sarcină extrauterină (ectopică);</w:t>
      </w:r>
    </w:p>
    <w:p w14:paraId="1E858611" w14:textId="77777777" w:rsidR="00F51BD8" w:rsidRPr="00446010" w:rsidRDefault="00F51BD8" w:rsidP="0010128D">
      <w:pPr>
        <w:tabs>
          <w:tab w:val="left" w:pos="1134"/>
        </w:tabs>
        <w:ind w:hanging="142"/>
        <w:jc w:val="both"/>
        <w:rPr>
          <w:rFonts w:ascii="Times New Roman" w:eastAsia="Calibri" w:hAnsi="Times New Roman" w:cs="Times New Roman"/>
          <w:sz w:val="24"/>
          <w:szCs w:val="24"/>
          <w:lang w:val="ro-RO"/>
        </w:rPr>
      </w:pPr>
      <w:r w:rsidRPr="00684A13">
        <w:rPr>
          <w:rFonts w:ascii="Times New Roman" w:eastAsia="Calibri" w:hAnsi="Times New Roman" w:cs="Times New Roman"/>
          <w:sz w:val="24"/>
          <w:szCs w:val="24"/>
          <w:lang w:val="ro-RO"/>
        </w:rPr>
        <w:t xml:space="preserve">              1.2 Apoplexie ovariană;</w:t>
      </w:r>
    </w:p>
    <w:p w14:paraId="0374F440" w14:textId="77777777" w:rsidR="00F51BD8" w:rsidRPr="00684A13" w:rsidRDefault="00F51BD8" w:rsidP="0010128D">
      <w:pPr>
        <w:tabs>
          <w:tab w:val="left" w:pos="1134"/>
        </w:tabs>
        <w:ind w:hanging="142"/>
        <w:jc w:val="both"/>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 xml:space="preserve">              1.3 Traumă a organelor genitale interne.</w:t>
      </w:r>
    </w:p>
    <w:p w14:paraId="38CAE5F6" w14:textId="77777777" w:rsidR="00F51BD8" w:rsidRPr="00684A13" w:rsidRDefault="00F51BD8" w:rsidP="0010128D">
      <w:pPr>
        <w:numPr>
          <w:ilvl w:val="0"/>
          <w:numId w:val="112"/>
        </w:numPr>
        <w:tabs>
          <w:tab w:val="left" w:pos="1134"/>
        </w:tabs>
        <w:ind w:left="0" w:hanging="142"/>
        <w:jc w:val="both"/>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 xml:space="preserve">Abdomen acut provocat de </w:t>
      </w:r>
      <w:r w:rsidRPr="00684A13">
        <w:rPr>
          <w:rFonts w:ascii="Times New Roman" w:eastAsia="Calibri" w:hAnsi="Times New Roman" w:cs="Times New Roman"/>
          <w:color w:val="000000"/>
          <w:sz w:val="24"/>
          <w:szCs w:val="24"/>
          <w:lang w:val="ro-RO"/>
        </w:rPr>
        <w:t>ischemie a</w:t>
      </w:r>
      <w:r w:rsidRPr="00684A13">
        <w:rPr>
          <w:rFonts w:ascii="Times New Roman" w:eastAsia="Calibri" w:hAnsi="Times New Roman" w:cs="Times New Roman"/>
          <w:color w:val="FF0000"/>
          <w:sz w:val="24"/>
          <w:szCs w:val="24"/>
          <w:lang w:val="ro-RO"/>
        </w:rPr>
        <w:t xml:space="preserve"> </w:t>
      </w:r>
      <w:r w:rsidRPr="00684A13">
        <w:rPr>
          <w:rFonts w:ascii="Times New Roman" w:eastAsia="Calibri" w:hAnsi="Times New Roman" w:cs="Times New Roman"/>
          <w:sz w:val="24"/>
          <w:szCs w:val="24"/>
          <w:lang w:val="ro-RO"/>
        </w:rPr>
        <w:t>organelor genitale interne:</w:t>
      </w:r>
    </w:p>
    <w:p w14:paraId="5AE4D65F" w14:textId="77777777" w:rsidR="00F51BD8" w:rsidRPr="00684A13" w:rsidRDefault="00F51BD8" w:rsidP="0010128D">
      <w:pPr>
        <w:tabs>
          <w:tab w:val="left" w:pos="1134"/>
        </w:tabs>
        <w:ind w:hanging="142"/>
        <w:jc w:val="both"/>
        <w:rPr>
          <w:rFonts w:ascii="Times New Roman" w:eastAsia="Calibri" w:hAnsi="Times New Roman" w:cs="Times New Roman"/>
          <w:color w:val="FF0000"/>
          <w:sz w:val="24"/>
          <w:szCs w:val="24"/>
          <w:lang w:val="en-US"/>
        </w:rPr>
      </w:pPr>
      <w:r w:rsidRPr="00684A13">
        <w:rPr>
          <w:rFonts w:ascii="Times New Roman" w:eastAsia="Calibri" w:hAnsi="Times New Roman" w:cs="Times New Roman"/>
          <w:sz w:val="24"/>
          <w:szCs w:val="24"/>
          <w:lang w:val="ro-RO"/>
        </w:rPr>
        <w:t xml:space="preserve">               2.1 Torsiunea tumorilor ovariene pe pedicul </w:t>
      </w:r>
      <w:r w:rsidRPr="00684A13">
        <w:rPr>
          <w:rFonts w:ascii="Times New Roman" w:eastAsia="Calibri" w:hAnsi="Times New Roman" w:cs="Times New Roman"/>
          <w:color w:val="000000"/>
          <w:sz w:val="24"/>
          <w:szCs w:val="24"/>
          <w:lang w:val="ro-RO"/>
        </w:rPr>
        <w:t>alungit;</w:t>
      </w:r>
    </w:p>
    <w:p w14:paraId="1800E9B5" w14:textId="77777777" w:rsidR="00F51BD8" w:rsidRPr="00446010" w:rsidRDefault="00F51BD8" w:rsidP="0010128D">
      <w:pPr>
        <w:tabs>
          <w:tab w:val="left" w:pos="1134"/>
        </w:tabs>
        <w:ind w:hanging="142"/>
        <w:jc w:val="both"/>
        <w:rPr>
          <w:rFonts w:ascii="Times New Roman" w:eastAsia="Calibri" w:hAnsi="Times New Roman" w:cs="Times New Roman"/>
          <w:sz w:val="24"/>
          <w:szCs w:val="24"/>
          <w:lang w:val="fr-FR"/>
        </w:rPr>
      </w:pPr>
      <w:r w:rsidRPr="00684A13">
        <w:rPr>
          <w:rFonts w:ascii="Times New Roman" w:eastAsia="Calibri" w:hAnsi="Times New Roman" w:cs="Times New Roman"/>
          <w:sz w:val="24"/>
          <w:szCs w:val="24"/>
          <w:lang w:val="ro-RO"/>
        </w:rPr>
        <w:t xml:space="preserve">               2.2 Torsiunea nodulului miomatos subseros pe pedicul;</w:t>
      </w:r>
    </w:p>
    <w:p w14:paraId="76128D82" w14:textId="77777777" w:rsidR="00F51BD8" w:rsidRPr="00684A13" w:rsidRDefault="00F51BD8" w:rsidP="0010128D">
      <w:pPr>
        <w:tabs>
          <w:tab w:val="left" w:pos="1134"/>
        </w:tabs>
        <w:ind w:hanging="142"/>
        <w:jc w:val="both"/>
        <w:rPr>
          <w:rFonts w:ascii="Times New Roman" w:eastAsia="Calibri" w:hAnsi="Times New Roman" w:cs="Times New Roman"/>
          <w:sz w:val="24"/>
          <w:szCs w:val="24"/>
          <w:lang w:val="ro-RO"/>
        </w:rPr>
      </w:pPr>
      <w:r w:rsidRPr="00684A13">
        <w:rPr>
          <w:rFonts w:ascii="Times New Roman" w:eastAsia="Calibri" w:hAnsi="Times New Roman" w:cs="Times New Roman"/>
          <w:sz w:val="24"/>
          <w:szCs w:val="24"/>
          <w:lang w:val="ro-RO"/>
        </w:rPr>
        <w:t xml:space="preserve">                2.3 Necroza nodulului miomatos </w:t>
      </w:r>
      <w:r w:rsidRPr="00684A13">
        <w:rPr>
          <w:rFonts w:ascii="Times New Roman" w:eastAsia="Calibri" w:hAnsi="Times New Roman" w:cs="Times New Roman"/>
          <w:color w:val="000000"/>
          <w:sz w:val="24"/>
          <w:szCs w:val="24"/>
          <w:lang w:val="ro-RO"/>
        </w:rPr>
        <w:t>(submucos, intramural)</w:t>
      </w:r>
      <w:r w:rsidRPr="00684A13">
        <w:rPr>
          <w:rFonts w:ascii="Times New Roman" w:eastAsia="Calibri" w:hAnsi="Times New Roman" w:cs="Times New Roman"/>
          <w:color w:val="FF0000"/>
          <w:sz w:val="24"/>
          <w:szCs w:val="24"/>
          <w:lang w:val="ro-RO"/>
        </w:rPr>
        <w:t xml:space="preserve"> </w:t>
      </w:r>
      <w:r w:rsidRPr="00684A13">
        <w:rPr>
          <w:rFonts w:ascii="Times New Roman" w:eastAsia="Calibri" w:hAnsi="Times New Roman" w:cs="Times New Roman"/>
          <w:sz w:val="24"/>
          <w:szCs w:val="24"/>
          <w:lang w:val="ro-RO"/>
        </w:rPr>
        <w:t>uterin.</w:t>
      </w:r>
    </w:p>
    <w:p w14:paraId="40CB9C61" w14:textId="77777777" w:rsidR="00F51BD8" w:rsidRPr="00684A13" w:rsidRDefault="00F51BD8" w:rsidP="0010128D">
      <w:pPr>
        <w:numPr>
          <w:ilvl w:val="0"/>
          <w:numId w:val="113"/>
        </w:numPr>
        <w:tabs>
          <w:tab w:val="left" w:pos="1134"/>
        </w:tabs>
        <w:ind w:left="0" w:hanging="142"/>
        <w:jc w:val="both"/>
        <w:rPr>
          <w:rFonts w:ascii="Times New Roman" w:eastAsia="Calibri" w:hAnsi="Times New Roman" w:cs="Times New Roman"/>
          <w:color w:val="000000"/>
          <w:sz w:val="24"/>
          <w:szCs w:val="24"/>
          <w:lang w:val="en-US"/>
        </w:rPr>
      </w:pPr>
      <w:r w:rsidRPr="00684A13">
        <w:rPr>
          <w:rFonts w:ascii="Times New Roman" w:eastAsia="Calibri" w:hAnsi="Times New Roman" w:cs="Times New Roman"/>
          <w:sz w:val="24"/>
          <w:szCs w:val="24"/>
          <w:lang w:val="ro-RO"/>
        </w:rPr>
        <w:t xml:space="preserve">Abdomen acut provocat de maladii inflamatorii ale organelor genitale interne </w:t>
      </w:r>
      <w:r w:rsidRPr="00684A13">
        <w:rPr>
          <w:rFonts w:ascii="Times New Roman" w:eastAsia="Calibri" w:hAnsi="Times New Roman" w:cs="Times New Roman"/>
          <w:color w:val="000000"/>
          <w:sz w:val="24"/>
          <w:szCs w:val="24"/>
          <w:lang w:val="ro-RO"/>
        </w:rPr>
        <w:t>superioare:</w:t>
      </w:r>
    </w:p>
    <w:p w14:paraId="5E3AFB4B" w14:textId="77777777" w:rsidR="00F51BD8" w:rsidRPr="00684A13" w:rsidRDefault="00F51BD8" w:rsidP="0010128D">
      <w:pPr>
        <w:tabs>
          <w:tab w:val="left" w:pos="1134"/>
        </w:tabs>
        <w:ind w:hanging="142"/>
        <w:jc w:val="both"/>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 xml:space="preserve">                3.1 Maladii purulente ale anexelor </w:t>
      </w:r>
      <w:r w:rsidRPr="00684A13">
        <w:rPr>
          <w:rFonts w:ascii="Times New Roman" w:eastAsia="Calibri" w:hAnsi="Times New Roman" w:cs="Times New Roman"/>
          <w:color w:val="000000"/>
          <w:sz w:val="24"/>
          <w:szCs w:val="24"/>
          <w:lang w:val="ro-RO"/>
        </w:rPr>
        <w:t>uterului</w:t>
      </w:r>
      <w:r w:rsidRPr="00684A13">
        <w:rPr>
          <w:rFonts w:ascii="Times New Roman" w:eastAsia="Calibri" w:hAnsi="Times New Roman" w:cs="Times New Roman"/>
          <w:sz w:val="24"/>
          <w:szCs w:val="24"/>
          <w:lang w:val="ro-RO"/>
        </w:rPr>
        <w:t xml:space="preserve"> (piosalpinx, piovarium);</w:t>
      </w:r>
    </w:p>
    <w:p w14:paraId="17C76615" w14:textId="77777777" w:rsidR="00F51BD8" w:rsidRPr="00684A13" w:rsidRDefault="00F51BD8" w:rsidP="0010128D">
      <w:pPr>
        <w:tabs>
          <w:tab w:val="left" w:pos="1134"/>
        </w:tabs>
        <w:ind w:hanging="142"/>
        <w:jc w:val="both"/>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 xml:space="preserve">                 3.2 Parametrită purulentă cu </w:t>
      </w:r>
      <w:r w:rsidRPr="00684A13">
        <w:rPr>
          <w:rFonts w:ascii="Times New Roman" w:eastAsia="Calibri" w:hAnsi="Times New Roman" w:cs="Times New Roman"/>
          <w:color w:val="000000"/>
          <w:sz w:val="24"/>
          <w:szCs w:val="24"/>
          <w:lang w:val="ro-RO"/>
        </w:rPr>
        <w:t xml:space="preserve">perforaţie </w:t>
      </w:r>
      <w:r w:rsidRPr="00684A13">
        <w:rPr>
          <w:rFonts w:ascii="Times New Roman" w:eastAsia="Calibri" w:hAnsi="Times New Roman" w:cs="Times New Roman"/>
          <w:sz w:val="24"/>
          <w:szCs w:val="24"/>
          <w:lang w:val="ro-RO"/>
        </w:rPr>
        <w:t>în cavitatea abdominală;</w:t>
      </w:r>
    </w:p>
    <w:p w14:paraId="57A3F471" w14:textId="77777777" w:rsidR="00F51BD8" w:rsidRPr="00684A13" w:rsidRDefault="00F51BD8" w:rsidP="0010128D">
      <w:pPr>
        <w:tabs>
          <w:tab w:val="left" w:pos="1134"/>
        </w:tabs>
        <w:ind w:hanging="142"/>
        <w:jc w:val="both"/>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 xml:space="preserve">                 3.3 Pelvioperitonita şi abcesul spaţiului Douglas;</w:t>
      </w:r>
    </w:p>
    <w:p w14:paraId="47E57176" w14:textId="77777777" w:rsidR="00F51BD8" w:rsidRPr="00684A13" w:rsidRDefault="00F51BD8" w:rsidP="0010128D">
      <w:pPr>
        <w:tabs>
          <w:tab w:val="left" w:pos="1134"/>
        </w:tabs>
        <w:ind w:hanging="142"/>
        <w:jc w:val="both"/>
        <w:rPr>
          <w:rFonts w:ascii="Times New Roman" w:eastAsia="Calibri" w:hAnsi="Times New Roman" w:cs="Times New Roman"/>
          <w:sz w:val="24"/>
          <w:szCs w:val="24"/>
        </w:rPr>
      </w:pPr>
      <w:r w:rsidRPr="00684A13">
        <w:rPr>
          <w:rFonts w:ascii="Times New Roman" w:eastAsia="Calibri" w:hAnsi="Times New Roman" w:cs="Times New Roman"/>
          <w:sz w:val="24"/>
          <w:szCs w:val="24"/>
          <w:lang w:val="ro-RO"/>
        </w:rPr>
        <w:t xml:space="preserve">                 3.4 Peritonită generalizată.</w:t>
      </w:r>
    </w:p>
    <w:p w14:paraId="483E909C" w14:textId="77777777" w:rsidR="00F51BD8" w:rsidRPr="00684A13" w:rsidRDefault="00F51BD8" w:rsidP="0010128D">
      <w:pPr>
        <w:numPr>
          <w:ilvl w:val="0"/>
          <w:numId w:val="114"/>
        </w:numPr>
        <w:tabs>
          <w:tab w:val="left" w:pos="1134"/>
        </w:tabs>
        <w:ind w:left="0" w:hanging="142"/>
        <w:jc w:val="both"/>
        <w:rPr>
          <w:rFonts w:ascii="Times New Roman" w:eastAsia="Calibri" w:hAnsi="Times New Roman" w:cs="Times New Roman"/>
          <w:sz w:val="24"/>
          <w:szCs w:val="24"/>
        </w:rPr>
      </w:pPr>
      <w:r w:rsidRPr="00684A13">
        <w:rPr>
          <w:rFonts w:ascii="Times New Roman" w:eastAsia="Calibri" w:hAnsi="Times New Roman" w:cs="Times New Roman"/>
          <w:sz w:val="24"/>
          <w:szCs w:val="24"/>
          <w:lang w:val="ro-RO"/>
        </w:rPr>
        <w:t>Abdomen acut provocat de:</w:t>
      </w:r>
    </w:p>
    <w:p w14:paraId="233E9B39" w14:textId="77777777" w:rsidR="00F51BD8" w:rsidRPr="00684A13" w:rsidRDefault="00F51BD8" w:rsidP="0010128D">
      <w:pPr>
        <w:tabs>
          <w:tab w:val="left" w:pos="1134"/>
        </w:tabs>
        <w:ind w:hanging="142"/>
        <w:jc w:val="both"/>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 xml:space="preserve">                 4.1 Operaţii ginecologice, naşteri, operaţii cezariene;</w:t>
      </w:r>
    </w:p>
    <w:p w14:paraId="33D5986C" w14:textId="77777777" w:rsidR="00F51BD8" w:rsidRPr="00684A13" w:rsidRDefault="00F51BD8" w:rsidP="0010128D">
      <w:pPr>
        <w:tabs>
          <w:tab w:val="left" w:pos="1134"/>
        </w:tabs>
        <w:ind w:hanging="142"/>
        <w:jc w:val="both"/>
        <w:rPr>
          <w:rFonts w:ascii="Times New Roman" w:eastAsia="Calibri" w:hAnsi="Times New Roman" w:cs="Times New Roman"/>
          <w:sz w:val="24"/>
          <w:szCs w:val="24"/>
          <w:lang w:val="ro-RO"/>
        </w:rPr>
      </w:pPr>
      <w:r w:rsidRPr="00684A13">
        <w:rPr>
          <w:rFonts w:ascii="Times New Roman" w:eastAsia="Calibri" w:hAnsi="Times New Roman" w:cs="Times New Roman"/>
          <w:sz w:val="24"/>
          <w:szCs w:val="24"/>
          <w:lang w:val="ro-RO"/>
        </w:rPr>
        <w:lastRenderedPageBreak/>
        <w:t xml:space="preserve">                  4.2 Patologia organelor extragenitale intraabdominale (apendicită, ulcer stomacal perforat, colecistită purulentă, pancreatită, etc.).</w:t>
      </w:r>
    </w:p>
    <w:p w14:paraId="24454259" w14:textId="77777777" w:rsidR="00651E37" w:rsidRDefault="00F51BD8" w:rsidP="00476F81">
      <w:pPr>
        <w:spacing w:before="100" w:beforeAutospacing="1" w:after="100" w:afterAutospacing="1"/>
        <w:ind w:firstLine="709"/>
        <w:jc w:val="both"/>
        <w:rPr>
          <w:rFonts w:ascii="Times New Roman" w:eastAsia="Times New Roman" w:hAnsi="Times New Roman" w:cs="Times New Roman"/>
          <w:sz w:val="24"/>
          <w:szCs w:val="24"/>
          <w:lang w:val="ro-RO"/>
        </w:rPr>
      </w:pPr>
      <w:r w:rsidRPr="00446010">
        <w:rPr>
          <w:rFonts w:ascii="Times New Roman" w:eastAsia="Calibri" w:hAnsi="Times New Roman" w:cs="Times New Roman"/>
          <w:b/>
          <w:sz w:val="24"/>
          <w:szCs w:val="24"/>
          <w:lang w:val="ro-RO"/>
        </w:rPr>
        <w:t>3. Sarcina extrauterină, definiţie -</w:t>
      </w:r>
      <w:r w:rsidRPr="00684A13">
        <w:rPr>
          <w:rFonts w:ascii="Times New Roman" w:eastAsia="Calibri" w:hAnsi="Times New Roman" w:cs="Times New Roman"/>
          <w:color w:val="000000"/>
          <w:sz w:val="24"/>
          <w:szCs w:val="24"/>
          <w:lang w:val="ro-RO"/>
        </w:rPr>
        <w:t xml:space="preserve"> </w:t>
      </w:r>
      <w:r w:rsidRPr="00684A13">
        <w:rPr>
          <w:rFonts w:ascii="Times New Roman" w:eastAsia="Calibri" w:hAnsi="Times New Roman" w:cs="Times New Roman"/>
          <w:sz w:val="24"/>
          <w:szCs w:val="24"/>
          <w:lang w:val="ro-RO"/>
        </w:rPr>
        <w:t>implantarea</w:t>
      </w:r>
      <w:r w:rsidRPr="00684A13">
        <w:rPr>
          <w:rFonts w:ascii="Times New Roman" w:eastAsia="Calibri" w:hAnsi="Times New Roman" w:cs="Times New Roman"/>
          <w:color w:val="000000"/>
          <w:sz w:val="24"/>
          <w:szCs w:val="24"/>
          <w:lang w:val="ro-RO"/>
        </w:rPr>
        <w:t>/nida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ia </w:t>
      </w:r>
      <w:r w:rsidRPr="00684A13">
        <w:rPr>
          <w:rFonts w:ascii="Times New Roman" w:eastAsia="Calibri" w:hAnsi="Times New Roman" w:cs="Times New Roman"/>
          <w:sz w:val="24"/>
          <w:szCs w:val="24"/>
          <w:lang w:val="ro-RO"/>
        </w:rPr>
        <w:t xml:space="preserve">produsului de </w:t>
      </w:r>
      <w:r w:rsidRPr="00E42CDF">
        <w:rPr>
          <w:rFonts w:ascii="Times New Roman" w:eastAsia="Calibri" w:hAnsi="Times New Roman" w:cs="Times New Roman"/>
          <w:sz w:val="24"/>
          <w:szCs w:val="24"/>
          <w:lang w:val="ro-RO"/>
        </w:rPr>
        <w:t>concep</w:t>
      </w:r>
      <w:r w:rsidRPr="00E42CDF">
        <w:rPr>
          <w:rFonts w:ascii="Cambria Math" w:eastAsia="Calibri" w:hAnsi="Cambria Math" w:cs="Cambria Math"/>
          <w:sz w:val="24"/>
          <w:szCs w:val="24"/>
          <w:lang w:val="ro-RO"/>
        </w:rPr>
        <w:t>ț</w:t>
      </w:r>
      <w:r w:rsidRPr="00E42CDF">
        <w:rPr>
          <w:rFonts w:ascii="Times New Roman" w:eastAsia="Calibri" w:hAnsi="Times New Roman" w:cs="Times New Roman"/>
          <w:sz w:val="24"/>
          <w:szCs w:val="24"/>
          <w:lang w:val="ro-RO"/>
        </w:rPr>
        <w:t xml:space="preserve">ie în afara endometrului (nu în cavitatea uterină dar a endometrului). Este </w:t>
      </w:r>
      <w:r w:rsidRPr="00E42CDF">
        <w:rPr>
          <w:rFonts w:ascii="Cambria Math" w:eastAsia="Calibri" w:hAnsi="Cambria Math" w:cs="Cambria Math"/>
          <w:sz w:val="24"/>
          <w:szCs w:val="24"/>
          <w:lang w:val="ro-RO"/>
        </w:rPr>
        <w:t>ș</w:t>
      </w:r>
      <w:r w:rsidRPr="00E42CDF">
        <w:rPr>
          <w:rFonts w:ascii="Times New Roman" w:eastAsia="Calibri" w:hAnsi="Times New Roman" w:cs="Times New Roman"/>
          <w:sz w:val="24"/>
          <w:szCs w:val="24"/>
          <w:lang w:val="ro-RO"/>
        </w:rPr>
        <w:t xml:space="preserve">i sarcina cervicală, intramurală. </w:t>
      </w:r>
      <w:r w:rsidRPr="00446010">
        <w:rPr>
          <w:rFonts w:ascii="Times New Roman" w:eastAsia="Calibri" w:hAnsi="Times New Roman" w:cs="Times New Roman"/>
          <w:color w:val="000000"/>
          <w:sz w:val="24"/>
          <w:szCs w:val="24"/>
          <w:lang w:val="ro-RO"/>
        </w:rPr>
        <w:t>În mod normal, fertilizarea are loc în 1/3 extern</w:t>
      </w:r>
      <w:r w:rsidRPr="00684A13">
        <w:rPr>
          <w:rFonts w:ascii="Times New Roman" w:eastAsia="Calibri" w:hAnsi="Times New Roman" w:cs="Times New Roman"/>
          <w:color w:val="000000"/>
          <w:sz w:val="24"/>
          <w:szCs w:val="24"/>
          <w:lang w:val="ro-RO"/>
        </w:rPr>
        <w:t>ă</w:t>
      </w:r>
      <w:r w:rsidRPr="00446010">
        <w:rPr>
          <w:rFonts w:ascii="Times New Roman" w:eastAsia="Calibri" w:hAnsi="Times New Roman" w:cs="Times New Roman"/>
          <w:color w:val="000000"/>
          <w:sz w:val="24"/>
          <w:szCs w:val="24"/>
          <w:lang w:val="ro-RO"/>
        </w:rPr>
        <w:t xml:space="preserve"> a trompei, de unde, ca urmare a peristaltismului  ei, oul migreaza spre cavitatea uterină, unde ajunge în 5-6 zile.</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b/>
          <w:color w:val="000000"/>
          <w:sz w:val="24"/>
          <w:szCs w:val="24"/>
          <w:lang w:val="ro-RO"/>
        </w:rPr>
        <w:t xml:space="preserve">Etiologia </w:t>
      </w:r>
      <w:r w:rsidRPr="00684A13">
        <w:rPr>
          <w:rFonts w:ascii="Cambria Math" w:eastAsia="Calibri" w:hAnsi="Cambria Math" w:cs="Cambria Math"/>
          <w:b/>
          <w:color w:val="000000"/>
          <w:sz w:val="24"/>
          <w:szCs w:val="24"/>
          <w:lang w:val="ro-RO"/>
        </w:rPr>
        <w:t>ș</w:t>
      </w:r>
      <w:r w:rsidRPr="00684A13">
        <w:rPr>
          <w:rFonts w:ascii="Times New Roman" w:eastAsia="Calibri" w:hAnsi="Times New Roman" w:cs="Times New Roman"/>
          <w:b/>
          <w:color w:val="000000"/>
          <w:sz w:val="24"/>
          <w:szCs w:val="24"/>
          <w:lang w:val="ro-RO"/>
        </w:rPr>
        <w:t>i patogenia sarcinii ectopice</w:t>
      </w:r>
      <w:r w:rsidRPr="00684A13">
        <w:rPr>
          <w:rFonts w:ascii="Times New Roman" w:eastAsia="Calibri" w:hAnsi="Times New Roman" w:cs="Times New Roman"/>
          <w:b/>
          <w:color w:val="FF0000"/>
          <w:sz w:val="24"/>
          <w:szCs w:val="24"/>
          <w:lang w:val="ro-RO"/>
        </w:rPr>
        <w:t xml:space="preserve"> </w:t>
      </w:r>
      <w:r w:rsidRPr="00684A13">
        <w:rPr>
          <w:rFonts w:ascii="Times New Roman" w:eastAsia="Calibri" w:hAnsi="Times New Roman" w:cs="Times New Roman"/>
          <w:color w:val="000000"/>
          <w:sz w:val="24"/>
          <w:szCs w:val="24"/>
          <w:lang w:val="ro-RO"/>
        </w:rPr>
        <w:t>promovează dereglarea/neconstituirea</w:t>
      </w:r>
      <w:r w:rsidRPr="00684A13">
        <w:rPr>
          <w:rFonts w:ascii="Times New Roman" w:eastAsia="Calibri" w:hAnsi="Times New Roman" w:cs="Times New Roman"/>
          <w:sz w:val="24"/>
          <w:szCs w:val="24"/>
          <w:lang w:val="ro-RO"/>
        </w:rPr>
        <w:t xml:space="preserve"> transportului fiziologic al ovulului </w:t>
      </w:r>
      <w:r w:rsidRPr="00684A13">
        <w:rPr>
          <w:rFonts w:ascii="Times New Roman" w:eastAsia="Calibri" w:hAnsi="Times New Roman" w:cs="Times New Roman"/>
          <w:color w:val="000000"/>
          <w:sz w:val="24"/>
          <w:szCs w:val="24"/>
          <w:lang w:val="ro-RO"/>
        </w:rPr>
        <w:t>fecundat la ac</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iunea factorului mecanic (80%,</w:t>
      </w:r>
      <w:r w:rsidRPr="00684A13">
        <w:rPr>
          <w:rFonts w:ascii="Times New Roman" w:eastAsia="Times New Roman" w:hAnsi="Times New Roman" w:cs="Times New Roman"/>
          <w:iCs/>
          <w:sz w:val="24"/>
          <w:szCs w:val="24"/>
          <w:lang w:val="ro-RO"/>
        </w:rPr>
        <w:t xml:space="preserve"> asocia</w:t>
      </w:r>
      <w:r w:rsidRPr="00684A13">
        <w:rPr>
          <w:rFonts w:ascii="Cambria Math" w:eastAsia="Times New Roman" w:hAnsi="Cambria Math" w:cs="Cambria Math"/>
          <w:iCs/>
          <w:sz w:val="24"/>
          <w:szCs w:val="24"/>
          <w:lang w:val="ro-RO"/>
        </w:rPr>
        <w:t>ț</w:t>
      </w:r>
      <w:r w:rsidRPr="00684A13">
        <w:rPr>
          <w:rFonts w:ascii="Times New Roman" w:eastAsia="Times New Roman" w:hAnsi="Times New Roman" w:cs="Times New Roman"/>
          <w:iCs/>
          <w:sz w:val="24"/>
          <w:szCs w:val="24"/>
          <w:lang w:val="ro-RO"/>
        </w:rPr>
        <w:t>i cu dereglări anatomice ale uterului, trompei</w:t>
      </w:r>
      <w:r w:rsidRPr="00684A13">
        <w:rPr>
          <w:rFonts w:ascii="Times New Roman" w:eastAsia="Calibri" w:hAnsi="Times New Roman" w:cs="Times New Roman"/>
          <w:color w:val="000000"/>
          <w:sz w:val="24"/>
          <w:szCs w:val="24"/>
          <w:lang w:val="ro-RO"/>
        </w:rPr>
        <w:t xml:space="preserve">) sau/şi factorilor funcţionali ce modifică peristaltismului tubar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pasajul lent</w:t>
      </w:r>
      <w:r w:rsidRPr="00684A13">
        <w:rPr>
          <w:rFonts w:ascii="Times New Roman" w:eastAsia="Times New Roman" w:hAnsi="Times New Roman" w:cs="Times New Roman"/>
          <w:sz w:val="24"/>
          <w:szCs w:val="24"/>
          <w:lang w:val="ro-RO"/>
        </w:rPr>
        <w:t xml:space="preserve"> a ovulului fertilizat în trompa uterină</w:t>
      </w:r>
      <w:r w:rsidRPr="00684A13">
        <w:rPr>
          <w:rFonts w:ascii="Times New Roman" w:eastAsia="Calibri" w:hAnsi="Times New Roman" w:cs="Times New Roman"/>
          <w:color w:val="000000"/>
          <w:sz w:val="24"/>
          <w:szCs w:val="24"/>
          <w:lang w:val="ro-RO"/>
        </w:rPr>
        <w:t xml:space="preserve"> .</w:t>
      </w:r>
      <w:r w:rsidRPr="00684A13">
        <w:rPr>
          <w:rFonts w:ascii="Times New Roman" w:eastAsia="Times New Roman" w:hAnsi="Times New Roman" w:cs="Times New Roman"/>
          <w:iCs/>
          <w:sz w:val="24"/>
          <w:szCs w:val="24"/>
          <w:lang w:val="ro-RO"/>
        </w:rPr>
        <w:t xml:space="preserve">  </w:t>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t xml:space="preserve">Factorii mecanici </w:t>
      </w:r>
      <w:r w:rsidRPr="00684A13">
        <w:rPr>
          <w:rFonts w:ascii="Times New Roman" w:eastAsia="Times New Roman" w:hAnsi="Times New Roman" w:cs="Times New Roman"/>
          <w:sz w:val="24"/>
          <w:szCs w:val="24"/>
          <w:lang w:val="ro-RO"/>
        </w:rPr>
        <w:t>ale nida</w:t>
      </w:r>
      <w:r w:rsidRPr="00684A13">
        <w:rPr>
          <w:rFonts w:ascii="Cambria Math" w:eastAsia="Times New Roman" w:hAnsi="Cambria Math" w:cs="Cambria Math"/>
          <w:sz w:val="24"/>
          <w:szCs w:val="24"/>
          <w:lang w:val="ro-RO"/>
        </w:rPr>
        <w:t>ț</w:t>
      </w:r>
      <w:r w:rsidRPr="00684A13">
        <w:rPr>
          <w:rFonts w:ascii="Times New Roman" w:eastAsia="Times New Roman" w:hAnsi="Times New Roman" w:cs="Times New Roman"/>
          <w:sz w:val="24"/>
          <w:szCs w:val="24"/>
          <w:lang w:val="ro-RO"/>
        </w:rPr>
        <w:t>iei ectopice:</w:t>
      </w:r>
    </w:p>
    <w:p w14:paraId="100F2561" w14:textId="77777777" w:rsidR="00F51BD8" w:rsidRPr="00446010" w:rsidRDefault="00F51BD8" w:rsidP="00476F81">
      <w:pPr>
        <w:spacing w:before="100" w:beforeAutospacing="1" w:after="100" w:afterAutospacing="1"/>
        <w:ind w:firstLine="709"/>
        <w:jc w:val="both"/>
        <w:rPr>
          <w:rFonts w:ascii="Times New Roman" w:eastAsia="Times New Roman" w:hAnsi="Times New Roman" w:cs="Times New Roman"/>
          <w:iCs/>
          <w:sz w:val="24"/>
          <w:szCs w:val="24"/>
          <w:lang w:val="ro-RO"/>
        </w:rPr>
      </w:pPr>
      <w:r w:rsidRPr="00446010">
        <w:rPr>
          <w:rFonts w:ascii="Times New Roman" w:eastAsia="Times New Roman" w:hAnsi="Times New Roman" w:cs="Times New Roman"/>
          <w:sz w:val="24"/>
          <w:szCs w:val="24"/>
          <w:lang w:val="ro-RO"/>
        </w:rPr>
        <w:t>- stenoze inflamatorii – sechele ale salpingitelor, tuberculozei;</w:t>
      </w:r>
      <w:r w:rsidRPr="00446010">
        <w:rPr>
          <w:rFonts w:ascii="Times New Roman" w:eastAsia="Calibri" w:hAnsi="Times New Roman" w:cs="Times New Roman"/>
          <w:sz w:val="24"/>
          <w:szCs w:val="24"/>
          <w:lang w:val="ro-RO"/>
        </w:rPr>
        <w:t xml:space="preserve"> </w:t>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t xml:space="preserve">                          - </w:t>
      </w:r>
      <w:r w:rsidRPr="00446010">
        <w:rPr>
          <w:rFonts w:ascii="Times New Roman" w:eastAsia="Calibri" w:hAnsi="Times New Roman" w:cs="Times New Roman"/>
          <w:sz w:val="24"/>
          <w:szCs w:val="24"/>
          <w:lang w:val="ro-RO"/>
        </w:rPr>
        <w:t>sechele ale chirurgiei tubare, sarcina ectopică;</w:t>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t>-</w:t>
      </w:r>
      <w:r w:rsidRPr="00446010">
        <w:rPr>
          <w:rFonts w:ascii="Times New Roman" w:eastAsia="Times New Roman" w:hAnsi="Times New Roman" w:cs="Times New Roman"/>
          <w:sz w:val="24"/>
          <w:szCs w:val="24"/>
          <w:lang w:val="ro-RO"/>
        </w:rPr>
        <w:t xml:space="preserve"> tumori uterine - miom al colului uterin sau alte tumori ce exercitarea compresiuni pe traiectul trompei;</w:t>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sz w:val="24"/>
          <w:szCs w:val="24"/>
          <w:lang w:val="ro-RO"/>
        </w:rPr>
        <w:t>- malforma</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ii ale salpingelui - hipoplazie, diverticul tubar;</w:t>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sz w:val="24"/>
          <w:szCs w:val="24"/>
          <w:lang w:val="ro-RO"/>
        </w:rPr>
        <w:t>- endometrioza salpingelui.</w:t>
      </w:r>
      <w:r w:rsidRPr="00446010">
        <w:rPr>
          <w:rFonts w:ascii="Times New Roman" w:eastAsia="Times New Roman" w:hAnsi="Times New Roman" w:cs="Times New Roman"/>
          <w:iCs/>
          <w:sz w:val="24"/>
          <w:szCs w:val="24"/>
          <w:lang w:val="ro-RO"/>
        </w:rPr>
        <w:tab/>
      </w:r>
    </w:p>
    <w:p w14:paraId="3019B3EF" w14:textId="77777777" w:rsidR="00F51BD8" w:rsidRPr="00446010" w:rsidRDefault="00F51BD8" w:rsidP="00476F81">
      <w:pPr>
        <w:spacing w:before="100" w:beforeAutospacing="1" w:after="100" w:afterAutospacing="1"/>
        <w:ind w:firstLine="709"/>
        <w:jc w:val="both"/>
        <w:rPr>
          <w:rFonts w:ascii="Times New Roman" w:eastAsia="Times New Roman" w:hAnsi="Times New Roman" w:cs="Times New Roman"/>
          <w:iCs/>
          <w:sz w:val="24"/>
          <w:szCs w:val="24"/>
          <w:lang w:val="ro-RO"/>
        </w:rPr>
      </w:pPr>
      <w:r w:rsidRPr="00446010">
        <w:rPr>
          <w:rFonts w:ascii="Times New Roman" w:eastAsia="Times New Roman" w:hAnsi="Times New Roman" w:cs="Times New Roman"/>
          <w:iCs/>
          <w:sz w:val="24"/>
          <w:szCs w:val="24"/>
          <w:lang w:val="ro-RO"/>
        </w:rPr>
        <w:tab/>
      </w:r>
      <w:r w:rsidRPr="00446010">
        <w:rPr>
          <w:rFonts w:ascii="Times New Roman" w:eastAsia="Times New Roman" w:hAnsi="Times New Roman" w:cs="Times New Roman"/>
          <w:sz w:val="24"/>
          <w:szCs w:val="24"/>
          <w:lang w:val="ro-RO"/>
        </w:rPr>
        <w:t xml:space="preserve">Factorii  </w:t>
      </w:r>
      <w:r w:rsidRPr="00446010">
        <w:rPr>
          <w:rFonts w:ascii="Times New Roman" w:eastAsia="Times New Roman" w:hAnsi="Times New Roman" w:cs="Times New Roman"/>
          <w:iCs/>
          <w:sz w:val="24"/>
          <w:szCs w:val="24"/>
          <w:lang w:val="ro-RO"/>
        </w:rPr>
        <w:t>func</w:t>
      </w:r>
      <w:r w:rsidRPr="00446010">
        <w:rPr>
          <w:rFonts w:ascii="Cambria Math" w:eastAsia="Times New Roman" w:hAnsi="Cambria Math" w:cs="Cambria Math"/>
          <w:iCs/>
          <w:sz w:val="24"/>
          <w:szCs w:val="24"/>
          <w:lang w:val="ro-RO"/>
        </w:rPr>
        <w:t>ț</w:t>
      </w:r>
      <w:r w:rsidRPr="00446010">
        <w:rPr>
          <w:rFonts w:ascii="Times New Roman" w:eastAsia="Times New Roman" w:hAnsi="Times New Roman" w:cs="Times New Roman"/>
          <w:iCs/>
          <w:sz w:val="24"/>
          <w:szCs w:val="24"/>
          <w:lang w:val="ro-RO"/>
        </w:rPr>
        <w:t>ionali</w:t>
      </w:r>
      <w:r w:rsidRPr="00446010">
        <w:rPr>
          <w:rFonts w:ascii="Times New Roman" w:eastAsia="Times New Roman" w:hAnsi="Times New Roman" w:cs="Times New Roman"/>
          <w:sz w:val="24"/>
          <w:szCs w:val="24"/>
          <w:lang w:val="ro-RO"/>
        </w:rPr>
        <w:t>:</w:t>
      </w:r>
    </w:p>
    <w:p w14:paraId="6518AC6B" w14:textId="77777777" w:rsidR="00F51BD8" w:rsidRPr="00446010" w:rsidRDefault="00F51BD8" w:rsidP="00476F81">
      <w:pPr>
        <w:ind w:left="360" w:firstLine="709"/>
        <w:rPr>
          <w:rFonts w:ascii="Times New Roman" w:eastAsia="Times New Roman" w:hAnsi="Times New Roman" w:cs="Times New Roman"/>
          <w:sz w:val="24"/>
          <w:szCs w:val="24"/>
          <w:lang w:val="ro-RO"/>
        </w:rPr>
      </w:pPr>
      <w:r w:rsidRPr="00446010">
        <w:rPr>
          <w:rFonts w:ascii="Times New Roman" w:eastAsia="Times New Roman" w:hAnsi="Times New Roman" w:cs="Times New Roman"/>
          <w:sz w:val="24"/>
          <w:szCs w:val="24"/>
          <w:lang w:val="ro-RO"/>
        </w:rPr>
        <w:t>- utilizare curentă a estroprogestativelor (prin contribu</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ia estrogenilor de inducere a spasmului muscular la nivelul istmului tubar);</w:t>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t>- utilizare curentă a progestativelor microdozate (prin ac</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iunea inhibitorie asupra activită</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ii musculare ale trompei);</w:t>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t>- dispozitivele intrauterine ( la pacientele cu leziuni inflamatorii latente ale trompelor);</w:t>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t>-tehnologiile de reproducere asistată.</w:t>
      </w:r>
      <w:r w:rsidRPr="00446010">
        <w:rPr>
          <w:rFonts w:ascii="Times New Roman" w:eastAsia="Calibri" w:hAnsi="Times New Roman" w:cs="Times New Roman"/>
          <w:b/>
          <w:sz w:val="24"/>
          <w:szCs w:val="24"/>
          <w:lang w:val="ro-RO"/>
        </w:rPr>
        <w:t xml:space="preserve"> </w:t>
      </w:r>
    </w:p>
    <w:p w14:paraId="7E9B617B" w14:textId="77777777" w:rsidR="00F51BD8" w:rsidRPr="00684A13" w:rsidRDefault="00F51BD8" w:rsidP="00476F81">
      <w:pPr>
        <w:ind w:left="360" w:firstLine="709"/>
        <w:rPr>
          <w:rFonts w:ascii="Times New Roman" w:eastAsia="Calibri" w:hAnsi="Times New Roman" w:cs="Times New Roman"/>
          <w:b/>
          <w:color w:val="000000"/>
          <w:sz w:val="24"/>
          <w:szCs w:val="24"/>
          <w:lang w:val="ro-RO"/>
        </w:rPr>
      </w:pPr>
      <w:r w:rsidRPr="00684A13">
        <w:rPr>
          <w:rFonts w:ascii="Times New Roman" w:eastAsia="Calibri" w:hAnsi="Times New Roman" w:cs="Times New Roman"/>
          <w:b/>
          <w:color w:val="000000"/>
          <w:sz w:val="24"/>
          <w:szCs w:val="24"/>
          <w:lang w:val="en-US"/>
        </w:rPr>
        <w:t>Clasificarea SE (OMS, edi</w:t>
      </w:r>
      <w:r w:rsidRPr="00684A13">
        <w:rPr>
          <w:rFonts w:ascii="Cambria Math" w:eastAsia="Calibri" w:hAnsi="Cambria Math" w:cs="Cambria Math"/>
          <w:b/>
          <w:color w:val="000000"/>
          <w:sz w:val="24"/>
          <w:szCs w:val="24"/>
          <w:lang w:val="en-US"/>
        </w:rPr>
        <w:t>ț</w:t>
      </w:r>
      <w:r w:rsidRPr="00684A13">
        <w:rPr>
          <w:rFonts w:ascii="Times New Roman" w:eastAsia="Calibri" w:hAnsi="Times New Roman" w:cs="Times New Roman"/>
          <w:b/>
          <w:color w:val="000000"/>
          <w:sz w:val="24"/>
          <w:szCs w:val="24"/>
          <w:lang w:val="en-US"/>
        </w:rPr>
        <w:t>ia X)</w:t>
      </w:r>
      <w:r w:rsidRPr="00684A13">
        <w:rPr>
          <w:rFonts w:ascii="Times New Roman" w:eastAsia="Calibri" w:hAnsi="Times New Roman" w:cs="Times New Roman"/>
          <w:b/>
          <w:color w:val="000000"/>
          <w:sz w:val="24"/>
          <w:szCs w:val="24"/>
          <w:lang w:val="ro-RO"/>
        </w:rPr>
        <w:t>:</w:t>
      </w:r>
    </w:p>
    <w:p w14:paraId="29F79901" w14:textId="77777777" w:rsidR="00F51BD8" w:rsidRPr="00446010" w:rsidRDefault="00F51BD8" w:rsidP="00C06C1B">
      <w:pPr>
        <w:numPr>
          <w:ilvl w:val="0"/>
          <w:numId w:val="117"/>
        </w:numPr>
        <w:ind w:firstLine="709"/>
        <w:contextualSpacing/>
        <w:rPr>
          <w:rFonts w:ascii="Times New Roman" w:eastAsia="Calibri" w:hAnsi="Times New Roman" w:cs="Times New Roman"/>
          <w:sz w:val="24"/>
          <w:szCs w:val="24"/>
          <w:lang w:val="fr-FR"/>
        </w:rPr>
      </w:pPr>
      <w:r w:rsidRPr="00684A13">
        <w:rPr>
          <w:rFonts w:ascii="Times New Roman" w:eastAsia="Calibri" w:hAnsi="Times New Roman" w:cs="Times New Roman"/>
          <w:sz w:val="24"/>
          <w:szCs w:val="24"/>
          <w:lang w:val="ro-RO"/>
        </w:rPr>
        <w:t>În funcţie de locul implantării oului fecundat:</w:t>
      </w:r>
    </w:p>
    <w:p w14:paraId="1AB595CE" w14:textId="77777777" w:rsidR="00F51BD8" w:rsidRPr="00684A13" w:rsidRDefault="00F51BD8" w:rsidP="00C06C1B">
      <w:pPr>
        <w:numPr>
          <w:ilvl w:val="0"/>
          <w:numId w:val="115"/>
        </w:numPr>
        <w:ind w:firstLine="709"/>
        <w:rPr>
          <w:rFonts w:ascii="Times New Roman" w:eastAsia="Calibri" w:hAnsi="Times New Roman" w:cs="Times New Roman"/>
          <w:color w:val="000000"/>
          <w:sz w:val="24"/>
          <w:szCs w:val="24"/>
          <w:lang w:val="en-US"/>
        </w:rPr>
      </w:pPr>
      <w:r w:rsidRPr="00684A13">
        <w:rPr>
          <w:rFonts w:ascii="Times New Roman" w:eastAsia="Calibri" w:hAnsi="Times New Roman" w:cs="Times New Roman"/>
          <w:color w:val="000000"/>
          <w:sz w:val="24"/>
          <w:szCs w:val="24"/>
          <w:lang w:val="ro-RO"/>
        </w:rPr>
        <w:t>Sarcină tubară (96-98%):</w:t>
      </w:r>
    </w:p>
    <w:p w14:paraId="4340BC87" w14:textId="77777777" w:rsidR="00F51BD8" w:rsidRPr="00684A13" w:rsidRDefault="00F51BD8" w:rsidP="00C06C1B">
      <w:pPr>
        <w:numPr>
          <w:ilvl w:val="0"/>
          <w:numId w:val="118"/>
        </w:numPr>
        <w:ind w:firstLine="709"/>
        <w:contextualSpacing/>
        <w:rPr>
          <w:rFonts w:ascii="Times New Roman" w:eastAsia="Calibri" w:hAnsi="Times New Roman" w:cs="Times New Roman"/>
          <w:color w:val="000000"/>
          <w:sz w:val="24"/>
          <w:szCs w:val="24"/>
          <w:lang w:val="en-US"/>
        </w:rPr>
      </w:pPr>
      <w:r w:rsidRPr="00684A13">
        <w:rPr>
          <w:rFonts w:ascii="Times New Roman" w:eastAsia="Calibri" w:hAnsi="Times New Roman" w:cs="Times New Roman"/>
          <w:color w:val="000000"/>
          <w:sz w:val="24"/>
          <w:szCs w:val="24"/>
          <w:lang w:val="ro-RO"/>
        </w:rPr>
        <w:t>amp</w:t>
      </w:r>
      <w:r w:rsidRPr="00684A13">
        <w:rPr>
          <w:rFonts w:ascii="Times New Roman" w:eastAsia="Calibri" w:hAnsi="Times New Roman" w:cs="Times New Roman"/>
          <w:color w:val="000000"/>
          <w:sz w:val="24"/>
          <w:szCs w:val="24"/>
          <w:lang w:val="en-US"/>
        </w:rPr>
        <w:t>u</w:t>
      </w:r>
      <w:r w:rsidRPr="00684A13">
        <w:rPr>
          <w:rFonts w:ascii="Times New Roman" w:eastAsia="Calibri" w:hAnsi="Times New Roman" w:cs="Times New Roman"/>
          <w:color w:val="000000"/>
          <w:sz w:val="24"/>
          <w:szCs w:val="24"/>
          <w:lang w:val="ro-RO"/>
        </w:rPr>
        <w:t>lară  – (80%);</w:t>
      </w:r>
    </w:p>
    <w:p w14:paraId="258D65D4" w14:textId="77777777" w:rsidR="00F51BD8" w:rsidRPr="00684A13" w:rsidRDefault="00F51BD8" w:rsidP="00C06C1B">
      <w:pPr>
        <w:numPr>
          <w:ilvl w:val="0"/>
          <w:numId w:val="118"/>
        </w:numPr>
        <w:ind w:firstLine="709"/>
        <w:contextualSpacing/>
        <w:rPr>
          <w:rFonts w:ascii="Times New Roman" w:eastAsia="Calibri" w:hAnsi="Times New Roman" w:cs="Times New Roman"/>
          <w:color w:val="000000"/>
          <w:sz w:val="24"/>
          <w:szCs w:val="24"/>
          <w:lang w:val="en-US"/>
        </w:rPr>
      </w:pPr>
      <w:r w:rsidRPr="00684A13">
        <w:rPr>
          <w:rFonts w:ascii="Times New Roman" w:eastAsia="Calibri" w:hAnsi="Times New Roman" w:cs="Times New Roman"/>
          <w:color w:val="000000"/>
          <w:sz w:val="24"/>
          <w:szCs w:val="24"/>
          <w:lang w:val="ro-RO"/>
        </w:rPr>
        <w:t>istmică (12%)</w:t>
      </w:r>
    </w:p>
    <w:p w14:paraId="3C88473D" w14:textId="77777777" w:rsidR="00F51BD8" w:rsidRPr="00684A13" w:rsidRDefault="00F51BD8" w:rsidP="00C06C1B">
      <w:pPr>
        <w:numPr>
          <w:ilvl w:val="0"/>
          <w:numId w:val="118"/>
        </w:numPr>
        <w:ind w:firstLine="709"/>
        <w:contextualSpacing/>
        <w:rPr>
          <w:rFonts w:ascii="Times New Roman" w:eastAsia="Calibri" w:hAnsi="Times New Roman" w:cs="Times New Roman"/>
          <w:color w:val="000000"/>
          <w:sz w:val="24"/>
          <w:szCs w:val="24"/>
          <w:lang w:val="en-US"/>
        </w:rPr>
      </w:pPr>
      <w:r w:rsidRPr="00684A13">
        <w:rPr>
          <w:rFonts w:ascii="Times New Roman" w:eastAsia="Calibri" w:hAnsi="Times New Roman" w:cs="Times New Roman"/>
          <w:color w:val="000000"/>
          <w:sz w:val="24"/>
          <w:szCs w:val="24"/>
          <w:lang w:val="ro-RO"/>
        </w:rPr>
        <w:t>interstiţială  (2%).</w:t>
      </w:r>
    </w:p>
    <w:p w14:paraId="5321C51A" w14:textId="77777777" w:rsidR="00F51BD8" w:rsidRPr="00684A13" w:rsidRDefault="00F51BD8" w:rsidP="00C06C1B">
      <w:pPr>
        <w:numPr>
          <w:ilvl w:val="0"/>
          <w:numId w:val="116"/>
        </w:numPr>
        <w:ind w:firstLine="709"/>
        <w:rPr>
          <w:rFonts w:ascii="Times New Roman" w:eastAsia="Calibri" w:hAnsi="Times New Roman" w:cs="Times New Roman"/>
          <w:color w:val="000000"/>
          <w:sz w:val="24"/>
          <w:szCs w:val="24"/>
          <w:lang w:val="en-US"/>
        </w:rPr>
      </w:pPr>
      <w:r w:rsidRPr="00684A13">
        <w:rPr>
          <w:rFonts w:ascii="Times New Roman" w:eastAsia="Calibri" w:hAnsi="Times New Roman" w:cs="Times New Roman"/>
          <w:sz w:val="24"/>
          <w:szCs w:val="24"/>
          <w:lang w:val="ro-RO"/>
        </w:rPr>
        <w:t xml:space="preserve">Sarcină </w:t>
      </w:r>
      <w:r w:rsidRPr="00684A13">
        <w:rPr>
          <w:rFonts w:ascii="Times New Roman" w:eastAsia="Calibri" w:hAnsi="Times New Roman" w:cs="Times New Roman"/>
          <w:color w:val="000000"/>
          <w:sz w:val="24"/>
          <w:szCs w:val="24"/>
          <w:lang w:val="ro-RO"/>
        </w:rPr>
        <w:t>abdominală (1%)</w:t>
      </w:r>
      <w:r w:rsidRPr="00684A13">
        <w:rPr>
          <w:rFonts w:ascii="Times New Roman" w:eastAsia="Calibri" w:hAnsi="Times New Roman" w:cs="Times New Roman"/>
          <w:color w:val="000000"/>
          <w:sz w:val="24"/>
          <w:szCs w:val="24"/>
          <w:lang w:val="en-US"/>
        </w:rPr>
        <w:t>;</w:t>
      </w:r>
    </w:p>
    <w:p w14:paraId="51935D65" w14:textId="77777777" w:rsidR="00F51BD8" w:rsidRPr="00684A13" w:rsidRDefault="00F51BD8" w:rsidP="00C06C1B">
      <w:pPr>
        <w:numPr>
          <w:ilvl w:val="0"/>
          <w:numId w:val="116"/>
        </w:numPr>
        <w:ind w:firstLine="709"/>
        <w:rPr>
          <w:rFonts w:ascii="Times New Roman" w:eastAsia="Calibri" w:hAnsi="Times New Roman" w:cs="Times New Roman"/>
          <w:color w:val="000000"/>
          <w:sz w:val="24"/>
          <w:szCs w:val="24"/>
          <w:lang w:val="en-US"/>
        </w:rPr>
      </w:pPr>
      <w:r w:rsidRPr="00684A13">
        <w:rPr>
          <w:rFonts w:ascii="Times New Roman" w:eastAsia="Calibri" w:hAnsi="Times New Roman" w:cs="Times New Roman"/>
          <w:color w:val="000000"/>
          <w:sz w:val="24"/>
          <w:szCs w:val="24"/>
          <w:lang w:val="ro-RO"/>
        </w:rPr>
        <w:t>Sarcină ovariană (0,5-1,3%);</w:t>
      </w:r>
    </w:p>
    <w:p w14:paraId="1D72DB90" w14:textId="77777777" w:rsidR="00F51BD8" w:rsidRPr="00684A13" w:rsidRDefault="00F51BD8" w:rsidP="00C06C1B">
      <w:pPr>
        <w:numPr>
          <w:ilvl w:val="0"/>
          <w:numId w:val="116"/>
        </w:numPr>
        <w:ind w:firstLine="709"/>
        <w:rPr>
          <w:rFonts w:ascii="Times New Roman" w:eastAsia="Calibri" w:hAnsi="Times New Roman" w:cs="Times New Roman"/>
          <w:color w:val="000000"/>
          <w:sz w:val="24"/>
          <w:szCs w:val="24"/>
          <w:lang w:val="en-US"/>
        </w:rPr>
      </w:pPr>
      <w:r w:rsidRPr="00684A13">
        <w:rPr>
          <w:rFonts w:ascii="Times New Roman" w:eastAsia="Calibri" w:hAnsi="Times New Roman" w:cs="Times New Roman"/>
          <w:color w:val="000000"/>
          <w:sz w:val="24"/>
          <w:szCs w:val="24"/>
          <w:lang w:val="ro-RO"/>
        </w:rPr>
        <w:t>sarcină</w:t>
      </w:r>
      <w:r w:rsidRPr="00684A13">
        <w:rPr>
          <w:rFonts w:ascii="Times New Roman" w:eastAsia="Calibri" w:hAnsi="Times New Roman" w:cs="Times New Roman"/>
          <w:b/>
          <w:bCs/>
          <w:color w:val="000000"/>
          <w:sz w:val="24"/>
          <w:szCs w:val="24"/>
          <w:lang w:val="en-US"/>
        </w:rPr>
        <w:t xml:space="preserve">  </w:t>
      </w:r>
      <w:r w:rsidRPr="00684A13">
        <w:rPr>
          <w:rFonts w:ascii="Times New Roman" w:eastAsia="Calibri" w:hAnsi="Times New Roman" w:cs="Times New Roman"/>
          <w:bCs/>
          <w:color w:val="000000"/>
          <w:sz w:val="24"/>
          <w:szCs w:val="24"/>
          <w:lang w:val="en-US"/>
        </w:rPr>
        <w:t>c</w:t>
      </w:r>
      <w:r w:rsidRPr="00684A13">
        <w:rPr>
          <w:rFonts w:ascii="Times New Roman" w:eastAsia="Calibri" w:hAnsi="Times New Roman" w:cs="Times New Roman"/>
          <w:bCs/>
          <w:color w:val="000000"/>
          <w:sz w:val="24"/>
          <w:szCs w:val="24"/>
          <w:lang w:val="cs-CZ"/>
        </w:rPr>
        <w:t>ervicală</w:t>
      </w:r>
      <w:r w:rsidRPr="00684A13">
        <w:rPr>
          <w:rFonts w:ascii="Times New Roman" w:eastAsia="Calibri" w:hAnsi="Times New Roman" w:cs="Times New Roman"/>
          <w:b/>
          <w:bCs/>
          <w:color w:val="000000"/>
          <w:sz w:val="24"/>
          <w:szCs w:val="24"/>
          <w:lang w:val="cs-CZ"/>
        </w:rPr>
        <w:t xml:space="preserve">  </w:t>
      </w:r>
      <w:r w:rsidRPr="00684A13">
        <w:rPr>
          <w:rFonts w:ascii="Times New Roman" w:eastAsia="Calibri" w:hAnsi="Times New Roman" w:cs="Times New Roman"/>
          <w:color w:val="000000"/>
          <w:sz w:val="24"/>
          <w:szCs w:val="24"/>
          <w:lang w:val="cs-CZ"/>
        </w:rPr>
        <w:t>(&lt; 0.5%)</w:t>
      </w:r>
      <w:r w:rsidRPr="00684A13">
        <w:rPr>
          <w:rFonts w:ascii="Times New Roman" w:eastAsia="Calibri" w:hAnsi="Times New Roman" w:cs="Times New Roman"/>
          <w:color w:val="000000"/>
          <w:sz w:val="24"/>
          <w:szCs w:val="24"/>
          <w:lang w:val="en-US"/>
        </w:rPr>
        <w:t>;</w:t>
      </w:r>
      <w:r w:rsidRPr="00684A13">
        <w:rPr>
          <w:rFonts w:ascii="Times New Roman" w:eastAsia="Calibri" w:hAnsi="Times New Roman" w:cs="Times New Roman"/>
          <w:b/>
          <w:bCs/>
          <w:color w:val="000000"/>
          <w:sz w:val="24"/>
          <w:szCs w:val="24"/>
          <w:lang w:val="cs-CZ"/>
        </w:rPr>
        <w:t xml:space="preserve">  </w:t>
      </w:r>
    </w:p>
    <w:p w14:paraId="5A5DDE0E" w14:textId="77777777" w:rsidR="00F51BD8" w:rsidRPr="00684A13" w:rsidRDefault="00F51BD8" w:rsidP="00C06C1B">
      <w:pPr>
        <w:numPr>
          <w:ilvl w:val="0"/>
          <w:numId w:val="116"/>
        </w:numPr>
        <w:ind w:firstLine="709"/>
        <w:rPr>
          <w:rFonts w:ascii="Times New Roman" w:eastAsia="Calibri" w:hAnsi="Times New Roman" w:cs="Times New Roman"/>
          <w:color w:val="000000"/>
          <w:sz w:val="24"/>
          <w:szCs w:val="24"/>
          <w:lang w:val="en-US"/>
        </w:rPr>
      </w:pPr>
      <w:r w:rsidRPr="00446010">
        <w:rPr>
          <w:rFonts w:ascii="Times New Roman" w:eastAsia="Calibri" w:hAnsi="Times New Roman" w:cs="Times New Roman"/>
          <w:bCs/>
          <w:color w:val="000000"/>
          <w:sz w:val="24"/>
          <w:szCs w:val="24"/>
          <w:lang w:val="fr-FR"/>
        </w:rPr>
        <w:t>sarcină h</w:t>
      </w:r>
      <w:r w:rsidRPr="00684A13">
        <w:rPr>
          <w:rFonts w:ascii="Times New Roman" w:eastAsia="Calibri" w:hAnsi="Times New Roman" w:cs="Times New Roman"/>
          <w:bCs/>
          <w:color w:val="000000"/>
          <w:sz w:val="24"/>
          <w:szCs w:val="24"/>
          <w:lang w:val="cs-CZ"/>
        </w:rPr>
        <w:t>eterotopică (0.08% )</w:t>
      </w:r>
      <w:r w:rsidRPr="00684A13">
        <w:rPr>
          <w:rFonts w:ascii="Times New Roman" w:eastAsia="Calibri" w:hAnsi="Times New Roman" w:cs="Times New Roman"/>
          <w:b/>
          <w:bCs/>
          <w:color w:val="000000"/>
          <w:sz w:val="24"/>
          <w:szCs w:val="24"/>
          <w:lang w:val="cs-CZ"/>
        </w:rPr>
        <w:t xml:space="preserve"> </w:t>
      </w:r>
      <w:r w:rsidRPr="00684A13">
        <w:rPr>
          <w:rFonts w:ascii="Times New Roman" w:eastAsia="Calibri" w:hAnsi="Times New Roman" w:cs="Times New Roman"/>
          <w:color w:val="000000"/>
          <w:sz w:val="24"/>
          <w:szCs w:val="24"/>
          <w:lang w:val="cs-CZ"/>
        </w:rPr>
        <w:t>- gesta</w:t>
      </w:r>
      <w:r w:rsidRPr="00684A13">
        <w:rPr>
          <w:rFonts w:ascii="Cambria Math" w:eastAsia="Calibri" w:hAnsi="Cambria Math" w:cs="Cambria Math"/>
          <w:color w:val="000000"/>
          <w:sz w:val="24"/>
          <w:szCs w:val="24"/>
          <w:lang w:val="cs-CZ"/>
        </w:rPr>
        <w:t>ț</w:t>
      </w:r>
      <w:r w:rsidRPr="00684A13">
        <w:rPr>
          <w:rFonts w:ascii="Times New Roman" w:eastAsia="Calibri" w:hAnsi="Times New Roman" w:cs="Times New Roman"/>
          <w:color w:val="000000"/>
          <w:sz w:val="24"/>
          <w:szCs w:val="24"/>
          <w:lang w:val="cs-CZ"/>
        </w:rPr>
        <w:t xml:space="preserve">ie multiplă, asocierea SE (mai frecvent tubară) </w:t>
      </w:r>
      <w:r w:rsidRPr="00684A13">
        <w:rPr>
          <w:rFonts w:ascii="Cambria Math" w:eastAsia="Calibri" w:hAnsi="Cambria Math" w:cs="Cambria Math"/>
          <w:color w:val="000000"/>
          <w:sz w:val="24"/>
          <w:szCs w:val="24"/>
          <w:lang w:val="cs-CZ"/>
        </w:rPr>
        <w:t>ș</w:t>
      </w:r>
      <w:r w:rsidRPr="00684A13">
        <w:rPr>
          <w:rFonts w:ascii="Times New Roman" w:eastAsia="Calibri" w:hAnsi="Times New Roman" w:cs="Times New Roman"/>
          <w:color w:val="000000"/>
          <w:sz w:val="24"/>
          <w:szCs w:val="24"/>
          <w:lang w:val="cs-CZ"/>
        </w:rPr>
        <w:t xml:space="preserve">i sarcinii intrauterine. </w:t>
      </w:r>
      <w:r w:rsidRPr="00684A13">
        <w:rPr>
          <w:rFonts w:ascii="Times New Roman" w:eastAsia="Calibri" w:hAnsi="Times New Roman" w:cs="Times New Roman"/>
          <w:color w:val="000000"/>
          <w:sz w:val="24"/>
          <w:szCs w:val="24"/>
          <w:lang w:val="cs-CZ"/>
        </w:rPr>
        <w:tab/>
      </w:r>
      <w:r w:rsidRPr="00684A13">
        <w:rPr>
          <w:rFonts w:ascii="Times New Roman" w:eastAsia="Calibri" w:hAnsi="Times New Roman" w:cs="Times New Roman"/>
          <w:color w:val="000000"/>
          <w:sz w:val="24"/>
          <w:szCs w:val="24"/>
          <w:lang w:val="cs-CZ"/>
        </w:rPr>
        <w:tab/>
      </w:r>
      <w:r w:rsidRPr="00684A13">
        <w:rPr>
          <w:rFonts w:ascii="Times New Roman" w:eastAsia="Calibri" w:hAnsi="Times New Roman" w:cs="Times New Roman"/>
          <w:color w:val="000000"/>
          <w:sz w:val="24"/>
          <w:szCs w:val="24"/>
          <w:lang w:val="cs-CZ"/>
        </w:rPr>
        <w:tab/>
      </w:r>
      <w:r w:rsidRPr="00684A13">
        <w:rPr>
          <w:rFonts w:ascii="Times New Roman" w:eastAsia="Calibri" w:hAnsi="Times New Roman" w:cs="Times New Roman"/>
          <w:color w:val="000000"/>
          <w:sz w:val="24"/>
          <w:szCs w:val="24"/>
          <w:lang w:val="cs-CZ"/>
        </w:rPr>
        <w:tab/>
      </w:r>
      <w:r w:rsidRPr="00684A13">
        <w:rPr>
          <w:rFonts w:ascii="Times New Roman" w:eastAsia="Calibri" w:hAnsi="Times New Roman" w:cs="Times New Roman"/>
          <w:color w:val="000000"/>
          <w:sz w:val="24"/>
          <w:szCs w:val="24"/>
          <w:lang w:val="cs-CZ"/>
        </w:rPr>
        <w:tab/>
      </w:r>
      <w:r w:rsidRPr="00684A13">
        <w:rPr>
          <w:rFonts w:ascii="Times New Roman" w:eastAsia="Calibri" w:hAnsi="Times New Roman" w:cs="Times New Roman"/>
          <w:color w:val="000000"/>
          <w:sz w:val="24"/>
          <w:szCs w:val="24"/>
          <w:lang w:val="cs-CZ"/>
        </w:rPr>
        <w:tab/>
      </w:r>
      <w:r w:rsidRPr="00684A13">
        <w:rPr>
          <w:rFonts w:ascii="Times New Roman" w:eastAsia="Calibri" w:hAnsi="Times New Roman" w:cs="Times New Roman"/>
          <w:color w:val="000000"/>
          <w:sz w:val="24"/>
          <w:szCs w:val="24"/>
          <w:lang w:val="cs-CZ"/>
        </w:rPr>
        <w:tab/>
      </w:r>
      <w:r w:rsidRPr="00684A13">
        <w:rPr>
          <w:rFonts w:ascii="Times New Roman" w:eastAsia="Calibri" w:hAnsi="Times New Roman" w:cs="Times New Roman"/>
          <w:color w:val="000000"/>
          <w:sz w:val="24"/>
          <w:szCs w:val="24"/>
          <w:lang w:val="cs-CZ"/>
        </w:rPr>
        <w:tab/>
      </w:r>
      <w:r w:rsidRPr="00684A13">
        <w:rPr>
          <w:rFonts w:ascii="Times New Roman" w:eastAsia="Calibri" w:hAnsi="Times New Roman" w:cs="Times New Roman"/>
          <w:color w:val="000000"/>
          <w:sz w:val="24"/>
          <w:szCs w:val="24"/>
          <w:lang w:val="cs-CZ"/>
        </w:rPr>
        <w:tab/>
      </w:r>
      <w:r w:rsidRPr="00684A13">
        <w:rPr>
          <w:rFonts w:ascii="Times New Roman" w:eastAsia="Calibri" w:hAnsi="Times New Roman" w:cs="Times New Roman"/>
          <w:color w:val="000000"/>
          <w:sz w:val="24"/>
          <w:szCs w:val="24"/>
          <w:lang w:val="cs-CZ"/>
        </w:rPr>
        <w:tab/>
        <w:t>NB!!! – utilizarea tehnologiilor de reproducere asistată cre</w:t>
      </w:r>
      <w:r w:rsidRPr="00684A13">
        <w:rPr>
          <w:rFonts w:ascii="Cambria Math" w:eastAsia="Calibri" w:hAnsi="Cambria Math" w:cs="Cambria Math"/>
          <w:color w:val="000000"/>
          <w:sz w:val="24"/>
          <w:szCs w:val="24"/>
          <w:lang w:val="cs-CZ"/>
        </w:rPr>
        <w:t>ș</w:t>
      </w:r>
      <w:r w:rsidRPr="00684A13">
        <w:rPr>
          <w:rFonts w:ascii="Times New Roman" w:eastAsia="Calibri" w:hAnsi="Times New Roman" w:cs="Times New Roman"/>
          <w:color w:val="000000"/>
          <w:sz w:val="24"/>
          <w:szCs w:val="24"/>
          <w:lang w:val="cs-CZ"/>
        </w:rPr>
        <w:t>te riscul sarcinilor heterotopice.</w:t>
      </w:r>
      <w:r w:rsidRPr="00684A13">
        <w:rPr>
          <w:rFonts w:ascii="Times New Roman" w:eastAsia="Calibri" w:hAnsi="Times New Roman" w:cs="Times New Roman"/>
          <w:b/>
          <w:bCs/>
          <w:color w:val="000000"/>
          <w:sz w:val="24"/>
          <w:szCs w:val="24"/>
          <w:lang w:val="en-US"/>
        </w:rPr>
        <w:t xml:space="preserve"> </w:t>
      </w:r>
    </w:p>
    <w:p w14:paraId="5E1CA882" w14:textId="77777777" w:rsidR="00F51BD8" w:rsidRPr="00446010" w:rsidRDefault="00F51BD8" w:rsidP="00C06C1B">
      <w:pPr>
        <w:numPr>
          <w:ilvl w:val="0"/>
          <w:numId w:val="116"/>
        </w:numPr>
        <w:ind w:firstLine="709"/>
        <w:rPr>
          <w:rFonts w:ascii="Times New Roman" w:eastAsia="Calibri" w:hAnsi="Times New Roman" w:cs="Times New Roman"/>
          <w:sz w:val="24"/>
          <w:szCs w:val="24"/>
          <w:lang w:val="fr-FR"/>
        </w:rPr>
      </w:pPr>
      <w:r w:rsidRPr="00446010">
        <w:rPr>
          <w:rFonts w:ascii="Times New Roman" w:eastAsia="Calibri" w:hAnsi="Times New Roman" w:cs="Times New Roman"/>
          <w:b/>
          <w:bCs/>
          <w:sz w:val="24"/>
          <w:szCs w:val="24"/>
          <w:lang w:val="fr-FR"/>
        </w:rPr>
        <w:lastRenderedPageBreak/>
        <w:t xml:space="preserve"> </w:t>
      </w:r>
      <w:r w:rsidRPr="00446010">
        <w:rPr>
          <w:rFonts w:ascii="Times New Roman" w:eastAsia="Calibri" w:hAnsi="Times New Roman" w:cs="Times New Roman"/>
          <w:bCs/>
          <w:sz w:val="24"/>
          <w:szCs w:val="24"/>
          <w:lang w:val="fr-FR"/>
        </w:rPr>
        <w:t xml:space="preserve">alte </w:t>
      </w:r>
      <w:r w:rsidRPr="00684A13">
        <w:rPr>
          <w:rFonts w:ascii="Times New Roman" w:eastAsia="Calibri" w:hAnsi="Times New Roman" w:cs="Times New Roman"/>
          <w:sz w:val="24"/>
          <w:szCs w:val="24"/>
          <w:lang w:val="ro-RO"/>
        </w:rPr>
        <w:t xml:space="preserve">forme ale SE (în corn uterin rudimentar, </w:t>
      </w:r>
      <w:r w:rsidRPr="00684A13">
        <w:rPr>
          <w:rFonts w:ascii="Times New Roman" w:eastAsia="Calibri" w:hAnsi="Times New Roman" w:cs="Times New Roman"/>
          <w:color w:val="000000"/>
          <w:sz w:val="24"/>
          <w:szCs w:val="24"/>
          <w:lang w:val="ro-RO"/>
        </w:rPr>
        <w:t>în cicatriciu postcezarean</w:t>
      </w:r>
      <w:r w:rsidRPr="00684A13">
        <w:rPr>
          <w:rFonts w:ascii="Times New Roman" w:eastAsia="Calibri" w:hAnsi="Times New Roman" w:cs="Times New Roman"/>
          <w:sz w:val="24"/>
          <w:szCs w:val="24"/>
          <w:lang w:val="ro-RO"/>
        </w:rPr>
        <w:t>).</w:t>
      </w:r>
    </w:p>
    <w:p w14:paraId="0C7972E0" w14:textId="77777777" w:rsidR="00F51BD8" w:rsidRPr="00446010" w:rsidRDefault="00F51BD8" w:rsidP="00476F81">
      <w:pPr>
        <w:ind w:left="360" w:firstLine="709"/>
        <w:rPr>
          <w:rFonts w:ascii="Times New Roman" w:eastAsia="Calibri" w:hAnsi="Times New Roman" w:cs="Times New Roman"/>
          <w:sz w:val="24"/>
          <w:szCs w:val="24"/>
          <w:lang w:val="fr-FR"/>
        </w:rPr>
      </w:pPr>
      <w:r w:rsidRPr="00684A13">
        <w:rPr>
          <w:rFonts w:ascii="Times New Roman" w:eastAsia="Calibri" w:hAnsi="Times New Roman" w:cs="Times New Roman"/>
          <w:sz w:val="24"/>
          <w:szCs w:val="24"/>
          <w:lang w:val="ro-RO"/>
        </w:rPr>
        <w:t>II. După modalitatea de implantare:</w:t>
      </w:r>
      <w:r w:rsidRPr="00446010">
        <w:rPr>
          <w:rFonts w:ascii="Times New Roman" w:eastAsia="Calibri" w:hAnsi="Times New Roman" w:cs="Times New Roman"/>
          <w:sz w:val="24"/>
          <w:szCs w:val="24"/>
          <w:lang w:val="fr-FR"/>
        </w:rPr>
        <w:t xml:space="preserve"> </w:t>
      </w:r>
    </w:p>
    <w:p w14:paraId="2A38A137" w14:textId="77777777" w:rsidR="00F51BD8" w:rsidRPr="00684A13" w:rsidRDefault="00F51BD8" w:rsidP="00C06C1B">
      <w:pPr>
        <w:numPr>
          <w:ilvl w:val="0"/>
          <w:numId w:val="119"/>
        </w:numPr>
        <w:ind w:firstLine="709"/>
        <w:contextualSpacing/>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Primară;</w:t>
      </w:r>
      <w:r w:rsidRPr="00684A13">
        <w:rPr>
          <w:rFonts w:ascii="Times New Roman" w:eastAsia="Calibri" w:hAnsi="Times New Roman" w:cs="Times New Roman"/>
          <w:b/>
          <w:bCs/>
          <w:sz w:val="24"/>
          <w:szCs w:val="24"/>
          <w:lang w:val="en-US"/>
        </w:rPr>
        <w:t xml:space="preserve"> </w:t>
      </w:r>
    </w:p>
    <w:p w14:paraId="598D8A67" w14:textId="77777777" w:rsidR="00F51BD8" w:rsidRPr="00684A13" w:rsidRDefault="00F51BD8" w:rsidP="00C06C1B">
      <w:pPr>
        <w:numPr>
          <w:ilvl w:val="0"/>
          <w:numId w:val="119"/>
        </w:numPr>
        <w:ind w:firstLine="709"/>
        <w:contextualSpacing/>
        <w:rPr>
          <w:rFonts w:ascii="Times New Roman" w:eastAsia="Calibri" w:hAnsi="Times New Roman" w:cs="Times New Roman"/>
          <w:sz w:val="24"/>
          <w:szCs w:val="24"/>
          <w:lang w:val="ro-RO"/>
        </w:rPr>
      </w:pPr>
      <w:r w:rsidRPr="00684A13">
        <w:rPr>
          <w:rFonts w:ascii="Times New Roman" w:eastAsia="Calibri" w:hAnsi="Times New Roman" w:cs="Times New Roman"/>
          <w:sz w:val="24"/>
          <w:szCs w:val="24"/>
          <w:lang w:val="ro-RO"/>
        </w:rPr>
        <w:t>Secundară.</w:t>
      </w:r>
    </w:p>
    <w:p w14:paraId="26037FF0" w14:textId="77777777" w:rsidR="00F51BD8" w:rsidRPr="00684A13" w:rsidRDefault="00F51BD8" w:rsidP="00C06C1B">
      <w:pPr>
        <w:numPr>
          <w:ilvl w:val="0"/>
          <w:numId w:val="112"/>
        </w:numPr>
        <w:ind w:firstLine="709"/>
        <w:contextualSpacing/>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După evoluţia clinică:</w:t>
      </w:r>
    </w:p>
    <w:p w14:paraId="6F4FF0F4" w14:textId="77777777" w:rsidR="00F51BD8" w:rsidRPr="00684A13" w:rsidRDefault="00F51BD8" w:rsidP="00C06C1B">
      <w:pPr>
        <w:numPr>
          <w:ilvl w:val="0"/>
          <w:numId w:val="120"/>
        </w:numPr>
        <w:ind w:firstLine="709"/>
        <w:contextualSpacing/>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 xml:space="preserve">în progresie; </w:t>
      </w:r>
    </w:p>
    <w:p w14:paraId="68DBA784" w14:textId="77777777" w:rsidR="00F51BD8" w:rsidRPr="00684A13" w:rsidRDefault="00F51BD8" w:rsidP="00C06C1B">
      <w:pPr>
        <w:numPr>
          <w:ilvl w:val="0"/>
          <w:numId w:val="120"/>
        </w:numPr>
        <w:ind w:firstLine="709"/>
        <w:contextualSpacing/>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 xml:space="preserve"> întreruptă.</w:t>
      </w:r>
    </w:p>
    <w:p w14:paraId="4DB65BED" w14:textId="77777777" w:rsidR="00F51BD8" w:rsidRPr="00684A13" w:rsidRDefault="00F51BD8" w:rsidP="00476F81">
      <w:pPr>
        <w:ind w:left="360" w:firstLine="709"/>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IV. După caracterul întreruperii:</w:t>
      </w:r>
    </w:p>
    <w:p w14:paraId="67F17F4B" w14:textId="77777777" w:rsidR="00F51BD8" w:rsidRPr="00684A13" w:rsidRDefault="00F51BD8" w:rsidP="00C06C1B">
      <w:pPr>
        <w:numPr>
          <w:ilvl w:val="0"/>
          <w:numId w:val="121"/>
        </w:numPr>
        <w:ind w:firstLine="709"/>
        <w:contextualSpacing/>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ro-RO"/>
        </w:rPr>
        <w:t xml:space="preserve">ruptură a trompei;  </w:t>
      </w:r>
    </w:p>
    <w:p w14:paraId="36AD452D" w14:textId="77777777" w:rsidR="00F51BD8" w:rsidRPr="003F6B6D" w:rsidRDefault="00F51BD8" w:rsidP="00C06C1B">
      <w:pPr>
        <w:numPr>
          <w:ilvl w:val="0"/>
          <w:numId w:val="121"/>
        </w:numPr>
        <w:ind w:left="360" w:firstLine="709"/>
        <w:contextualSpacing/>
        <w:rPr>
          <w:rFonts w:ascii="Times New Roman" w:eastAsia="Calibri" w:hAnsi="Times New Roman" w:cs="Times New Roman"/>
          <w:b/>
          <w:sz w:val="24"/>
          <w:szCs w:val="24"/>
          <w:lang w:val="ro-RO"/>
        </w:rPr>
      </w:pPr>
      <w:r w:rsidRPr="003F6B6D">
        <w:rPr>
          <w:rFonts w:ascii="Times New Roman" w:eastAsia="Calibri" w:hAnsi="Times New Roman" w:cs="Times New Roman"/>
          <w:sz w:val="24"/>
          <w:szCs w:val="24"/>
          <w:lang w:val="ro-RO"/>
        </w:rPr>
        <w:t>avort tubar.</w:t>
      </w:r>
      <w:r w:rsidRPr="003F6B6D">
        <w:rPr>
          <w:rFonts w:ascii="Times New Roman" w:eastAsia="Calibri" w:hAnsi="Times New Roman" w:cs="Times New Roman"/>
          <w:b/>
          <w:sz w:val="24"/>
          <w:szCs w:val="24"/>
          <w:lang w:val="ro-RO"/>
        </w:rPr>
        <w:t xml:space="preserve"> </w:t>
      </w:r>
    </w:p>
    <w:p w14:paraId="30439C86" w14:textId="77777777" w:rsidR="00F51BD8" w:rsidRPr="00446010" w:rsidRDefault="00F51BD8" w:rsidP="00476F81">
      <w:pPr>
        <w:ind w:firstLine="709"/>
        <w:rPr>
          <w:rFonts w:ascii="Times New Roman" w:eastAsia="Calibri" w:hAnsi="Times New Roman" w:cs="Times New Roman"/>
          <w:sz w:val="24"/>
          <w:szCs w:val="24"/>
          <w:lang w:val="fr-FR"/>
        </w:rPr>
      </w:pPr>
      <w:r w:rsidRPr="00684A13">
        <w:rPr>
          <w:rFonts w:ascii="Times New Roman" w:eastAsia="Calibri" w:hAnsi="Times New Roman" w:cs="Times New Roman"/>
          <w:b/>
          <w:sz w:val="24"/>
          <w:szCs w:val="24"/>
          <w:lang w:val="ro-RO"/>
        </w:rPr>
        <w:t>Tabloul clinic, diagnosticu</w:t>
      </w:r>
      <w:r w:rsidRPr="00446010">
        <w:rPr>
          <w:rFonts w:ascii="Times New Roman" w:eastAsia="Calibri" w:hAnsi="Times New Roman" w:cs="Times New Roman"/>
          <w:b/>
          <w:sz w:val="24"/>
          <w:szCs w:val="24"/>
          <w:lang w:val="fr-FR"/>
        </w:rPr>
        <w:t>l SE.</w:t>
      </w:r>
      <w:r w:rsidRPr="00446010">
        <w:rPr>
          <w:rFonts w:ascii="Times New Roman" w:eastAsia="Times New Roman" w:hAnsi="Times New Roman" w:cs="Times New Roman"/>
          <w:sz w:val="24"/>
          <w:szCs w:val="24"/>
          <w:lang w:val="fr-FR"/>
        </w:rPr>
        <w:t xml:space="preserve"> Tabloul clinic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evolu</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ia SE variază în func</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ie de topografia implantării produsului fertilizat. În implanta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ie ampulară, întreruperea SE poate surveni mai tărziu (datorită capacită</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ii de distensie a trompei) decăt în SE istmică (datorită diametrului redus al trompei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a lipsei sale de distensie).</w:t>
      </w:r>
      <w:r w:rsidRPr="00446010">
        <w:rPr>
          <w:rFonts w:ascii="Times New Roman" w:eastAsia="Calibri" w:hAnsi="Times New Roman" w:cs="Times New Roman"/>
          <w:sz w:val="24"/>
          <w:szCs w:val="24"/>
          <w:lang w:val="fr-FR"/>
        </w:rPr>
        <w:t xml:space="preserve"> In cazul localizării intersti</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iale, miometrul cornual permite distensia şi evolu</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ia sarcinii pînă la 12 SA, întreruperea căreia poate fi inso</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ită de  hemoragie dramatică cu hemoperitoneu. </w:t>
      </w:r>
      <w:r w:rsidRPr="00446010">
        <w:rPr>
          <w:rFonts w:ascii="Times New Roman" w:eastAsia="Times New Roman" w:hAnsi="Times New Roman" w:cs="Times New Roman"/>
          <w:sz w:val="24"/>
          <w:szCs w:val="24"/>
          <w:lang w:val="fr-FR"/>
        </w:rPr>
        <w:t>Oricare nu ar fi topografia implantării, întreruperea majorită</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ii SE survine în termen precoce de sarcină, cu unele excep</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ii (ex. SE abdominală, intersti</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ială). </w:t>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684A13">
        <w:rPr>
          <w:rFonts w:ascii="Times New Roman" w:eastAsia="Calibri" w:hAnsi="Times New Roman" w:cs="Times New Roman"/>
          <w:b/>
          <w:sz w:val="24"/>
          <w:szCs w:val="24"/>
          <w:lang w:val="ro-RO"/>
        </w:rPr>
        <w:t xml:space="preserve">Simptome clinice în SE. </w:t>
      </w:r>
      <w:r w:rsidRPr="00684A13">
        <w:rPr>
          <w:rFonts w:ascii="Times New Roman" w:eastAsia="Calibri" w:hAnsi="Times New Roman" w:cs="Times New Roman"/>
          <w:sz w:val="24"/>
          <w:szCs w:val="24"/>
          <w:lang w:val="ro-RO"/>
        </w:rPr>
        <w:t xml:space="preserve">Triada clasică a simptomelor clinice reprezentate de </w:t>
      </w:r>
      <w:r w:rsidRPr="00446010">
        <w:rPr>
          <w:rFonts w:ascii="Times New Roman" w:eastAsia="Calibri" w:hAnsi="Times New Roman" w:cs="Times New Roman"/>
          <w:sz w:val="24"/>
          <w:szCs w:val="24"/>
          <w:lang w:val="fr-FR"/>
        </w:rPr>
        <w:t xml:space="preserve">amenoree – durere – metroragie sugerează sarcina extrauterină. Simptomelor clasice ale SE se asociază un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ir de alte simptome obiective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subiective:</w:t>
      </w:r>
    </w:p>
    <w:p w14:paraId="2CD89DF8" w14:textId="77777777" w:rsidR="00F51BD8" w:rsidRPr="00684A13" w:rsidRDefault="00F51BD8" w:rsidP="00C06C1B">
      <w:pPr>
        <w:numPr>
          <w:ilvl w:val="0"/>
          <w:numId w:val="122"/>
        </w:numPr>
        <w:ind w:firstLine="709"/>
        <w:contextualSpacing/>
        <w:jc w:val="both"/>
        <w:rPr>
          <w:rFonts w:ascii="Times New Roman" w:eastAsia="Calibri" w:hAnsi="Times New Roman" w:cs="Times New Roman"/>
          <w:color w:val="000000"/>
          <w:sz w:val="24"/>
          <w:szCs w:val="24"/>
          <w:lang w:val="ro-RO"/>
        </w:rPr>
      </w:pPr>
      <w:r w:rsidRPr="00446010">
        <w:rPr>
          <w:rFonts w:ascii="Times New Roman" w:eastAsia="Calibri" w:hAnsi="Times New Roman" w:cs="Times New Roman"/>
          <w:color w:val="000000"/>
          <w:sz w:val="24"/>
          <w:szCs w:val="24"/>
          <w:lang w:val="fr-FR"/>
        </w:rPr>
        <w:t>s</w:t>
      </w:r>
      <w:r w:rsidRPr="00684A13">
        <w:rPr>
          <w:rFonts w:ascii="Times New Roman" w:eastAsia="Calibri" w:hAnsi="Times New Roman" w:cs="Times New Roman"/>
          <w:color w:val="000000"/>
          <w:sz w:val="24"/>
          <w:szCs w:val="24"/>
          <w:lang w:val="ro-RO"/>
        </w:rPr>
        <w:t>emne clinice şi simptome prezumtive, probabile şi veridice ale sarcinii;</w:t>
      </w:r>
    </w:p>
    <w:p w14:paraId="0D30EC0B" w14:textId="77777777" w:rsidR="00F51BD8" w:rsidRPr="00446010" w:rsidRDefault="00F51BD8" w:rsidP="00C06C1B">
      <w:pPr>
        <w:numPr>
          <w:ilvl w:val="0"/>
          <w:numId w:val="122"/>
        </w:numPr>
        <w:spacing w:before="100" w:beforeAutospacing="1" w:after="100" w:afterAutospacing="1"/>
        <w:ind w:firstLine="709"/>
        <w:contextualSpacing/>
        <w:jc w:val="both"/>
        <w:rPr>
          <w:rFonts w:ascii="Times New Roman" w:eastAsia="Times New Roman" w:hAnsi="Times New Roman" w:cs="Times New Roman"/>
          <w:sz w:val="24"/>
          <w:szCs w:val="24"/>
          <w:lang w:val="fr-FR"/>
        </w:rPr>
      </w:pPr>
      <w:r w:rsidRPr="00684A13">
        <w:rPr>
          <w:rFonts w:ascii="Times New Roman" w:eastAsia="Times New Roman" w:hAnsi="Times New Roman" w:cs="Times New Roman"/>
          <w:sz w:val="24"/>
          <w:szCs w:val="24"/>
          <w:lang w:val="ro-RO"/>
        </w:rPr>
        <w:t>m</w:t>
      </w:r>
      <w:r w:rsidRPr="00446010">
        <w:rPr>
          <w:rFonts w:ascii="Times New Roman" w:eastAsia="Times New Roman" w:hAnsi="Times New Roman" w:cs="Times New Roman"/>
          <w:sz w:val="24"/>
          <w:szCs w:val="24"/>
          <w:lang w:val="fr-FR"/>
        </w:rPr>
        <w:t>etroragie nesemnificativă (semn important), constituită din sănge ro</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 xml:space="preserve">u sau aspect ciocolatiu ce apare la 7-14 zile de amenoree (adesea interpretată ca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menstrua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ie); </w:t>
      </w:r>
    </w:p>
    <w:p w14:paraId="28DC1746" w14:textId="77777777" w:rsidR="00F51BD8" w:rsidRPr="00684A13" w:rsidRDefault="00F51BD8" w:rsidP="00C06C1B">
      <w:pPr>
        <w:numPr>
          <w:ilvl w:val="0"/>
          <w:numId w:val="122"/>
        </w:numPr>
        <w:ind w:firstLine="709"/>
        <w:contextualSpacing/>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color w:val="000000"/>
          <w:sz w:val="24"/>
          <w:szCs w:val="24"/>
          <w:lang w:val="ro-RO"/>
        </w:rPr>
        <w:t>durere abdominală, unilaterală sâcâitoare (apreciată ca senza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ie de disconfort); durere cu caracter de colică, survenită brusc în punct fix </w:t>
      </w:r>
      <w:r w:rsidRPr="00446010">
        <w:rPr>
          <w:rFonts w:ascii="Times New Roman" w:eastAsia="Times New Roman" w:hAnsi="Times New Roman" w:cs="Times New Roman"/>
          <w:color w:val="000000"/>
          <w:sz w:val="24"/>
          <w:szCs w:val="24"/>
          <w:lang w:val="fr-FR"/>
        </w:rPr>
        <w:t xml:space="preserve">într-o fosă iliacă/regiunea hipogastrică cu </w:t>
      </w:r>
      <w:r w:rsidRPr="00446010">
        <w:rPr>
          <w:rFonts w:ascii="Times New Roman" w:eastAsia="Calibri" w:hAnsi="Times New Roman" w:cs="Times New Roman"/>
          <w:color w:val="000000"/>
          <w:sz w:val="24"/>
          <w:szCs w:val="24"/>
          <w:lang w:val="fr-FR"/>
        </w:rPr>
        <w:t>iradieri lombare, perineale, rectale,</w:t>
      </w:r>
      <w:r w:rsidRPr="00446010">
        <w:rPr>
          <w:rFonts w:ascii="Times New Roman" w:eastAsia="Times New Roman" w:hAnsi="Times New Roman" w:cs="Times New Roman"/>
          <w:color w:val="000000"/>
          <w:sz w:val="24"/>
          <w:szCs w:val="24"/>
          <w:lang w:val="fr-FR"/>
        </w:rPr>
        <w:t xml:space="preserve"> sau durere </w:t>
      </w:r>
      <w:r w:rsidRPr="00684A13">
        <w:rPr>
          <w:rFonts w:ascii="Times New Roman" w:eastAsia="Calibri" w:hAnsi="Times New Roman" w:cs="Times New Roman"/>
          <w:color w:val="000000"/>
          <w:sz w:val="24"/>
          <w:szCs w:val="24"/>
          <w:lang w:val="ro-RO"/>
        </w:rPr>
        <w:t>difuză severă cu iradiere în umăr (cauzată de iritarea diafragmatică în urma colec</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iei semnificative de sănge în cavitatea abdominală);</w:t>
      </w:r>
    </w:p>
    <w:p w14:paraId="1E759187" w14:textId="77777777" w:rsidR="00F51BD8" w:rsidRPr="00684A13" w:rsidRDefault="00F51BD8" w:rsidP="00C06C1B">
      <w:pPr>
        <w:numPr>
          <w:ilvl w:val="0"/>
          <w:numId w:val="122"/>
        </w:numPr>
        <w:ind w:firstLine="709"/>
        <w:contextualSpacing/>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color w:val="000000"/>
          <w:sz w:val="24"/>
          <w:szCs w:val="24"/>
          <w:lang w:val="ro-RO"/>
        </w:rPr>
        <w:t>alte simptome – vertijul, palpita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iile, hipotensiunea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 xml:space="preserve">i lipotemia apar în hemoragie intra-abdominală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sunt un indiciu a instabilită</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ii hemodinamice ca urmarea a SE întrerupte.</w:t>
      </w:r>
    </w:p>
    <w:p w14:paraId="1F5CAB42" w14:textId="77777777" w:rsidR="00F51BD8" w:rsidRPr="00684A13" w:rsidRDefault="00F51BD8" w:rsidP="00476F81">
      <w:pPr>
        <w:ind w:left="720" w:firstLine="709"/>
        <w:contextualSpacing/>
        <w:jc w:val="both"/>
        <w:rPr>
          <w:rFonts w:ascii="Times New Roman" w:eastAsia="Calibri" w:hAnsi="Times New Roman" w:cs="Times New Roman"/>
          <w:color w:val="000000"/>
          <w:sz w:val="24"/>
          <w:szCs w:val="24"/>
          <w:lang w:val="ro-RO"/>
        </w:rPr>
      </w:pPr>
      <w:r w:rsidRPr="00684A13">
        <w:rPr>
          <w:rFonts w:ascii="Times New Roman" w:eastAsia="Times New Roman" w:hAnsi="Times New Roman" w:cs="Times New Roman"/>
          <w:b/>
          <w:iCs/>
          <w:sz w:val="24"/>
          <w:szCs w:val="24"/>
          <w:lang w:val="ro-RO"/>
        </w:rPr>
        <w:t>Examen  obiectiv.</w:t>
      </w:r>
      <w:r w:rsidRPr="00684A13">
        <w:rPr>
          <w:rFonts w:ascii="Times New Roman" w:eastAsia="Times New Roman" w:hAnsi="Times New Roman" w:cs="Times New Roman"/>
          <w:iCs/>
          <w:sz w:val="24"/>
          <w:szCs w:val="24"/>
          <w:lang w:val="ro-RO"/>
        </w:rPr>
        <w:t xml:space="preserve"> </w:t>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r w:rsidRPr="00684A13">
        <w:rPr>
          <w:rFonts w:ascii="Times New Roman" w:eastAsia="Times New Roman" w:hAnsi="Times New Roman" w:cs="Times New Roman"/>
          <w:iCs/>
          <w:sz w:val="24"/>
          <w:szCs w:val="24"/>
          <w:lang w:val="ro-RO"/>
        </w:rPr>
        <w:tab/>
      </w:r>
    </w:p>
    <w:p w14:paraId="4122B3D4" w14:textId="77777777" w:rsidR="00F51BD8" w:rsidRPr="00684A13" w:rsidRDefault="00F51BD8" w:rsidP="00476F81">
      <w:pPr>
        <w:ind w:left="360" w:firstLine="709"/>
        <w:jc w:val="both"/>
        <w:rPr>
          <w:rFonts w:ascii="Times New Roman" w:eastAsia="Calibri" w:hAnsi="Times New Roman" w:cs="Times New Roman"/>
          <w:b/>
          <w:color w:val="000000"/>
          <w:sz w:val="24"/>
          <w:szCs w:val="24"/>
          <w:lang w:val="ro-RO"/>
        </w:rPr>
      </w:pPr>
      <w:r w:rsidRPr="00684A13">
        <w:rPr>
          <w:rFonts w:ascii="Times New Roman" w:eastAsia="Times New Roman" w:hAnsi="Times New Roman" w:cs="Times New Roman"/>
          <w:b/>
          <w:sz w:val="24"/>
          <w:szCs w:val="24"/>
          <w:lang w:val="ro-RO"/>
        </w:rPr>
        <w:t>Inspec</w:t>
      </w:r>
      <w:r w:rsidRPr="00684A13">
        <w:rPr>
          <w:rFonts w:ascii="Cambria Math" w:eastAsia="Times New Roman" w:hAnsi="Cambria Math" w:cs="Cambria Math"/>
          <w:b/>
          <w:sz w:val="24"/>
          <w:szCs w:val="24"/>
          <w:lang w:val="ro-RO"/>
        </w:rPr>
        <w:t>ț</w:t>
      </w:r>
      <w:r w:rsidRPr="00684A13">
        <w:rPr>
          <w:rFonts w:ascii="Times New Roman" w:eastAsia="Times New Roman" w:hAnsi="Times New Roman" w:cs="Times New Roman"/>
          <w:b/>
          <w:sz w:val="24"/>
          <w:szCs w:val="24"/>
          <w:lang w:val="ro-RO"/>
        </w:rPr>
        <w:t>ie:</w:t>
      </w:r>
      <w:r w:rsidRPr="00684A13">
        <w:rPr>
          <w:rFonts w:ascii="Times New Roman" w:eastAsia="Times New Roman" w:hAnsi="Times New Roman" w:cs="Times New Roman"/>
          <w:sz w:val="24"/>
          <w:szCs w:val="24"/>
          <w:lang w:val="ro-RO"/>
        </w:rPr>
        <w:t xml:space="preserve"> paliditatea tegumentelor – sugerează hemoragie intra-abdominală în SE întreruptă; </w:t>
      </w:r>
      <w:r w:rsidRPr="00684A13">
        <w:rPr>
          <w:rFonts w:ascii="Times New Roman" w:eastAsia="Times New Roman" w:hAnsi="Times New Roman" w:cs="Times New Roman"/>
          <w:b/>
          <w:sz w:val="24"/>
          <w:szCs w:val="24"/>
          <w:lang w:val="ro-RO"/>
        </w:rPr>
        <w:t xml:space="preserve">Palparea abdomenului: </w:t>
      </w:r>
    </w:p>
    <w:p w14:paraId="6B59B656" w14:textId="77777777" w:rsidR="00F51BD8" w:rsidRPr="00684A13" w:rsidRDefault="00F51BD8" w:rsidP="00C06C1B">
      <w:pPr>
        <w:numPr>
          <w:ilvl w:val="0"/>
          <w:numId w:val="122"/>
        </w:numPr>
        <w:spacing w:before="120" w:after="100" w:afterAutospacing="1"/>
        <w:ind w:firstLine="709"/>
        <w:contextualSpacing/>
        <w:jc w:val="both"/>
        <w:rPr>
          <w:rFonts w:ascii="Times New Roman" w:eastAsia="Times New Roman" w:hAnsi="Times New Roman" w:cs="Times New Roman"/>
          <w:sz w:val="24"/>
          <w:szCs w:val="24"/>
          <w:lang w:val="ro-RO"/>
        </w:rPr>
      </w:pPr>
      <w:r w:rsidRPr="00684A13">
        <w:rPr>
          <w:rFonts w:ascii="Times New Roman" w:eastAsia="Calibri" w:hAnsi="Times New Roman" w:cs="Times New Roman"/>
          <w:sz w:val="24"/>
          <w:szCs w:val="24"/>
          <w:lang w:val="ro-RO"/>
        </w:rPr>
        <w:t xml:space="preserve">adesea </w:t>
      </w:r>
      <w:r w:rsidRPr="00684A13">
        <w:rPr>
          <w:rFonts w:ascii="Times New Roman" w:eastAsia="Times New Roman" w:hAnsi="Times New Roman" w:cs="Times New Roman"/>
          <w:sz w:val="24"/>
          <w:szCs w:val="24"/>
          <w:lang w:val="ro-RO"/>
        </w:rPr>
        <w:t xml:space="preserve">fără date sugestive - în SE în progresie sau </w:t>
      </w:r>
      <w:r w:rsidRPr="00684A13">
        <w:rPr>
          <w:rFonts w:ascii="Times New Roman" w:eastAsia="Calibri" w:hAnsi="Times New Roman" w:cs="Times New Roman"/>
          <w:sz w:val="24"/>
          <w:szCs w:val="24"/>
          <w:lang w:val="ro-RO"/>
        </w:rPr>
        <w:t>senzaţii dureroase în regiunea trompei afectate</w:t>
      </w:r>
      <w:r w:rsidRPr="00684A13">
        <w:rPr>
          <w:rFonts w:ascii="Times New Roman" w:eastAsia="Times New Roman" w:hAnsi="Times New Roman" w:cs="Times New Roman"/>
          <w:sz w:val="24"/>
          <w:szCs w:val="24"/>
          <w:lang w:val="ro-RO"/>
        </w:rPr>
        <w:t>;</w:t>
      </w:r>
    </w:p>
    <w:p w14:paraId="6BB4F7C7" w14:textId="77777777" w:rsidR="00F51BD8" w:rsidRPr="00446010" w:rsidRDefault="00F51BD8" w:rsidP="00C06C1B">
      <w:pPr>
        <w:numPr>
          <w:ilvl w:val="0"/>
          <w:numId w:val="122"/>
        </w:numPr>
        <w:spacing w:before="100" w:beforeAutospacing="1" w:after="100" w:afterAutospacing="1"/>
        <w:ind w:firstLine="709"/>
        <w:contextualSpacing/>
        <w:jc w:val="both"/>
        <w:rPr>
          <w:rFonts w:ascii="Times New Roman" w:eastAsia="Times New Roman" w:hAnsi="Times New Roman" w:cs="Times New Roman"/>
          <w:sz w:val="24"/>
          <w:szCs w:val="24"/>
          <w:lang w:val="ro-RO"/>
        </w:rPr>
      </w:pPr>
      <w:r w:rsidRPr="00684A13">
        <w:rPr>
          <w:rFonts w:ascii="Times New Roman" w:eastAsia="Times New Roman" w:hAnsi="Times New Roman" w:cs="Times New Roman"/>
          <w:sz w:val="24"/>
          <w:szCs w:val="24"/>
          <w:lang w:val="ro-RO"/>
        </w:rPr>
        <w:t>durere la palpare, distensie abdominală (ca u</w:t>
      </w:r>
      <w:r w:rsidRPr="00446010">
        <w:rPr>
          <w:rFonts w:ascii="Times New Roman" w:eastAsia="Times New Roman" w:hAnsi="Times New Roman" w:cs="Times New Roman"/>
          <w:sz w:val="24"/>
          <w:szCs w:val="24"/>
          <w:lang w:val="ro-RO"/>
        </w:rPr>
        <w:t>rmare a hemoperitoneului), apărare musculară, contractură musculară, semnul Blumberg - în SE întreruptă;</w:t>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p>
    <w:p w14:paraId="189274EC" w14:textId="77777777" w:rsidR="00F51BD8" w:rsidRPr="00446010" w:rsidRDefault="00F51BD8" w:rsidP="00476F81">
      <w:pPr>
        <w:spacing w:before="100" w:beforeAutospacing="1" w:after="100" w:afterAutospacing="1"/>
        <w:ind w:left="360" w:firstLine="709"/>
        <w:jc w:val="both"/>
        <w:rPr>
          <w:rFonts w:ascii="Times New Roman" w:eastAsia="Times New Roman" w:hAnsi="Times New Roman" w:cs="Times New Roman"/>
          <w:sz w:val="24"/>
          <w:szCs w:val="24"/>
          <w:lang w:val="ro-RO"/>
        </w:rPr>
      </w:pPr>
      <w:r w:rsidRPr="00446010">
        <w:rPr>
          <w:rFonts w:ascii="Times New Roman" w:eastAsia="Times New Roman" w:hAnsi="Times New Roman" w:cs="Times New Roman"/>
          <w:b/>
          <w:sz w:val="24"/>
          <w:szCs w:val="24"/>
          <w:lang w:val="ro-RO"/>
        </w:rPr>
        <w:lastRenderedPageBreak/>
        <w:t>Examen bimanual vagino-abdominal:</w:t>
      </w:r>
      <w:r w:rsidRPr="00446010">
        <w:rPr>
          <w:rFonts w:ascii="Times New Roman" w:eastAsia="Times New Roman" w:hAnsi="Times New Roman" w:cs="Times New Roman"/>
          <w:b/>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t>- uter mărit de volum, necorespunzator vărstei de gesta</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ie după amenoree;</w:t>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t>-  tumoră latero-uterină, dureroasă, cu contur neregulat, de consisten</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ă moloasă în SE în progresie;</w:t>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p>
    <w:p w14:paraId="459C3D4D" w14:textId="77777777" w:rsidR="00F51BD8" w:rsidRPr="00446010" w:rsidRDefault="00F51BD8" w:rsidP="00476F81">
      <w:pPr>
        <w:spacing w:before="100" w:beforeAutospacing="1" w:after="100" w:afterAutospacing="1"/>
        <w:ind w:firstLine="709"/>
        <w:jc w:val="both"/>
        <w:rPr>
          <w:rFonts w:ascii="Times New Roman" w:eastAsia="Times New Roman" w:hAnsi="Times New Roman" w:cs="Times New Roman"/>
          <w:sz w:val="24"/>
          <w:szCs w:val="24"/>
          <w:lang w:val="ro-RO"/>
        </w:rPr>
      </w:pPr>
      <w:r w:rsidRPr="00446010">
        <w:rPr>
          <w:rFonts w:ascii="Times New Roman" w:eastAsia="Times New Roman" w:hAnsi="Times New Roman" w:cs="Times New Roman"/>
          <w:sz w:val="24"/>
          <w:szCs w:val="24"/>
          <w:lang w:val="ro-RO"/>
        </w:rPr>
        <w:t xml:space="preserve">NB!!! În SE în progresie, examenul fizic adesea - aparent normal, fără date sugestive. </w:t>
      </w:r>
      <w:r w:rsidRPr="00446010">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ro-RO"/>
        </w:rPr>
        <w:tab/>
      </w:r>
      <w:r w:rsidR="00651E37" w:rsidRPr="00446010">
        <w:rPr>
          <w:rFonts w:ascii="Times New Roman" w:eastAsia="Times New Roman" w:hAnsi="Times New Roman" w:cs="Times New Roman"/>
          <w:sz w:val="24"/>
          <w:szCs w:val="24"/>
          <w:lang w:val="ro-RO"/>
        </w:rPr>
        <w:t xml:space="preserve">  </w:t>
      </w:r>
      <w:r w:rsidRPr="00446010">
        <w:rPr>
          <w:rFonts w:ascii="Times New Roman" w:eastAsia="Times New Roman" w:hAnsi="Times New Roman" w:cs="Times New Roman"/>
          <w:sz w:val="24"/>
          <w:szCs w:val="24"/>
          <w:lang w:val="ro-RO"/>
        </w:rPr>
        <w:t xml:space="preserve">- </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ipătul Douglas-ului la palparea fundului de sac vaginal, durere provocată la mobilizarea colului uterin, durere în anus, senza</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ie imperioasă de mic</w:t>
      </w:r>
      <w:r w:rsidRPr="00446010">
        <w:rPr>
          <w:rFonts w:ascii="Times New Roman" w:eastAsia="Times New Roman" w:hAnsi="Times New Roman" w:cs="Times New Roman"/>
          <w:sz w:val="24"/>
          <w:szCs w:val="24"/>
          <w:lang w:val="ro-RO"/>
        </w:rPr>
        <w:softHyphen/>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iune - în SE întreruptă;</w:t>
      </w:r>
    </w:p>
    <w:p w14:paraId="15E89C53" w14:textId="77777777" w:rsidR="00F51BD8" w:rsidRPr="00446010" w:rsidRDefault="00F51BD8" w:rsidP="00476F81">
      <w:pPr>
        <w:spacing w:before="100" w:beforeAutospacing="1" w:after="100" w:afterAutospacing="1"/>
        <w:ind w:firstLine="709"/>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 xml:space="preserve">NB!!! Examenul în specule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 xml:space="preserve">i bimanual vagino-abdominal au valoare diagnostică limitată în SE întreruptă.  Diagnosticul este facilitat de testul urinei pozitiv la sarcină. </w:t>
      </w:r>
    </w:p>
    <w:p w14:paraId="17C1DE77" w14:textId="77777777" w:rsidR="00651E37" w:rsidRPr="00446010" w:rsidRDefault="00F51BD8" w:rsidP="00476F81">
      <w:pPr>
        <w:ind w:firstLine="709"/>
        <w:jc w:val="both"/>
        <w:rPr>
          <w:rFonts w:ascii="Times New Roman" w:eastAsia="Times New Roman" w:hAnsi="Times New Roman" w:cs="Times New Roman"/>
          <w:color w:val="000000"/>
          <w:sz w:val="24"/>
          <w:szCs w:val="24"/>
          <w:lang w:val="fr-FR"/>
        </w:rPr>
      </w:pPr>
      <w:r w:rsidRPr="00446010">
        <w:rPr>
          <w:rFonts w:ascii="Times New Roman" w:eastAsia="Times New Roman" w:hAnsi="Times New Roman" w:cs="Times New Roman"/>
          <w:b/>
          <w:color w:val="000000"/>
          <w:sz w:val="24"/>
          <w:szCs w:val="24"/>
          <w:lang w:val="fr-FR"/>
        </w:rPr>
        <w:t>Teste de laborator.</w:t>
      </w:r>
      <w:r w:rsidRPr="00446010">
        <w:rPr>
          <w:rFonts w:ascii="Times New Roman" w:eastAsia="Times New Roman" w:hAnsi="Times New Roman" w:cs="Times New Roman"/>
          <w:color w:val="000000"/>
          <w:sz w:val="24"/>
          <w:szCs w:val="24"/>
          <w:lang w:val="fr-FR"/>
        </w:rPr>
        <w:t xml:space="preserve"> </w:t>
      </w:r>
      <w:r w:rsidRPr="00446010">
        <w:rPr>
          <w:rFonts w:ascii="Times New Roman" w:eastAsia="Times New Roman" w:hAnsi="Times New Roman" w:cs="Times New Roman"/>
          <w:b/>
          <w:color w:val="000000"/>
          <w:sz w:val="24"/>
          <w:szCs w:val="24"/>
          <w:lang w:val="fr-FR"/>
        </w:rPr>
        <w:t xml:space="preserve">Dozarea serică a </w:t>
      </w:r>
      <w:r w:rsidRPr="00684A13">
        <w:rPr>
          <w:rFonts w:ascii="Times New Roman" w:eastAsia="Times New Roman" w:hAnsi="Times New Roman" w:cs="Times New Roman"/>
          <w:b/>
          <w:color w:val="000000"/>
          <w:sz w:val="24"/>
          <w:szCs w:val="24"/>
          <w:lang w:val="en-US"/>
        </w:rPr>
        <w:t>β</w:t>
      </w:r>
      <w:r w:rsidRPr="00446010">
        <w:rPr>
          <w:rFonts w:ascii="Times New Roman" w:eastAsia="Times New Roman" w:hAnsi="Times New Roman" w:cs="Times New Roman"/>
          <w:b/>
          <w:color w:val="000000"/>
          <w:sz w:val="24"/>
          <w:szCs w:val="24"/>
          <w:lang w:val="fr-FR"/>
        </w:rPr>
        <w:t>-hCG</w:t>
      </w:r>
      <w:r w:rsidRPr="00446010">
        <w:rPr>
          <w:rFonts w:ascii="Times New Roman" w:eastAsia="Times New Roman" w:hAnsi="Times New Roman" w:cs="Times New Roman"/>
          <w:color w:val="000000"/>
          <w:sz w:val="24"/>
          <w:szCs w:val="24"/>
          <w:lang w:val="fr-FR"/>
        </w:rPr>
        <w:t xml:space="preserve"> constituie un criteriu pronostic important a viabilită</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 xml:space="preserve">ii sarcinii în termen precoce. </w:t>
      </w:r>
      <w:r w:rsidRPr="00446010">
        <w:rPr>
          <w:rFonts w:ascii="Times New Roman" w:eastAsia="Times New Roman" w:hAnsi="Times New Roman" w:cs="Times New Roman"/>
          <w:bCs/>
          <w:color w:val="000000"/>
          <w:sz w:val="24"/>
          <w:szCs w:val="24"/>
          <w:lang w:val="fr-FR"/>
        </w:rPr>
        <w:t xml:space="preserve">Un interval de 48 h a estimării </w:t>
      </w:r>
      <w:r w:rsidRPr="00684A13">
        <w:rPr>
          <w:rFonts w:ascii="Times New Roman" w:eastAsia="Times New Roman" w:hAnsi="Times New Roman" w:cs="Times New Roman"/>
          <w:color w:val="000000"/>
          <w:sz w:val="24"/>
          <w:szCs w:val="24"/>
          <w:lang w:val="en-US"/>
        </w:rPr>
        <w:t>β</w:t>
      </w:r>
      <w:r w:rsidRPr="00446010">
        <w:rPr>
          <w:rFonts w:ascii="Times New Roman" w:eastAsia="Times New Roman" w:hAnsi="Times New Roman" w:cs="Times New Roman"/>
          <w:color w:val="000000"/>
          <w:sz w:val="24"/>
          <w:szCs w:val="24"/>
          <w:lang w:val="fr-FR"/>
        </w:rPr>
        <w:t xml:space="preserve">-hCG seric </w:t>
      </w:r>
      <w:r w:rsidRPr="00446010">
        <w:rPr>
          <w:rFonts w:ascii="Times New Roman" w:eastAsia="Times New Roman" w:hAnsi="Times New Roman" w:cs="Times New Roman"/>
          <w:bCs/>
          <w:color w:val="000000"/>
          <w:sz w:val="24"/>
          <w:szCs w:val="24"/>
          <w:lang w:val="fr-FR"/>
        </w:rPr>
        <w:t>este utilizat pentru monitorizarea evolu</w:t>
      </w:r>
      <w:r w:rsidRPr="00446010">
        <w:rPr>
          <w:rFonts w:ascii="Cambria Math" w:eastAsia="Times New Roman" w:hAnsi="Cambria Math" w:cs="Cambria Math"/>
          <w:bCs/>
          <w:color w:val="000000"/>
          <w:sz w:val="24"/>
          <w:szCs w:val="24"/>
          <w:lang w:val="fr-FR"/>
        </w:rPr>
        <w:t>ț</w:t>
      </w:r>
      <w:r w:rsidRPr="00446010">
        <w:rPr>
          <w:rFonts w:ascii="Times New Roman" w:eastAsia="Times New Roman" w:hAnsi="Times New Roman" w:cs="Times New Roman"/>
          <w:bCs/>
          <w:color w:val="000000"/>
          <w:sz w:val="24"/>
          <w:szCs w:val="24"/>
          <w:lang w:val="fr-FR"/>
        </w:rPr>
        <w:t>iei sarcinii precoce.</w:t>
      </w:r>
      <w:r w:rsidRPr="00446010">
        <w:rPr>
          <w:rFonts w:ascii="Times New Roman" w:eastAsia="Times New Roman" w:hAnsi="Times New Roman" w:cs="Times New Roman"/>
          <w:color w:val="000000"/>
          <w:sz w:val="24"/>
          <w:szCs w:val="24"/>
          <w:lang w:val="fr-FR"/>
        </w:rPr>
        <w:t xml:space="preserve"> Nivelurile hCG se dublează la fiecare</w:t>
      </w:r>
      <w:r w:rsidRPr="00446010">
        <w:rPr>
          <w:rFonts w:ascii="Times New Roman" w:eastAsia="Times New Roman" w:hAnsi="Times New Roman" w:cs="Times New Roman"/>
          <w:b/>
          <w:bCs/>
          <w:color w:val="000000"/>
          <w:sz w:val="24"/>
          <w:szCs w:val="24"/>
          <w:lang w:val="fr-FR"/>
        </w:rPr>
        <w:t xml:space="preserve"> </w:t>
      </w:r>
      <w:r w:rsidRPr="00446010">
        <w:rPr>
          <w:rFonts w:ascii="Times New Roman" w:eastAsia="Times New Roman" w:hAnsi="Times New Roman" w:cs="Times New Roman"/>
          <w:bCs/>
          <w:color w:val="000000"/>
          <w:sz w:val="24"/>
          <w:szCs w:val="24"/>
          <w:lang w:val="fr-FR"/>
        </w:rPr>
        <w:t>2 zile</w:t>
      </w:r>
      <w:r w:rsidRPr="00446010">
        <w:rPr>
          <w:rFonts w:ascii="Times New Roman" w:eastAsia="Times New Roman" w:hAnsi="Times New Roman" w:cs="Times New Roman"/>
          <w:color w:val="000000"/>
          <w:sz w:val="24"/>
          <w:szCs w:val="24"/>
          <w:lang w:val="fr-FR"/>
        </w:rPr>
        <w:t xml:space="preserve"> </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 xml:space="preserve">i se asociază cu viabilitatea </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i evolu</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ia sarcinii normale</w:t>
      </w:r>
      <w:r w:rsidRPr="00446010">
        <w:rPr>
          <w:rFonts w:ascii="Times New Roman" w:eastAsia="Times New Roman" w:hAnsi="Times New Roman" w:cs="Times New Roman"/>
          <w:bCs/>
          <w:color w:val="000000"/>
          <w:sz w:val="24"/>
          <w:szCs w:val="24"/>
          <w:lang w:val="fr-FR"/>
        </w:rPr>
        <w:t xml:space="preserve">. </w:t>
      </w:r>
      <w:r w:rsidRPr="00446010">
        <w:rPr>
          <w:rFonts w:ascii="Times New Roman" w:eastAsia="Times New Roman" w:hAnsi="Times New Roman" w:cs="Times New Roman"/>
          <w:color w:val="000000"/>
          <w:sz w:val="24"/>
          <w:szCs w:val="24"/>
          <w:lang w:val="fr-FR"/>
        </w:rPr>
        <w:t>Cre</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 xml:space="preserve">terea  </w:t>
      </w:r>
      <w:r w:rsidRPr="00684A13">
        <w:rPr>
          <w:rFonts w:ascii="Times New Roman" w:eastAsia="Times New Roman" w:hAnsi="Times New Roman" w:cs="Times New Roman"/>
          <w:color w:val="000000"/>
          <w:sz w:val="24"/>
          <w:szCs w:val="24"/>
          <w:lang w:val="en-US"/>
        </w:rPr>
        <w:t>β</w:t>
      </w:r>
      <w:r w:rsidRPr="00446010">
        <w:rPr>
          <w:rFonts w:ascii="Times New Roman" w:eastAsia="Times New Roman" w:hAnsi="Times New Roman" w:cs="Times New Roman"/>
          <w:color w:val="000000"/>
          <w:sz w:val="24"/>
          <w:szCs w:val="24"/>
          <w:lang w:val="fr-FR"/>
        </w:rPr>
        <w:t>-hCG seric cu 53% în 48 h este asociată cu evolu</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ia sarcinii normale în 99%. Cre</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 xml:space="preserve">terea </w:t>
      </w:r>
      <w:r w:rsidRPr="00684A13">
        <w:rPr>
          <w:rFonts w:ascii="Times New Roman" w:eastAsia="Times New Roman" w:hAnsi="Times New Roman" w:cs="Times New Roman"/>
          <w:color w:val="000000"/>
          <w:sz w:val="24"/>
          <w:szCs w:val="24"/>
          <w:lang w:val="en-US"/>
        </w:rPr>
        <w:t>β</w:t>
      </w:r>
      <w:r w:rsidRPr="00446010">
        <w:rPr>
          <w:rFonts w:ascii="Times New Roman" w:eastAsia="Times New Roman" w:hAnsi="Times New Roman" w:cs="Times New Roman"/>
          <w:color w:val="000000"/>
          <w:sz w:val="24"/>
          <w:szCs w:val="24"/>
          <w:lang w:val="fr-FR"/>
        </w:rPr>
        <w:t>-hCG sub 53% la 48 h cre</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te probabilitatea unei sarcini non-viabile sau cu e</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 xml:space="preserve">ec. </w:t>
      </w:r>
      <w:r w:rsidRPr="00446010">
        <w:rPr>
          <w:rFonts w:ascii="Times New Roman" w:eastAsia="Calibri" w:hAnsi="Times New Roman" w:cs="Times New Roman"/>
          <w:color w:val="000000"/>
          <w:sz w:val="24"/>
          <w:szCs w:val="24"/>
          <w:shd w:val="clear" w:color="auto" w:fill="FFFFFF"/>
          <w:lang w:val="fr-FR"/>
        </w:rPr>
        <w:t>Valorile frac</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iunii be</w:t>
      </w:r>
      <w:r w:rsidRPr="00684A13">
        <w:rPr>
          <w:rFonts w:ascii="Times New Roman" w:eastAsia="Calibri" w:hAnsi="Times New Roman" w:cs="Times New Roman"/>
          <w:color w:val="000000"/>
          <w:sz w:val="24"/>
          <w:szCs w:val="24"/>
          <w:shd w:val="clear" w:color="auto" w:fill="FFFFFF"/>
          <w:lang w:val="ro-RO"/>
        </w:rPr>
        <w:t xml:space="preserve">ta </w:t>
      </w:r>
      <w:r w:rsidRPr="00446010">
        <w:rPr>
          <w:rFonts w:ascii="Times New Roman" w:eastAsia="Times New Roman" w:hAnsi="Times New Roman" w:cs="Times New Roman"/>
          <w:color w:val="000000"/>
          <w:sz w:val="24"/>
          <w:szCs w:val="24"/>
          <w:lang w:val="fr-FR"/>
        </w:rPr>
        <w:t xml:space="preserve">hCG 1500-2000 UI/l, denumită  zonă discreminatorie (nivel </w:t>
      </w:r>
      <w:r w:rsidRPr="00684A13">
        <w:rPr>
          <w:rFonts w:ascii="Times New Roman" w:eastAsia="Times New Roman" w:hAnsi="Times New Roman" w:cs="Times New Roman"/>
          <w:color w:val="000000"/>
          <w:sz w:val="24"/>
          <w:szCs w:val="24"/>
          <w:lang w:val="en-US"/>
        </w:rPr>
        <w:t>β</w:t>
      </w:r>
      <w:r w:rsidRPr="00446010">
        <w:rPr>
          <w:rFonts w:ascii="Times New Roman" w:eastAsia="Times New Roman" w:hAnsi="Times New Roman" w:cs="Times New Roman"/>
          <w:color w:val="000000"/>
          <w:sz w:val="24"/>
          <w:szCs w:val="24"/>
          <w:lang w:val="fr-FR"/>
        </w:rPr>
        <w:t>-hCG de la care se poate vizualiza ecografic sacul gesta</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 xml:space="preserve">ional intrauterin) este informativă </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i în plan diagnostic a SE.</w:t>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b/>
          <w:color w:val="000000"/>
          <w:sz w:val="24"/>
          <w:szCs w:val="24"/>
          <w:lang w:val="fr-FR"/>
        </w:rPr>
        <w:t>Dozarea serică a progesteronului</w:t>
      </w:r>
      <w:r w:rsidRPr="00446010">
        <w:rPr>
          <w:rFonts w:ascii="Times New Roman" w:eastAsia="Times New Roman" w:hAnsi="Times New Roman" w:cs="Times New Roman"/>
          <w:color w:val="000000"/>
          <w:sz w:val="24"/>
          <w:szCs w:val="24"/>
          <w:lang w:val="fr-FR"/>
        </w:rPr>
        <w:t>, metodă de diagnostic adi</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 xml:space="preserve">ională </w:t>
      </w:r>
      <w:r w:rsidRPr="00684A13">
        <w:rPr>
          <w:rFonts w:ascii="Times New Roman" w:eastAsia="Times New Roman" w:hAnsi="Times New Roman" w:cs="Times New Roman"/>
          <w:color w:val="000000"/>
          <w:sz w:val="24"/>
          <w:szCs w:val="24"/>
          <w:lang w:val="en-US"/>
        </w:rPr>
        <w:t>β</w:t>
      </w:r>
      <w:r w:rsidRPr="00446010">
        <w:rPr>
          <w:rFonts w:ascii="Times New Roman" w:eastAsia="Times New Roman" w:hAnsi="Times New Roman" w:cs="Times New Roman"/>
          <w:color w:val="000000"/>
          <w:sz w:val="24"/>
          <w:szCs w:val="24"/>
          <w:lang w:val="fr-FR"/>
        </w:rPr>
        <w:t xml:space="preserve">-hCG seric </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i ecografiei, utilizarea căruia în practică e controversă. Nivelul progesteronului seric sub 5 ng/ml se asociază cu o sarcină non-viabilă, iar nivelul ce depă</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e</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te 25 ng/ml – sarcină uterină în evolu</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 xml:space="preserve">ie. Valorile serice ale progesteronului intermediare (5-25 ng/ml) sunt neconcludente în plan diagnostic. </w:t>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32027B">
        <w:rPr>
          <w:rFonts w:ascii="Times New Roman" w:eastAsia="Times New Roman" w:hAnsi="Times New Roman" w:cs="Times New Roman"/>
          <w:b/>
          <w:bCs/>
          <w:sz w:val="24"/>
          <w:szCs w:val="24"/>
          <w:lang w:val="fr-FR"/>
        </w:rPr>
        <w:t>Ecografia</w:t>
      </w:r>
      <w:r w:rsidRPr="00446010">
        <w:rPr>
          <w:rFonts w:ascii="Times New Roman" w:eastAsia="Times New Roman" w:hAnsi="Times New Roman" w:cs="Times New Roman"/>
          <w:bCs/>
          <w:sz w:val="24"/>
          <w:szCs w:val="24"/>
          <w:lang w:val="fr-FR"/>
        </w:rPr>
        <w:t xml:space="preserve"> </w:t>
      </w:r>
      <w:r w:rsidRPr="00446010">
        <w:rPr>
          <w:rFonts w:ascii="Times New Roman" w:eastAsia="Times New Roman" w:hAnsi="Times New Roman" w:cs="Times New Roman"/>
          <w:b/>
          <w:bCs/>
          <w:sz w:val="24"/>
          <w:szCs w:val="24"/>
          <w:lang w:val="fr-FR"/>
        </w:rPr>
        <w:t xml:space="preserve">transvaginală. </w:t>
      </w:r>
      <w:r w:rsidRPr="00446010">
        <w:rPr>
          <w:rFonts w:ascii="Times New Roman" w:eastAsia="Times New Roman" w:hAnsi="Times New Roman" w:cs="Times New Roman"/>
          <w:bCs/>
          <w:sz w:val="24"/>
          <w:szCs w:val="24"/>
          <w:lang w:val="fr-FR"/>
        </w:rPr>
        <w:t>Diagnosticul SE doar în baza</w:t>
      </w:r>
      <w:r w:rsidRPr="00446010">
        <w:rPr>
          <w:rFonts w:ascii="Times New Roman" w:eastAsia="Times New Roman" w:hAnsi="Times New Roman" w:cs="Times New Roman"/>
          <w:b/>
          <w:bCs/>
          <w:sz w:val="24"/>
          <w:szCs w:val="24"/>
          <w:lang w:val="fr-FR"/>
        </w:rPr>
        <w:t xml:space="preserve"> </w:t>
      </w:r>
      <w:r w:rsidRPr="00446010">
        <w:rPr>
          <w:rFonts w:ascii="Times New Roman" w:eastAsia="Times New Roman" w:hAnsi="Times New Roman" w:cs="Times New Roman"/>
          <w:bCs/>
          <w:sz w:val="24"/>
          <w:szCs w:val="24"/>
          <w:lang w:val="fr-FR"/>
        </w:rPr>
        <w:t xml:space="preserve">ecografiei transvaginale prezintă un </w:t>
      </w:r>
      <w:r w:rsidRPr="00446010">
        <w:rPr>
          <w:rFonts w:ascii="Cambria Math" w:eastAsia="Times New Roman" w:hAnsi="Cambria Math" w:cs="Cambria Math"/>
          <w:bCs/>
          <w:sz w:val="24"/>
          <w:szCs w:val="24"/>
          <w:lang w:val="fr-FR"/>
        </w:rPr>
        <w:t>ș</w:t>
      </w:r>
      <w:r w:rsidRPr="00446010">
        <w:rPr>
          <w:rFonts w:ascii="Times New Roman" w:eastAsia="Times New Roman" w:hAnsi="Times New Roman" w:cs="Times New Roman"/>
          <w:bCs/>
          <w:sz w:val="24"/>
          <w:szCs w:val="24"/>
          <w:lang w:val="fr-FR"/>
        </w:rPr>
        <w:t>ir de dificultă</w:t>
      </w:r>
      <w:r w:rsidRPr="00446010">
        <w:rPr>
          <w:rFonts w:ascii="Cambria Math" w:eastAsia="Times New Roman" w:hAnsi="Cambria Math" w:cs="Cambria Math"/>
          <w:bCs/>
          <w:sz w:val="24"/>
          <w:szCs w:val="24"/>
          <w:lang w:val="fr-FR"/>
        </w:rPr>
        <w:t>ț</w:t>
      </w:r>
      <w:r w:rsidRPr="00446010">
        <w:rPr>
          <w:rFonts w:ascii="Times New Roman" w:eastAsia="Times New Roman" w:hAnsi="Times New Roman" w:cs="Times New Roman"/>
          <w:bCs/>
          <w:sz w:val="24"/>
          <w:szCs w:val="24"/>
          <w:lang w:val="fr-FR"/>
        </w:rPr>
        <w:t>i. Valoarea predictivă (</w:t>
      </w:r>
      <w:r w:rsidRPr="00446010">
        <w:rPr>
          <w:rFonts w:ascii="Times New Roman" w:eastAsia="Times New Roman" w:hAnsi="Times New Roman" w:cs="Times New Roman"/>
          <w:sz w:val="24"/>
          <w:szCs w:val="24"/>
          <w:lang w:val="fr-FR"/>
        </w:rPr>
        <w:t>95 %)</w:t>
      </w:r>
      <w:r w:rsidRPr="00446010">
        <w:rPr>
          <w:rFonts w:ascii="Times New Roman" w:eastAsia="Times New Roman" w:hAnsi="Times New Roman" w:cs="Times New Roman"/>
          <w:bCs/>
          <w:sz w:val="24"/>
          <w:szCs w:val="24"/>
          <w:lang w:val="fr-FR"/>
        </w:rPr>
        <w:t xml:space="preserve"> a ecografiei transvaginale cre</w:t>
      </w:r>
      <w:r w:rsidRPr="00446010">
        <w:rPr>
          <w:rFonts w:ascii="Cambria Math" w:eastAsia="Times New Roman" w:hAnsi="Cambria Math" w:cs="Cambria Math"/>
          <w:bCs/>
          <w:sz w:val="24"/>
          <w:szCs w:val="24"/>
          <w:lang w:val="fr-FR"/>
        </w:rPr>
        <w:t>ș</w:t>
      </w:r>
      <w:r w:rsidRPr="00446010">
        <w:rPr>
          <w:rFonts w:ascii="Times New Roman" w:eastAsia="Times New Roman" w:hAnsi="Times New Roman" w:cs="Times New Roman"/>
          <w:bCs/>
          <w:sz w:val="24"/>
          <w:szCs w:val="24"/>
          <w:lang w:val="fr-FR"/>
        </w:rPr>
        <w:t>te</w:t>
      </w:r>
      <w:r w:rsidRPr="00446010">
        <w:rPr>
          <w:rFonts w:ascii="Times New Roman" w:eastAsia="Times New Roman" w:hAnsi="Times New Roman" w:cs="Times New Roman"/>
          <w:sz w:val="24"/>
          <w:szCs w:val="24"/>
          <w:lang w:val="fr-FR"/>
        </w:rPr>
        <w:t xml:space="preserve"> odată cu dozarea în serie a </w:t>
      </w:r>
      <w:r w:rsidRPr="00684A13">
        <w:rPr>
          <w:rFonts w:ascii="Times New Roman" w:eastAsia="Times New Roman" w:hAnsi="Times New Roman" w:cs="Times New Roman"/>
          <w:sz w:val="24"/>
          <w:szCs w:val="24"/>
          <w:lang w:val="en-US"/>
        </w:rPr>
        <w:t>β</w:t>
      </w:r>
      <w:r w:rsidRPr="00446010">
        <w:rPr>
          <w:rFonts w:ascii="Times New Roman" w:eastAsia="Times New Roman" w:hAnsi="Times New Roman" w:cs="Times New Roman"/>
          <w:sz w:val="24"/>
          <w:szCs w:val="24"/>
          <w:lang w:val="fr-FR"/>
        </w:rPr>
        <w:t>-hCG seric.</w:t>
      </w:r>
      <w:r w:rsidRPr="00446010">
        <w:rPr>
          <w:rFonts w:ascii="Times New Roman" w:eastAsia="Times New Roman" w:hAnsi="Times New Roman" w:cs="Times New Roman"/>
          <w:bCs/>
          <w:sz w:val="24"/>
          <w:szCs w:val="24"/>
          <w:lang w:val="fr-FR"/>
        </w:rPr>
        <w:t xml:space="preserve"> Sarcina intrauterină poate fi vizualizată ecografic la 5-6 SA, excluderea ei, fiind o cale potrivită în stabilirea diagnosticului</w:t>
      </w:r>
      <w:r w:rsidRPr="00446010">
        <w:rPr>
          <w:rFonts w:ascii="Times New Roman" w:eastAsia="Times New Roman" w:hAnsi="Times New Roman" w:cs="Times New Roman"/>
          <w:sz w:val="24"/>
          <w:szCs w:val="24"/>
          <w:lang w:val="fr-FR"/>
        </w:rPr>
        <w:t xml:space="preserve"> la </w:t>
      </w:r>
      <w:r w:rsidRPr="00446010">
        <w:rPr>
          <w:rFonts w:ascii="Times New Roman" w:eastAsia="Times New Roman" w:hAnsi="Times New Roman" w:cs="Times New Roman"/>
          <w:bCs/>
          <w:sz w:val="24"/>
          <w:szCs w:val="24"/>
          <w:lang w:val="fr-FR"/>
        </w:rPr>
        <w:t xml:space="preserve"> </w:t>
      </w:r>
      <w:r w:rsidRPr="00446010">
        <w:rPr>
          <w:rFonts w:ascii="Times New Roman" w:eastAsia="Times New Roman" w:hAnsi="Times New Roman" w:cs="Times New Roman"/>
          <w:sz w:val="24"/>
          <w:szCs w:val="24"/>
          <w:lang w:val="fr-FR"/>
        </w:rPr>
        <w:t xml:space="preserve">pacientele cu suspiciune SE, test de sarcină pozitiv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stabile hemodinamic. Determinarea ecografică a unei forma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iuni complexe anexială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lipsă a sacului gesta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ional intrauterin constituie un risc mare de SE, laparoscopia fiind recomandată. În situa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ia, cănd ecografia nu eviden</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iază sacul gesta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ional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nici forma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iunea complexă anexială, este indicată urmarirea în serie a </w:t>
      </w:r>
      <w:r w:rsidRPr="00684A13">
        <w:rPr>
          <w:rFonts w:ascii="Times New Roman" w:eastAsia="Times New Roman" w:hAnsi="Times New Roman" w:cs="Times New Roman"/>
          <w:sz w:val="24"/>
          <w:szCs w:val="24"/>
          <w:lang w:val="en-US"/>
        </w:rPr>
        <w:t>β</w:t>
      </w:r>
      <w:r w:rsidRPr="00446010">
        <w:rPr>
          <w:rFonts w:ascii="Times New Roman" w:eastAsia="Times New Roman" w:hAnsi="Times New Roman" w:cs="Times New Roman"/>
          <w:sz w:val="24"/>
          <w:szCs w:val="24"/>
          <w:lang w:val="fr-FR"/>
        </w:rPr>
        <w:t xml:space="preserve">-hCG seric. Lipsa vizualizării sacului intrauterin prin ecografie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 xml:space="preserve">i titrul </w:t>
      </w:r>
      <w:r w:rsidRPr="00684A13">
        <w:rPr>
          <w:rFonts w:ascii="Times New Roman" w:eastAsia="Times New Roman" w:hAnsi="Times New Roman" w:cs="Times New Roman"/>
          <w:sz w:val="24"/>
          <w:szCs w:val="24"/>
          <w:lang w:val="en-US"/>
        </w:rPr>
        <w:t>β</w:t>
      </w:r>
      <w:r w:rsidRPr="00446010">
        <w:rPr>
          <w:rFonts w:ascii="Times New Roman" w:eastAsia="Times New Roman" w:hAnsi="Times New Roman" w:cs="Times New Roman"/>
          <w:sz w:val="24"/>
          <w:szCs w:val="24"/>
          <w:lang w:val="fr-FR"/>
        </w:rPr>
        <w:t>-hCG seric ini</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ial ce depă</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e</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 xml:space="preserve">te zona discreminatorie (2.000 mIU/ml) constituie un risc mare de SE, laparoscopia fiind recomandată. Daca nivelul seric initial al </w:t>
      </w:r>
      <w:r w:rsidRPr="00684A13">
        <w:rPr>
          <w:rFonts w:ascii="Times New Roman" w:eastAsia="Times New Roman" w:hAnsi="Times New Roman" w:cs="Times New Roman"/>
          <w:sz w:val="24"/>
          <w:szCs w:val="24"/>
          <w:lang w:val="en-US"/>
        </w:rPr>
        <w:t>β</w:t>
      </w:r>
      <w:r w:rsidRPr="00446010">
        <w:rPr>
          <w:rFonts w:ascii="Times New Roman" w:eastAsia="Times New Roman" w:hAnsi="Times New Roman" w:cs="Times New Roman"/>
          <w:sz w:val="24"/>
          <w:szCs w:val="24"/>
          <w:lang w:val="fr-FR"/>
        </w:rPr>
        <w:t xml:space="preserve">-hCG este mai mic de zona discreminatorie (sub1.500 mIU/ml), diagnosticul diferenţial se va face între sarcina intrauterină incipientă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 xml:space="preserve">i SE, situaţie în care </w:t>
      </w:r>
      <w:r w:rsidRPr="00684A13">
        <w:rPr>
          <w:rFonts w:ascii="Times New Roman" w:eastAsia="Times New Roman" w:hAnsi="Times New Roman" w:cs="Times New Roman"/>
          <w:sz w:val="24"/>
          <w:szCs w:val="24"/>
          <w:lang w:val="en-US"/>
        </w:rPr>
        <w:t>β</w:t>
      </w:r>
      <w:r w:rsidRPr="00446010">
        <w:rPr>
          <w:rFonts w:ascii="Times New Roman" w:eastAsia="Times New Roman" w:hAnsi="Times New Roman" w:cs="Times New Roman"/>
          <w:sz w:val="24"/>
          <w:szCs w:val="24"/>
          <w:lang w:val="fr-FR"/>
        </w:rPr>
        <w:t>-hCG se va repeta la 48 ore.</w:t>
      </w:r>
      <w:r w:rsidRPr="00446010">
        <w:rPr>
          <w:rFonts w:ascii="Times New Roman" w:eastAsia="Times New Roman" w:hAnsi="Times New Roman" w:cs="Times New Roman"/>
          <w:b/>
          <w:color w:val="FF0000"/>
          <w:sz w:val="24"/>
          <w:szCs w:val="24"/>
          <w:lang w:val="fr-FR"/>
        </w:rPr>
        <w:t xml:space="preserve"> </w:t>
      </w:r>
      <w:r w:rsidRPr="00446010">
        <w:rPr>
          <w:rFonts w:ascii="Times New Roman" w:eastAsia="Times New Roman" w:hAnsi="Times New Roman" w:cs="Times New Roman"/>
          <w:b/>
          <w:color w:val="FF0000"/>
          <w:sz w:val="24"/>
          <w:szCs w:val="24"/>
          <w:lang w:val="fr-FR"/>
        </w:rPr>
        <w:tab/>
      </w:r>
      <w:r w:rsidRPr="00446010">
        <w:rPr>
          <w:rFonts w:ascii="Times New Roman" w:eastAsia="Times New Roman" w:hAnsi="Times New Roman" w:cs="Times New Roman"/>
          <w:b/>
          <w:color w:val="FF0000"/>
          <w:sz w:val="24"/>
          <w:szCs w:val="24"/>
          <w:lang w:val="fr-FR"/>
        </w:rPr>
        <w:tab/>
      </w:r>
      <w:r w:rsidRPr="00446010">
        <w:rPr>
          <w:rFonts w:ascii="Times New Roman" w:eastAsia="Times New Roman" w:hAnsi="Times New Roman" w:cs="Times New Roman"/>
          <w:b/>
          <w:color w:val="FF0000"/>
          <w:sz w:val="24"/>
          <w:szCs w:val="24"/>
          <w:lang w:val="fr-FR"/>
        </w:rPr>
        <w:tab/>
      </w:r>
      <w:r w:rsidRPr="00446010">
        <w:rPr>
          <w:rFonts w:ascii="Times New Roman" w:eastAsia="Times New Roman" w:hAnsi="Times New Roman" w:cs="Times New Roman"/>
          <w:b/>
          <w:color w:val="FF0000"/>
          <w:sz w:val="24"/>
          <w:szCs w:val="24"/>
          <w:lang w:val="fr-FR"/>
        </w:rPr>
        <w:tab/>
      </w:r>
      <w:r w:rsidRPr="00446010">
        <w:rPr>
          <w:rFonts w:ascii="Times New Roman" w:eastAsia="Times New Roman" w:hAnsi="Times New Roman" w:cs="Times New Roman"/>
          <w:b/>
          <w:color w:val="FF0000"/>
          <w:sz w:val="24"/>
          <w:szCs w:val="24"/>
          <w:lang w:val="fr-FR"/>
        </w:rPr>
        <w:tab/>
      </w:r>
      <w:r w:rsidRPr="00446010">
        <w:rPr>
          <w:rFonts w:ascii="Times New Roman" w:eastAsia="Times New Roman" w:hAnsi="Times New Roman" w:cs="Times New Roman"/>
          <w:b/>
          <w:color w:val="FF0000"/>
          <w:sz w:val="24"/>
          <w:szCs w:val="24"/>
          <w:lang w:val="fr-FR"/>
        </w:rPr>
        <w:tab/>
      </w:r>
      <w:r w:rsidRPr="00446010">
        <w:rPr>
          <w:rFonts w:ascii="Times New Roman" w:eastAsia="Times New Roman" w:hAnsi="Times New Roman" w:cs="Times New Roman"/>
          <w:b/>
          <w:color w:val="FF0000"/>
          <w:sz w:val="24"/>
          <w:szCs w:val="24"/>
          <w:lang w:val="fr-FR"/>
        </w:rPr>
        <w:tab/>
      </w:r>
      <w:r w:rsidRPr="00446010">
        <w:rPr>
          <w:rFonts w:ascii="Times New Roman" w:eastAsia="Times New Roman" w:hAnsi="Times New Roman" w:cs="Times New Roman"/>
          <w:b/>
          <w:color w:val="FF0000"/>
          <w:sz w:val="24"/>
          <w:szCs w:val="24"/>
          <w:lang w:val="fr-FR"/>
        </w:rPr>
        <w:tab/>
      </w:r>
      <w:r w:rsidRPr="00446010">
        <w:rPr>
          <w:rFonts w:ascii="Times New Roman" w:eastAsia="Times New Roman" w:hAnsi="Times New Roman" w:cs="Times New Roman"/>
          <w:b/>
          <w:color w:val="FF0000"/>
          <w:sz w:val="24"/>
          <w:szCs w:val="24"/>
          <w:lang w:val="fr-FR"/>
        </w:rPr>
        <w:tab/>
      </w:r>
      <w:r w:rsidRPr="00446010">
        <w:rPr>
          <w:rFonts w:ascii="Times New Roman" w:eastAsia="Times New Roman" w:hAnsi="Times New Roman" w:cs="Times New Roman"/>
          <w:b/>
          <w:color w:val="000000"/>
          <w:sz w:val="24"/>
          <w:szCs w:val="24"/>
          <w:lang w:val="fr-FR"/>
        </w:rPr>
        <w:t>Chiuretajul uterin</w:t>
      </w:r>
      <w:r w:rsidRPr="00446010">
        <w:rPr>
          <w:rFonts w:ascii="Times New Roman" w:eastAsia="Times New Roman" w:hAnsi="Times New Roman" w:cs="Times New Roman"/>
          <w:color w:val="000000"/>
          <w:sz w:val="24"/>
          <w:szCs w:val="24"/>
          <w:lang w:val="fr-FR"/>
        </w:rPr>
        <w:t xml:space="preserve"> permite diferen</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ierea diagnosticului între SE, amenin</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 xml:space="preserve">area de avort, avort incomplet, în cazurile neidentificate de localizare a sarcinii prin ecografie iar nivelul </w:t>
      </w:r>
      <w:r w:rsidRPr="00684A13">
        <w:rPr>
          <w:rFonts w:ascii="Times New Roman" w:eastAsia="Times New Roman" w:hAnsi="Times New Roman" w:cs="Times New Roman"/>
          <w:color w:val="000000"/>
          <w:sz w:val="24"/>
          <w:szCs w:val="24"/>
          <w:lang w:val="en-US"/>
        </w:rPr>
        <w:t>β</w:t>
      </w:r>
      <w:r w:rsidRPr="00446010">
        <w:rPr>
          <w:rFonts w:ascii="Times New Roman" w:eastAsia="Times New Roman" w:hAnsi="Times New Roman" w:cs="Times New Roman"/>
          <w:color w:val="000000"/>
          <w:sz w:val="24"/>
          <w:szCs w:val="24"/>
          <w:lang w:val="fr-FR"/>
        </w:rPr>
        <w:t>-hCG seric depă</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e</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te zona discreminatorie sau se men</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ine în platou sau sunt în scădere. Lipsa vilozită</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ilor coriale în studiul morfopatologic a produsului ob</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 xml:space="preserve">inut la raclaj sugerează SE, fie un avort complet. </w:t>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b/>
          <w:iCs/>
          <w:sz w:val="24"/>
          <w:szCs w:val="24"/>
          <w:lang w:val="fr-FR"/>
        </w:rPr>
        <w:t>Punc</w:t>
      </w:r>
      <w:r w:rsidRPr="00446010">
        <w:rPr>
          <w:rFonts w:ascii="Cambria Math" w:eastAsia="Times New Roman" w:hAnsi="Cambria Math" w:cs="Cambria Math"/>
          <w:b/>
          <w:iCs/>
          <w:sz w:val="24"/>
          <w:szCs w:val="24"/>
          <w:lang w:val="fr-FR"/>
        </w:rPr>
        <w:t>ț</w:t>
      </w:r>
      <w:r w:rsidRPr="00446010">
        <w:rPr>
          <w:rFonts w:ascii="Times New Roman" w:eastAsia="Times New Roman" w:hAnsi="Times New Roman" w:cs="Times New Roman"/>
          <w:b/>
          <w:iCs/>
          <w:sz w:val="24"/>
          <w:szCs w:val="24"/>
          <w:lang w:val="fr-FR"/>
        </w:rPr>
        <w:t>ia fundului de sac Douglas</w:t>
      </w:r>
      <w:r w:rsidRPr="00446010">
        <w:rPr>
          <w:rFonts w:ascii="Times New Roman" w:eastAsia="Times New Roman" w:hAnsi="Times New Roman" w:cs="Times New Roman"/>
          <w:b/>
          <w:sz w:val="24"/>
          <w:szCs w:val="24"/>
          <w:lang w:val="fr-FR"/>
        </w:rPr>
        <w:t xml:space="preserve"> (culdocenteza):</w:t>
      </w:r>
      <w:r w:rsidRPr="00446010">
        <w:rPr>
          <w:rFonts w:ascii="Times New Roman" w:eastAsia="Times New Roman" w:hAnsi="Times New Roman" w:cs="Times New Roman"/>
          <w:sz w:val="24"/>
          <w:szCs w:val="24"/>
          <w:lang w:val="fr-FR"/>
        </w:rPr>
        <w:t xml:space="preserve"> are valoare diagnostică doar în situa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iile de urgen</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ă – simptome clinice de hemoperitoneu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 xml:space="preserve">i nu se efectuiază pentru o suspiciune </w:t>
      </w:r>
      <w:r w:rsidRPr="00446010">
        <w:rPr>
          <w:rFonts w:ascii="Times New Roman" w:eastAsia="Times New Roman" w:hAnsi="Times New Roman" w:cs="Times New Roman"/>
          <w:sz w:val="24"/>
          <w:szCs w:val="24"/>
          <w:lang w:val="fr-FR"/>
        </w:rPr>
        <w:lastRenderedPageBreak/>
        <w:t>de SE.</w:t>
      </w:r>
      <w:r w:rsidRPr="00446010">
        <w:rPr>
          <w:rFonts w:ascii="Times New Roman" w:eastAsia="Times New Roman" w:hAnsi="Times New Roman" w:cs="Times New Roman"/>
          <w:color w:val="FF0000"/>
          <w:sz w:val="24"/>
          <w:szCs w:val="24"/>
          <w:lang w:val="fr-FR"/>
        </w:rPr>
        <w:t xml:space="preserve"> </w:t>
      </w:r>
      <w:r w:rsidRPr="00446010">
        <w:rPr>
          <w:rFonts w:ascii="Times New Roman" w:eastAsia="Times New Roman" w:hAnsi="Times New Roman" w:cs="Times New Roman"/>
          <w:sz w:val="24"/>
          <w:szCs w:val="24"/>
          <w:lang w:val="fr-FR"/>
        </w:rPr>
        <w:t>Ob</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inere de sănge incoagulabil denotă proba pozitivă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prezen</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a  hemoperitoneului ce stabile</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te indica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ie de </w:t>
      </w:r>
      <w:r w:rsidRPr="00446010">
        <w:rPr>
          <w:rFonts w:ascii="Times New Roman" w:eastAsia="Calibri" w:hAnsi="Times New Roman" w:cs="Times New Roman"/>
          <w:sz w:val="24"/>
          <w:szCs w:val="24"/>
          <w:lang w:val="fr-FR"/>
        </w:rPr>
        <w:t>ac</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iune imediată (de urgen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ă) prin laparascopie sau  laparotomie în scopul identificării originii hemoperitoneului – SE întreruptă sau altă cauză.</w:t>
      </w:r>
      <w:r w:rsidRPr="00446010">
        <w:rPr>
          <w:rFonts w:ascii="Times New Roman" w:eastAsia="Times New Roman" w:hAnsi="Times New Roman" w:cs="Times New Roman"/>
          <w:iCs/>
          <w:color w:val="FF0000"/>
          <w:sz w:val="24"/>
          <w:szCs w:val="24"/>
          <w:lang w:val="fr-FR"/>
        </w:rPr>
        <w:t xml:space="preserve"> </w:t>
      </w:r>
      <w:r w:rsidRPr="00446010">
        <w:rPr>
          <w:rFonts w:ascii="Times New Roman" w:eastAsia="Times New Roman" w:hAnsi="Times New Roman" w:cs="Times New Roman"/>
          <w:iCs/>
          <w:color w:val="FF0000"/>
          <w:sz w:val="24"/>
          <w:szCs w:val="24"/>
          <w:lang w:val="fr-FR"/>
        </w:rPr>
        <w:tab/>
      </w:r>
      <w:r w:rsidRPr="00446010">
        <w:rPr>
          <w:rFonts w:ascii="Times New Roman" w:eastAsia="Times New Roman" w:hAnsi="Times New Roman" w:cs="Times New Roman"/>
          <w:iCs/>
          <w:color w:val="FF0000"/>
          <w:sz w:val="24"/>
          <w:szCs w:val="24"/>
          <w:lang w:val="fr-FR"/>
        </w:rPr>
        <w:tab/>
      </w:r>
      <w:r w:rsidRPr="00446010">
        <w:rPr>
          <w:rFonts w:ascii="Times New Roman" w:eastAsia="Times New Roman" w:hAnsi="Times New Roman" w:cs="Times New Roman"/>
          <w:iCs/>
          <w:color w:val="FF0000"/>
          <w:sz w:val="24"/>
          <w:szCs w:val="24"/>
          <w:lang w:val="fr-FR"/>
        </w:rPr>
        <w:tab/>
      </w:r>
      <w:r w:rsidRPr="00446010">
        <w:rPr>
          <w:rFonts w:ascii="Times New Roman" w:eastAsia="Times New Roman" w:hAnsi="Times New Roman" w:cs="Times New Roman"/>
          <w:iCs/>
          <w:color w:val="FF0000"/>
          <w:sz w:val="24"/>
          <w:szCs w:val="24"/>
          <w:lang w:val="fr-FR"/>
        </w:rPr>
        <w:tab/>
      </w:r>
      <w:r w:rsidRPr="00446010">
        <w:rPr>
          <w:rFonts w:ascii="Times New Roman" w:eastAsia="Times New Roman" w:hAnsi="Times New Roman" w:cs="Times New Roman"/>
          <w:iCs/>
          <w:color w:val="FF0000"/>
          <w:sz w:val="24"/>
          <w:szCs w:val="24"/>
          <w:lang w:val="fr-FR"/>
        </w:rPr>
        <w:tab/>
      </w:r>
      <w:r w:rsidRPr="00446010">
        <w:rPr>
          <w:rFonts w:ascii="Times New Roman" w:eastAsia="Times New Roman" w:hAnsi="Times New Roman" w:cs="Times New Roman"/>
          <w:b/>
          <w:iCs/>
          <w:color w:val="000000"/>
          <w:sz w:val="24"/>
          <w:szCs w:val="24"/>
          <w:lang w:val="fr-FR"/>
        </w:rPr>
        <w:t>Laparascopia diagnostică (celioscopia)</w:t>
      </w:r>
      <w:r w:rsidRPr="00446010">
        <w:rPr>
          <w:rFonts w:ascii="Times New Roman" w:eastAsia="Times New Roman" w:hAnsi="Times New Roman" w:cs="Times New Roman"/>
          <w:color w:val="000000"/>
          <w:sz w:val="24"/>
          <w:szCs w:val="24"/>
          <w:lang w:val="fr-FR"/>
        </w:rPr>
        <w:t xml:space="preserve"> - una din cele mai sigure metode în dificultă</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 xml:space="preserve">i de diagnostic a SE. Examenul endoscopic ale trompelor uterine </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 xml:space="preserve">i organelor intraperitoneale permite constatarea topografică definitivă a SE, aplicat concomitent ca </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 xml:space="preserve">i tratament, odată ce SE a fost confirmată. </w:t>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p>
    <w:p w14:paraId="03804B8F" w14:textId="77777777" w:rsidR="00651E37" w:rsidRDefault="00F51BD8" w:rsidP="00476F81">
      <w:pPr>
        <w:ind w:firstLine="709"/>
        <w:jc w:val="both"/>
        <w:rPr>
          <w:rFonts w:ascii="Times New Roman" w:eastAsia="Calibri" w:hAnsi="Times New Roman" w:cs="Times New Roman"/>
          <w:b/>
          <w:color w:val="000000"/>
          <w:sz w:val="24"/>
          <w:szCs w:val="24"/>
          <w:lang w:val="ro-RO"/>
        </w:rPr>
      </w:pPr>
      <w:r w:rsidRPr="00684A13">
        <w:rPr>
          <w:rFonts w:ascii="Times New Roman" w:eastAsia="Calibri" w:hAnsi="Times New Roman" w:cs="Times New Roman"/>
          <w:b/>
          <w:color w:val="000000"/>
          <w:sz w:val="24"/>
          <w:szCs w:val="24"/>
          <w:lang w:val="ro-RO"/>
        </w:rPr>
        <w:t>Managementul SE:</w:t>
      </w:r>
    </w:p>
    <w:p w14:paraId="6BDF55A2" w14:textId="77777777" w:rsidR="00F51BD8" w:rsidRPr="00684A13" w:rsidRDefault="00F51BD8" w:rsidP="00476F81">
      <w:pPr>
        <w:ind w:firstLine="709"/>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color w:val="000000"/>
          <w:sz w:val="24"/>
          <w:szCs w:val="24"/>
          <w:lang w:val="ro-RO"/>
        </w:rPr>
        <w:t>tratament medicamentos (chimioterapie cu metrotrexat;</w:t>
      </w:r>
      <w:r w:rsidRPr="00446010">
        <w:rPr>
          <w:rFonts w:ascii="Times New Roman" w:eastAsia="Calibri" w:hAnsi="Times New Roman" w:cs="Times New Roman"/>
          <w:color w:val="000000"/>
          <w:sz w:val="24"/>
          <w:szCs w:val="24"/>
          <w:lang w:val="fr-FR"/>
        </w:rPr>
        <w:t xml:space="preserve"> </w:t>
      </w:r>
      <w:r w:rsidRPr="00684A13">
        <w:rPr>
          <w:rFonts w:ascii="Times New Roman" w:eastAsia="Calibri" w:hAnsi="Times New Roman" w:cs="Times New Roman"/>
          <w:color w:val="000000"/>
          <w:sz w:val="24"/>
          <w:szCs w:val="24"/>
          <w:lang w:val="ro-RO"/>
        </w:rPr>
        <w:t>prostoglandine F2</w:t>
      </w:r>
      <w:r w:rsidRPr="00684A13">
        <w:rPr>
          <w:rFonts w:ascii="Times New Roman" w:eastAsia="Calibri" w:hAnsi="Times New Roman" w:cs="Times New Roman"/>
          <w:color w:val="000000"/>
          <w:sz w:val="24"/>
          <w:szCs w:val="24"/>
          <w:lang w:val="el-GR"/>
        </w:rPr>
        <w:t>α</w:t>
      </w:r>
      <w:r w:rsidRPr="00684A13">
        <w:rPr>
          <w:rFonts w:ascii="Times New Roman" w:eastAsia="Calibri" w:hAnsi="Times New Roman" w:cs="Times New Roman"/>
          <w:color w:val="000000"/>
          <w:sz w:val="24"/>
          <w:szCs w:val="24"/>
          <w:lang w:val="ro-RO"/>
        </w:rPr>
        <w:t>; Mifepriston);</w:t>
      </w:r>
    </w:p>
    <w:p w14:paraId="71E519E4" w14:textId="77777777" w:rsidR="00F51BD8" w:rsidRPr="00684A13" w:rsidRDefault="00F51BD8" w:rsidP="00C06C1B">
      <w:pPr>
        <w:numPr>
          <w:ilvl w:val="0"/>
          <w:numId w:val="122"/>
        </w:numPr>
        <w:ind w:firstLine="709"/>
        <w:contextualSpacing/>
        <w:jc w:val="both"/>
        <w:rPr>
          <w:rFonts w:ascii="Times New Roman" w:eastAsia="Calibri" w:hAnsi="Times New Roman" w:cs="Times New Roman"/>
          <w:color w:val="000000"/>
          <w:sz w:val="24"/>
          <w:szCs w:val="24"/>
          <w:vertAlign w:val="subscript"/>
          <w:lang w:val="el-GR"/>
        </w:rPr>
      </w:pPr>
      <w:r w:rsidRPr="00684A13">
        <w:rPr>
          <w:rFonts w:ascii="Times New Roman" w:eastAsia="Calibri" w:hAnsi="Times New Roman" w:cs="Times New Roman"/>
          <w:color w:val="000000"/>
          <w:sz w:val="24"/>
          <w:szCs w:val="24"/>
          <w:lang w:val="ro-RO"/>
        </w:rPr>
        <w:t>tratament chirurgical (prin laparotomie/laparoscopie).</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p>
    <w:p w14:paraId="7D1F2B59" w14:textId="77777777" w:rsidR="00F51BD8" w:rsidRPr="00684A13" w:rsidRDefault="00F51BD8" w:rsidP="00476F81">
      <w:pPr>
        <w:ind w:left="720" w:firstLine="709"/>
        <w:contextualSpacing/>
        <w:jc w:val="both"/>
        <w:rPr>
          <w:rFonts w:ascii="Times New Roman" w:eastAsia="Calibri" w:hAnsi="Times New Roman" w:cs="Times New Roman"/>
          <w:b/>
          <w:color w:val="000000"/>
          <w:sz w:val="24"/>
          <w:szCs w:val="24"/>
          <w:vertAlign w:val="subscript"/>
          <w:lang w:val="el-GR"/>
        </w:rPr>
      </w:pPr>
      <w:r w:rsidRPr="00684A13">
        <w:rPr>
          <w:rFonts w:ascii="Times New Roman" w:eastAsia="Calibri" w:hAnsi="Times New Roman" w:cs="Times New Roman"/>
          <w:b/>
          <w:color w:val="000000"/>
          <w:sz w:val="24"/>
          <w:szCs w:val="24"/>
          <w:lang w:val="ro-RO"/>
        </w:rPr>
        <w:t>Indica</w:t>
      </w:r>
      <w:r w:rsidRPr="00684A13">
        <w:rPr>
          <w:rFonts w:ascii="Cambria Math" w:eastAsia="Calibri" w:hAnsi="Cambria Math" w:cs="Cambria Math"/>
          <w:b/>
          <w:color w:val="000000"/>
          <w:sz w:val="24"/>
          <w:szCs w:val="24"/>
          <w:lang w:val="ro-RO"/>
        </w:rPr>
        <w:t>ț</w:t>
      </w:r>
      <w:r w:rsidRPr="00684A13">
        <w:rPr>
          <w:rFonts w:ascii="Times New Roman" w:eastAsia="Calibri" w:hAnsi="Times New Roman" w:cs="Times New Roman"/>
          <w:b/>
          <w:color w:val="000000"/>
          <w:sz w:val="24"/>
          <w:szCs w:val="24"/>
          <w:lang w:val="ro-RO"/>
        </w:rPr>
        <w:t>ii pentru tratamentul medicamentos cu Methotrexat:</w:t>
      </w:r>
    </w:p>
    <w:p w14:paraId="2FCEE859" w14:textId="77777777" w:rsidR="00F51BD8" w:rsidRPr="00684A13" w:rsidRDefault="00F51BD8" w:rsidP="00C06C1B">
      <w:pPr>
        <w:numPr>
          <w:ilvl w:val="0"/>
          <w:numId w:val="122"/>
        </w:numPr>
        <w:ind w:firstLine="709"/>
        <w:contextualSpacing/>
        <w:jc w:val="both"/>
        <w:rPr>
          <w:rFonts w:ascii="Times New Roman" w:eastAsia="Calibri" w:hAnsi="Times New Roman" w:cs="Times New Roman"/>
          <w:color w:val="000000"/>
          <w:sz w:val="24"/>
          <w:szCs w:val="24"/>
          <w:vertAlign w:val="subscript"/>
          <w:lang w:val="el-GR"/>
        </w:rPr>
      </w:pPr>
      <w:r w:rsidRPr="00684A13">
        <w:rPr>
          <w:rFonts w:ascii="Times New Roman" w:eastAsia="Calibri" w:hAnsi="Times New Roman" w:cs="Times New Roman"/>
          <w:color w:val="000000"/>
          <w:sz w:val="24"/>
          <w:szCs w:val="24"/>
          <w:lang w:val="ro-RO"/>
        </w:rPr>
        <w:t xml:space="preserve">nivel </w:t>
      </w:r>
      <w:r w:rsidRPr="00684A13">
        <w:rPr>
          <w:rFonts w:ascii="Times New Roman" w:eastAsia="Calibri" w:hAnsi="Times New Roman" w:cs="Times New Roman"/>
          <w:color w:val="000000"/>
          <w:sz w:val="24"/>
          <w:szCs w:val="24"/>
          <w:lang w:val="el-GR"/>
        </w:rPr>
        <w:t>β</w:t>
      </w:r>
      <w:r w:rsidRPr="00684A13">
        <w:rPr>
          <w:rFonts w:ascii="Times New Roman" w:eastAsia="Calibri" w:hAnsi="Times New Roman" w:cs="Times New Roman"/>
          <w:color w:val="000000"/>
          <w:sz w:val="24"/>
          <w:szCs w:val="24"/>
          <w:lang w:val="ro-RO"/>
        </w:rPr>
        <w:t>- hCG seric  sub 2000 mU/ml;</w:t>
      </w:r>
    </w:p>
    <w:p w14:paraId="2FB47147" w14:textId="77777777" w:rsidR="00F51BD8" w:rsidRPr="00684A13" w:rsidRDefault="00F51BD8" w:rsidP="00C06C1B">
      <w:pPr>
        <w:numPr>
          <w:ilvl w:val="0"/>
          <w:numId w:val="122"/>
        </w:numPr>
        <w:ind w:firstLine="709"/>
        <w:contextualSpacing/>
        <w:jc w:val="both"/>
        <w:rPr>
          <w:rFonts w:ascii="Times New Roman" w:eastAsia="Calibri" w:hAnsi="Times New Roman" w:cs="Times New Roman"/>
          <w:color w:val="000000"/>
          <w:sz w:val="24"/>
          <w:szCs w:val="24"/>
          <w:vertAlign w:val="subscript"/>
          <w:lang w:val="el-GR"/>
        </w:rPr>
      </w:pPr>
      <w:r w:rsidRPr="00684A13">
        <w:rPr>
          <w:rFonts w:ascii="Times New Roman" w:eastAsia="Calibri" w:hAnsi="Times New Roman" w:cs="Times New Roman"/>
          <w:color w:val="000000"/>
          <w:sz w:val="24"/>
          <w:szCs w:val="24"/>
          <w:lang w:val="ro-RO"/>
        </w:rPr>
        <w:t>sac gesta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ional sub 3.5 cm la ecografie;</w:t>
      </w:r>
    </w:p>
    <w:p w14:paraId="386A8D8E" w14:textId="77777777" w:rsidR="00F51BD8" w:rsidRPr="00684A13" w:rsidRDefault="00F51BD8" w:rsidP="00C06C1B">
      <w:pPr>
        <w:numPr>
          <w:ilvl w:val="0"/>
          <w:numId w:val="122"/>
        </w:numPr>
        <w:ind w:firstLine="709"/>
        <w:contextualSpacing/>
        <w:jc w:val="both"/>
        <w:rPr>
          <w:rFonts w:ascii="Times New Roman" w:eastAsia="Calibri" w:hAnsi="Times New Roman" w:cs="Times New Roman"/>
          <w:color w:val="000000"/>
          <w:sz w:val="24"/>
          <w:szCs w:val="24"/>
          <w:vertAlign w:val="subscript"/>
          <w:lang w:val="el-GR"/>
        </w:rPr>
      </w:pPr>
      <w:r w:rsidRPr="00684A13">
        <w:rPr>
          <w:rFonts w:ascii="Times New Roman" w:eastAsia="Calibri" w:hAnsi="Times New Roman" w:cs="Times New Roman"/>
          <w:color w:val="000000"/>
          <w:sz w:val="24"/>
          <w:szCs w:val="24"/>
          <w:lang w:val="ro-RO"/>
        </w:rPr>
        <w:t>lipsa simptomelor clinice de SE întreruptă;</w:t>
      </w:r>
    </w:p>
    <w:p w14:paraId="6AC5557A" w14:textId="77777777" w:rsidR="00F51BD8" w:rsidRPr="00684A13" w:rsidRDefault="00F51BD8" w:rsidP="00C06C1B">
      <w:pPr>
        <w:numPr>
          <w:ilvl w:val="0"/>
          <w:numId w:val="122"/>
        </w:numPr>
        <w:ind w:firstLine="709"/>
        <w:contextualSpacing/>
        <w:jc w:val="both"/>
        <w:rPr>
          <w:rFonts w:ascii="Times New Roman" w:eastAsia="Calibri" w:hAnsi="Times New Roman" w:cs="Times New Roman"/>
          <w:color w:val="000000"/>
          <w:sz w:val="24"/>
          <w:szCs w:val="24"/>
          <w:vertAlign w:val="subscript"/>
          <w:lang w:val="el-GR"/>
        </w:rPr>
      </w:pPr>
      <w:r w:rsidRPr="00684A13">
        <w:rPr>
          <w:rFonts w:ascii="Times New Roman" w:eastAsia="Calibri" w:hAnsi="Times New Roman" w:cs="Times New Roman"/>
          <w:color w:val="000000"/>
          <w:sz w:val="24"/>
          <w:szCs w:val="24"/>
          <w:lang w:val="ro-RO"/>
        </w:rPr>
        <w:t>absen</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a activită</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ii cardiace fetale.</w:t>
      </w:r>
    </w:p>
    <w:p w14:paraId="2F6D21CE" w14:textId="77777777" w:rsidR="00F51BD8" w:rsidRPr="00684A13" w:rsidRDefault="00F51BD8" w:rsidP="00476F81">
      <w:pPr>
        <w:ind w:left="720" w:firstLine="709"/>
        <w:jc w:val="both"/>
        <w:rPr>
          <w:rFonts w:ascii="Times New Roman" w:eastAsia="Calibri" w:hAnsi="Times New Roman" w:cs="Times New Roman"/>
          <w:color w:val="000000"/>
          <w:sz w:val="24"/>
          <w:szCs w:val="24"/>
          <w:vertAlign w:val="subscript"/>
          <w:lang w:val="ro-RO"/>
        </w:rPr>
      </w:pPr>
      <w:r w:rsidRPr="00684A13">
        <w:rPr>
          <w:rFonts w:ascii="Times New Roman" w:eastAsia="Calibri" w:hAnsi="Times New Roman" w:cs="Times New Roman"/>
          <w:color w:val="000000"/>
          <w:sz w:val="24"/>
          <w:szCs w:val="24"/>
          <w:lang w:val="ro-RO"/>
        </w:rPr>
        <w:t xml:space="preserve">NB!!! Evaluarea nivelului β-hCG în serie, pe parcursul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după tratamentul cu Methotrexat este necesară.</w:t>
      </w:r>
      <w:r w:rsidRPr="00684A13">
        <w:rPr>
          <w:rFonts w:ascii="Times New Roman" w:eastAsia="Calibri" w:hAnsi="Times New Roman" w:cs="Times New Roman"/>
          <w:color w:val="000000"/>
          <w:sz w:val="24"/>
          <w:szCs w:val="24"/>
          <w:vertAlign w:val="subscript"/>
          <w:lang w:val="ro-RO"/>
        </w:rPr>
        <w:tab/>
      </w:r>
      <w:r w:rsidRPr="00684A13">
        <w:rPr>
          <w:rFonts w:ascii="Times New Roman" w:eastAsia="Calibri" w:hAnsi="Times New Roman" w:cs="Times New Roman"/>
          <w:color w:val="000000"/>
          <w:sz w:val="24"/>
          <w:szCs w:val="24"/>
          <w:vertAlign w:val="subscript"/>
          <w:lang w:val="ro-RO"/>
        </w:rPr>
        <w:tab/>
      </w:r>
      <w:r w:rsidRPr="00684A13">
        <w:rPr>
          <w:rFonts w:ascii="Times New Roman" w:eastAsia="Calibri" w:hAnsi="Times New Roman" w:cs="Times New Roman"/>
          <w:color w:val="000000"/>
          <w:sz w:val="24"/>
          <w:szCs w:val="24"/>
          <w:vertAlign w:val="subscript"/>
          <w:lang w:val="ro-RO"/>
        </w:rPr>
        <w:tab/>
      </w:r>
      <w:r w:rsidRPr="00684A13">
        <w:rPr>
          <w:rFonts w:ascii="Times New Roman" w:eastAsia="Calibri" w:hAnsi="Times New Roman" w:cs="Times New Roman"/>
          <w:color w:val="000000"/>
          <w:sz w:val="24"/>
          <w:szCs w:val="24"/>
          <w:vertAlign w:val="subscript"/>
          <w:lang w:val="ro-RO"/>
        </w:rPr>
        <w:tab/>
      </w:r>
      <w:r w:rsidRPr="00684A13">
        <w:rPr>
          <w:rFonts w:ascii="Times New Roman" w:eastAsia="Calibri" w:hAnsi="Times New Roman" w:cs="Times New Roman"/>
          <w:color w:val="000000"/>
          <w:sz w:val="24"/>
          <w:szCs w:val="24"/>
          <w:vertAlign w:val="subscript"/>
          <w:lang w:val="ro-RO"/>
        </w:rPr>
        <w:tab/>
      </w:r>
    </w:p>
    <w:p w14:paraId="08B6B8AD" w14:textId="77777777" w:rsidR="00651E37" w:rsidRPr="00446010" w:rsidRDefault="00F51BD8" w:rsidP="00476F81">
      <w:pPr>
        <w:ind w:firstLine="709"/>
        <w:jc w:val="both"/>
        <w:rPr>
          <w:rFonts w:ascii="Times New Roman" w:eastAsia="Calibri" w:hAnsi="Times New Roman" w:cs="Times New Roman"/>
          <w:b/>
          <w:noProof/>
          <w:color w:val="FF0000"/>
          <w:sz w:val="24"/>
          <w:szCs w:val="24"/>
          <w:lang w:val="ro-RO"/>
        </w:rPr>
      </w:pPr>
      <w:r w:rsidRPr="00684A13">
        <w:rPr>
          <w:rFonts w:ascii="Times New Roman" w:eastAsia="Calibri" w:hAnsi="Times New Roman" w:cs="Times New Roman"/>
          <w:b/>
          <w:color w:val="000000"/>
          <w:sz w:val="24"/>
          <w:szCs w:val="24"/>
          <w:lang w:val="ro-RO"/>
        </w:rPr>
        <w:t>Contraindica</w:t>
      </w:r>
      <w:r w:rsidRPr="00684A13">
        <w:rPr>
          <w:rFonts w:ascii="Cambria Math" w:eastAsia="Calibri" w:hAnsi="Cambria Math" w:cs="Cambria Math"/>
          <w:b/>
          <w:color w:val="000000"/>
          <w:sz w:val="24"/>
          <w:szCs w:val="24"/>
          <w:lang w:val="ro-RO"/>
        </w:rPr>
        <w:t>ț</w:t>
      </w:r>
      <w:r w:rsidRPr="00684A13">
        <w:rPr>
          <w:rFonts w:ascii="Times New Roman" w:eastAsia="Calibri" w:hAnsi="Times New Roman" w:cs="Times New Roman"/>
          <w:b/>
          <w:color w:val="000000"/>
          <w:sz w:val="24"/>
          <w:szCs w:val="24"/>
          <w:lang w:val="ro-RO"/>
        </w:rPr>
        <w:t xml:space="preserve">ii de administrare a Methotrexat-ului: </w:t>
      </w:r>
      <w:r w:rsidRPr="00684A13">
        <w:rPr>
          <w:rFonts w:ascii="Times New Roman" w:eastAsia="Calibri" w:hAnsi="Times New Roman" w:cs="Times New Roman"/>
          <w:color w:val="000000"/>
          <w:sz w:val="24"/>
          <w:szCs w:val="24"/>
          <w:lang w:val="ro-RO"/>
        </w:rPr>
        <w:t>sarcină uterină;</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al</w:t>
      </w:r>
      <w:r w:rsidRPr="00684A13">
        <w:rPr>
          <w:rFonts w:ascii="Times New Roman" w:eastAsia="Calibri" w:hAnsi="Times New Roman" w:cs="Times New Roman"/>
          <w:color w:val="000000"/>
          <w:sz w:val="24"/>
          <w:szCs w:val="24"/>
          <w:lang w:val="el-GR"/>
        </w:rPr>
        <w:t>ă</w:t>
      </w:r>
      <w:r w:rsidRPr="00684A13">
        <w:rPr>
          <w:rFonts w:ascii="Times New Roman" w:eastAsia="Calibri" w:hAnsi="Times New Roman" w:cs="Times New Roman"/>
          <w:color w:val="000000"/>
          <w:sz w:val="24"/>
          <w:szCs w:val="24"/>
          <w:lang w:val="ro-RO"/>
        </w:rPr>
        <w:t>ptare</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la</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piept</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st</w:t>
      </w:r>
      <w:r w:rsidRPr="00684A13">
        <w:rPr>
          <w:rFonts w:ascii="Times New Roman" w:eastAsia="Calibri" w:hAnsi="Times New Roman" w:cs="Times New Roman"/>
          <w:color w:val="000000"/>
          <w:sz w:val="24"/>
          <w:szCs w:val="24"/>
          <w:lang w:val="el-GR"/>
        </w:rPr>
        <w:t>ă</w:t>
      </w:r>
      <w:r w:rsidRPr="00684A13">
        <w:rPr>
          <w:rFonts w:ascii="Times New Roman" w:eastAsia="Calibri" w:hAnsi="Times New Roman" w:cs="Times New Roman"/>
          <w:color w:val="000000"/>
          <w:sz w:val="24"/>
          <w:szCs w:val="24"/>
          <w:lang w:val="ro-RO"/>
        </w:rPr>
        <w:t>ri</w:t>
      </w:r>
      <w:r w:rsidRPr="00684A13">
        <w:rPr>
          <w:rFonts w:ascii="Times New Roman" w:eastAsia="Calibri" w:hAnsi="Times New Roman" w:cs="Times New Roman"/>
          <w:color w:val="000000"/>
          <w:sz w:val="24"/>
          <w:szCs w:val="24"/>
          <w:lang w:val="el-GR"/>
        </w:rPr>
        <w:t xml:space="preserve"> </w:t>
      </w:r>
      <w:r w:rsidRPr="00684A13">
        <w:rPr>
          <w:rFonts w:ascii="Cambria Math" w:eastAsia="Calibri" w:hAnsi="Cambria Math" w:cs="Cambria Math"/>
          <w:color w:val="000000"/>
          <w:sz w:val="24"/>
          <w:szCs w:val="24"/>
          <w:lang w:val="el-GR"/>
        </w:rPr>
        <w:t>ș</w:t>
      </w:r>
      <w:r w:rsidRPr="00684A13">
        <w:rPr>
          <w:rFonts w:ascii="Times New Roman" w:eastAsia="Calibri" w:hAnsi="Times New Roman" w:cs="Times New Roman"/>
          <w:color w:val="000000"/>
          <w:sz w:val="24"/>
          <w:szCs w:val="24"/>
          <w:lang w:val="ro-RO"/>
        </w:rPr>
        <w:t>i</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boli</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imunodeficitare</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maladii</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ale</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aparatului</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sanguin</w:t>
      </w:r>
      <w:r w:rsidRPr="00684A13">
        <w:rPr>
          <w:rFonts w:ascii="Times New Roman" w:eastAsia="Calibri" w:hAnsi="Times New Roman" w:cs="Times New Roman"/>
          <w:color w:val="000000"/>
          <w:sz w:val="24"/>
          <w:szCs w:val="24"/>
          <w:lang w:val="el-GR"/>
        </w:rPr>
        <w:t xml:space="preserve"> î</w:t>
      </w:r>
      <w:r w:rsidRPr="00684A13">
        <w:rPr>
          <w:rFonts w:ascii="Times New Roman" w:eastAsia="Calibri" w:hAnsi="Times New Roman" w:cs="Times New Roman"/>
          <w:color w:val="000000"/>
          <w:sz w:val="24"/>
          <w:szCs w:val="24"/>
          <w:lang w:val="ro-RO"/>
        </w:rPr>
        <w:t>nso</w:t>
      </w:r>
      <w:r w:rsidRPr="00684A13">
        <w:rPr>
          <w:rFonts w:ascii="Cambria Math" w:eastAsia="Calibri" w:hAnsi="Cambria Math" w:cs="Cambria Math"/>
          <w:color w:val="000000"/>
          <w:sz w:val="24"/>
          <w:szCs w:val="24"/>
          <w:lang w:val="el-GR"/>
        </w:rPr>
        <w:t>ț</w:t>
      </w:r>
      <w:r w:rsidRPr="00684A13">
        <w:rPr>
          <w:rFonts w:ascii="Times New Roman" w:eastAsia="Calibri" w:hAnsi="Times New Roman" w:cs="Times New Roman"/>
          <w:color w:val="000000"/>
          <w:sz w:val="24"/>
          <w:szCs w:val="24"/>
          <w:lang w:val="ro-RO"/>
        </w:rPr>
        <w:t>ite</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de</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anemie,</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leucopenie,</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trombocitopenie;</w:t>
      </w:r>
      <w:r w:rsidRPr="00684A13">
        <w:rPr>
          <w:rFonts w:ascii="Times New Roman" w:eastAsia="Calibri" w:hAnsi="Times New Roman" w:cs="Times New Roman"/>
          <w:color w:val="000000"/>
          <w:sz w:val="24"/>
          <w:szCs w:val="24"/>
          <w:lang w:val="el-GR"/>
        </w:rPr>
        <w:t xml:space="preserve">  </w:t>
      </w:r>
      <w:r w:rsidRPr="00684A13">
        <w:rPr>
          <w:rFonts w:ascii="Times New Roman" w:eastAsia="Calibri" w:hAnsi="Times New Roman" w:cs="Times New Roman"/>
          <w:color w:val="000000"/>
          <w:sz w:val="24"/>
          <w:szCs w:val="24"/>
          <w:lang w:val="ro-RO"/>
        </w:rPr>
        <w:t>patologii pulmonară, hepatică, renală; ulcer gastric.</w:t>
      </w:r>
      <w:r w:rsidRPr="00684A13">
        <w:rPr>
          <w:rFonts w:ascii="Times New Roman" w:eastAsia="Calibri" w:hAnsi="Times New Roman" w:cs="Times New Roman"/>
          <w:b/>
          <w:color w:val="000000"/>
          <w:sz w:val="24"/>
          <w:szCs w:val="24"/>
          <w:lang w:val="ro-RO"/>
        </w:rPr>
        <w:tab/>
      </w:r>
      <w:r w:rsidRPr="00684A13">
        <w:rPr>
          <w:rFonts w:ascii="Times New Roman" w:eastAsia="Calibri" w:hAnsi="Times New Roman" w:cs="Times New Roman"/>
          <w:b/>
          <w:color w:val="000000"/>
          <w:sz w:val="24"/>
          <w:szCs w:val="24"/>
          <w:lang w:val="ro-RO"/>
        </w:rPr>
        <w:tab/>
      </w:r>
      <w:r w:rsidRPr="00684A13">
        <w:rPr>
          <w:rFonts w:ascii="Times New Roman" w:eastAsia="Calibri" w:hAnsi="Times New Roman" w:cs="Times New Roman"/>
          <w:b/>
          <w:color w:val="000000"/>
          <w:sz w:val="24"/>
          <w:szCs w:val="24"/>
          <w:lang w:val="ro-RO"/>
        </w:rPr>
        <w:tab/>
      </w:r>
      <w:r w:rsidRPr="00684A13">
        <w:rPr>
          <w:rFonts w:ascii="Times New Roman" w:eastAsia="Calibri" w:hAnsi="Times New Roman" w:cs="Times New Roman"/>
          <w:b/>
          <w:color w:val="000000"/>
          <w:sz w:val="24"/>
          <w:szCs w:val="24"/>
          <w:lang w:val="ro-RO"/>
        </w:rPr>
        <w:tab/>
        <w:t xml:space="preserve">Tratament chirurgical în SE tubară. </w:t>
      </w:r>
      <w:r w:rsidRPr="00684A13">
        <w:rPr>
          <w:rFonts w:ascii="Times New Roman" w:eastAsia="Calibri" w:hAnsi="Times New Roman" w:cs="Times New Roman"/>
          <w:color w:val="000000"/>
          <w:sz w:val="24"/>
          <w:szCs w:val="24"/>
          <w:lang w:val="ro-RO"/>
        </w:rPr>
        <w:t>Rezolu</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ia SE tubare prin metoda laparoscopică este un avantaj, indcată la pacientele cu SE tubară în evolu</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ie sau întreruptă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hemodinamică stabilă. Laparotomia este rezervată situa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iilor de hemoragie masivă intra-abdominală, pacientelor cu suspiciune la SE tubară întreruptă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instabilitate hemodinamică. Metode chirurgicale radicale (salpingectomie) sau conservative (salpingotomie; salpingectomie par</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ială cu salpingostomie) sunt utilizate în cadrul managementului chirurgical în SE tubară. </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446010">
        <w:rPr>
          <w:rFonts w:ascii="Times New Roman" w:eastAsia="Times New Roman" w:hAnsi="Times New Roman" w:cs="Times New Roman"/>
          <w:color w:val="000000"/>
          <w:sz w:val="24"/>
          <w:szCs w:val="24"/>
          <w:lang w:val="ro-RO"/>
        </w:rPr>
        <w:t>Administrarea de imunoglobulina anti-D pacientelor cu SE Rh negative -  50</w:t>
      </w:r>
      <w:r w:rsidRPr="00684A13">
        <w:rPr>
          <w:rFonts w:ascii="Times New Roman" w:eastAsia="Times New Roman" w:hAnsi="Times New Roman" w:cs="Times New Roman"/>
          <w:color w:val="000000"/>
          <w:sz w:val="24"/>
          <w:szCs w:val="24"/>
          <w:lang w:val="en-US"/>
        </w:rPr>
        <w:t>μ</w:t>
      </w:r>
      <w:r w:rsidRPr="00446010">
        <w:rPr>
          <w:rFonts w:ascii="Times New Roman" w:eastAsia="Times New Roman" w:hAnsi="Times New Roman" w:cs="Times New Roman"/>
          <w:color w:val="000000"/>
          <w:sz w:val="24"/>
          <w:szCs w:val="24"/>
          <w:lang w:val="ro-RO"/>
        </w:rPr>
        <w:t>g este necesară într-u prevenirea izoimunizării.</w:t>
      </w:r>
      <w:r w:rsidRPr="00446010">
        <w:rPr>
          <w:rFonts w:ascii="Times New Roman" w:eastAsia="Calibri" w:hAnsi="Times New Roman" w:cs="Times New Roman"/>
          <w:b/>
          <w:noProof/>
          <w:color w:val="FF0000"/>
          <w:sz w:val="24"/>
          <w:szCs w:val="24"/>
          <w:lang w:val="ro-RO"/>
        </w:rPr>
        <w:t xml:space="preserve"> </w:t>
      </w:r>
      <w:r w:rsidRPr="00446010">
        <w:rPr>
          <w:rFonts w:ascii="Times New Roman" w:eastAsia="Calibri" w:hAnsi="Times New Roman" w:cs="Times New Roman"/>
          <w:b/>
          <w:noProof/>
          <w:color w:val="FF0000"/>
          <w:sz w:val="24"/>
          <w:szCs w:val="24"/>
          <w:lang w:val="ro-RO"/>
        </w:rPr>
        <w:tab/>
      </w:r>
      <w:r w:rsidRPr="00446010">
        <w:rPr>
          <w:rFonts w:ascii="Times New Roman" w:eastAsia="Calibri" w:hAnsi="Times New Roman" w:cs="Times New Roman"/>
          <w:b/>
          <w:noProof/>
          <w:color w:val="FF0000"/>
          <w:sz w:val="24"/>
          <w:szCs w:val="24"/>
          <w:lang w:val="ro-RO"/>
        </w:rPr>
        <w:tab/>
      </w:r>
      <w:r w:rsidRPr="00446010">
        <w:rPr>
          <w:rFonts w:ascii="Times New Roman" w:eastAsia="Calibri" w:hAnsi="Times New Roman" w:cs="Times New Roman"/>
          <w:b/>
          <w:noProof/>
          <w:color w:val="FF0000"/>
          <w:sz w:val="24"/>
          <w:szCs w:val="24"/>
          <w:lang w:val="ro-RO"/>
        </w:rPr>
        <w:tab/>
      </w:r>
      <w:r w:rsidRPr="00446010">
        <w:rPr>
          <w:rFonts w:ascii="Times New Roman" w:eastAsia="Calibri" w:hAnsi="Times New Roman" w:cs="Times New Roman"/>
          <w:b/>
          <w:noProof/>
          <w:color w:val="FF0000"/>
          <w:sz w:val="24"/>
          <w:szCs w:val="24"/>
          <w:lang w:val="ro-RO"/>
        </w:rPr>
        <w:tab/>
      </w:r>
      <w:r w:rsidRPr="00446010">
        <w:rPr>
          <w:rFonts w:ascii="Times New Roman" w:eastAsia="Calibri" w:hAnsi="Times New Roman" w:cs="Times New Roman"/>
          <w:b/>
          <w:noProof/>
          <w:color w:val="FF0000"/>
          <w:sz w:val="24"/>
          <w:szCs w:val="24"/>
          <w:lang w:val="ro-RO"/>
        </w:rPr>
        <w:tab/>
      </w:r>
      <w:r w:rsidRPr="00446010">
        <w:rPr>
          <w:rFonts w:ascii="Times New Roman" w:eastAsia="Calibri" w:hAnsi="Times New Roman" w:cs="Times New Roman"/>
          <w:b/>
          <w:noProof/>
          <w:color w:val="FF0000"/>
          <w:sz w:val="24"/>
          <w:szCs w:val="24"/>
          <w:lang w:val="ro-RO"/>
        </w:rPr>
        <w:tab/>
      </w:r>
      <w:r w:rsidRPr="00446010">
        <w:rPr>
          <w:rFonts w:ascii="Times New Roman" w:eastAsia="Calibri" w:hAnsi="Times New Roman" w:cs="Times New Roman"/>
          <w:b/>
          <w:noProof/>
          <w:color w:val="FF0000"/>
          <w:sz w:val="24"/>
          <w:szCs w:val="24"/>
          <w:lang w:val="ro-RO"/>
        </w:rPr>
        <w:tab/>
      </w:r>
    </w:p>
    <w:p w14:paraId="64D77A58" w14:textId="77777777" w:rsidR="00651E37" w:rsidRDefault="00F51BD8" w:rsidP="00476F81">
      <w:pPr>
        <w:ind w:firstLine="709"/>
        <w:jc w:val="both"/>
        <w:rPr>
          <w:rFonts w:ascii="Times New Roman" w:eastAsia="Calibri" w:hAnsi="Times New Roman" w:cs="Times New Roman"/>
          <w:color w:val="000000"/>
          <w:sz w:val="24"/>
          <w:szCs w:val="24"/>
          <w:lang w:val="ro-RO"/>
        </w:rPr>
      </w:pPr>
      <w:r w:rsidRPr="00446010">
        <w:rPr>
          <w:rFonts w:ascii="Times New Roman" w:eastAsia="Calibri" w:hAnsi="Times New Roman" w:cs="Times New Roman"/>
          <w:b/>
          <w:color w:val="000000"/>
          <w:sz w:val="24"/>
          <w:szCs w:val="24"/>
          <w:lang w:val="ro-RO"/>
        </w:rPr>
        <w:t xml:space="preserve">Sarcina ovariană </w:t>
      </w:r>
      <w:r w:rsidRPr="00446010">
        <w:rPr>
          <w:rFonts w:ascii="Times New Roman" w:eastAsia="Calibri" w:hAnsi="Times New Roman" w:cs="Times New Roman"/>
          <w:color w:val="000000"/>
          <w:sz w:val="24"/>
          <w:szCs w:val="24"/>
          <w:lang w:val="ro-RO"/>
        </w:rPr>
        <w:t>- evolu</w:t>
      </w:r>
      <w:r w:rsidRPr="00446010">
        <w:rPr>
          <w:rFonts w:ascii="Cambria Math" w:eastAsia="Calibri" w:hAnsi="Cambria Math" w:cs="Cambria Math"/>
          <w:color w:val="000000"/>
          <w:sz w:val="24"/>
          <w:szCs w:val="24"/>
          <w:lang w:val="ro-RO"/>
        </w:rPr>
        <w:t>ț</w:t>
      </w:r>
      <w:r w:rsidRPr="00446010">
        <w:rPr>
          <w:rFonts w:ascii="Times New Roman" w:eastAsia="Calibri" w:hAnsi="Times New Roman" w:cs="Times New Roman"/>
          <w:color w:val="000000"/>
          <w:sz w:val="24"/>
          <w:szCs w:val="24"/>
          <w:lang w:val="ro-RO"/>
        </w:rPr>
        <w:t xml:space="preserve">ie clinică similară SE tubară. </w:t>
      </w:r>
      <w:r w:rsidRPr="00446010">
        <w:rPr>
          <w:rFonts w:ascii="Times New Roman" w:eastAsia="Calibri" w:hAnsi="Times New Roman" w:cs="Times New Roman"/>
          <w:color w:val="000000"/>
          <w:sz w:val="24"/>
          <w:szCs w:val="24"/>
          <w:lang w:val="fr-FR"/>
        </w:rPr>
        <w:t>Utilizarea curentă a DIU cre</w:t>
      </w:r>
      <w:r w:rsidRPr="00446010">
        <w:rPr>
          <w:rFonts w:ascii="Cambria Math" w:eastAsia="Calibri" w:hAnsi="Cambria Math" w:cs="Cambria Math"/>
          <w:color w:val="000000"/>
          <w:sz w:val="24"/>
          <w:szCs w:val="24"/>
          <w:lang w:val="fr-FR"/>
        </w:rPr>
        <w:t>ș</w:t>
      </w:r>
      <w:r w:rsidRPr="00446010">
        <w:rPr>
          <w:rFonts w:ascii="Times New Roman" w:eastAsia="Calibri" w:hAnsi="Times New Roman" w:cs="Times New Roman"/>
          <w:color w:val="000000"/>
          <w:sz w:val="24"/>
          <w:szCs w:val="24"/>
          <w:lang w:val="fr-FR"/>
        </w:rPr>
        <w:t>te probabilitatea SE ovariene. Întreruperea SE ovariene se manifestă prin</w:t>
      </w:r>
      <w:r w:rsidRPr="00446010">
        <w:rPr>
          <w:rFonts w:ascii="Times New Roman" w:eastAsia="Calibri" w:hAnsi="Times New Roman" w:cs="Times New Roman"/>
          <w:b/>
          <w:color w:val="000000"/>
          <w:sz w:val="24"/>
          <w:szCs w:val="24"/>
          <w:lang w:val="fr-FR"/>
        </w:rPr>
        <w:t xml:space="preserve">  </w:t>
      </w:r>
      <w:r w:rsidRPr="00684A13">
        <w:rPr>
          <w:rFonts w:ascii="Times New Roman" w:eastAsia="Calibri" w:hAnsi="Times New Roman" w:cs="Times New Roman"/>
          <w:color w:val="000000"/>
          <w:sz w:val="24"/>
          <w:szCs w:val="24"/>
          <w:lang w:val="ro-RO"/>
        </w:rPr>
        <w:t>ruptură a ovarului ce survine în 10-60 zile. Diagnosticul definitiv este stabilit doar laparoscopic în SE ovariană în evolu</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ie (determinarea masei chistice cu aspect hemoragic) sau prin laparotomie în hemoperitoneu. Managementul chirurgical prin lararoscopie/laparotomie este optimal în SE ovariană cu prezervarea </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esutului ovarian. Ooforectomia prezintă metoda radicală de tratament chirurgical în cazul lezării severe a ovarului. Monitorizarea postoperatorie a  β-hCG este recomandată. </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p>
    <w:p w14:paraId="397D7655" w14:textId="77777777" w:rsidR="00651E37" w:rsidRPr="00446010" w:rsidRDefault="00F51BD8" w:rsidP="00476F81">
      <w:pPr>
        <w:ind w:firstLine="709"/>
        <w:jc w:val="both"/>
        <w:rPr>
          <w:rFonts w:ascii="Times New Roman" w:eastAsia="Calibri" w:hAnsi="Times New Roman" w:cs="Times New Roman"/>
          <w:color w:val="000000"/>
          <w:sz w:val="24"/>
          <w:szCs w:val="24"/>
          <w:shd w:val="clear" w:color="auto" w:fill="FFFFFF"/>
          <w:lang w:val="fr-FR"/>
        </w:rPr>
      </w:pPr>
      <w:r w:rsidRPr="00446010">
        <w:rPr>
          <w:rFonts w:ascii="Times New Roman" w:eastAsia="Calibri" w:hAnsi="Times New Roman" w:cs="Times New Roman"/>
          <w:b/>
          <w:color w:val="000000"/>
          <w:sz w:val="24"/>
          <w:szCs w:val="24"/>
          <w:lang w:val="ro-RO"/>
        </w:rPr>
        <w:t xml:space="preserve">Sarcina cervicală, </w:t>
      </w:r>
      <w:r w:rsidRPr="00446010">
        <w:rPr>
          <w:rFonts w:ascii="Times New Roman" w:eastAsia="Calibri" w:hAnsi="Times New Roman" w:cs="Times New Roman"/>
          <w:color w:val="000000"/>
          <w:sz w:val="24"/>
          <w:szCs w:val="24"/>
          <w:lang w:val="ro-RO"/>
        </w:rPr>
        <w:t>nida</w:t>
      </w:r>
      <w:r w:rsidRPr="00446010">
        <w:rPr>
          <w:rFonts w:ascii="Cambria Math" w:eastAsia="Calibri" w:hAnsi="Cambria Math" w:cs="Cambria Math"/>
          <w:color w:val="000000"/>
          <w:sz w:val="24"/>
          <w:szCs w:val="24"/>
          <w:lang w:val="ro-RO"/>
        </w:rPr>
        <w:t>ț</w:t>
      </w:r>
      <w:r w:rsidRPr="00446010">
        <w:rPr>
          <w:rFonts w:ascii="Times New Roman" w:eastAsia="Calibri" w:hAnsi="Times New Roman" w:cs="Times New Roman"/>
          <w:color w:val="000000"/>
          <w:sz w:val="24"/>
          <w:szCs w:val="24"/>
          <w:lang w:val="ro-RO"/>
        </w:rPr>
        <w:t>ie în canalul cervical,</w:t>
      </w:r>
      <w:r w:rsidRPr="00446010">
        <w:rPr>
          <w:rFonts w:ascii="Times New Roman" w:eastAsia="Calibri" w:hAnsi="Times New Roman" w:cs="Times New Roman"/>
          <w:b/>
          <w:color w:val="000000"/>
          <w:sz w:val="24"/>
          <w:szCs w:val="24"/>
          <w:lang w:val="ro-RO"/>
        </w:rPr>
        <w:t xml:space="preserve"> </w:t>
      </w:r>
      <w:r w:rsidRPr="00446010">
        <w:rPr>
          <w:rFonts w:ascii="Times New Roman" w:eastAsia="Calibri" w:hAnsi="Times New Roman" w:cs="Times New Roman"/>
          <w:iCs/>
          <w:color w:val="000000"/>
          <w:sz w:val="24"/>
          <w:szCs w:val="24"/>
          <w:lang w:val="ro-RO"/>
        </w:rPr>
        <w:t xml:space="preserve">inferior de </w:t>
      </w:r>
      <w:r w:rsidRPr="00684A13">
        <w:rPr>
          <w:rFonts w:ascii="Times New Roman" w:eastAsia="Calibri" w:hAnsi="Times New Roman" w:cs="Times New Roman"/>
          <w:iCs/>
          <w:color w:val="000000"/>
          <w:sz w:val="24"/>
          <w:szCs w:val="24"/>
          <w:lang w:val="ro-RO"/>
        </w:rPr>
        <w:t>orificiului intern al colului uterin. Factorii predispozan</w:t>
      </w:r>
      <w:r w:rsidRPr="00684A13">
        <w:rPr>
          <w:rFonts w:ascii="Cambria Math" w:eastAsia="Calibri" w:hAnsi="Cambria Math" w:cs="Cambria Math"/>
          <w:iCs/>
          <w:color w:val="000000"/>
          <w:sz w:val="24"/>
          <w:szCs w:val="24"/>
          <w:lang w:val="ro-RO"/>
        </w:rPr>
        <w:t>ț</w:t>
      </w:r>
      <w:r w:rsidRPr="00684A13">
        <w:rPr>
          <w:rFonts w:ascii="Times New Roman" w:eastAsia="Calibri" w:hAnsi="Times New Roman" w:cs="Times New Roman"/>
          <w:iCs/>
          <w:color w:val="000000"/>
          <w:sz w:val="24"/>
          <w:szCs w:val="24"/>
          <w:lang w:val="ro-RO"/>
        </w:rPr>
        <w:t>i de dezvoltare a sarcinii cervicale sunt chiuretajele, opera</w:t>
      </w:r>
      <w:r w:rsidRPr="00684A13">
        <w:rPr>
          <w:rFonts w:ascii="Cambria Math" w:eastAsia="Calibri" w:hAnsi="Cambria Math" w:cs="Cambria Math"/>
          <w:iCs/>
          <w:color w:val="000000"/>
          <w:sz w:val="24"/>
          <w:szCs w:val="24"/>
          <w:lang w:val="ro-RO"/>
        </w:rPr>
        <w:t>ț</w:t>
      </w:r>
      <w:r w:rsidRPr="00684A13">
        <w:rPr>
          <w:rFonts w:ascii="Times New Roman" w:eastAsia="Calibri" w:hAnsi="Times New Roman" w:cs="Times New Roman"/>
          <w:iCs/>
          <w:color w:val="000000"/>
          <w:sz w:val="24"/>
          <w:szCs w:val="24"/>
          <w:lang w:val="ro-RO"/>
        </w:rPr>
        <w:t xml:space="preserve">iile cezariene în antecedente, proceduri chirurgicale ale cervixului. Simptomele clinice majore sunt </w:t>
      </w:r>
      <w:r w:rsidRPr="00684A13">
        <w:rPr>
          <w:rFonts w:ascii="Times New Roman" w:eastAsia="Calibri" w:hAnsi="Times New Roman" w:cs="Times New Roman"/>
          <w:iCs/>
          <w:color w:val="000000"/>
          <w:sz w:val="24"/>
          <w:szCs w:val="24"/>
          <w:lang w:val="ro-RO"/>
        </w:rPr>
        <w:lastRenderedPageBreak/>
        <w:t xml:space="preserve">constituite de hemoragia uterină indoloră precedată de amenoree; orificiul extern a colului uterin deschis cu proieminarea din el a unei mase de </w:t>
      </w:r>
      <w:r w:rsidRPr="00684A13">
        <w:rPr>
          <w:rFonts w:ascii="Cambria Math" w:eastAsia="Calibri" w:hAnsi="Cambria Math" w:cs="Cambria Math"/>
          <w:iCs/>
          <w:color w:val="000000"/>
          <w:sz w:val="24"/>
          <w:szCs w:val="24"/>
          <w:lang w:val="ro-RO"/>
        </w:rPr>
        <w:t>ț</w:t>
      </w:r>
      <w:r w:rsidRPr="00684A13">
        <w:rPr>
          <w:rFonts w:ascii="Times New Roman" w:eastAsia="Calibri" w:hAnsi="Times New Roman" w:cs="Times New Roman"/>
          <w:iCs/>
          <w:color w:val="000000"/>
          <w:sz w:val="24"/>
          <w:szCs w:val="24"/>
          <w:lang w:val="ro-RO"/>
        </w:rPr>
        <w:t>esut întunecat</w:t>
      </w:r>
      <w:r w:rsidRPr="00446010">
        <w:rPr>
          <w:rFonts w:ascii="Times New Roman" w:eastAsia="Times New Roman" w:hAnsi="Times New Roman" w:cs="Times New Roman"/>
          <w:color w:val="000000"/>
          <w:sz w:val="24"/>
          <w:szCs w:val="24"/>
          <w:lang w:val="ro-RO"/>
        </w:rPr>
        <w:t xml:space="preserve">. </w:t>
      </w:r>
      <w:r w:rsidRPr="00684A13">
        <w:rPr>
          <w:rFonts w:ascii="Times New Roman" w:eastAsia="Calibri" w:hAnsi="Times New Roman" w:cs="Times New Roman"/>
          <w:color w:val="000000"/>
          <w:sz w:val="24"/>
          <w:szCs w:val="24"/>
          <w:lang w:val="ro-RO"/>
        </w:rPr>
        <w:t>De regulă, accidentul hemoragic se realizează la 8-10SA,</w:t>
      </w:r>
      <w:r w:rsidRPr="00446010">
        <w:rPr>
          <w:rFonts w:ascii="Times New Roman" w:eastAsia="Calibri" w:hAnsi="Times New Roman" w:cs="Times New Roman"/>
          <w:color w:val="333333"/>
          <w:sz w:val="24"/>
          <w:szCs w:val="24"/>
          <w:shd w:val="clear" w:color="auto" w:fill="FFFFFF"/>
          <w:lang w:val="fr-FR"/>
        </w:rPr>
        <w:t xml:space="preserve"> </w:t>
      </w:r>
      <w:r w:rsidRPr="00446010">
        <w:rPr>
          <w:rFonts w:ascii="Times New Roman" w:eastAsia="Calibri" w:hAnsi="Times New Roman" w:cs="Times New Roman"/>
          <w:color w:val="000000"/>
          <w:sz w:val="24"/>
          <w:szCs w:val="24"/>
          <w:shd w:val="clear" w:color="auto" w:fill="FFFFFF"/>
          <w:lang w:val="fr-FR"/>
        </w:rPr>
        <w:t>exceptional SE cervicală ajunge pînă în termen avansa</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i de sarcină, prin hemoragii grave, care pot pune în pericol via</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a pacientei. </w:t>
      </w:r>
      <w:r w:rsidRPr="00446010">
        <w:rPr>
          <w:rFonts w:ascii="Times New Roman" w:eastAsia="Calibri" w:hAnsi="Times New Roman" w:cs="Times New Roman"/>
          <w:color w:val="333333"/>
          <w:sz w:val="24"/>
          <w:szCs w:val="24"/>
          <w:shd w:val="clear" w:color="auto" w:fill="FFFFFF"/>
          <w:lang w:val="fr-FR"/>
        </w:rPr>
        <w:t> </w:t>
      </w:r>
      <w:r w:rsidRPr="00446010">
        <w:rPr>
          <w:rFonts w:ascii="Times New Roman" w:eastAsia="Times New Roman" w:hAnsi="Times New Roman" w:cs="Times New Roman"/>
          <w:color w:val="000000"/>
          <w:sz w:val="24"/>
          <w:szCs w:val="24"/>
          <w:lang w:val="fr-FR"/>
        </w:rPr>
        <w:t xml:space="preserve">La examenul ecografic cu tehnici Doppler  se poate determina orificiul intern a colului uterin închis </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i vascularizare specifică ce permite distinc</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 xml:space="preserve">ia plasării sarcinii intracervicală. </w:t>
      </w:r>
      <w:r w:rsidRPr="00446010">
        <w:rPr>
          <w:rFonts w:ascii="Times New Roman" w:eastAsia="Times New Roman" w:hAnsi="Times New Roman" w:cs="Times New Roman"/>
          <w:sz w:val="24"/>
          <w:szCs w:val="24"/>
          <w:lang w:val="fr-FR"/>
        </w:rPr>
        <w:t>Măsurile de hemostază conservative (utilizarea agen</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ilor vasoconstrictori cu ligaturare bilaterală a ramurilor aa.uterine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 xml:space="preserve">i chiuretaj cervical; tehnicile radiologice) sunt dovedite eficiente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constitutuie măsurile ini</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iale ale hemostazei în SE cervicală. </w:t>
      </w:r>
      <w:r w:rsidRPr="00446010">
        <w:rPr>
          <w:rFonts w:ascii="Times New Roman" w:eastAsia="Times New Roman" w:hAnsi="Times New Roman" w:cs="Times New Roman"/>
          <w:color w:val="000000"/>
          <w:sz w:val="24"/>
          <w:szCs w:val="24"/>
          <w:lang w:val="fr-FR"/>
        </w:rPr>
        <w:t xml:space="preserve">Hemoragiile masive în SE cervicală </w:t>
      </w:r>
      <w:r w:rsidRPr="00446010">
        <w:rPr>
          <w:rFonts w:ascii="Times New Roman" w:eastAsia="Times New Roman" w:hAnsi="Times New Roman" w:cs="Times New Roman"/>
          <w:sz w:val="24"/>
          <w:szCs w:val="24"/>
          <w:lang w:val="fr-FR"/>
        </w:rPr>
        <w:t xml:space="preserve">poate impune histerectomia totală (cu conservarea anexelor uterului)  ca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op</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iune definitivă de hemostază.  </w:t>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684A13">
        <w:rPr>
          <w:rFonts w:ascii="Times New Roman" w:eastAsia="Calibri" w:hAnsi="Times New Roman" w:cs="Times New Roman"/>
          <w:b/>
          <w:color w:val="000000"/>
          <w:sz w:val="24"/>
          <w:szCs w:val="24"/>
          <w:lang w:val="ro-RO"/>
        </w:rPr>
        <w:t xml:space="preserve">Apoplexia ovariană/ruptură de ovar </w:t>
      </w:r>
      <w:r w:rsidRPr="00684A13">
        <w:rPr>
          <w:rFonts w:ascii="Times New Roman" w:eastAsia="Calibri" w:hAnsi="Times New Roman" w:cs="Times New Roman"/>
          <w:color w:val="000000"/>
          <w:sz w:val="24"/>
          <w:szCs w:val="24"/>
          <w:lang w:val="ro-RO"/>
        </w:rPr>
        <w:t>-</w:t>
      </w:r>
      <w:r w:rsidRPr="00684A13">
        <w:rPr>
          <w:rFonts w:ascii="Times New Roman" w:eastAsia="Calibri" w:hAnsi="Times New Roman" w:cs="Times New Roman"/>
          <w:i/>
          <w:color w:val="000000"/>
          <w:sz w:val="24"/>
          <w:szCs w:val="24"/>
          <w:lang w:val="ro-RO"/>
        </w:rPr>
        <w:t xml:space="preserve"> </w:t>
      </w:r>
      <w:r w:rsidRPr="00684A13">
        <w:rPr>
          <w:rFonts w:ascii="Times New Roman" w:eastAsia="Calibri" w:hAnsi="Times New Roman" w:cs="Times New Roman"/>
          <w:color w:val="000000"/>
          <w:sz w:val="24"/>
          <w:szCs w:val="24"/>
          <w:lang w:val="ro-RO"/>
        </w:rPr>
        <w:t>conduce la</w:t>
      </w:r>
      <w:r w:rsidRPr="00684A13">
        <w:rPr>
          <w:rFonts w:ascii="Times New Roman" w:eastAsia="Calibri" w:hAnsi="Times New Roman" w:cs="Times New Roman"/>
          <w:b/>
          <w:i/>
          <w:color w:val="000000"/>
          <w:sz w:val="24"/>
          <w:szCs w:val="24"/>
          <w:lang w:val="ro-RO"/>
        </w:rPr>
        <w:t xml:space="preserve"> </w:t>
      </w:r>
      <w:r w:rsidRPr="00684A13">
        <w:rPr>
          <w:rFonts w:ascii="Times New Roman" w:eastAsia="Calibri" w:hAnsi="Times New Roman" w:cs="Times New Roman"/>
          <w:color w:val="000000"/>
          <w:sz w:val="24"/>
          <w:szCs w:val="24"/>
          <w:lang w:val="ro-RO"/>
        </w:rPr>
        <w:t xml:space="preserve"> hemoragie intra-abdominală apărută dintr-un vas la dehiscenţa unui folicul matur în timpul ovula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iei sau a ruperii cistului corpului luteinic. Apoplexia ovariană constituie 2.5% din abdomenul acut de cauză ginecologică asociat cu hemoperitoneu. </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t>Evolu</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ia clinică este similară SE tubară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w:t>
      </w:r>
      <w:r w:rsidRPr="00684A13">
        <w:rPr>
          <w:rFonts w:ascii="Times New Roman" w:eastAsia="Calibri" w:hAnsi="Times New Roman" w:cs="Times New Roman"/>
          <w:b/>
          <w:i/>
          <w:color w:val="000000"/>
          <w:sz w:val="24"/>
          <w:szCs w:val="24"/>
          <w:lang w:val="ro-RO"/>
        </w:rPr>
        <w:t xml:space="preserve"> </w:t>
      </w:r>
      <w:r w:rsidRPr="00446010">
        <w:rPr>
          <w:rFonts w:ascii="Times New Roman" w:eastAsia="Calibri" w:hAnsi="Times New Roman" w:cs="Times New Roman"/>
          <w:color w:val="000000"/>
          <w:sz w:val="24"/>
          <w:szCs w:val="24"/>
          <w:shd w:val="clear" w:color="auto" w:fill="FFFFFF"/>
          <w:lang w:val="ro-RO"/>
        </w:rPr>
        <w:t xml:space="preserve">depinde de forma clinică a bolii – algică, anemică sau mixtă. </w:t>
      </w:r>
      <w:r w:rsidRPr="00446010">
        <w:rPr>
          <w:rFonts w:ascii="Times New Roman" w:eastAsia="Calibri" w:hAnsi="Times New Roman" w:cs="Times New Roman"/>
          <w:color w:val="000000"/>
          <w:sz w:val="24"/>
          <w:szCs w:val="24"/>
          <w:shd w:val="clear" w:color="auto" w:fill="FFFFFF"/>
          <w:lang w:val="fr-FR"/>
        </w:rPr>
        <w:t>Criteriile diagnosticului diferen</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 xml:space="preserve">ial ale apoplexiei ovariene de SE sunt constituite de debutul simptomelor clinice (mijlocul ciclului menstrual sau faza luteală)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i lipsă a simptomelor de sarcină. În func</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ie de severitatea simptomelor clinice sunt distinse formele u</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 xml:space="preserve">oară (hemoragie nesemnificativă; lipsa simptomelor hemoperitoneului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 xml:space="preserve">i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 xml:space="preserve">ocului hemoragic), moderată (sindrom dolor, slăbiciune, colaps, paliditatea tegumentelor, semne peritoneale pozitive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 xml:space="preserve">i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 xml:space="preserve">oc hemoragic gr.I)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 xml:space="preserve">i severă (sindrom algic sever,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 xml:space="preserve">oc hemoragic gr.II-III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i simptome vădite de hemoperitoneu) ale apoplexiei ovariene. Diagnosticul apoplexiei ovariene nu prezintă dificultă</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i, bazat pe evolu</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 xml:space="preserve">ia simptomelor clinice, examenului clinic, ecografie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 xml:space="preserve">i/sau laparoscopie diagnostică, culdocenteză în hemoperitoneu. </w:t>
      </w:r>
      <w:r w:rsidRPr="00446010">
        <w:rPr>
          <w:rFonts w:ascii="Times New Roman" w:eastAsia="Calibri" w:hAnsi="Times New Roman" w:cs="Times New Roman"/>
          <w:color w:val="000000"/>
          <w:sz w:val="24"/>
          <w:szCs w:val="24"/>
          <w:shd w:val="clear" w:color="auto" w:fill="FFFFFF"/>
          <w:lang w:val="fr-FR"/>
        </w:rPr>
        <w:tab/>
      </w:r>
      <w:r w:rsidRPr="00446010">
        <w:rPr>
          <w:rFonts w:ascii="Times New Roman" w:eastAsia="Calibri" w:hAnsi="Times New Roman" w:cs="Times New Roman"/>
          <w:color w:val="000000"/>
          <w:sz w:val="24"/>
          <w:szCs w:val="24"/>
          <w:shd w:val="clear" w:color="auto" w:fill="FFFFFF"/>
          <w:lang w:val="fr-FR"/>
        </w:rPr>
        <w:tab/>
      </w:r>
      <w:r w:rsidRPr="00446010">
        <w:rPr>
          <w:rFonts w:ascii="Times New Roman" w:eastAsia="Calibri" w:hAnsi="Times New Roman" w:cs="Times New Roman"/>
          <w:color w:val="000000"/>
          <w:sz w:val="24"/>
          <w:szCs w:val="24"/>
          <w:shd w:val="clear" w:color="auto" w:fill="FFFFFF"/>
          <w:lang w:val="fr-FR"/>
        </w:rPr>
        <w:tab/>
      </w:r>
      <w:r w:rsidRPr="00446010">
        <w:rPr>
          <w:rFonts w:ascii="Times New Roman" w:eastAsia="Calibri" w:hAnsi="Times New Roman" w:cs="Times New Roman"/>
          <w:color w:val="000000"/>
          <w:sz w:val="24"/>
          <w:szCs w:val="24"/>
          <w:shd w:val="clear" w:color="auto" w:fill="FFFFFF"/>
          <w:lang w:val="fr-FR"/>
        </w:rPr>
        <w:tab/>
      </w:r>
    </w:p>
    <w:p w14:paraId="1D317818" w14:textId="77777777" w:rsidR="00651E37" w:rsidRPr="00446010" w:rsidRDefault="00F51BD8" w:rsidP="00476F81">
      <w:pPr>
        <w:ind w:firstLine="709"/>
        <w:jc w:val="both"/>
        <w:rPr>
          <w:rFonts w:ascii="Times New Roman" w:eastAsia="Calibri" w:hAnsi="Times New Roman" w:cs="Times New Roman"/>
          <w:color w:val="000000"/>
          <w:sz w:val="24"/>
          <w:szCs w:val="24"/>
          <w:shd w:val="clear" w:color="auto" w:fill="FFFFFF"/>
          <w:lang w:val="fr-FR"/>
        </w:rPr>
      </w:pPr>
      <w:r w:rsidRPr="00446010">
        <w:rPr>
          <w:rFonts w:ascii="Times New Roman" w:eastAsia="Calibri" w:hAnsi="Times New Roman" w:cs="Times New Roman"/>
          <w:b/>
          <w:color w:val="000000"/>
          <w:sz w:val="24"/>
          <w:szCs w:val="24"/>
          <w:shd w:val="clear" w:color="auto" w:fill="FFFFFF"/>
          <w:lang w:val="fr-FR"/>
        </w:rPr>
        <w:t xml:space="preserve">Managementul apoplexiei </w:t>
      </w:r>
      <w:r w:rsidRPr="00446010">
        <w:rPr>
          <w:rFonts w:ascii="Times New Roman" w:eastAsia="Calibri" w:hAnsi="Times New Roman" w:cs="Times New Roman"/>
          <w:color w:val="000000"/>
          <w:sz w:val="24"/>
          <w:szCs w:val="24"/>
          <w:shd w:val="clear" w:color="auto" w:fill="FFFFFF"/>
          <w:lang w:val="fr-FR"/>
        </w:rPr>
        <w:t xml:space="preserve">ovariene depinde de forma clinică a apoplexiei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i severită</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 xml:space="preserve">ii simptomelor clinice. În forma algică (fără semne de hemiperitoneu sau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 xml:space="preserve">oc hemoragic) este recomandată supravegherea pacientei, iar în forma anemică moderată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i severă – tratament chirurgical endoscopic cu prezervarea ovarului (coagulare electrică, suturarea ovarului) sau metoda radicală (ovarectomie) cănd sunt imposibile metodele chirurgicale conservative.</w:t>
      </w:r>
    </w:p>
    <w:p w14:paraId="0DD8E2B3" w14:textId="77777777" w:rsidR="00F51BD8" w:rsidRPr="00684A13" w:rsidRDefault="00F51BD8" w:rsidP="00476F81">
      <w:pPr>
        <w:ind w:firstLine="709"/>
        <w:jc w:val="both"/>
        <w:rPr>
          <w:rFonts w:ascii="Times New Roman" w:eastAsia="Calibri" w:hAnsi="Times New Roman" w:cs="Times New Roman"/>
          <w:b/>
          <w:i/>
          <w:sz w:val="24"/>
          <w:szCs w:val="24"/>
          <w:lang w:val="en-US"/>
        </w:rPr>
      </w:pPr>
      <w:r w:rsidRPr="00446010">
        <w:rPr>
          <w:rFonts w:ascii="Times New Roman" w:eastAsia="Calibri" w:hAnsi="Times New Roman" w:cs="Times New Roman"/>
          <w:color w:val="000000"/>
          <w:sz w:val="24"/>
          <w:szCs w:val="24"/>
          <w:shd w:val="clear" w:color="auto" w:fill="FFFFFF"/>
          <w:lang w:val="fr-FR"/>
        </w:rPr>
        <w:tab/>
      </w:r>
      <w:r w:rsidRPr="00684A13">
        <w:rPr>
          <w:rFonts w:ascii="Times New Roman" w:eastAsia="Calibri" w:hAnsi="Times New Roman" w:cs="Times New Roman"/>
          <w:b/>
          <w:sz w:val="24"/>
          <w:szCs w:val="24"/>
          <w:lang w:val="en-US"/>
        </w:rPr>
        <w:t>Trauma organelor genitale</w:t>
      </w:r>
      <w:r w:rsidRPr="00684A13">
        <w:rPr>
          <w:rFonts w:ascii="Times New Roman" w:eastAsia="Calibri" w:hAnsi="Times New Roman" w:cs="Times New Roman"/>
          <w:b/>
          <w:i/>
          <w:sz w:val="24"/>
          <w:szCs w:val="24"/>
          <w:lang w:val="en-US"/>
        </w:rPr>
        <w:t xml:space="preserve"> </w:t>
      </w:r>
      <w:r w:rsidRPr="00684A13">
        <w:rPr>
          <w:rFonts w:ascii="Times New Roman" w:eastAsia="Calibri" w:hAnsi="Times New Roman" w:cs="Times New Roman"/>
          <w:sz w:val="24"/>
          <w:szCs w:val="24"/>
          <w:lang w:val="en-US"/>
        </w:rPr>
        <w:t>sunt o altă</w:t>
      </w:r>
      <w:r w:rsidRPr="00684A13">
        <w:rPr>
          <w:rFonts w:ascii="Times New Roman" w:eastAsia="Calibri" w:hAnsi="Times New Roman" w:cs="Times New Roman"/>
          <w:b/>
          <w:i/>
          <w:sz w:val="24"/>
          <w:szCs w:val="24"/>
          <w:lang w:val="en-US"/>
        </w:rPr>
        <w:t xml:space="preserve"> </w:t>
      </w:r>
      <w:r w:rsidRPr="00684A13">
        <w:rPr>
          <w:rFonts w:ascii="Times New Roman" w:eastAsia="Calibri" w:hAnsi="Times New Roman" w:cs="Times New Roman"/>
          <w:sz w:val="24"/>
          <w:szCs w:val="24"/>
          <w:lang w:val="ro-RO"/>
        </w:rPr>
        <w:t>cauză a abdomenului acut înso</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it de hemoragie intra-abdominală:</w:t>
      </w:r>
    </w:p>
    <w:p w14:paraId="547DA66C" w14:textId="77777777" w:rsidR="00F51BD8" w:rsidRPr="00684A13" w:rsidRDefault="00F51BD8" w:rsidP="00C06C1B">
      <w:pPr>
        <w:numPr>
          <w:ilvl w:val="0"/>
          <w:numId w:val="122"/>
        </w:numPr>
        <w:ind w:firstLine="709"/>
        <w:contextualSpacing/>
        <w:jc w:val="both"/>
        <w:rPr>
          <w:rFonts w:ascii="Times New Roman" w:eastAsia="Calibri" w:hAnsi="Times New Roman" w:cs="Times New Roman"/>
          <w:sz w:val="24"/>
          <w:szCs w:val="24"/>
          <w:lang w:val="en-US"/>
        </w:rPr>
      </w:pPr>
      <w:r w:rsidRPr="00684A13">
        <w:rPr>
          <w:rFonts w:ascii="Times New Roman" w:eastAsia="Calibri" w:hAnsi="Times New Roman" w:cs="Times New Roman"/>
          <w:sz w:val="24"/>
          <w:szCs w:val="24"/>
          <w:lang w:val="en-US"/>
        </w:rPr>
        <w:t>t</w:t>
      </w:r>
      <w:r w:rsidRPr="00684A13">
        <w:rPr>
          <w:rFonts w:ascii="Times New Roman" w:eastAsia="Calibri" w:hAnsi="Times New Roman" w:cs="Times New Roman"/>
          <w:sz w:val="24"/>
          <w:szCs w:val="24"/>
          <w:lang w:val="ro-RO"/>
        </w:rPr>
        <w:t xml:space="preserve">raume provocate </w:t>
      </w:r>
      <w:r w:rsidRPr="00684A13">
        <w:rPr>
          <w:rFonts w:ascii="Times New Roman" w:eastAsia="Calibri" w:hAnsi="Times New Roman" w:cs="Times New Roman"/>
          <w:color w:val="000000"/>
          <w:sz w:val="24"/>
          <w:szCs w:val="24"/>
          <w:lang w:val="ro-RO"/>
        </w:rPr>
        <w:t xml:space="preserve">în cadrul </w:t>
      </w:r>
      <w:r w:rsidRPr="00684A13">
        <w:rPr>
          <w:rFonts w:ascii="Times New Roman" w:eastAsia="Calibri" w:hAnsi="Times New Roman" w:cs="Times New Roman"/>
          <w:sz w:val="24"/>
          <w:szCs w:val="24"/>
          <w:lang w:val="ro-RO"/>
        </w:rPr>
        <w:t xml:space="preserve">manipulaţiilor ginecologice (masaj ginecologic, tact vaginal – ruperea chistului; dilatarea colului uterin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i chiuretajul uterin - perfora</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ia uterului, fornixelor vaginului, etc.);</w:t>
      </w:r>
    </w:p>
    <w:p w14:paraId="73665C51" w14:textId="77777777" w:rsidR="00F51BD8" w:rsidRPr="00684A13" w:rsidRDefault="00F51BD8" w:rsidP="00C06C1B">
      <w:pPr>
        <w:numPr>
          <w:ilvl w:val="0"/>
          <w:numId w:val="122"/>
        </w:numPr>
        <w:ind w:firstLine="709"/>
        <w:contextualSpacing/>
        <w:jc w:val="both"/>
        <w:rPr>
          <w:rFonts w:ascii="Times New Roman" w:eastAsia="Calibri" w:hAnsi="Times New Roman" w:cs="Times New Roman"/>
          <w:strike/>
          <w:sz w:val="24"/>
          <w:szCs w:val="24"/>
          <w:lang w:val="en-US"/>
        </w:rPr>
      </w:pPr>
      <w:r w:rsidRPr="00684A13">
        <w:rPr>
          <w:rFonts w:ascii="Times New Roman" w:eastAsia="Calibri" w:hAnsi="Times New Roman" w:cs="Times New Roman"/>
          <w:color w:val="000000"/>
          <w:sz w:val="24"/>
          <w:szCs w:val="24"/>
          <w:lang w:val="ro-RO"/>
        </w:rPr>
        <w:t>traume ca consecin</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ă a violului</w:t>
      </w:r>
      <w:r w:rsidRPr="00684A13">
        <w:rPr>
          <w:rFonts w:ascii="Times New Roman" w:eastAsia="Calibri" w:hAnsi="Times New Roman" w:cs="Times New Roman"/>
          <w:sz w:val="24"/>
          <w:szCs w:val="24"/>
          <w:lang w:val="ro-RO"/>
        </w:rPr>
        <w:t xml:space="preserve"> (lezarea fornixelor vaginului);</w:t>
      </w:r>
    </w:p>
    <w:p w14:paraId="38F07C86" w14:textId="77777777" w:rsidR="00F51BD8" w:rsidRPr="00446010" w:rsidRDefault="00F51BD8" w:rsidP="00C06C1B">
      <w:pPr>
        <w:numPr>
          <w:ilvl w:val="0"/>
          <w:numId w:val="122"/>
        </w:numPr>
        <w:ind w:firstLine="709"/>
        <w:contextualSpacing/>
        <w:jc w:val="both"/>
        <w:rPr>
          <w:rFonts w:ascii="Times New Roman" w:eastAsia="Calibri" w:hAnsi="Times New Roman" w:cs="Times New Roman"/>
          <w:strike/>
          <w:sz w:val="24"/>
          <w:szCs w:val="24"/>
          <w:lang w:val="fr-FR"/>
        </w:rPr>
      </w:pPr>
      <w:r w:rsidRPr="00684A13">
        <w:rPr>
          <w:rFonts w:ascii="Times New Roman" w:eastAsia="Calibri" w:hAnsi="Times New Roman" w:cs="Times New Roman"/>
          <w:sz w:val="24"/>
          <w:szCs w:val="24"/>
          <w:lang w:val="ro-RO"/>
        </w:rPr>
        <w:t>traume cauzate de corpi străini (masturbaţie, accidente).</w:t>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p>
    <w:p w14:paraId="7CE5E623" w14:textId="77777777" w:rsidR="00EB4D80" w:rsidRDefault="00F51BD8" w:rsidP="00476F81">
      <w:pPr>
        <w:spacing w:after="0"/>
        <w:ind w:firstLine="709"/>
        <w:jc w:val="both"/>
        <w:rPr>
          <w:rFonts w:ascii="Times New Roman" w:eastAsia="Calibri" w:hAnsi="Times New Roman" w:cs="Times New Roman"/>
          <w:color w:val="000000"/>
          <w:sz w:val="24"/>
          <w:szCs w:val="24"/>
          <w:lang w:val="en-US"/>
        </w:rPr>
      </w:pPr>
      <w:r w:rsidRPr="00684A13">
        <w:rPr>
          <w:rFonts w:ascii="Times New Roman" w:eastAsia="Calibri" w:hAnsi="Times New Roman" w:cs="Times New Roman"/>
          <w:sz w:val="24"/>
          <w:szCs w:val="24"/>
          <w:lang w:val="ro-RO"/>
        </w:rPr>
        <w:t>Tratamentul abdomenului acut ca consecin</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ă a traumelor organelor genitale este chirurgical cu implicarea altor specialişti (chirurgi, urologi, etc.).</w:t>
      </w:r>
      <w:r w:rsidRPr="00684A13">
        <w:rPr>
          <w:rFonts w:ascii="Times New Roman" w:eastAsia="Calibri" w:hAnsi="Times New Roman" w:cs="Times New Roman"/>
          <w:b/>
          <w:color w:val="FF0000"/>
          <w:sz w:val="24"/>
          <w:szCs w:val="24"/>
          <w:lang w:val="ro-RO"/>
        </w:rPr>
        <w:t xml:space="preserve"> </w:t>
      </w:r>
      <w:r w:rsidRPr="00684A13">
        <w:rPr>
          <w:rFonts w:ascii="Times New Roman" w:eastAsia="Calibri" w:hAnsi="Times New Roman" w:cs="Times New Roman"/>
          <w:b/>
          <w:color w:val="FF0000"/>
          <w:sz w:val="24"/>
          <w:szCs w:val="24"/>
          <w:lang w:val="ro-RO"/>
        </w:rPr>
        <w:tab/>
      </w:r>
      <w:r w:rsidRPr="00684A13">
        <w:rPr>
          <w:rFonts w:ascii="Times New Roman" w:eastAsia="Calibri" w:hAnsi="Times New Roman" w:cs="Times New Roman"/>
          <w:b/>
          <w:color w:val="FF0000"/>
          <w:sz w:val="24"/>
          <w:szCs w:val="24"/>
          <w:lang w:val="ro-RO"/>
        </w:rPr>
        <w:tab/>
      </w:r>
      <w:r w:rsidRPr="00684A13">
        <w:rPr>
          <w:rFonts w:ascii="Times New Roman" w:eastAsia="Calibri" w:hAnsi="Times New Roman" w:cs="Times New Roman"/>
          <w:b/>
          <w:color w:val="FF0000"/>
          <w:sz w:val="24"/>
          <w:szCs w:val="24"/>
          <w:lang w:val="ro-RO"/>
        </w:rPr>
        <w:tab/>
      </w:r>
      <w:r w:rsidRPr="00684A13">
        <w:rPr>
          <w:rFonts w:ascii="Times New Roman" w:eastAsia="Calibri" w:hAnsi="Times New Roman" w:cs="Times New Roman"/>
          <w:b/>
          <w:color w:val="FF0000"/>
          <w:sz w:val="24"/>
          <w:szCs w:val="24"/>
          <w:lang w:val="ro-RO"/>
        </w:rPr>
        <w:tab/>
      </w:r>
      <w:r w:rsidRPr="00684A13">
        <w:rPr>
          <w:rFonts w:ascii="Times New Roman" w:eastAsia="Calibri" w:hAnsi="Times New Roman" w:cs="Times New Roman"/>
          <w:b/>
          <w:color w:val="FF0000"/>
          <w:sz w:val="24"/>
          <w:szCs w:val="24"/>
          <w:lang w:val="ro-RO"/>
        </w:rPr>
        <w:tab/>
      </w:r>
      <w:r w:rsidRPr="00684A13">
        <w:rPr>
          <w:rFonts w:ascii="Times New Roman" w:eastAsia="Calibri" w:hAnsi="Times New Roman" w:cs="Times New Roman"/>
          <w:b/>
          <w:color w:val="FF0000"/>
          <w:sz w:val="24"/>
          <w:szCs w:val="24"/>
          <w:lang w:val="ro-RO"/>
        </w:rPr>
        <w:tab/>
      </w:r>
      <w:r w:rsidRPr="00684A13">
        <w:rPr>
          <w:rFonts w:ascii="Times New Roman" w:eastAsia="Calibri" w:hAnsi="Times New Roman" w:cs="Times New Roman"/>
          <w:b/>
          <w:color w:val="FF0000"/>
          <w:sz w:val="24"/>
          <w:szCs w:val="24"/>
          <w:lang w:val="ro-RO"/>
        </w:rPr>
        <w:tab/>
      </w:r>
      <w:r w:rsidRPr="00684A13">
        <w:rPr>
          <w:rFonts w:ascii="Times New Roman" w:eastAsia="Calibri" w:hAnsi="Times New Roman" w:cs="Times New Roman"/>
          <w:b/>
          <w:color w:val="000000"/>
          <w:sz w:val="24"/>
          <w:szCs w:val="24"/>
          <w:lang w:val="ro-RO"/>
        </w:rPr>
        <w:t>4.</w:t>
      </w:r>
      <w:r w:rsidRPr="00684A13">
        <w:rPr>
          <w:rFonts w:ascii="Times New Roman" w:eastAsia="Calibri" w:hAnsi="Times New Roman" w:cs="Times New Roman"/>
          <w:b/>
          <w:color w:val="FF0000"/>
          <w:sz w:val="24"/>
          <w:szCs w:val="24"/>
          <w:lang w:val="ro-RO"/>
        </w:rPr>
        <w:t xml:space="preserve"> </w:t>
      </w:r>
      <w:r w:rsidRPr="00684A13">
        <w:rPr>
          <w:rFonts w:ascii="Times New Roman" w:eastAsia="Calibri" w:hAnsi="Times New Roman" w:cs="Times New Roman"/>
          <w:b/>
          <w:color w:val="000000"/>
          <w:sz w:val="24"/>
          <w:szCs w:val="24"/>
          <w:lang w:val="ro-RO"/>
        </w:rPr>
        <w:t>Torsiunea pediculului chistului ovarian sau tumorii ovariene</w:t>
      </w:r>
      <w:r w:rsidRPr="00684A13">
        <w:rPr>
          <w:rFonts w:ascii="Times New Roman" w:eastAsia="Calibri" w:hAnsi="Times New Roman" w:cs="Times New Roman"/>
          <w:color w:val="000000"/>
          <w:sz w:val="24"/>
          <w:szCs w:val="24"/>
          <w:lang w:val="ro-RO"/>
        </w:rPr>
        <w:t xml:space="preserve"> reprezintă răsucirea/rota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ia picioru</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ului tumoral în jurul axei sale. Torsiunea pediculului apare mai frecvent în teratoamele chistice mature, fibroamele ovariene, ci</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 xml:space="preserve">tii foliculari. </w:t>
      </w:r>
      <w:r w:rsidRPr="00446010">
        <w:rPr>
          <w:rFonts w:ascii="Times New Roman" w:eastAsia="Calibri" w:hAnsi="Times New Roman" w:cs="Times New Roman"/>
          <w:color w:val="000000"/>
          <w:sz w:val="24"/>
          <w:szCs w:val="24"/>
          <w:lang w:val="ro-RO"/>
        </w:rPr>
        <w:t xml:space="preserve">Severitatea modificărilor ischemice în ovar depind de gradul vascular compromis în timpul torsionării. </w:t>
      </w:r>
      <w:r w:rsidRPr="00684A13">
        <w:rPr>
          <w:rFonts w:ascii="Times New Roman" w:eastAsia="Calibri" w:hAnsi="Times New Roman" w:cs="Times New Roman"/>
          <w:color w:val="000000"/>
          <w:sz w:val="24"/>
          <w:szCs w:val="24"/>
          <w:lang w:val="en-US"/>
        </w:rPr>
        <w:t>Rota</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 xml:space="preserve">ia/torsionarea pediculului tumoral produce stază în circulaţia venoasă </w:t>
      </w:r>
      <w:r w:rsidRPr="00684A13">
        <w:rPr>
          <w:rFonts w:ascii="Cambria Math" w:eastAsia="Calibri" w:hAnsi="Cambria Math" w:cs="Cambria Math"/>
          <w:color w:val="000000"/>
          <w:sz w:val="24"/>
          <w:szCs w:val="24"/>
          <w:lang w:val="en-US"/>
        </w:rPr>
        <w:t>ș</w:t>
      </w:r>
      <w:r w:rsidRPr="00684A13">
        <w:rPr>
          <w:rFonts w:ascii="Times New Roman" w:eastAsia="Calibri" w:hAnsi="Times New Roman" w:cs="Times New Roman"/>
          <w:color w:val="000000"/>
          <w:sz w:val="24"/>
          <w:szCs w:val="24"/>
          <w:lang w:val="en-US"/>
        </w:rPr>
        <w:t>i edemul ovarului. Persisten</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 xml:space="preserve">a edemului </w:t>
      </w:r>
      <w:r w:rsidRPr="00684A13">
        <w:rPr>
          <w:rFonts w:ascii="Times New Roman" w:eastAsia="Calibri" w:hAnsi="Times New Roman" w:cs="Times New Roman"/>
          <w:color w:val="000000"/>
          <w:sz w:val="24"/>
          <w:szCs w:val="24"/>
          <w:lang w:val="en-US"/>
        </w:rPr>
        <w:lastRenderedPageBreak/>
        <w:t>ovarian cre</w:t>
      </w:r>
      <w:r w:rsidRPr="00684A13">
        <w:rPr>
          <w:rFonts w:ascii="Cambria Math" w:eastAsia="Calibri" w:hAnsi="Cambria Math" w:cs="Cambria Math"/>
          <w:color w:val="000000"/>
          <w:sz w:val="24"/>
          <w:szCs w:val="24"/>
          <w:lang w:val="en-US"/>
        </w:rPr>
        <w:t>ș</w:t>
      </w:r>
      <w:r w:rsidRPr="00684A13">
        <w:rPr>
          <w:rFonts w:ascii="Times New Roman" w:eastAsia="Calibri" w:hAnsi="Times New Roman" w:cs="Times New Roman"/>
          <w:color w:val="000000"/>
          <w:sz w:val="24"/>
          <w:szCs w:val="24"/>
          <w:lang w:val="en-US"/>
        </w:rPr>
        <w:t>te presiunea asupra pedicului torsionat ceea ce obstruc</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ionează fluxului sanguin venos pentru început, urmat de tromboza arterială. Evolu</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ia tulburărilor de circula</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ie nominalizate pănă la faza de tromboză arterială  pot dezvolta necroza sau infarctul hemoragic ovarian.</w:t>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p>
    <w:p w14:paraId="1ABAB52B" w14:textId="77777777" w:rsidR="00EB4D80" w:rsidRDefault="00F51BD8" w:rsidP="00476F81">
      <w:pPr>
        <w:spacing w:after="0"/>
        <w:ind w:firstLine="709"/>
        <w:jc w:val="both"/>
        <w:rPr>
          <w:rFonts w:ascii="Times New Roman" w:eastAsia="Calibri" w:hAnsi="Times New Roman" w:cs="Times New Roman"/>
          <w:color w:val="000000"/>
          <w:sz w:val="24"/>
          <w:szCs w:val="24"/>
          <w:lang w:val="ro-RO"/>
        </w:rPr>
      </w:pPr>
      <w:r w:rsidRPr="00684A13">
        <w:rPr>
          <w:rFonts w:ascii="Times New Roman" w:eastAsia="Calibri" w:hAnsi="Times New Roman" w:cs="Times New Roman"/>
          <w:b/>
          <w:color w:val="000000"/>
          <w:sz w:val="24"/>
          <w:szCs w:val="24"/>
          <w:lang w:val="en-US"/>
        </w:rPr>
        <w:t>Tabloul clinic</w:t>
      </w:r>
      <w:r w:rsidRPr="00684A13">
        <w:rPr>
          <w:rFonts w:ascii="Times New Roman" w:eastAsia="Calibri" w:hAnsi="Times New Roman" w:cs="Times New Roman"/>
          <w:color w:val="000000"/>
          <w:sz w:val="24"/>
          <w:szCs w:val="24"/>
          <w:lang w:val="en-US"/>
        </w:rPr>
        <w:t xml:space="preserve"> a bolii variază în func</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ie de severitatea torsiunii. Cele mai frecvente simptome clinice sunt durerea acută cu sediul în etajul abdominal inferior înso</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ită de grea</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 xml:space="preserve">ă </w:t>
      </w:r>
      <w:r w:rsidRPr="00684A13">
        <w:rPr>
          <w:rFonts w:ascii="Cambria Math" w:eastAsia="Calibri" w:hAnsi="Cambria Math" w:cs="Cambria Math"/>
          <w:color w:val="000000"/>
          <w:sz w:val="24"/>
          <w:szCs w:val="24"/>
          <w:lang w:val="en-US"/>
        </w:rPr>
        <w:t>ș</w:t>
      </w:r>
      <w:r w:rsidRPr="00684A13">
        <w:rPr>
          <w:rFonts w:ascii="Times New Roman" w:eastAsia="Calibri" w:hAnsi="Times New Roman" w:cs="Times New Roman"/>
          <w:color w:val="000000"/>
          <w:sz w:val="24"/>
          <w:szCs w:val="24"/>
          <w:lang w:val="en-US"/>
        </w:rPr>
        <w:t>i vomă; depistarea tumorii sensibilă la palpare la examenul bimanual. Asocierea sporadică a febrei sugerează necroza ovarului torsionat.  Persisten</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a schimbărilor de circula</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ie în torsiunea severă conduce la răspăndirea durerii abdominale în etajele abdominale superioare, cre</w:t>
      </w:r>
      <w:r w:rsidRPr="00684A13">
        <w:rPr>
          <w:rFonts w:ascii="Cambria Math" w:eastAsia="Calibri" w:hAnsi="Cambria Math" w:cs="Cambria Math"/>
          <w:color w:val="000000"/>
          <w:sz w:val="24"/>
          <w:szCs w:val="24"/>
          <w:lang w:val="en-US"/>
        </w:rPr>
        <w:t>ș</w:t>
      </w:r>
      <w:r w:rsidRPr="00684A13">
        <w:rPr>
          <w:rFonts w:ascii="Times New Roman" w:eastAsia="Calibri" w:hAnsi="Times New Roman" w:cs="Times New Roman"/>
          <w:color w:val="000000"/>
          <w:sz w:val="24"/>
          <w:szCs w:val="24"/>
          <w:lang w:val="en-US"/>
        </w:rPr>
        <w:t>terea simptomelor de intoxica</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ie, semnelor peritoneale pănă la peritonită difuză, ileus paralitic. Diagnosticul bolii –ecografia cu/fără Doppler. Cele mai sugestive caracteristici ecografice ale torsiunii de ovar sunt depistarea  forma</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 xml:space="preserve">iunii de ovar; mărirea în volum a ovarului, plasarea periferică a foliculilor (ca urmare a edemului parenchimei ovariene) </w:t>
      </w:r>
      <w:r w:rsidRPr="00684A13">
        <w:rPr>
          <w:rFonts w:ascii="Cambria Math" w:eastAsia="Calibri" w:hAnsi="Cambria Math" w:cs="Cambria Math"/>
          <w:color w:val="000000"/>
          <w:sz w:val="24"/>
          <w:szCs w:val="24"/>
          <w:lang w:val="en-US"/>
        </w:rPr>
        <w:t>ș</w:t>
      </w:r>
      <w:r w:rsidRPr="00684A13">
        <w:rPr>
          <w:rFonts w:ascii="Times New Roman" w:eastAsia="Calibri" w:hAnsi="Times New Roman" w:cs="Times New Roman"/>
          <w:color w:val="000000"/>
          <w:sz w:val="24"/>
          <w:szCs w:val="24"/>
          <w:lang w:val="en-US"/>
        </w:rPr>
        <w:t>i tulburări de circula</w:t>
      </w:r>
      <w:r w:rsidRPr="00684A13">
        <w:rPr>
          <w:rFonts w:ascii="Cambria Math" w:eastAsia="Calibri" w:hAnsi="Cambria Math" w:cs="Cambria Math"/>
          <w:color w:val="000000"/>
          <w:sz w:val="24"/>
          <w:szCs w:val="24"/>
          <w:lang w:val="en-US"/>
        </w:rPr>
        <w:t>ț</w:t>
      </w:r>
      <w:r w:rsidRPr="00684A13">
        <w:rPr>
          <w:rFonts w:ascii="Times New Roman" w:eastAsia="Calibri" w:hAnsi="Times New Roman" w:cs="Times New Roman"/>
          <w:color w:val="000000"/>
          <w:sz w:val="24"/>
          <w:szCs w:val="24"/>
          <w:lang w:val="en-US"/>
        </w:rPr>
        <w:t>ie, degenerative în ovarul afectat.</w:t>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color w:val="000000"/>
          <w:sz w:val="24"/>
          <w:szCs w:val="24"/>
          <w:lang w:val="en-US"/>
        </w:rPr>
        <w:tab/>
      </w:r>
      <w:r w:rsidRPr="00684A13">
        <w:rPr>
          <w:rFonts w:ascii="Times New Roman" w:eastAsia="Calibri" w:hAnsi="Times New Roman" w:cs="Times New Roman"/>
          <w:b/>
          <w:color w:val="000000"/>
          <w:sz w:val="24"/>
          <w:szCs w:val="24"/>
          <w:lang w:val="en-US"/>
        </w:rPr>
        <w:t xml:space="preserve">Tratamentul </w:t>
      </w:r>
      <w:r w:rsidRPr="00684A13">
        <w:rPr>
          <w:rFonts w:ascii="Times New Roman" w:eastAsia="Calibri" w:hAnsi="Times New Roman" w:cs="Times New Roman"/>
          <w:color w:val="000000"/>
          <w:sz w:val="24"/>
          <w:szCs w:val="24"/>
          <w:lang w:val="en-US"/>
        </w:rPr>
        <w:t xml:space="preserve">torsiunii pediculului tumorii ovariene este exclusiv chirurgical cu </w:t>
      </w:r>
      <w:r w:rsidRPr="00684A13">
        <w:rPr>
          <w:rFonts w:ascii="Times New Roman" w:eastAsia="Calibri" w:hAnsi="Times New Roman" w:cs="Times New Roman"/>
          <w:color w:val="000000"/>
          <w:sz w:val="24"/>
          <w:szCs w:val="24"/>
          <w:lang w:val="ro-RO"/>
        </w:rPr>
        <w:t xml:space="preserve">detorsionarea tumorii, chistectomie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prezervarea ovarului în cazul restabilirii intra-operatorii a circula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iei în ovar sau anexectomie în cazul modificării necrotice ireversibile a ovarului lezat. Nu este acceptată detorsionarea în cazul schimbărilor necrotice constatate în ovar din cauza riscului de apari</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ie a complica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iilor trombembolice. </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b/>
          <w:color w:val="000000"/>
          <w:sz w:val="24"/>
          <w:szCs w:val="24"/>
          <w:lang w:val="ro-RO"/>
        </w:rPr>
        <w:t>Necroza nodulului miomatos</w:t>
      </w:r>
      <w:r w:rsidRPr="00684A13">
        <w:rPr>
          <w:rFonts w:ascii="Times New Roman" w:eastAsia="Calibri" w:hAnsi="Times New Roman" w:cs="Times New Roman"/>
          <w:color w:val="000000"/>
          <w:sz w:val="24"/>
          <w:szCs w:val="24"/>
          <w:lang w:val="ro-RO"/>
        </w:rPr>
        <w:t xml:space="preserve"> este o complica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ie a miomului uterin (7%), apărută ca urmare a torsiunii sau tulburărilor de circula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ie/vasculariza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ie în nodulul miomatos, indiferent de localizarea topografică (submucos, intramural sau subseros). </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t>Etiopatogenie. Factorii ce favorizează necroza în nodulii miomato</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 xml:space="preserve">i sunt mobilitatea pedunculară, activitatea contractilă sporită a miometrului postpartum, administrarea preparatelor uterotonice, sarcina, chiuretajele uterine. </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p>
    <w:p w14:paraId="07C4EE31" w14:textId="77777777" w:rsidR="00EB4D80" w:rsidRDefault="00F51BD8"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color w:val="000000"/>
          <w:sz w:val="24"/>
          <w:szCs w:val="24"/>
          <w:lang w:val="ro-RO"/>
        </w:rPr>
        <w:t>Evolu</w:t>
      </w:r>
      <w:r w:rsidRPr="00446010">
        <w:rPr>
          <w:rFonts w:ascii="Cambria Math" w:eastAsia="Calibri" w:hAnsi="Cambria Math" w:cs="Cambria Math"/>
          <w:color w:val="000000"/>
          <w:sz w:val="24"/>
          <w:szCs w:val="24"/>
          <w:lang w:val="ro-RO"/>
        </w:rPr>
        <w:t>ț</w:t>
      </w:r>
      <w:r w:rsidRPr="00446010">
        <w:rPr>
          <w:rFonts w:ascii="Times New Roman" w:eastAsia="Calibri" w:hAnsi="Times New Roman" w:cs="Times New Roman"/>
          <w:color w:val="000000"/>
          <w:sz w:val="24"/>
          <w:szCs w:val="24"/>
          <w:lang w:val="ro-RO"/>
        </w:rPr>
        <w:t>ia simptomelor clinice a abdomenului acut ca urmare a necrozei nodulului miomatos  depinde de severitatea tulburărilor circulatorii în tumoră. Torsiunea, flexiunea tumorei pe picioru</w:t>
      </w:r>
      <w:r w:rsidRPr="00446010">
        <w:rPr>
          <w:rFonts w:ascii="Cambria Math" w:eastAsia="Calibri" w:hAnsi="Cambria Math" w:cs="Cambria Math"/>
          <w:color w:val="000000"/>
          <w:sz w:val="24"/>
          <w:szCs w:val="24"/>
          <w:lang w:val="ro-RO"/>
        </w:rPr>
        <w:t>ș</w:t>
      </w:r>
      <w:r w:rsidRPr="00446010">
        <w:rPr>
          <w:rFonts w:ascii="Times New Roman" w:eastAsia="Calibri" w:hAnsi="Times New Roman" w:cs="Times New Roman"/>
          <w:color w:val="000000"/>
          <w:sz w:val="24"/>
          <w:szCs w:val="24"/>
          <w:lang w:val="ro-RO"/>
        </w:rPr>
        <w:t xml:space="preserve"> determină debutul acut a simptomelor clinice de abdomen acut – durere pronun</w:t>
      </w:r>
      <w:r w:rsidRPr="00446010">
        <w:rPr>
          <w:rFonts w:ascii="Cambria Math" w:eastAsia="Calibri" w:hAnsi="Cambria Math" w:cs="Cambria Math"/>
          <w:color w:val="000000"/>
          <w:sz w:val="24"/>
          <w:szCs w:val="24"/>
          <w:lang w:val="ro-RO"/>
        </w:rPr>
        <w:t>ț</w:t>
      </w:r>
      <w:r w:rsidRPr="00446010">
        <w:rPr>
          <w:rFonts w:ascii="Times New Roman" w:eastAsia="Calibri" w:hAnsi="Times New Roman" w:cs="Times New Roman"/>
          <w:color w:val="000000"/>
          <w:sz w:val="24"/>
          <w:szCs w:val="24"/>
          <w:lang w:val="ro-RO"/>
        </w:rPr>
        <w:t>ată înso</w:t>
      </w:r>
      <w:r w:rsidRPr="00446010">
        <w:rPr>
          <w:rFonts w:ascii="Cambria Math" w:eastAsia="Calibri" w:hAnsi="Cambria Math" w:cs="Cambria Math"/>
          <w:color w:val="000000"/>
          <w:sz w:val="24"/>
          <w:szCs w:val="24"/>
          <w:lang w:val="ro-RO"/>
        </w:rPr>
        <w:t>ț</w:t>
      </w:r>
      <w:r w:rsidRPr="00446010">
        <w:rPr>
          <w:rFonts w:ascii="Times New Roman" w:eastAsia="Calibri" w:hAnsi="Times New Roman" w:cs="Times New Roman"/>
          <w:color w:val="000000"/>
          <w:sz w:val="24"/>
          <w:szCs w:val="24"/>
          <w:lang w:val="ro-RO"/>
        </w:rPr>
        <w:t>ită de grea</w:t>
      </w:r>
      <w:r w:rsidRPr="00446010">
        <w:rPr>
          <w:rFonts w:ascii="Cambria Math" w:eastAsia="Calibri" w:hAnsi="Cambria Math" w:cs="Cambria Math"/>
          <w:color w:val="000000"/>
          <w:sz w:val="24"/>
          <w:szCs w:val="24"/>
          <w:lang w:val="ro-RO"/>
        </w:rPr>
        <w:t>ț</w:t>
      </w:r>
      <w:r w:rsidRPr="00446010">
        <w:rPr>
          <w:rFonts w:ascii="Times New Roman" w:eastAsia="Calibri" w:hAnsi="Times New Roman" w:cs="Times New Roman"/>
          <w:color w:val="000000"/>
          <w:sz w:val="24"/>
          <w:szCs w:val="24"/>
          <w:lang w:val="ro-RO"/>
        </w:rPr>
        <w:t>ă, vomă, febră, frisoane, ileus paralitic. În ischemia nodulilor intramurali sau submuco</w:t>
      </w:r>
      <w:r w:rsidRPr="00446010">
        <w:rPr>
          <w:rFonts w:ascii="Cambria Math" w:eastAsia="Calibri" w:hAnsi="Cambria Math" w:cs="Cambria Math"/>
          <w:color w:val="000000"/>
          <w:sz w:val="24"/>
          <w:szCs w:val="24"/>
          <w:lang w:val="ro-RO"/>
        </w:rPr>
        <w:t>ș</w:t>
      </w:r>
      <w:r w:rsidRPr="00446010">
        <w:rPr>
          <w:rFonts w:ascii="Times New Roman" w:eastAsia="Calibri" w:hAnsi="Times New Roman" w:cs="Times New Roman"/>
          <w:color w:val="000000"/>
          <w:sz w:val="24"/>
          <w:szCs w:val="24"/>
          <w:lang w:val="ro-RO"/>
        </w:rPr>
        <w:t xml:space="preserve">i simptomele clinice de abdomen acut se dezvoltă latent, cu agravare treptată – dureri periodice în regiunea lombară </w:t>
      </w:r>
      <w:r w:rsidRPr="00446010">
        <w:rPr>
          <w:rFonts w:ascii="Cambria Math" w:eastAsia="Calibri" w:hAnsi="Cambria Math" w:cs="Cambria Math"/>
          <w:color w:val="000000"/>
          <w:sz w:val="24"/>
          <w:szCs w:val="24"/>
          <w:lang w:val="ro-RO"/>
        </w:rPr>
        <w:t>ș</w:t>
      </w:r>
      <w:r w:rsidRPr="00446010">
        <w:rPr>
          <w:rFonts w:ascii="Times New Roman" w:eastAsia="Calibri" w:hAnsi="Times New Roman" w:cs="Times New Roman"/>
          <w:color w:val="000000"/>
          <w:sz w:val="24"/>
          <w:szCs w:val="24"/>
          <w:lang w:val="ro-RO"/>
        </w:rPr>
        <w:t>i hipogastrică, subfebrilitate, tahicardie, frisoane, grea</w:t>
      </w:r>
      <w:r w:rsidRPr="00446010">
        <w:rPr>
          <w:rFonts w:ascii="Cambria Math" w:eastAsia="Calibri" w:hAnsi="Cambria Math" w:cs="Cambria Math"/>
          <w:color w:val="000000"/>
          <w:sz w:val="24"/>
          <w:szCs w:val="24"/>
          <w:lang w:val="ro-RO"/>
        </w:rPr>
        <w:t>ț</w:t>
      </w:r>
      <w:r w:rsidRPr="00446010">
        <w:rPr>
          <w:rFonts w:ascii="Times New Roman" w:eastAsia="Calibri" w:hAnsi="Times New Roman" w:cs="Times New Roman"/>
          <w:color w:val="000000"/>
          <w:sz w:val="24"/>
          <w:szCs w:val="24"/>
          <w:lang w:val="ro-RO"/>
        </w:rPr>
        <w:t>ă, meteorism, constipa</w:t>
      </w:r>
      <w:r w:rsidRPr="00446010">
        <w:rPr>
          <w:rFonts w:ascii="Cambria Math" w:eastAsia="Calibri" w:hAnsi="Cambria Math" w:cs="Cambria Math"/>
          <w:color w:val="000000"/>
          <w:sz w:val="24"/>
          <w:szCs w:val="24"/>
          <w:lang w:val="ro-RO"/>
        </w:rPr>
        <w:t>ț</w:t>
      </w:r>
      <w:r w:rsidRPr="00446010">
        <w:rPr>
          <w:rFonts w:ascii="Times New Roman" w:eastAsia="Calibri" w:hAnsi="Times New Roman" w:cs="Times New Roman"/>
          <w:color w:val="000000"/>
          <w:sz w:val="24"/>
          <w:szCs w:val="24"/>
          <w:lang w:val="ro-RO"/>
        </w:rPr>
        <w:t xml:space="preserve">ie. </w:t>
      </w:r>
      <w:r w:rsidRPr="00446010">
        <w:rPr>
          <w:rFonts w:ascii="Times New Roman" w:eastAsia="Calibri" w:hAnsi="Times New Roman" w:cs="Times New Roman"/>
          <w:color w:val="000000"/>
          <w:sz w:val="24"/>
          <w:szCs w:val="24"/>
          <w:lang w:val="ro-RO"/>
        </w:rPr>
        <w:tab/>
      </w:r>
      <w:r w:rsidRPr="00446010">
        <w:rPr>
          <w:rFonts w:ascii="Times New Roman" w:eastAsia="Calibri" w:hAnsi="Times New Roman" w:cs="Times New Roman"/>
          <w:color w:val="000000"/>
          <w:sz w:val="24"/>
          <w:szCs w:val="24"/>
          <w:lang w:val="ro-RO"/>
        </w:rPr>
        <w:tab/>
      </w:r>
      <w:r w:rsidRPr="00446010">
        <w:rPr>
          <w:rFonts w:ascii="Times New Roman" w:eastAsia="Calibri" w:hAnsi="Times New Roman" w:cs="Times New Roman"/>
          <w:color w:val="000000"/>
          <w:sz w:val="24"/>
          <w:szCs w:val="24"/>
          <w:lang w:val="ro-RO"/>
        </w:rPr>
        <w:tab/>
      </w:r>
      <w:r w:rsidRPr="00446010">
        <w:rPr>
          <w:rFonts w:ascii="Times New Roman" w:eastAsia="Calibri" w:hAnsi="Times New Roman" w:cs="Times New Roman"/>
          <w:color w:val="000000"/>
          <w:sz w:val="24"/>
          <w:szCs w:val="24"/>
          <w:lang w:val="ro-RO"/>
        </w:rPr>
        <w:tab/>
      </w:r>
      <w:r w:rsidRPr="00446010">
        <w:rPr>
          <w:rFonts w:ascii="Times New Roman" w:eastAsia="Calibri" w:hAnsi="Times New Roman" w:cs="Times New Roman"/>
          <w:color w:val="000000"/>
          <w:sz w:val="24"/>
          <w:szCs w:val="24"/>
          <w:lang w:val="ro-RO"/>
        </w:rPr>
        <w:tab/>
      </w:r>
      <w:r w:rsidRPr="00446010">
        <w:rPr>
          <w:rFonts w:ascii="Times New Roman" w:eastAsia="Calibri" w:hAnsi="Times New Roman" w:cs="Times New Roman"/>
          <w:color w:val="000000"/>
          <w:sz w:val="24"/>
          <w:szCs w:val="24"/>
          <w:lang w:val="ro-RO"/>
        </w:rPr>
        <w:tab/>
      </w:r>
      <w:r w:rsidRPr="00446010">
        <w:rPr>
          <w:rFonts w:ascii="Times New Roman" w:eastAsia="Calibri" w:hAnsi="Times New Roman" w:cs="Times New Roman"/>
          <w:color w:val="000000"/>
          <w:sz w:val="24"/>
          <w:szCs w:val="24"/>
          <w:lang w:val="ro-RO"/>
        </w:rPr>
        <w:tab/>
      </w:r>
      <w:r w:rsidRPr="00446010">
        <w:rPr>
          <w:rFonts w:ascii="Times New Roman" w:eastAsia="Calibri" w:hAnsi="Times New Roman" w:cs="Times New Roman"/>
          <w:color w:val="000000"/>
          <w:sz w:val="24"/>
          <w:szCs w:val="24"/>
          <w:lang w:val="ro-RO"/>
        </w:rPr>
        <w:tab/>
      </w:r>
      <w:r w:rsidRPr="00446010">
        <w:rPr>
          <w:rFonts w:ascii="Times New Roman" w:eastAsia="Calibri" w:hAnsi="Times New Roman" w:cs="Times New Roman"/>
          <w:color w:val="000000"/>
          <w:sz w:val="24"/>
          <w:szCs w:val="24"/>
          <w:lang w:val="ro-RO"/>
        </w:rPr>
        <w:tab/>
        <w:t>Diagnosticul</w:t>
      </w:r>
      <w:r w:rsidRPr="00684A13">
        <w:rPr>
          <w:rFonts w:ascii="Times New Roman" w:eastAsia="Calibri" w:hAnsi="Times New Roman" w:cs="Times New Roman"/>
          <w:color w:val="000000"/>
          <w:sz w:val="24"/>
          <w:szCs w:val="24"/>
          <w:lang w:val="ro-RO"/>
        </w:rPr>
        <w:t xml:space="preserve">: istoricul bolii complicat de miom uterin; simptomele clinice; datele examenului obiectiv – paliditate a tegumentelor; meteorism, durere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semne peritoneale pozitive în sediul etajului abdominal inferior. Examenul bimanual: uter mărit în volum, sensibil la palpare. USG – scăderea densită</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ii ecografice a forma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iunii, apari</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ia cavită</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ilor chistice în noduli, dereglări de circula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ie în nodul </w:t>
      </w:r>
      <w:r w:rsidRPr="00684A13">
        <w:rPr>
          <w:rFonts w:ascii="Cambria Math" w:eastAsia="Calibri" w:hAnsi="Cambria Math" w:cs="Cambria Math"/>
          <w:color w:val="000000"/>
          <w:sz w:val="24"/>
          <w:szCs w:val="24"/>
          <w:lang w:val="ro-RO"/>
        </w:rPr>
        <w:t>ș</w:t>
      </w:r>
      <w:r w:rsidRPr="00684A13">
        <w:rPr>
          <w:rFonts w:ascii="Times New Roman" w:eastAsia="Calibri" w:hAnsi="Times New Roman" w:cs="Times New Roman"/>
          <w:color w:val="000000"/>
          <w:sz w:val="24"/>
          <w:szCs w:val="24"/>
          <w:lang w:val="ro-RO"/>
        </w:rPr>
        <w:t>i segmentele miometrului adiacent. Laparoscopia – aspect schimbat a nodulului ca consecin</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ă a necrozei. Diagnosticul diferen</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ial se efectuiază cu SE, apoplexia ovariană, apendicită acută, piosalpinx, pioovarum. </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t>Tratamentul – excep</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ional chirurgical. Volumul intra-operator depinde de vărsta pacientei, severitatea scimbărilor necrotice, prezen</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a semnelor peritonitei – după posibilitate miomectomie conservativă sau opera</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ii radicale (histerectomie supracervicală; histerectomie totală cu/fără anexele uterului). Tratamentul conservativ (timp 24-48 ore) antibacterial, infuzional, de normalizare a balan</w:t>
      </w:r>
      <w:r w:rsidRPr="00684A13">
        <w:rPr>
          <w:rFonts w:ascii="Cambria Math" w:eastAsia="Calibri" w:hAnsi="Cambria Math" w:cs="Cambria Math"/>
          <w:color w:val="000000"/>
          <w:sz w:val="24"/>
          <w:szCs w:val="24"/>
          <w:lang w:val="ro-RO"/>
        </w:rPr>
        <w:t>ț</w:t>
      </w:r>
      <w:r w:rsidRPr="00684A13">
        <w:rPr>
          <w:rFonts w:ascii="Times New Roman" w:eastAsia="Calibri" w:hAnsi="Times New Roman" w:cs="Times New Roman"/>
          <w:color w:val="000000"/>
          <w:sz w:val="24"/>
          <w:szCs w:val="24"/>
          <w:lang w:val="ro-RO"/>
        </w:rPr>
        <w:t xml:space="preserve">ei hidro-electrolitice, etc., este acceptat în ischemia nodululilor intramural sau submucos, urmat de tratamentul chirurgical în caz de lipsă a </w:t>
      </w:r>
      <w:r w:rsidRPr="00684A13">
        <w:rPr>
          <w:rFonts w:ascii="Times New Roman" w:eastAsia="Calibri" w:hAnsi="Times New Roman" w:cs="Times New Roman"/>
          <w:color w:val="000000"/>
          <w:sz w:val="24"/>
          <w:szCs w:val="24"/>
          <w:lang w:val="ro-RO"/>
        </w:rPr>
        <w:lastRenderedPageBreak/>
        <w:t xml:space="preserve">ameliorării stării pacientei sau agravare simptomatică în dinamică.  </w:t>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color w:val="000000"/>
          <w:sz w:val="24"/>
          <w:szCs w:val="24"/>
          <w:lang w:val="ro-RO"/>
        </w:rPr>
        <w:tab/>
      </w:r>
      <w:r w:rsidRPr="00684A13">
        <w:rPr>
          <w:rFonts w:ascii="Times New Roman" w:eastAsia="Calibri" w:hAnsi="Times New Roman" w:cs="Times New Roman"/>
          <w:b/>
          <w:color w:val="000000"/>
          <w:sz w:val="24"/>
          <w:szCs w:val="24"/>
          <w:lang w:val="ro-RO"/>
        </w:rPr>
        <w:t>5.</w:t>
      </w:r>
      <w:r w:rsidRPr="00684A13">
        <w:rPr>
          <w:rFonts w:ascii="Times New Roman" w:eastAsia="Calibri" w:hAnsi="Times New Roman" w:cs="Times New Roman"/>
          <w:color w:val="000000"/>
          <w:sz w:val="24"/>
          <w:szCs w:val="24"/>
          <w:lang w:val="ro-RO"/>
        </w:rPr>
        <w:t xml:space="preserve"> </w:t>
      </w:r>
      <w:r w:rsidRPr="00684A13">
        <w:rPr>
          <w:rFonts w:ascii="Times New Roman" w:eastAsia="Calibri" w:hAnsi="Times New Roman" w:cs="Times New Roman"/>
          <w:b/>
          <w:sz w:val="24"/>
          <w:szCs w:val="24"/>
          <w:lang w:val="ro-RO"/>
        </w:rPr>
        <w:t>Piosalpinx şi pioovarum</w:t>
      </w:r>
      <w:r w:rsidRPr="00446010">
        <w:rPr>
          <w:rFonts w:ascii="Times New Roman" w:eastAsia="Calibri" w:hAnsi="Times New Roman" w:cs="Times New Roman"/>
          <w:b/>
          <w:sz w:val="24"/>
          <w:szCs w:val="24"/>
          <w:lang w:val="fr-FR"/>
        </w:rPr>
        <w:t xml:space="preserve"> - </w:t>
      </w:r>
      <w:r w:rsidRPr="00446010">
        <w:rPr>
          <w:rFonts w:ascii="Times New Roman" w:eastAsia="Calibri" w:hAnsi="Times New Roman" w:cs="Times New Roman"/>
          <w:sz w:val="24"/>
          <w:szCs w:val="24"/>
          <w:lang w:val="fr-FR"/>
        </w:rPr>
        <w:t>t</w:t>
      </w:r>
      <w:r w:rsidRPr="00684A13">
        <w:rPr>
          <w:rFonts w:ascii="Times New Roman" w:eastAsia="Calibri" w:hAnsi="Times New Roman" w:cs="Times New Roman"/>
          <w:sz w:val="24"/>
          <w:szCs w:val="24"/>
          <w:lang w:val="ro-RO"/>
        </w:rPr>
        <w:t xml:space="preserve">umori purulente anexiale, cauze frecvente ale abdomenului acut. Piosalpinx-ul reprezintă afectarea preponderent a salpingelui, iar  pioovarul- a ovarului. Tumora inflamatorie tubo-ovariană este un conglomerat/masă  inflamatorie ce include piosalpinx-ul, pioovar-ul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i ocazional alte organe pelvine (vezică urinară, intestin)</w:t>
      </w:r>
      <w:r w:rsidRPr="00446010">
        <w:rPr>
          <w:rFonts w:ascii="Times New Roman" w:eastAsia="Calibri" w:hAnsi="Times New Roman" w:cs="Times New Roman"/>
          <w:color w:val="000000"/>
          <w:sz w:val="24"/>
          <w:szCs w:val="24"/>
          <w:lang w:val="ro-RO"/>
        </w:rPr>
        <w:t xml:space="preserve">. </w:t>
      </w:r>
      <w:r w:rsidRPr="00446010">
        <w:rPr>
          <w:rFonts w:ascii="Times New Roman" w:eastAsia="Calibri" w:hAnsi="Times New Roman" w:cs="Times New Roman"/>
          <w:color w:val="000000"/>
          <w:sz w:val="24"/>
          <w:szCs w:val="24"/>
          <w:lang w:val="ro-RO"/>
        </w:rPr>
        <w:tab/>
      </w:r>
      <w:r w:rsidRPr="00446010">
        <w:rPr>
          <w:rFonts w:ascii="Times New Roman" w:eastAsia="Calibri" w:hAnsi="Times New Roman" w:cs="Times New Roman"/>
          <w:sz w:val="24"/>
          <w:szCs w:val="24"/>
          <w:lang w:val="ro-RO"/>
        </w:rPr>
        <w:t>E</w:t>
      </w:r>
      <w:r w:rsidRPr="00684A13">
        <w:rPr>
          <w:rFonts w:ascii="Times New Roman" w:eastAsia="Calibri" w:hAnsi="Times New Roman" w:cs="Times New Roman"/>
          <w:sz w:val="24"/>
          <w:szCs w:val="24"/>
          <w:lang w:val="ro-RO"/>
        </w:rPr>
        <w:t>tiopatogenie – mai frecvent, factorul microbian ascendent. Abdomenul acut este o complica</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ie a piosalpingelui, pioovar-ului, tumorii inflamatorii tubo-ovariene cu realizarea pelvioperitonitei apoi peritonitei difuze în rezultatul perfora</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 xml:space="preserve">iei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i drenării intra-abdominale a con</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 xml:space="preserve">inutului lor. </w:t>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p>
    <w:p w14:paraId="28F290CA" w14:textId="77777777" w:rsidR="00EB4D80" w:rsidRDefault="00F51BD8" w:rsidP="00476F81">
      <w:pPr>
        <w:spacing w:after="0"/>
        <w:ind w:firstLine="709"/>
        <w:jc w:val="both"/>
        <w:rPr>
          <w:rFonts w:ascii="Times New Roman" w:eastAsia="Calibri" w:hAnsi="Times New Roman" w:cs="Times New Roman"/>
          <w:sz w:val="24"/>
          <w:szCs w:val="24"/>
          <w:lang w:val="ro-RO"/>
        </w:rPr>
      </w:pPr>
      <w:r w:rsidRPr="00684A13">
        <w:rPr>
          <w:rFonts w:ascii="Times New Roman" w:eastAsia="Calibri" w:hAnsi="Times New Roman" w:cs="Times New Roman"/>
          <w:b/>
          <w:sz w:val="24"/>
          <w:szCs w:val="24"/>
          <w:lang w:val="ro-RO"/>
        </w:rPr>
        <w:t>Tabloul clinic</w:t>
      </w:r>
      <w:r w:rsidRPr="00684A13">
        <w:rPr>
          <w:rFonts w:ascii="Times New Roman" w:eastAsia="Calibri" w:hAnsi="Times New Roman" w:cs="Times New Roman"/>
          <w:sz w:val="24"/>
          <w:szCs w:val="24"/>
          <w:lang w:val="ro-RO"/>
        </w:rPr>
        <w:t xml:space="preserve"> ale acestor patologii inflamatorii este similară ce asociază sindromul algic (durere pulsatilă cu sediu abdominal inferior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i iradiere în mezogastru; simptome peritoneale locale), sindromul de intoxica</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ie (tulburări dispeptice – grea</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ă, vomă, uscăciune în gură; tahicardie etc); inflamator (febră</w:t>
      </w:r>
      <w:r w:rsidRPr="00684A13">
        <w:rPr>
          <w:rFonts w:ascii="Cambria Math" w:eastAsia="Calibri" w:hAnsi="Cambria Math" w:cs="Cambria Math"/>
          <w:sz w:val="24"/>
          <w:szCs w:val="24"/>
          <w:lang w:val="ro-RO"/>
        </w:rPr>
        <w:t>˃</w:t>
      </w:r>
      <w:r w:rsidRPr="00684A13">
        <w:rPr>
          <w:rFonts w:ascii="Times New Roman" w:eastAsia="Calibri" w:hAnsi="Times New Roman" w:cs="Times New Roman"/>
          <w:sz w:val="24"/>
          <w:szCs w:val="24"/>
          <w:lang w:val="ro-RO"/>
        </w:rPr>
        <w:t xml:space="preserve">38ºC, frisoane, leucocitemie cu deplasarea formulei leucocitare spre stănga, scăderea limfocitelor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i monocitelor (sugerează inhibi</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ie în sistemul imun) , cre</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 xml:space="preserve">terea VSH. La examenul ginecologic se </w:t>
      </w:r>
      <w:r w:rsidRPr="00684A13">
        <w:rPr>
          <w:rFonts w:ascii="Times New Roman" w:eastAsia="Calibri" w:hAnsi="Times New Roman" w:cs="Times New Roman"/>
          <w:iCs/>
          <w:sz w:val="24"/>
          <w:szCs w:val="24"/>
          <w:lang w:val="ro-RO"/>
        </w:rPr>
        <w:t>a</w:t>
      </w:r>
      <w:r w:rsidRPr="00684A13">
        <w:rPr>
          <w:rFonts w:ascii="Times New Roman" w:eastAsia="Calibri" w:hAnsi="Times New Roman" w:cs="Times New Roman"/>
          <w:sz w:val="24"/>
          <w:szCs w:val="24"/>
          <w:lang w:val="ro-RO"/>
        </w:rPr>
        <w:t>preciză tumora de diferită mărime, dureroasă, alteori extrem de dureroasă la palpare (iminenţă de ruptură a piosalpinxului) sau se face imposibilă explorarea organelor genitale interne superioare  ca consecin</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ă a durerii extreme. Metode diagnostice paraclinice: ecografia organelor bazinului mic, laparoscopie.</w:t>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r w:rsidRPr="00684A13">
        <w:rPr>
          <w:rFonts w:ascii="Times New Roman" w:eastAsia="Calibri" w:hAnsi="Times New Roman" w:cs="Times New Roman"/>
          <w:sz w:val="24"/>
          <w:szCs w:val="24"/>
          <w:lang w:val="ro-RO"/>
        </w:rPr>
        <w:tab/>
      </w:r>
    </w:p>
    <w:p w14:paraId="7CA957B1" w14:textId="77777777" w:rsidR="00F51BD8" w:rsidRPr="00684A13" w:rsidRDefault="00F51BD8" w:rsidP="00476F81">
      <w:pPr>
        <w:spacing w:after="0"/>
        <w:ind w:firstLine="709"/>
        <w:jc w:val="both"/>
        <w:rPr>
          <w:rFonts w:ascii="Times New Roman" w:eastAsia="Calibri" w:hAnsi="Times New Roman" w:cs="Times New Roman"/>
          <w:b/>
          <w:sz w:val="24"/>
          <w:szCs w:val="24"/>
          <w:lang w:val="ro-RO"/>
        </w:rPr>
      </w:pPr>
      <w:r w:rsidRPr="00684A13">
        <w:rPr>
          <w:rFonts w:ascii="Times New Roman" w:eastAsia="Calibri" w:hAnsi="Times New Roman" w:cs="Times New Roman"/>
          <w:b/>
          <w:iCs/>
          <w:sz w:val="24"/>
          <w:szCs w:val="24"/>
          <w:lang w:val="ro-RO"/>
        </w:rPr>
        <w:t>Tratamentul chirurgical</w:t>
      </w:r>
      <w:r w:rsidRPr="00684A13">
        <w:rPr>
          <w:rFonts w:ascii="Times New Roman" w:eastAsia="Calibri" w:hAnsi="Times New Roman" w:cs="Times New Roman"/>
          <w:iCs/>
          <w:sz w:val="24"/>
          <w:szCs w:val="24"/>
          <w:lang w:val="ro-RO"/>
        </w:rPr>
        <w:t xml:space="preserve"> este una din metodele de tratament fundamentale a maladiilor purulente ale salpingelui </w:t>
      </w:r>
      <w:r w:rsidRPr="00684A13">
        <w:rPr>
          <w:rFonts w:ascii="Cambria Math" w:eastAsia="Calibri" w:hAnsi="Cambria Math" w:cs="Cambria Math"/>
          <w:iCs/>
          <w:sz w:val="24"/>
          <w:szCs w:val="24"/>
          <w:lang w:val="ro-RO"/>
        </w:rPr>
        <w:t>ș</w:t>
      </w:r>
      <w:r w:rsidRPr="00684A13">
        <w:rPr>
          <w:rFonts w:ascii="Times New Roman" w:eastAsia="Calibri" w:hAnsi="Times New Roman" w:cs="Times New Roman"/>
          <w:iCs/>
          <w:sz w:val="24"/>
          <w:szCs w:val="24"/>
          <w:lang w:val="ro-RO"/>
        </w:rPr>
        <w:t>i ovarului. Înlăturarea focarului de infec</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 xml:space="preserve">ie prin salpingoophorectomie unilaterală (în abcedare bine delimitată) sau metodele radicale (histerectomie totală, anexectomie bilaterală </w:t>
      </w:r>
      <w:r w:rsidRPr="00684A13">
        <w:rPr>
          <w:rFonts w:ascii="Cambria Math" w:eastAsia="Calibri" w:hAnsi="Cambria Math" w:cs="Cambria Math"/>
          <w:iCs/>
          <w:sz w:val="24"/>
          <w:szCs w:val="24"/>
          <w:lang w:val="ro-RO"/>
        </w:rPr>
        <w:t>ș</w:t>
      </w:r>
      <w:r w:rsidRPr="00684A13">
        <w:rPr>
          <w:rFonts w:ascii="Times New Roman" w:eastAsia="Calibri" w:hAnsi="Times New Roman" w:cs="Times New Roman"/>
          <w:iCs/>
          <w:sz w:val="24"/>
          <w:szCs w:val="24"/>
          <w:lang w:val="ro-RO"/>
        </w:rPr>
        <w:t>i drenaj a cavită</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 xml:space="preserve">ii abdominale), ca </w:t>
      </w:r>
      <w:r w:rsidRPr="00684A13">
        <w:rPr>
          <w:rFonts w:ascii="Cambria Math" w:eastAsia="Calibri" w:hAnsi="Cambria Math" w:cs="Cambria Math"/>
          <w:iCs/>
          <w:sz w:val="24"/>
          <w:szCs w:val="24"/>
          <w:lang w:val="ro-RO"/>
        </w:rPr>
        <w:t>ș</w:t>
      </w:r>
      <w:r w:rsidRPr="00684A13">
        <w:rPr>
          <w:rFonts w:ascii="Times New Roman" w:eastAsia="Calibri" w:hAnsi="Times New Roman" w:cs="Times New Roman"/>
          <w:iCs/>
          <w:sz w:val="24"/>
          <w:szCs w:val="24"/>
          <w:lang w:val="ro-RO"/>
        </w:rPr>
        <w:t>i oportunită</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 în caz de complica</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ii ale piosalpingelui, pioovarului, tumorii inflamator-purulente tubo-ovariene în plan de generalizare a infec</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iei – peritonită difuză ca urmare a perfora</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iei; sepsis; formarea de fistule cu organele învecinate (intestin, vezica urinară), abcese multiple intraabdominale. În cazul piosalpingelui fără semne de abdomen acut este posibilă punc</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ia aspirativă prin fornixul posterior sub ghidaj ecografic cu drenare consecutivă a cavită</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 xml:space="preserve">ii abcesului </w:t>
      </w:r>
      <w:r w:rsidRPr="00684A13">
        <w:rPr>
          <w:rFonts w:ascii="Cambria Math" w:eastAsia="Calibri" w:hAnsi="Cambria Math" w:cs="Cambria Math"/>
          <w:iCs/>
          <w:sz w:val="24"/>
          <w:szCs w:val="24"/>
          <w:lang w:val="ro-RO"/>
        </w:rPr>
        <w:t>ș</w:t>
      </w:r>
      <w:r w:rsidRPr="00684A13">
        <w:rPr>
          <w:rFonts w:ascii="Times New Roman" w:eastAsia="Calibri" w:hAnsi="Times New Roman" w:cs="Times New Roman"/>
          <w:iCs/>
          <w:sz w:val="24"/>
          <w:szCs w:val="24"/>
          <w:lang w:val="ro-RO"/>
        </w:rPr>
        <w:t xml:space="preserve">i antibioticoterapie. Curent, există </w:t>
      </w:r>
      <w:r w:rsidRPr="00684A13">
        <w:rPr>
          <w:rFonts w:ascii="Cambria Math" w:eastAsia="Calibri" w:hAnsi="Cambria Math" w:cs="Cambria Math"/>
          <w:iCs/>
          <w:sz w:val="24"/>
          <w:szCs w:val="24"/>
          <w:lang w:val="ro-RO"/>
        </w:rPr>
        <w:t>ș</w:t>
      </w:r>
      <w:r w:rsidRPr="00684A13">
        <w:rPr>
          <w:rFonts w:ascii="Times New Roman" w:eastAsia="Calibri" w:hAnsi="Times New Roman" w:cs="Times New Roman"/>
          <w:iCs/>
          <w:sz w:val="24"/>
          <w:szCs w:val="24"/>
          <w:lang w:val="ro-RO"/>
        </w:rPr>
        <w:t xml:space="preserve">i posibilitatea unui management non-invaziv a abceselor pelvine delimitate prin ecografie, tomografie computerizată – plasare de cateter în scop de drenaj pe cale transvaginală, transabdominală, transgluteală sau transrectală. </w:t>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b/>
          <w:iCs/>
          <w:sz w:val="24"/>
          <w:szCs w:val="24"/>
          <w:lang w:val="ro-RO"/>
        </w:rPr>
        <w:t>6.</w:t>
      </w:r>
      <w:r w:rsidRPr="00684A13">
        <w:rPr>
          <w:rFonts w:ascii="Times New Roman" w:eastAsia="Calibri" w:hAnsi="Times New Roman" w:cs="Times New Roman"/>
          <w:iCs/>
          <w:sz w:val="24"/>
          <w:szCs w:val="24"/>
          <w:lang w:val="ro-RO"/>
        </w:rPr>
        <w:t xml:space="preserve"> </w:t>
      </w:r>
      <w:r w:rsidRPr="00684A13">
        <w:rPr>
          <w:rFonts w:ascii="Times New Roman" w:eastAsia="Calibri" w:hAnsi="Times New Roman" w:cs="Times New Roman"/>
          <w:b/>
          <w:sz w:val="24"/>
          <w:szCs w:val="24"/>
          <w:lang w:val="ro-RO"/>
        </w:rPr>
        <w:t xml:space="preserve">Peritonita </w:t>
      </w:r>
      <w:r w:rsidRPr="00684A13">
        <w:rPr>
          <w:rFonts w:ascii="Times New Roman" w:eastAsia="Calibri" w:hAnsi="Times New Roman" w:cs="Times New Roman"/>
          <w:sz w:val="24"/>
          <w:szCs w:val="24"/>
          <w:lang w:val="ro-RO"/>
        </w:rPr>
        <w:t>-</w:t>
      </w:r>
      <w:r w:rsidRPr="00684A13">
        <w:rPr>
          <w:rFonts w:ascii="Times New Roman" w:eastAsia="Calibri" w:hAnsi="Times New Roman" w:cs="Times New Roman"/>
          <w:b/>
          <w:sz w:val="24"/>
          <w:szCs w:val="24"/>
          <w:lang w:val="ro-RO"/>
        </w:rPr>
        <w:t xml:space="preserve"> </w:t>
      </w:r>
      <w:r w:rsidRPr="00684A13">
        <w:rPr>
          <w:rFonts w:ascii="Times New Roman" w:eastAsia="Calibri" w:hAnsi="Times New Roman" w:cs="Times New Roman"/>
          <w:sz w:val="24"/>
          <w:szCs w:val="24"/>
          <w:lang w:val="ro-RO"/>
        </w:rPr>
        <w:t xml:space="preserve"> inflama</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ie acută a peritoneului, care se pronunţă prin simptome generale severe cu progresarea dereglărilor funcţionale ale organelor vital importante, cât şi a celor sistemice cu realizarea ulterioară a insuficienţei poliorganice.</w:t>
      </w:r>
      <w:r w:rsidRPr="00684A13">
        <w:rPr>
          <w:rFonts w:ascii="Times New Roman" w:eastAsia="Calibri" w:hAnsi="Times New Roman" w:cs="Times New Roman"/>
          <w:sz w:val="24"/>
          <w:szCs w:val="24"/>
          <w:lang w:val="en-US"/>
        </w:rPr>
        <w:t xml:space="preserve"> </w:t>
      </w:r>
      <w:r w:rsidRPr="00684A13">
        <w:rPr>
          <w:rFonts w:ascii="Times New Roman" w:eastAsia="Calibri" w:hAnsi="Times New Roman" w:cs="Times New Roman"/>
          <w:sz w:val="24"/>
          <w:szCs w:val="24"/>
          <w:lang w:val="en-US"/>
        </w:rPr>
        <w:tab/>
      </w:r>
      <w:r w:rsidRPr="00684A13">
        <w:rPr>
          <w:rFonts w:ascii="Times New Roman" w:eastAsia="Calibri" w:hAnsi="Times New Roman" w:cs="Times New Roman"/>
          <w:sz w:val="24"/>
          <w:szCs w:val="24"/>
          <w:lang w:val="en-US"/>
        </w:rPr>
        <w:tab/>
      </w:r>
      <w:r w:rsidRPr="00684A13">
        <w:rPr>
          <w:rFonts w:ascii="Times New Roman" w:eastAsia="Calibri" w:hAnsi="Times New Roman" w:cs="Times New Roman"/>
          <w:sz w:val="24"/>
          <w:szCs w:val="24"/>
          <w:lang w:val="en-US"/>
        </w:rPr>
        <w:tab/>
      </w:r>
      <w:r w:rsidRPr="00684A13">
        <w:rPr>
          <w:rFonts w:ascii="Times New Roman" w:eastAsia="Calibri" w:hAnsi="Times New Roman" w:cs="Times New Roman"/>
          <w:sz w:val="24"/>
          <w:szCs w:val="24"/>
          <w:lang w:val="en-US"/>
        </w:rPr>
        <w:tab/>
      </w:r>
      <w:r w:rsidRPr="00684A13">
        <w:rPr>
          <w:rFonts w:ascii="Times New Roman" w:eastAsia="Calibri" w:hAnsi="Times New Roman" w:cs="Times New Roman"/>
          <w:bCs/>
          <w:sz w:val="24"/>
          <w:szCs w:val="24"/>
          <w:lang w:val="ro-RO"/>
        </w:rPr>
        <w:t>Etiologie. Peritonita în ginecologie este complica</w:t>
      </w:r>
      <w:r w:rsidRPr="00684A13">
        <w:rPr>
          <w:rFonts w:ascii="Cambria Math" w:eastAsia="Calibri" w:hAnsi="Cambria Math" w:cs="Cambria Math"/>
          <w:bCs/>
          <w:sz w:val="24"/>
          <w:szCs w:val="24"/>
          <w:lang w:val="ro-RO"/>
        </w:rPr>
        <w:t>ț</w:t>
      </w:r>
      <w:r w:rsidRPr="00684A13">
        <w:rPr>
          <w:rFonts w:ascii="Times New Roman" w:eastAsia="Calibri" w:hAnsi="Times New Roman" w:cs="Times New Roman"/>
          <w:bCs/>
          <w:sz w:val="24"/>
          <w:szCs w:val="24"/>
          <w:lang w:val="ro-RO"/>
        </w:rPr>
        <w:t>ia drenării piosalpinxului, pioovarului, tumorii tubo-ovariene în cavitatea abdominală; după opera</w:t>
      </w:r>
      <w:r w:rsidRPr="00684A13">
        <w:rPr>
          <w:rFonts w:ascii="Cambria Math" w:eastAsia="Calibri" w:hAnsi="Cambria Math" w:cs="Cambria Math"/>
          <w:bCs/>
          <w:sz w:val="24"/>
          <w:szCs w:val="24"/>
          <w:lang w:val="ro-RO"/>
        </w:rPr>
        <w:t>ț</w:t>
      </w:r>
      <w:r w:rsidRPr="00684A13">
        <w:rPr>
          <w:rFonts w:ascii="Times New Roman" w:eastAsia="Calibri" w:hAnsi="Times New Roman" w:cs="Times New Roman"/>
          <w:bCs/>
          <w:sz w:val="24"/>
          <w:szCs w:val="24"/>
          <w:lang w:val="ro-RO"/>
        </w:rPr>
        <w:t>ii ginecologice, inclusiv după na</w:t>
      </w:r>
      <w:r w:rsidRPr="00684A13">
        <w:rPr>
          <w:rFonts w:ascii="Cambria Math" w:eastAsia="Calibri" w:hAnsi="Cambria Math" w:cs="Cambria Math"/>
          <w:bCs/>
          <w:sz w:val="24"/>
          <w:szCs w:val="24"/>
          <w:lang w:val="ro-RO"/>
        </w:rPr>
        <w:t>ș</w:t>
      </w:r>
      <w:r w:rsidRPr="00684A13">
        <w:rPr>
          <w:rFonts w:ascii="Times New Roman" w:eastAsia="Calibri" w:hAnsi="Times New Roman" w:cs="Times New Roman"/>
          <w:bCs/>
          <w:sz w:val="24"/>
          <w:szCs w:val="24"/>
          <w:lang w:val="ro-RO"/>
        </w:rPr>
        <w:t>teri, opera</w:t>
      </w:r>
      <w:r w:rsidRPr="00684A13">
        <w:rPr>
          <w:rFonts w:ascii="Cambria Math" w:eastAsia="Calibri" w:hAnsi="Cambria Math" w:cs="Cambria Math"/>
          <w:bCs/>
          <w:sz w:val="24"/>
          <w:szCs w:val="24"/>
          <w:lang w:val="ro-RO"/>
        </w:rPr>
        <w:t>ț</w:t>
      </w:r>
      <w:r w:rsidRPr="00684A13">
        <w:rPr>
          <w:rFonts w:ascii="Times New Roman" w:eastAsia="Calibri" w:hAnsi="Times New Roman" w:cs="Times New Roman"/>
          <w:bCs/>
          <w:sz w:val="24"/>
          <w:szCs w:val="24"/>
          <w:lang w:val="ro-RO"/>
        </w:rPr>
        <w:t>ii cezariene; traumelor uterului în avorturi criminale, chiuretaje uterine; necroza tumorii ovariene ca urmare a torsiunii pediculului sau rupturii capsulei tumorale</w:t>
      </w:r>
      <w:r w:rsidRPr="00684A13">
        <w:rPr>
          <w:rFonts w:ascii="Times New Roman" w:eastAsia="Calibri" w:hAnsi="Times New Roman" w:cs="Times New Roman"/>
          <w:b/>
          <w:sz w:val="24"/>
          <w:szCs w:val="24"/>
          <w:lang w:val="ro-RO"/>
        </w:rPr>
        <w:t>.</w:t>
      </w:r>
    </w:p>
    <w:p w14:paraId="079617FE" w14:textId="77777777" w:rsidR="00F51BD8" w:rsidRPr="00684A13" w:rsidRDefault="00F51BD8" w:rsidP="00476F81">
      <w:pPr>
        <w:spacing w:after="0"/>
        <w:ind w:firstLine="709"/>
        <w:jc w:val="both"/>
        <w:rPr>
          <w:rFonts w:ascii="Times New Roman" w:eastAsia="Times New Roman" w:hAnsi="Times New Roman" w:cs="Times New Roman"/>
          <w:iCs/>
          <w:sz w:val="24"/>
          <w:szCs w:val="24"/>
          <w:lang w:val="ro-RO"/>
        </w:rPr>
      </w:pPr>
      <w:r w:rsidRPr="00684A13">
        <w:rPr>
          <w:rFonts w:ascii="Times New Roman" w:eastAsia="Times New Roman" w:hAnsi="Times New Roman" w:cs="Times New Roman"/>
          <w:iCs/>
          <w:sz w:val="24"/>
          <w:szCs w:val="24"/>
          <w:lang w:val="ro-RO"/>
        </w:rPr>
        <w:t>Clasificarea peritonitei:</w:t>
      </w:r>
    </w:p>
    <w:p w14:paraId="242313F6" w14:textId="77777777" w:rsidR="00F51BD8" w:rsidRPr="00684A13" w:rsidRDefault="00F51BD8" w:rsidP="00476F81">
      <w:pPr>
        <w:spacing w:before="100" w:beforeAutospacing="1" w:after="0"/>
        <w:ind w:firstLine="709"/>
        <w:jc w:val="both"/>
        <w:rPr>
          <w:rFonts w:ascii="Times New Roman" w:eastAsia="Times New Roman" w:hAnsi="Times New Roman" w:cs="Times New Roman"/>
          <w:sz w:val="24"/>
          <w:szCs w:val="24"/>
          <w:lang w:val="ro-RO"/>
        </w:rPr>
      </w:pPr>
      <w:r w:rsidRPr="00684A13">
        <w:rPr>
          <w:rFonts w:ascii="Times New Roman" w:eastAsia="Times New Roman" w:hAnsi="Times New Roman" w:cs="Times New Roman"/>
          <w:iCs/>
          <w:sz w:val="24"/>
          <w:szCs w:val="24"/>
          <w:lang w:val="ro-RO"/>
        </w:rPr>
        <w:t>I. în func</w:t>
      </w:r>
      <w:r w:rsidRPr="00684A13">
        <w:rPr>
          <w:rFonts w:ascii="Cambria Math" w:eastAsia="Times New Roman" w:hAnsi="Cambria Math" w:cs="Cambria Math"/>
          <w:iCs/>
          <w:sz w:val="24"/>
          <w:szCs w:val="24"/>
          <w:lang w:val="ro-RO"/>
        </w:rPr>
        <w:t>ț</w:t>
      </w:r>
      <w:r w:rsidRPr="00684A13">
        <w:rPr>
          <w:rFonts w:ascii="Times New Roman" w:eastAsia="Times New Roman" w:hAnsi="Times New Roman" w:cs="Times New Roman"/>
          <w:iCs/>
          <w:sz w:val="24"/>
          <w:szCs w:val="24"/>
          <w:lang w:val="ro-RO"/>
        </w:rPr>
        <w:t xml:space="preserve">ie de răspîndirea procesului inflamator </w:t>
      </w:r>
      <w:r w:rsidRPr="00684A13">
        <w:rPr>
          <w:rFonts w:ascii="Cambria Math" w:eastAsia="Times New Roman" w:hAnsi="Cambria Math" w:cs="Cambria Math"/>
          <w:iCs/>
          <w:sz w:val="24"/>
          <w:szCs w:val="24"/>
          <w:lang w:val="ro-RO"/>
        </w:rPr>
        <w:t>ș</w:t>
      </w:r>
      <w:r w:rsidRPr="00684A13">
        <w:rPr>
          <w:rFonts w:ascii="Times New Roman" w:eastAsia="Times New Roman" w:hAnsi="Times New Roman" w:cs="Times New Roman"/>
          <w:iCs/>
          <w:sz w:val="24"/>
          <w:szCs w:val="24"/>
          <w:lang w:val="ro-RO"/>
        </w:rPr>
        <w:t>i afectării peritoneului:</w:t>
      </w:r>
    </w:p>
    <w:p w14:paraId="70C1900B" w14:textId="77777777" w:rsidR="00F51BD8" w:rsidRPr="00684A13" w:rsidRDefault="00EB4D80" w:rsidP="00476F81">
      <w:pPr>
        <w:spacing w:before="100" w:beforeAutospacing="1" w:after="0"/>
        <w:ind w:firstLine="709"/>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w:t>
      </w:r>
      <w:r w:rsidR="00F51BD8" w:rsidRPr="00684A13">
        <w:rPr>
          <w:rFonts w:ascii="Times New Roman" w:eastAsia="Times New Roman" w:hAnsi="Times New Roman" w:cs="Times New Roman"/>
          <w:sz w:val="24"/>
          <w:szCs w:val="24"/>
          <w:lang w:val="ro-RO"/>
        </w:rPr>
        <w:t>. peritonită localizată (ex. piosalpinx, pioovar, abces tubo-ovarian), nelocalizată (ex. pelvioperitonită);</w:t>
      </w:r>
    </w:p>
    <w:p w14:paraId="4CBFE15E" w14:textId="77777777" w:rsidR="00F51BD8" w:rsidRPr="00684A13" w:rsidRDefault="00F51BD8" w:rsidP="00476F81">
      <w:pPr>
        <w:spacing w:before="100" w:beforeAutospacing="1" w:after="0"/>
        <w:ind w:firstLine="709"/>
        <w:jc w:val="both"/>
        <w:rPr>
          <w:rFonts w:ascii="Times New Roman" w:eastAsia="Times New Roman" w:hAnsi="Times New Roman" w:cs="Times New Roman"/>
          <w:sz w:val="24"/>
          <w:szCs w:val="24"/>
          <w:lang w:val="ro-RO"/>
        </w:rPr>
      </w:pPr>
      <w:r w:rsidRPr="00684A13">
        <w:rPr>
          <w:rFonts w:ascii="Times New Roman" w:eastAsia="Times New Roman" w:hAnsi="Times New Roman" w:cs="Times New Roman"/>
          <w:sz w:val="24"/>
          <w:szCs w:val="24"/>
          <w:lang w:val="en-US"/>
        </w:rPr>
        <w:t xml:space="preserve">2. </w:t>
      </w:r>
      <w:r w:rsidRPr="00684A13">
        <w:rPr>
          <w:rFonts w:ascii="Times New Roman" w:eastAsia="Times New Roman" w:hAnsi="Times New Roman" w:cs="Times New Roman"/>
          <w:sz w:val="24"/>
          <w:szCs w:val="24"/>
          <w:lang w:val="ro-RO"/>
        </w:rPr>
        <w:t>peritonită difuză;</w:t>
      </w:r>
    </w:p>
    <w:p w14:paraId="7835B839" w14:textId="77777777" w:rsidR="00F51BD8" w:rsidRPr="00684A13" w:rsidRDefault="00F51BD8" w:rsidP="00476F81">
      <w:pPr>
        <w:spacing w:before="100" w:beforeAutospacing="1" w:after="0"/>
        <w:ind w:firstLine="709"/>
        <w:jc w:val="both"/>
        <w:rPr>
          <w:rFonts w:ascii="Times New Roman" w:eastAsia="Times New Roman" w:hAnsi="Times New Roman" w:cs="Times New Roman"/>
          <w:sz w:val="24"/>
          <w:szCs w:val="24"/>
          <w:lang w:val="ro-RO"/>
        </w:rPr>
      </w:pPr>
      <w:r w:rsidRPr="00684A13">
        <w:rPr>
          <w:rFonts w:ascii="Times New Roman" w:eastAsia="Times New Roman" w:hAnsi="Times New Roman" w:cs="Times New Roman"/>
          <w:sz w:val="24"/>
          <w:szCs w:val="24"/>
          <w:lang w:val="ro-RO"/>
        </w:rPr>
        <w:lastRenderedPageBreak/>
        <w:t>3. peritonită generalizată (implicare suprafe</w:t>
      </w:r>
      <w:r w:rsidRPr="00684A13">
        <w:rPr>
          <w:rFonts w:ascii="Cambria Math" w:eastAsia="Times New Roman" w:hAnsi="Cambria Math" w:cs="Cambria Math"/>
          <w:sz w:val="24"/>
          <w:szCs w:val="24"/>
          <w:lang w:val="ro-RO"/>
        </w:rPr>
        <w:t>ț</w:t>
      </w:r>
      <w:r w:rsidRPr="00684A13">
        <w:rPr>
          <w:rFonts w:ascii="Times New Roman" w:eastAsia="Times New Roman" w:hAnsi="Times New Roman" w:cs="Times New Roman"/>
          <w:sz w:val="24"/>
          <w:szCs w:val="24"/>
          <w:lang w:val="ro-RO"/>
        </w:rPr>
        <w:t xml:space="preserve">ei totale a peritoneului). </w:t>
      </w:r>
    </w:p>
    <w:p w14:paraId="3FE9642F" w14:textId="77777777" w:rsidR="00F51BD8" w:rsidRPr="00684A13" w:rsidRDefault="00F51BD8" w:rsidP="00476F81">
      <w:pPr>
        <w:spacing w:before="100" w:beforeAutospacing="1" w:after="0"/>
        <w:ind w:firstLine="709"/>
        <w:jc w:val="both"/>
        <w:rPr>
          <w:rFonts w:ascii="Times New Roman" w:eastAsia="Times New Roman" w:hAnsi="Times New Roman" w:cs="Times New Roman"/>
          <w:sz w:val="24"/>
          <w:szCs w:val="24"/>
          <w:lang w:val="ro-RO"/>
        </w:rPr>
      </w:pPr>
      <w:r w:rsidRPr="00684A13">
        <w:rPr>
          <w:rFonts w:ascii="Times New Roman" w:eastAsia="Times New Roman" w:hAnsi="Times New Roman" w:cs="Times New Roman"/>
          <w:sz w:val="24"/>
          <w:szCs w:val="24"/>
          <w:lang w:val="ro-RO"/>
        </w:rPr>
        <w:t>II. în func</w:t>
      </w:r>
      <w:r w:rsidRPr="00684A13">
        <w:rPr>
          <w:rFonts w:ascii="Cambria Math" w:eastAsia="Times New Roman" w:hAnsi="Cambria Math" w:cs="Cambria Math"/>
          <w:sz w:val="24"/>
          <w:szCs w:val="24"/>
          <w:lang w:val="ro-RO"/>
        </w:rPr>
        <w:t>ț</w:t>
      </w:r>
      <w:r w:rsidRPr="00684A13">
        <w:rPr>
          <w:rFonts w:ascii="Times New Roman" w:eastAsia="Times New Roman" w:hAnsi="Times New Roman" w:cs="Times New Roman"/>
          <w:sz w:val="24"/>
          <w:szCs w:val="24"/>
          <w:lang w:val="ro-RO"/>
        </w:rPr>
        <w:t>ie de agentul patogen:</w:t>
      </w:r>
    </w:p>
    <w:p w14:paraId="77B5341D" w14:textId="77777777" w:rsidR="00F51BD8" w:rsidRPr="00684A13" w:rsidRDefault="00F51BD8" w:rsidP="00C06C1B">
      <w:pPr>
        <w:numPr>
          <w:ilvl w:val="0"/>
          <w:numId w:val="123"/>
        </w:numPr>
        <w:spacing w:before="100" w:beforeAutospacing="1" w:after="100" w:afterAutospacing="1"/>
        <w:ind w:firstLine="709"/>
        <w:jc w:val="both"/>
        <w:rPr>
          <w:rFonts w:ascii="Times New Roman" w:eastAsia="Times New Roman" w:hAnsi="Times New Roman" w:cs="Times New Roman"/>
          <w:sz w:val="24"/>
          <w:szCs w:val="24"/>
          <w:lang w:val="ro-RO"/>
        </w:rPr>
      </w:pPr>
      <w:r w:rsidRPr="00684A13">
        <w:rPr>
          <w:rFonts w:ascii="Times New Roman" w:eastAsia="Times New Roman" w:hAnsi="Times New Roman" w:cs="Times New Roman"/>
          <w:sz w:val="24"/>
          <w:szCs w:val="24"/>
          <w:lang w:val="ro-RO"/>
        </w:rPr>
        <w:t>infec</w:t>
      </w:r>
      <w:r w:rsidRPr="00684A13">
        <w:rPr>
          <w:rFonts w:ascii="Cambria Math" w:eastAsia="Times New Roman" w:hAnsi="Cambria Math" w:cs="Cambria Math"/>
          <w:sz w:val="24"/>
          <w:szCs w:val="24"/>
          <w:lang w:val="ro-RO"/>
        </w:rPr>
        <w:t>ț</w:t>
      </w:r>
      <w:r w:rsidRPr="00684A13">
        <w:rPr>
          <w:rFonts w:ascii="Times New Roman" w:eastAsia="Times New Roman" w:hAnsi="Times New Roman" w:cs="Times New Roman"/>
          <w:sz w:val="24"/>
          <w:szCs w:val="24"/>
          <w:lang w:val="ro-RO"/>
        </w:rPr>
        <w:t>ios non-specific (stafilococi, streptococi, E.coli; chlamidia);</w:t>
      </w:r>
    </w:p>
    <w:p w14:paraId="7D9D42F4" w14:textId="77777777" w:rsidR="00F51BD8" w:rsidRPr="00684A13" w:rsidRDefault="00F51BD8" w:rsidP="00C06C1B">
      <w:pPr>
        <w:numPr>
          <w:ilvl w:val="0"/>
          <w:numId w:val="123"/>
        </w:numPr>
        <w:spacing w:before="100" w:beforeAutospacing="1" w:after="100" w:afterAutospacing="1"/>
        <w:ind w:firstLine="709"/>
        <w:jc w:val="both"/>
        <w:rPr>
          <w:rFonts w:ascii="Times New Roman" w:eastAsia="Times New Roman" w:hAnsi="Times New Roman" w:cs="Times New Roman"/>
          <w:sz w:val="24"/>
          <w:szCs w:val="24"/>
          <w:lang w:val="ro-RO"/>
        </w:rPr>
      </w:pPr>
      <w:r w:rsidRPr="00684A13">
        <w:rPr>
          <w:rFonts w:ascii="Times New Roman" w:eastAsia="Times New Roman" w:hAnsi="Times New Roman" w:cs="Times New Roman"/>
          <w:sz w:val="24"/>
          <w:szCs w:val="24"/>
          <w:lang w:val="ro-RO"/>
        </w:rPr>
        <w:t>infec</w:t>
      </w:r>
      <w:r w:rsidRPr="00684A13">
        <w:rPr>
          <w:rFonts w:ascii="Cambria Math" w:eastAsia="Times New Roman" w:hAnsi="Cambria Math" w:cs="Cambria Math"/>
          <w:sz w:val="24"/>
          <w:szCs w:val="24"/>
          <w:lang w:val="ro-RO"/>
        </w:rPr>
        <w:t>ț</w:t>
      </w:r>
      <w:r w:rsidRPr="00684A13">
        <w:rPr>
          <w:rFonts w:ascii="Times New Roman" w:eastAsia="Times New Roman" w:hAnsi="Times New Roman" w:cs="Times New Roman"/>
          <w:sz w:val="24"/>
          <w:szCs w:val="24"/>
          <w:lang w:val="ro-RO"/>
        </w:rPr>
        <w:t>ios specific (gonococic, tuberculos, trihomonade);</w:t>
      </w:r>
    </w:p>
    <w:p w14:paraId="151E85C0" w14:textId="77777777" w:rsidR="00F51BD8" w:rsidRPr="00684A13" w:rsidRDefault="00F51BD8" w:rsidP="00C06C1B">
      <w:pPr>
        <w:numPr>
          <w:ilvl w:val="0"/>
          <w:numId w:val="123"/>
        </w:numPr>
        <w:spacing w:before="100" w:beforeAutospacing="1" w:after="100" w:afterAutospacing="1"/>
        <w:ind w:firstLine="709"/>
        <w:jc w:val="both"/>
        <w:rPr>
          <w:rFonts w:ascii="Times New Roman" w:eastAsia="Times New Roman" w:hAnsi="Times New Roman" w:cs="Times New Roman"/>
          <w:sz w:val="24"/>
          <w:szCs w:val="24"/>
          <w:lang w:val="ro-RO"/>
        </w:rPr>
      </w:pPr>
      <w:r w:rsidRPr="00684A13">
        <w:rPr>
          <w:rFonts w:ascii="Times New Roman" w:eastAsia="Times New Roman" w:hAnsi="Times New Roman" w:cs="Times New Roman"/>
          <w:sz w:val="24"/>
          <w:szCs w:val="24"/>
          <w:lang w:val="ro-RO"/>
        </w:rPr>
        <w:t>neinfec</w:t>
      </w:r>
      <w:r w:rsidRPr="00684A13">
        <w:rPr>
          <w:rFonts w:ascii="Cambria Math" w:eastAsia="Times New Roman" w:hAnsi="Cambria Math" w:cs="Cambria Math"/>
          <w:sz w:val="24"/>
          <w:szCs w:val="24"/>
          <w:lang w:val="ro-RO"/>
        </w:rPr>
        <w:t>ț</w:t>
      </w:r>
      <w:r w:rsidRPr="00684A13">
        <w:rPr>
          <w:rFonts w:ascii="Times New Roman" w:eastAsia="Times New Roman" w:hAnsi="Times New Roman" w:cs="Times New Roman"/>
          <w:sz w:val="24"/>
          <w:szCs w:val="24"/>
          <w:lang w:val="ro-RO"/>
        </w:rPr>
        <w:t>ios (aseptic)</w:t>
      </w:r>
      <w:r w:rsidRPr="00684A13">
        <w:rPr>
          <w:rFonts w:ascii="Times New Roman" w:eastAsia="Times New Roman" w:hAnsi="Times New Roman" w:cs="Times New Roman"/>
          <w:sz w:val="24"/>
          <w:szCs w:val="24"/>
        </w:rPr>
        <w:t xml:space="preserve">. </w:t>
      </w:r>
    </w:p>
    <w:p w14:paraId="4EFDDB02" w14:textId="77777777" w:rsidR="00F51BD8" w:rsidRPr="00446010" w:rsidRDefault="00F51BD8" w:rsidP="00476F81">
      <w:pPr>
        <w:spacing w:before="100" w:beforeAutospacing="1" w:after="100" w:afterAutospacing="1"/>
        <w:ind w:left="360" w:firstLine="709"/>
        <w:jc w:val="both"/>
        <w:rPr>
          <w:rFonts w:ascii="Times New Roman" w:eastAsia="Times New Roman" w:hAnsi="Times New Roman" w:cs="Times New Roman"/>
          <w:sz w:val="24"/>
          <w:szCs w:val="24"/>
          <w:lang w:val="fr-FR"/>
        </w:rPr>
      </w:pPr>
      <w:r w:rsidRPr="00684A13">
        <w:rPr>
          <w:rFonts w:ascii="Times New Roman" w:eastAsia="Times New Roman" w:hAnsi="Times New Roman" w:cs="Times New Roman"/>
          <w:sz w:val="24"/>
          <w:szCs w:val="24"/>
          <w:lang w:val="ro-RO"/>
        </w:rPr>
        <w:t>III.după evolu</w:t>
      </w:r>
      <w:r w:rsidRPr="00684A13">
        <w:rPr>
          <w:rFonts w:ascii="Cambria Math" w:eastAsia="Times New Roman" w:hAnsi="Cambria Math" w:cs="Cambria Math"/>
          <w:sz w:val="24"/>
          <w:szCs w:val="24"/>
          <w:lang w:val="ro-RO"/>
        </w:rPr>
        <w:t>ț</w:t>
      </w:r>
      <w:r w:rsidRPr="00684A13">
        <w:rPr>
          <w:rFonts w:ascii="Times New Roman" w:eastAsia="Times New Roman" w:hAnsi="Times New Roman" w:cs="Times New Roman"/>
          <w:sz w:val="24"/>
          <w:szCs w:val="24"/>
          <w:lang w:val="ro-RO"/>
        </w:rPr>
        <w:t xml:space="preserve">ie – acut, subacut, cronic </w:t>
      </w:r>
      <w:r w:rsidRPr="00684A13">
        <w:rPr>
          <w:rFonts w:ascii="Cambria Math" w:eastAsia="Times New Roman" w:hAnsi="Cambria Math" w:cs="Cambria Math"/>
          <w:sz w:val="24"/>
          <w:szCs w:val="24"/>
          <w:lang w:val="ro-RO"/>
        </w:rPr>
        <w:t>ș</w:t>
      </w:r>
      <w:r w:rsidRPr="00684A13">
        <w:rPr>
          <w:rFonts w:ascii="Times New Roman" w:eastAsia="Times New Roman" w:hAnsi="Times New Roman" w:cs="Times New Roman"/>
          <w:sz w:val="24"/>
          <w:szCs w:val="24"/>
          <w:lang w:val="ro-RO"/>
        </w:rPr>
        <w:t>i recidivant.</w:t>
      </w:r>
      <w:r w:rsidRPr="00684A13">
        <w:rPr>
          <w:rFonts w:ascii="Times New Roman" w:eastAsia="+mn-ea" w:hAnsi="Times New Roman" w:cs="Times New Roman"/>
          <w:color w:val="000000"/>
          <w:kern w:val="24"/>
          <w:sz w:val="24"/>
          <w:szCs w:val="24"/>
          <w:lang w:val="en-US"/>
        </w:rPr>
        <w:t xml:space="preserve"> </w:t>
      </w:r>
      <w:r w:rsidRPr="00684A13">
        <w:rPr>
          <w:rFonts w:ascii="Times New Roman" w:eastAsia="Times New Roman" w:hAnsi="Times New Roman" w:cs="Times New Roman"/>
          <w:sz w:val="24"/>
          <w:szCs w:val="24"/>
          <w:lang w:val="en-US"/>
        </w:rPr>
        <w:tab/>
      </w:r>
      <w:r w:rsidRPr="00684A13">
        <w:rPr>
          <w:rFonts w:ascii="Times New Roman" w:eastAsia="Times New Roman" w:hAnsi="Times New Roman" w:cs="Times New Roman"/>
          <w:sz w:val="24"/>
          <w:szCs w:val="24"/>
          <w:lang w:val="en-US"/>
        </w:rPr>
        <w:tab/>
      </w:r>
      <w:r w:rsidRPr="00684A13">
        <w:rPr>
          <w:rFonts w:ascii="Times New Roman" w:eastAsia="Times New Roman" w:hAnsi="Times New Roman" w:cs="Times New Roman"/>
          <w:sz w:val="24"/>
          <w:szCs w:val="24"/>
          <w:lang w:val="en-US"/>
        </w:rPr>
        <w:tab/>
      </w:r>
      <w:r w:rsidRPr="00684A13">
        <w:rPr>
          <w:rFonts w:ascii="Times New Roman" w:eastAsia="Times New Roman" w:hAnsi="Times New Roman" w:cs="Times New Roman"/>
          <w:sz w:val="24"/>
          <w:szCs w:val="24"/>
          <w:lang w:val="en-US"/>
        </w:rPr>
        <w:tab/>
      </w:r>
      <w:r w:rsidRPr="00684A13">
        <w:rPr>
          <w:rFonts w:ascii="Times New Roman" w:eastAsia="Times New Roman" w:hAnsi="Times New Roman" w:cs="Times New Roman"/>
          <w:sz w:val="24"/>
          <w:szCs w:val="24"/>
          <w:lang w:val="en-US"/>
        </w:rPr>
        <w:tab/>
      </w:r>
      <w:r w:rsidRPr="00684A13">
        <w:rPr>
          <w:rFonts w:ascii="Times New Roman" w:eastAsia="Times New Roman" w:hAnsi="Times New Roman" w:cs="Times New Roman"/>
          <w:sz w:val="24"/>
          <w:szCs w:val="24"/>
          <w:lang w:val="en-US"/>
        </w:rPr>
        <w:tab/>
      </w:r>
      <w:r w:rsidRPr="00446010">
        <w:rPr>
          <w:rFonts w:ascii="Times New Roman" w:eastAsia="Times New Roman" w:hAnsi="Times New Roman" w:cs="Times New Roman"/>
          <w:sz w:val="24"/>
          <w:szCs w:val="24"/>
          <w:lang w:val="fr-FR"/>
        </w:rPr>
        <w:t>IV. în func</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ie de caracterul exudatului: seros; fibrinos; purulent; hemoragic. </w:t>
      </w:r>
    </w:p>
    <w:p w14:paraId="7BC7C7C5" w14:textId="77777777" w:rsidR="00F51BD8" w:rsidRPr="00446010" w:rsidRDefault="00F51BD8" w:rsidP="00476F81">
      <w:pPr>
        <w:ind w:firstLine="709"/>
        <w:jc w:val="both"/>
        <w:rPr>
          <w:rFonts w:ascii="Times New Roman" w:eastAsia="Calibri" w:hAnsi="Times New Roman" w:cs="Times New Roman"/>
          <w:sz w:val="24"/>
          <w:szCs w:val="24"/>
          <w:lang w:val="ro-RO"/>
        </w:rPr>
      </w:pPr>
      <w:r w:rsidRPr="00684A13">
        <w:rPr>
          <w:rFonts w:ascii="Times New Roman" w:eastAsia="Calibri" w:hAnsi="Times New Roman" w:cs="Times New Roman"/>
          <w:b/>
          <w:iCs/>
          <w:sz w:val="24"/>
          <w:szCs w:val="24"/>
          <w:lang w:val="ro-RO"/>
        </w:rPr>
        <w:t>Tabloul clinic</w:t>
      </w:r>
      <w:r w:rsidRPr="00684A13">
        <w:rPr>
          <w:rFonts w:ascii="Times New Roman" w:eastAsia="Calibri" w:hAnsi="Times New Roman" w:cs="Times New Roman"/>
          <w:iCs/>
          <w:sz w:val="24"/>
          <w:szCs w:val="24"/>
          <w:lang w:val="ro-RO"/>
        </w:rPr>
        <w:t xml:space="preserve"> a peritonitei difuze evoluiază în etape. În fazele ini</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iale ale bolii simptomele clinice apar pe fondalul mecanismelor compensatorii, prezentate de sindromul algic difuz, simptome peritoneale pozitive (semnul Bliumberg, apărare musculară, contractură musculară), sindromul de intoxica</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ie (grea</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ă, vomă, tahicardie), sindromul inflamator (febră, frisoane), tranzit intestinal încetinit. La examenul ginecologic bimanual - dificultă</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 xml:space="preserve">i de palpare a uterului </w:t>
      </w:r>
      <w:r w:rsidRPr="00684A13">
        <w:rPr>
          <w:rFonts w:ascii="Cambria Math" w:eastAsia="Calibri" w:hAnsi="Cambria Math" w:cs="Cambria Math"/>
          <w:iCs/>
          <w:sz w:val="24"/>
          <w:szCs w:val="24"/>
          <w:lang w:val="ro-RO"/>
        </w:rPr>
        <w:t>ș</w:t>
      </w:r>
      <w:r w:rsidRPr="00684A13">
        <w:rPr>
          <w:rFonts w:ascii="Times New Roman" w:eastAsia="Calibri" w:hAnsi="Times New Roman" w:cs="Times New Roman"/>
          <w:iCs/>
          <w:sz w:val="24"/>
          <w:szCs w:val="24"/>
          <w:lang w:val="ro-RO"/>
        </w:rPr>
        <w:t xml:space="preserve">i anexelor lui, bombarea </w:t>
      </w:r>
      <w:r w:rsidRPr="00684A13">
        <w:rPr>
          <w:rFonts w:ascii="Cambria Math" w:eastAsia="Calibri" w:hAnsi="Cambria Math" w:cs="Cambria Math"/>
          <w:iCs/>
          <w:sz w:val="24"/>
          <w:szCs w:val="24"/>
          <w:lang w:val="ro-RO"/>
        </w:rPr>
        <w:t>ș</w:t>
      </w:r>
      <w:r w:rsidRPr="00684A13">
        <w:rPr>
          <w:rFonts w:ascii="Times New Roman" w:eastAsia="Calibri" w:hAnsi="Times New Roman" w:cs="Times New Roman"/>
          <w:iCs/>
          <w:sz w:val="24"/>
          <w:szCs w:val="24"/>
          <w:lang w:val="ro-RO"/>
        </w:rPr>
        <w:t xml:space="preserve">i sensibilitatea fornixului posterior. În analiza de sănge generală - </w:t>
      </w:r>
      <w:r w:rsidRPr="00684A13">
        <w:rPr>
          <w:rFonts w:ascii="Times New Roman" w:eastAsia="Calibri" w:hAnsi="Times New Roman" w:cs="Times New Roman"/>
          <w:sz w:val="24"/>
          <w:szCs w:val="24"/>
          <w:lang w:val="ro-RO"/>
        </w:rPr>
        <w:t xml:space="preserve">leucocitemie cu deplasarea formulei leucocitare spre stânga, scăderea limfocitelor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i monocitelor, cre</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terea VSH</w:t>
      </w:r>
      <w:r w:rsidRPr="00684A13">
        <w:rPr>
          <w:rFonts w:ascii="Times New Roman" w:eastAsia="Calibri" w:hAnsi="Times New Roman" w:cs="Times New Roman"/>
          <w:iCs/>
          <w:sz w:val="24"/>
          <w:szCs w:val="24"/>
          <w:lang w:val="ro-RO"/>
        </w:rPr>
        <w:t>. De men</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ionat, că la această etapă de evolu</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ie a bolii (primele 24 ore), simptomele locale ale peritonitei predomină asupra simptomelor de intoxica</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 xml:space="preserve">ie. </w:t>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r>
      <w:r w:rsidRPr="00684A13">
        <w:rPr>
          <w:rFonts w:ascii="Times New Roman" w:eastAsia="Calibri" w:hAnsi="Times New Roman" w:cs="Times New Roman"/>
          <w:iCs/>
          <w:sz w:val="24"/>
          <w:szCs w:val="24"/>
          <w:lang w:val="ro-RO"/>
        </w:rPr>
        <w:tab/>
        <w:t>Faza toxică se dezvoltă odată cu cre</w:t>
      </w:r>
      <w:r w:rsidRPr="00684A13">
        <w:rPr>
          <w:rFonts w:ascii="Cambria Math" w:eastAsia="Calibri" w:hAnsi="Cambria Math" w:cs="Cambria Math"/>
          <w:iCs/>
          <w:sz w:val="24"/>
          <w:szCs w:val="24"/>
          <w:lang w:val="ro-RO"/>
        </w:rPr>
        <w:t>ș</w:t>
      </w:r>
      <w:r w:rsidRPr="00684A13">
        <w:rPr>
          <w:rFonts w:ascii="Times New Roman" w:eastAsia="Calibri" w:hAnsi="Times New Roman" w:cs="Times New Roman"/>
          <w:iCs/>
          <w:sz w:val="24"/>
          <w:szCs w:val="24"/>
          <w:lang w:val="ro-RO"/>
        </w:rPr>
        <w:t>terea sindromului de intoxica</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 xml:space="preserve">ie </w:t>
      </w:r>
      <w:r w:rsidRPr="00684A13">
        <w:rPr>
          <w:rFonts w:ascii="Cambria Math" w:eastAsia="Calibri" w:hAnsi="Cambria Math" w:cs="Cambria Math"/>
          <w:iCs/>
          <w:sz w:val="24"/>
          <w:szCs w:val="24"/>
          <w:lang w:val="ro-RO"/>
        </w:rPr>
        <w:t>ș</w:t>
      </w:r>
      <w:r w:rsidRPr="00684A13">
        <w:rPr>
          <w:rFonts w:ascii="Times New Roman" w:eastAsia="Calibri" w:hAnsi="Times New Roman" w:cs="Times New Roman"/>
          <w:iCs/>
          <w:sz w:val="24"/>
          <w:szCs w:val="24"/>
          <w:lang w:val="ro-RO"/>
        </w:rPr>
        <w:t>i scădere gradată a simptomelor locale ale peritonitei: tahicardie, febră 39-40 ºC, frisoane, hipotonie, gre</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uri, vomă, diaree. Obiectiv abdomenul – contractură musculară, semnul Bliumberg, abdomen balonat, lipsă a activită</w:t>
      </w:r>
      <w:r w:rsidRPr="00684A13">
        <w:rPr>
          <w:rFonts w:ascii="Cambria Math" w:eastAsia="Calibri" w:hAnsi="Cambria Math" w:cs="Cambria Math"/>
          <w:iCs/>
          <w:sz w:val="24"/>
          <w:szCs w:val="24"/>
          <w:lang w:val="ro-RO"/>
        </w:rPr>
        <w:t>ț</w:t>
      </w:r>
      <w:r w:rsidRPr="00684A13">
        <w:rPr>
          <w:rFonts w:ascii="Times New Roman" w:eastAsia="Calibri" w:hAnsi="Times New Roman" w:cs="Times New Roman"/>
          <w:iCs/>
          <w:sz w:val="24"/>
          <w:szCs w:val="24"/>
          <w:lang w:val="ro-RO"/>
        </w:rPr>
        <w:t>ii motorii intestinale (ileus paralitic).</w:t>
      </w:r>
      <w:r w:rsidRPr="00446010">
        <w:rPr>
          <w:rFonts w:ascii="Times New Roman" w:eastAsia="Times New Roman" w:hAnsi="Times New Roman" w:cs="Times New Roman"/>
          <w:sz w:val="24"/>
          <w:szCs w:val="24"/>
          <w:lang w:val="ro-RO"/>
        </w:rPr>
        <w:t xml:space="preserve"> În sănge se determină o continuă cre</w:t>
      </w:r>
      <w:r w:rsidRPr="00446010">
        <w:rPr>
          <w:rFonts w:ascii="Cambria Math" w:eastAsia="Times New Roman" w:hAnsi="Cambria Math" w:cs="Cambria Math"/>
          <w:sz w:val="24"/>
          <w:szCs w:val="24"/>
          <w:lang w:val="ro-RO"/>
        </w:rPr>
        <w:t>ș</w:t>
      </w:r>
      <w:r w:rsidRPr="00446010">
        <w:rPr>
          <w:rFonts w:ascii="Times New Roman" w:eastAsia="Times New Roman" w:hAnsi="Times New Roman" w:cs="Times New Roman"/>
          <w:sz w:val="24"/>
          <w:szCs w:val="24"/>
          <w:lang w:val="ro-RO"/>
        </w:rPr>
        <w:t xml:space="preserve">tere a leucocitemiei cu deplasarea formulei leucocitare spre stănga, hipoproteinemie, </w:t>
      </w:r>
      <w:r w:rsidRPr="00446010">
        <w:rPr>
          <w:rFonts w:ascii="Times New Roman" w:eastAsia="Calibri" w:hAnsi="Times New Roman" w:cs="Times New Roman"/>
          <w:sz w:val="24"/>
          <w:szCs w:val="24"/>
          <w:lang w:val="ro-RO"/>
        </w:rPr>
        <w:t xml:space="preserve">dereglări a echilibrului acido-bazic </w:t>
      </w:r>
      <w:r w:rsidRPr="00446010">
        <w:rPr>
          <w:rFonts w:ascii="Cambria Math" w:eastAsia="Calibri" w:hAnsi="Cambria Math" w:cs="Cambria Math"/>
          <w:sz w:val="24"/>
          <w:szCs w:val="24"/>
          <w:lang w:val="ro-RO"/>
        </w:rPr>
        <w:t>ș</w:t>
      </w:r>
      <w:r w:rsidRPr="00446010">
        <w:rPr>
          <w:rFonts w:ascii="Times New Roman" w:eastAsia="Calibri" w:hAnsi="Times New Roman" w:cs="Times New Roman"/>
          <w:sz w:val="24"/>
          <w:szCs w:val="24"/>
          <w:lang w:val="ro-RO"/>
        </w:rPr>
        <w:t>i electroli</w:t>
      </w:r>
      <w:r w:rsidRPr="00446010">
        <w:rPr>
          <w:rFonts w:ascii="Times New Roman" w:eastAsia="Times New Roman" w:hAnsi="Times New Roman" w:cs="Times New Roman"/>
          <w:sz w:val="24"/>
          <w:szCs w:val="24"/>
          <w:lang w:val="ro-RO"/>
        </w:rPr>
        <w:t>tic</w:t>
      </w:r>
      <w:r w:rsidRPr="00446010">
        <w:rPr>
          <w:rFonts w:ascii="Times New Roman" w:eastAsia="Calibri" w:hAnsi="Times New Roman" w:cs="Times New Roman"/>
          <w:sz w:val="24"/>
          <w:szCs w:val="24"/>
          <w:lang w:val="ro-RO"/>
        </w:rPr>
        <w:t>e</w:t>
      </w:r>
      <w:r w:rsidRPr="00446010">
        <w:rPr>
          <w:rFonts w:ascii="Times New Roman" w:eastAsia="Times New Roman" w:hAnsi="Times New Roman" w:cs="Times New Roman"/>
          <w:sz w:val="24"/>
          <w:szCs w:val="24"/>
          <w:lang w:val="ro-RO"/>
        </w:rPr>
        <w:t>. Faza terminală are evolu</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ie clinică similară</w:t>
      </w:r>
      <w:r w:rsidRPr="00446010">
        <w:rPr>
          <w:rFonts w:ascii="Times New Roman" w:eastAsia="Calibri" w:hAnsi="Times New Roman" w:cs="Times New Roman"/>
          <w:sz w:val="24"/>
          <w:szCs w:val="24"/>
          <w:lang w:val="ro-RO"/>
        </w:rPr>
        <w:t xml:space="preserve"> fazei toxice cu</w:t>
      </w:r>
      <w:r w:rsidRPr="00446010">
        <w:rPr>
          <w:rFonts w:ascii="Times New Roman" w:eastAsia="Times New Roman" w:hAnsi="Times New Roman" w:cs="Times New Roman"/>
          <w:sz w:val="24"/>
          <w:szCs w:val="24"/>
          <w:lang w:val="ro-RO"/>
        </w:rPr>
        <w:t xml:space="preserve"> </w:t>
      </w:r>
      <w:r w:rsidRPr="00446010">
        <w:rPr>
          <w:rFonts w:ascii="Times New Roman" w:eastAsia="Calibri" w:hAnsi="Times New Roman" w:cs="Times New Roman"/>
          <w:sz w:val="24"/>
          <w:szCs w:val="24"/>
          <w:lang w:val="ro-RO"/>
        </w:rPr>
        <w:t>dezvoltarea</w:t>
      </w:r>
      <w:r w:rsidRPr="00446010">
        <w:rPr>
          <w:rFonts w:ascii="Times New Roman" w:eastAsia="Times New Roman" w:hAnsi="Times New Roman" w:cs="Times New Roman"/>
          <w:sz w:val="24"/>
          <w:szCs w:val="24"/>
          <w:lang w:val="ro-RO"/>
        </w:rPr>
        <w:t xml:space="preserve"> inhibi</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iei în SNC</w:t>
      </w:r>
      <w:r w:rsidRPr="00446010">
        <w:rPr>
          <w:rFonts w:ascii="Times New Roman" w:eastAsia="Calibri" w:hAnsi="Times New Roman" w:cs="Times New Roman"/>
          <w:sz w:val="24"/>
          <w:szCs w:val="24"/>
          <w:lang w:val="ro-RO"/>
        </w:rPr>
        <w:t xml:space="preserve"> (adinamie, euforie, con</w:t>
      </w:r>
      <w:r w:rsidRPr="00446010">
        <w:rPr>
          <w:rFonts w:ascii="Cambria Math" w:eastAsia="Calibri" w:hAnsi="Cambria Math" w:cs="Cambria Math"/>
          <w:sz w:val="24"/>
          <w:szCs w:val="24"/>
          <w:lang w:val="ro-RO"/>
        </w:rPr>
        <w:t>ș</w:t>
      </w:r>
      <w:r w:rsidRPr="00446010">
        <w:rPr>
          <w:rFonts w:ascii="Times New Roman" w:eastAsia="Calibri" w:hAnsi="Times New Roman" w:cs="Times New Roman"/>
          <w:sz w:val="24"/>
          <w:szCs w:val="24"/>
          <w:lang w:val="ro-RO"/>
        </w:rPr>
        <w:t>tiin</w:t>
      </w:r>
      <w:r w:rsidRPr="00446010">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ro-RO"/>
        </w:rPr>
        <w:t>ă tulburată - delir, halucina</w:t>
      </w:r>
      <w:r w:rsidRPr="00446010">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ro-RO"/>
        </w:rPr>
        <w:t xml:space="preserve">ii) </w:t>
      </w:r>
      <w:r w:rsidRPr="00446010">
        <w:rPr>
          <w:rFonts w:ascii="Cambria Math" w:eastAsia="Calibri" w:hAnsi="Cambria Math" w:cs="Cambria Math"/>
          <w:sz w:val="24"/>
          <w:szCs w:val="24"/>
          <w:lang w:val="ro-RO"/>
        </w:rPr>
        <w:t>ș</w:t>
      </w:r>
      <w:r w:rsidRPr="00446010">
        <w:rPr>
          <w:rFonts w:ascii="Times New Roman" w:eastAsia="Calibri" w:hAnsi="Times New Roman" w:cs="Times New Roman"/>
          <w:sz w:val="24"/>
          <w:szCs w:val="24"/>
          <w:lang w:val="ro-RO"/>
        </w:rPr>
        <w:t xml:space="preserve">i </w:t>
      </w:r>
      <w:r w:rsidRPr="00446010">
        <w:rPr>
          <w:rFonts w:ascii="Times New Roman" w:eastAsia="Times New Roman" w:hAnsi="Times New Roman" w:cs="Times New Roman"/>
          <w:sz w:val="24"/>
          <w:szCs w:val="24"/>
          <w:lang w:val="ro-RO"/>
        </w:rPr>
        <w:t>sindromului de disfunc</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ie organică multiplă – insuficien</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ă renală (oligurie</w:t>
      </w:r>
      <w:r w:rsidRPr="00446010">
        <w:rPr>
          <w:rFonts w:ascii="Times New Roman" w:eastAsia="Calibri" w:hAnsi="Times New Roman" w:cs="Times New Roman"/>
          <w:sz w:val="24"/>
          <w:szCs w:val="24"/>
          <w:lang w:val="ro-RO"/>
        </w:rPr>
        <w:t>/anurie</w:t>
      </w:r>
      <w:r w:rsidRPr="00446010">
        <w:rPr>
          <w:rFonts w:ascii="Times New Roman" w:eastAsia="Times New Roman" w:hAnsi="Times New Roman" w:cs="Times New Roman"/>
          <w:sz w:val="24"/>
          <w:szCs w:val="24"/>
          <w:lang w:val="ro-RO"/>
        </w:rPr>
        <w:t>), cardiacă</w:t>
      </w:r>
      <w:r w:rsidRPr="00446010">
        <w:rPr>
          <w:rFonts w:ascii="Times New Roman" w:eastAsia="Calibri" w:hAnsi="Times New Roman" w:cs="Times New Roman"/>
          <w:sz w:val="24"/>
          <w:szCs w:val="24"/>
          <w:lang w:val="ro-RO"/>
        </w:rPr>
        <w:t xml:space="preserve"> (dereglări de ritm, hipotensiune)</w:t>
      </w:r>
      <w:r w:rsidRPr="00446010">
        <w:rPr>
          <w:rFonts w:ascii="Times New Roman" w:eastAsia="Times New Roman" w:hAnsi="Times New Roman" w:cs="Times New Roman"/>
          <w:sz w:val="24"/>
          <w:szCs w:val="24"/>
          <w:lang w:val="ro-RO"/>
        </w:rPr>
        <w:t>, hepatică</w:t>
      </w:r>
      <w:r w:rsidRPr="00446010">
        <w:rPr>
          <w:rFonts w:ascii="Times New Roman" w:eastAsia="Calibri" w:hAnsi="Times New Roman" w:cs="Times New Roman"/>
          <w:sz w:val="24"/>
          <w:szCs w:val="24"/>
          <w:lang w:val="ro-RO"/>
        </w:rPr>
        <w:t xml:space="preserve"> (sindromul citolitic, colestatic)</w:t>
      </w:r>
      <w:r w:rsidRPr="00446010">
        <w:rPr>
          <w:rFonts w:ascii="Times New Roman" w:eastAsia="Times New Roman" w:hAnsi="Times New Roman" w:cs="Times New Roman"/>
          <w:sz w:val="24"/>
          <w:szCs w:val="24"/>
          <w:lang w:val="ro-RO"/>
        </w:rPr>
        <w:t>, respiratorie (tahipnee, polipnee</w:t>
      </w:r>
      <w:r w:rsidRPr="00446010">
        <w:rPr>
          <w:rFonts w:ascii="Times New Roman" w:eastAsia="Calibri" w:hAnsi="Times New Roman" w:cs="Times New Roman"/>
          <w:sz w:val="24"/>
          <w:szCs w:val="24"/>
          <w:lang w:val="ro-RO"/>
        </w:rPr>
        <w:t>, acrocianoză, distensie toracică</w:t>
      </w:r>
      <w:r w:rsidRPr="00446010">
        <w:rPr>
          <w:rFonts w:ascii="Times New Roman" w:eastAsia="Times New Roman" w:hAnsi="Times New Roman" w:cs="Times New Roman"/>
          <w:sz w:val="24"/>
          <w:szCs w:val="24"/>
          <w:lang w:val="ro-RO"/>
        </w:rPr>
        <w:t xml:space="preserve">), </w:t>
      </w:r>
      <w:r w:rsidRPr="00446010">
        <w:rPr>
          <w:rFonts w:ascii="Times New Roman" w:eastAsia="Calibri" w:hAnsi="Times New Roman" w:cs="Times New Roman"/>
          <w:sz w:val="24"/>
          <w:szCs w:val="24"/>
          <w:lang w:val="ro-RO"/>
        </w:rPr>
        <w:t xml:space="preserve">dereglări de coagulare pănă la </w:t>
      </w:r>
      <w:r w:rsidRPr="00446010">
        <w:rPr>
          <w:rFonts w:ascii="Times New Roman" w:eastAsia="Times New Roman" w:hAnsi="Times New Roman" w:cs="Times New Roman"/>
          <w:sz w:val="24"/>
          <w:szCs w:val="24"/>
          <w:lang w:val="ro-RO"/>
        </w:rPr>
        <w:t xml:space="preserve">CID sindrom. </w:t>
      </w:r>
      <w:r w:rsidRPr="00446010">
        <w:rPr>
          <w:rFonts w:ascii="Times New Roman" w:eastAsia="Calibri" w:hAnsi="Times New Roman" w:cs="Times New Roman"/>
          <w:sz w:val="24"/>
          <w:szCs w:val="24"/>
          <w:lang w:val="ro-RO"/>
        </w:rPr>
        <w:tab/>
      </w:r>
      <w:r w:rsidRPr="00446010">
        <w:rPr>
          <w:rFonts w:ascii="Times New Roman" w:eastAsia="Calibri" w:hAnsi="Times New Roman" w:cs="Times New Roman"/>
          <w:sz w:val="24"/>
          <w:szCs w:val="24"/>
          <w:lang w:val="ro-RO"/>
        </w:rPr>
        <w:tab/>
      </w:r>
      <w:r w:rsidRPr="00446010">
        <w:rPr>
          <w:rFonts w:ascii="Times New Roman" w:eastAsia="Calibri" w:hAnsi="Times New Roman" w:cs="Times New Roman"/>
          <w:sz w:val="24"/>
          <w:szCs w:val="24"/>
          <w:lang w:val="ro-RO"/>
        </w:rPr>
        <w:tab/>
      </w:r>
      <w:r w:rsidRPr="00446010">
        <w:rPr>
          <w:rFonts w:ascii="Times New Roman" w:eastAsia="Calibri" w:hAnsi="Times New Roman" w:cs="Times New Roman"/>
          <w:sz w:val="24"/>
          <w:szCs w:val="24"/>
          <w:lang w:val="fr-FR"/>
        </w:rPr>
        <w:t>Tratament.</w:t>
      </w:r>
      <w:r w:rsidRPr="00684A13">
        <w:rPr>
          <w:rFonts w:ascii="Times New Roman" w:eastAsia="Calibri" w:hAnsi="Times New Roman" w:cs="Times New Roman"/>
          <w:sz w:val="24"/>
          <w:szCs w:val="24"/>
          <w:lang w:val="ro-RO"/>
        </w:rPr>
        <w:t xml:space="preserve"> Tratamentului chirurgical</w:t>
      </w:r>
      <w:r w:rsidRPr="00446010">
        <w:rPr>
          <w:rFonts w:ascii="Times New Roman" w:eastAsia="Calibri" w:hAnsi="Times New Roman" w:cs="Times New Roman"/>
          <w:sz w:val="24"/>
          <w:szCs w:val="24"/>
          <w:lang w:val="fr-FR"/>
        </w:rPr>
        <w:t xml:space="preserve"> </w:t>
      </w:r>
      <w:r w:rsidRPr="00684A13">
        <w:rPr>
          <w:rFonts w:ascii="Times New Roman" w:eastAsia="Calibri" w:hAnsi="Times New Roman" w:cs="Times New Roman"/>
          <w:sz w:val="24"/>
          <w:szCs w:val="24"/>
          <w:lang w:val="ro-RO"/>
        </w:rPr>
        <w:t>este o indica</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ie absolută de intervenire în caz de peritonită. Obiectivele tratamentului chirurgical în peritonite constituie: înlăturarea focarului de infec</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ie prin opera</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 xml:space="preserve">ii radicale (ex. histerectomie totală, anexectomie uni/bilaterală); evacuarea exudatului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i fibrinei; dializa cavită</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 xml:space="preserve">ii abdominale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i drenarea cavită</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ii abdominale. Concomitent cu terapia chirurgicală se efectuiază terapia antibacterială de spectru larg, terapia de infuzie, corec</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ie a echilibrului acido-bazic, parezei intestinale, dereglărilor de coagula</w:t>
      </w:r>
      <w:r w:rsidRPr="00684A13">
        <w:rPr>
          <w:rFonts w:ascii="Cambria Math" w:eastAsia="Calibri" w:hAnsi="Cambria Math" w:cs="Cambria Math"/>
          <w:sz w:val="24"/>
          <w:szCs w:val="24"/>
          <w:lang w:val="ro-RO"/>
        </w:rPr>
        <w:t>ț</w:t>
      </w:r>
      <w:r w:rsidRPr="00684A13">
        <w:rPr>
          <w:rFonts w:ascii="Times New Roman" w:eastAsia="Calibri" w:hAnsi="Times New Roman" w:cs="Times New Roman"/>
          <w:sz w:val="24"/>
          <w:szCs w:val="24"/>
          <w:lang w:val="ro-RO"/>
        </w:rPr>
        <w:t xml:space="preserve">ie </w:t>
      </w:r>
      <w:r w:rsidRPr="00684A13">
        <w:rPr>
          <w:rFonts w:ascii="Cambria Math" w:eastAsia="Calibri" w:hAnsi="Cambria Math" w:cs="Cambria Math"/>
          <w:sz w:val="24"/>
          <w:szCs w:val="24"/>
          <w:lang w:val="ro-RO"/>
        </w:rPr>
        <w:t>ș</w:t>
      </w:r>
      <w:r w:rsidRPr="00684A13">
        <w:rPr>
          <w:rFonts w:ascii="Times New Roman" w:eastAsia="Calibri" w:hAnsi="Times New Roman" w:cs="Times New Roman"/>
          <w:sz w:val="24"/>
          <w:szCs w:val="24"/>
          <w:lang w:val="ro-RO"/>
        </w:rPr>
        <w:t xml:space="preserve">i </w:t>
      </w:r>
      <w:r w:rsidRPr="00446010">
        <w:rPr>
          <w:rFonts w:ascii="Times New Roman" w:eastAsia="Calibri" w:hAnsi="Times New Roman" w:cs="Times New Roman"/>
          <w:sz w:val="24"/>
          <w:szCs w:val="24"/>
          <w:lang w:val="ro-RO"/>
        </w:rPr>
        <w:t xml:space="preserve">metode de dezintoxicare </w:t>
      </w:r>
      <w:r w:rsidRPr="00446010">
        <w:rPr>
          <w:rFonts w:ascii="Times New Roman" w:eastAsia="Calibri" w:hAnsi="Times New Roman" w:cs="Times New Roman"/>
          <w:iCs/>
          <w:sz w:val="24"/>
          <w:szCs w:val="24"/>
          <w:lang w:val="ro-RO"/>
        </w:rPr>
        <w:t>extracorporale</w:t>
      </w:r>
      <w:r w:rsidRPr="00446010">
        <w:rPr>
          <w:rFonts w:ascii="Times New Roman" w:eastAsia="Calibri" w:hAnsi="Times New Roman" w:cs="Times New Roman"/>
          <w:i/>
          <w:sz w:val="24"/>
          <w:szCs w:val="24"/>
          <w:lang w:val="ro-RO"/>
        </w:rPr>
        <w:t xml:space="preserve"> (</w:t>
      </w:r>
      <w:r w:rsidRPr="00446010">
        <w:rPr>
          <w:rFonts w:ascii="Times New Roman" w:eastAsia="Calibri" w:hAnsi="Times New Roman" w:cs="Times New Roman"/>
          <w:iCs/>
          <w:sz w:val="24"/>
          <w:szCs w:val="24"/>
          <w:lang w:val="ro-RO"/>
        </w:rPr>
        <w:t>plasmafereză</w:t>
      </w:r>
      <w:r w:rsidRPr="00446010">
        <w:rPr>
          <w:rFonts w:ascii="Times New Roman" w:eastAsia="Calibri" w:hAnsi="Times New Roman" w:cs="Times New Roman"/>
          <w:i/>
          <w:sz w:val="24"/>
          <w:szCs w:val="24"/>
          <w:lang w:val="ro-RO"/>
        </w:rPr>
        <w:t xml:space="preserve">, </w:t>
      </w:r>
      <w:r w:rsidRPr="00446010">
        <w:rPr>
          <w:rFonts w:ascii="Times New Roman" w:eastAsia="Calibri" w:hAnsi="Times New Roman" w:cs="Times New Roman"/>
          <w:iCs/>
          <w:sz w:val="24"/>
          <w:szCs w:val="24"/>
          <w:lang w:val="ro-RO"/>
        </w:rPr>
        <w:t>hemosorbţie</w:t>
      </w:r>
      <w:r w:rsidRPr="00446010">
        <w:rPr>
          <w:rFonts w:ascii="Times New Roman" w:eastAsia="Calibri" w:hAnsi="Times New Roman" w:cs="Times New Roman"/>
          <w:i/>
          <w:sz w:val="24"/>
          <w:szCs w:val="24"/>
          <w:lang w:val="ro-RO"/>
        </w:rPr>
        <w:t>).</w:t>
      </w:r>
      <w:r w:rsidRPr="00684A13">
        <w:rPr>
          <w:rFonts w:ascii="Times New Roman" w:eastAsia="Calibri" w:hAnsi="Times New Roman" w:cs="Times New Roman"/>
          <w:i/>
          <w:sz w:val="24"/>
          <w:szCs w:val="24"/>
          <w:lang w:val="ro-RO"/>
        </w:rPr>
        <w:t xml:space="preserve">  </w:t>
      </w:r>
    </w:p>
    <w:p w14:paraId="3A47CDEC" w14:textId="77777777" w:rsidR="00F51BD8" w:rsidRPr="00446010" w:rsidRDefault="00F51BD8" w:rsidP="00476F81">
      <w:pPr>
        <w:ind w:left="720" w:firstLine="709"/>
        <w:rPr>
          <w:rFonts w:ascii="Times New Roman" w:eastAsia="Calibri" w:hAnsi="Times New Roman" w:cs="Times New Roman"/>
          <w:sz w:val="24"/>
          <w:szCs w:val="24"/>
          <w:lang w:val="ro-RO"/>
        </w:rPr>
      </w:pPr>
    </w:p>
    <w:p w14:paraId="6FB3AC3A" w14:textId="77777777" w:rsidR="00F51BD8" w:rsidRPr="009663E5" w:rsidRDefault="00F51BD8" w:rsidP="009663E5">
      <w:pPr>
        <w:ind w:left="720" w:firstLine="709"/>
        <w:rPr>
          <w:rFonts w:ascii="Times New Roman" w:eastAsia="Calibri" w:hAnsi="Times New Roman" w:cs="Times New Roman"/>
          <w:b/>
          <w:sz w:val="24"/>
          <w:szCs w:val="24"/>
          <w:lang w:val="en-US"/>
        </w:rPr>
      </w:pPr>
      <w:r w:rsidRPr="009663E5">
        <w:rPr>
          <w:rFonts w:ascii="Times New Roman" w:eastAsia="Calibri" w:hAnsi="Times New Roman" w:cs="Times New Roman"/>
          <w:b/>
          <w:sz w:val="24"/>
          <w:szCs w:val="24"/>
          <w:lang w:val="en-US"/>
        </w:rPr>
        <w:t>Bibliografie</w:t>
      </w:r>
    </w:p>
    <w:p w14:paraId="5AE31093" w14:textId="77777777" w:rsidR="00F51BD8" w:rsidRPr="00684A13" w:rsidRDefault="00F51BD8" w:rsidP="00C06C1B">
      <w:pPr>
        <w:numPr>
          <w:ilvl w:val="0"/>
          <w:numId w:val="124"/>
        </w:numPr>
        <w:shd w:val="clear" w:color="auto" w:fill="FFFFFF"/>
        <w:spacing w:before="75" w:after="100" w:afterAutospacing="1"/>
        <w:ind w:hanging="720"/>
        <w:jc w:val="both"/>
        <w:outlineLvl w:val="0"/>
        <w:rPr>
          <w:rFonts w:ascii="Times New Roman" w:eastAsia="Times New Roman" w:hAnsi="Times New Roman" w:cs="Times New Roman"/>
          <w:color w:val="000000"/>
          <w:kern w:val="36"/>
          <w:sz w:val="24"/>
          <w:szCs w:val="24"/>
          <w:lang w:val="en-US"/>
        </w:rPr>
      </w:pPr>
      <w:r w:rsidRPr="00684A13">
        <w:rPr>
          <w:rFonts w:ascii="Times New Roman" w:eastAsia="Times New Roman" w:hAnsi="Times New Roman" w:cs="Times New Roman"/>
          <w:bCs/>
          <w:kern w:val="36"/>
          <w:sz w:val="24"/>
          <w:szCs w:val="24"/>
          <w:lang w:val="en-US"/>
        </w:rPr>
        <w:t>Barbara L. Hoffman, John O. Schorge, Karen D. Bradshaw; Lisa M. Halvorson; Joseph I. Schaffer,</w:t>
      </w:r>
      <w:r w:rsidRPr="00684A13">
        <w:rPr>
          <w:rFonts w:ascii="Times New Roman" w:eastAsia="Times New Roman" w:hAnsi="Times New Roman" w:cs="Times New Roman"/>
          <w:b/>
          <w:bCs/>
          <w:kern w:val="36"/>
          <w:sz w:val="24"/>
          <w:szCs w:val="24"/>
          <w:lang w:val="en-US"/>
        </w:rPr>
        <w:t xml:space="preserve">  </w:t>
      </w:r>
      <w:r w:rsidRPr="00684A13">
        <w:rPr>
          <w:rFonts w:ascii="Times New Roman" w:eastAsia="Times New Roman" w:hAnsi="Times New Roman" w:cs="Times New Roman"/>
          <w:color w:val="000000"/>
          <w:kern w:val="36"/>
          <w:sz w:val="24"/>
          <w:szCs w:val="24"/>
          <w:lang w:val="en-US"/>
        </w:rPr>
        <w:t>Williams Gynecology, third edition, 2016, p. 1296;</w:t>
      </w:r>
    </w:p>
    <w:p w14:paraId="53FFB9A2" w14:textId="77777777" w:rsidR="00F51BD8" w:rsidRPr="00684A13" w:rsidRDefault="00F51BD8" w:rsidP="00C06C1B">
      <w:pPr>
        <w:numPr>
          <w:ilvl w:val="0"/>
          <w:numId w:val="124"/>
        </w:numPr>
        <w:ind w:hanging="720"/>
        <w:contextualSpacing/>
        <w:jc w:val="both"/>
        <w:rPr>
          <w:rFonts w:ascii="Times New Roman" w:eastAsia="Calibri" w:hAnsi="Times New Roman" w:cs="Times New Roman"/>
          <w:color w:val="000000"/>
          <w:sz w:val="24"/>
          <w:szCs w:val="24"/>
          <w:lang w:val="en-US"/>
        </w:rPr>
      </w:pPr>
      <w:r w:rsidRPr="00684A13">
        <w:rPr>
          <w:rFonts w:ascii="Times New Roman" w:eastAsia="Calibri" w:hAnsi="Times New Roman" w:cs="Times New Roman"/>
          <w:color w:val="000000"/>
          <w:sz w:val="24"/>
          <w:szCs w:val="24"/>
          <w:lang w:val="en-US"/>
        </w:rPr>
        <w:lastRenderedPageBreak/>
        <w:t>Catherine A. Chappell, Harold C. Wiesenfeld</w:t>
      </w:r>
      <w:r w:rsidRPr="00684A13">
        <w:rPr>
          <w:rFonts w:ascii="Times New Roman" w:eastAsia="Times New Roman" w:hAnsi="Times New Roman" w:cs="Times New Roman"/>
          <w:sz w:val="24"/>
          <w:szCs w:val="24"/>
          <w:lang w:val="en-US"/>
        </w:rPr>
        <w:t>,</w:t>
      </w:r>
      <w:r w:rsidRPr="00684A13">
        <w:rPr>
          <w:rFonts w:ascii="Times New Roman" w:eastAsia="Calibri" w:hAnsi="Times New Roman" w:cs="Times New Roman"/>
          <w:sz w:val="24"/>
          <w:szCs w:val="24"/>
          <w:lang w:val="en-US"/>
        </w:rPr>
        <w:t xml:space="preserve"> „</w:t>
      </w:r>
      <w:r w:rsidRPr="00684A13">
        <w:rPr>
          <w:rFonts w:ascii="Times New Roman" w:eastAsia="Times New Roman" w:hAnsi="Times New Roman" w:cs="Times New Roman"/>
          <w:sz w:val="24"/>
          <w:szCs w:val="24"/>
          <w:lang w:val="en-US"/>
        </w:rPr>
        <w:t>Pathogenesis, Diagnosis, and Management of Severe Pelvic Inflammatory Disease and Tuboovarian Abscess” in Clinical obstetrics and Gynecology, Volume 55, Number 4, p. 893–903;</w:t>
      </w:r>
      <w:r w:rsidRPr="00684A13">
        <w:rPr>
          <w:rFonts w:ascii="Times New Roman" w:eastAsia="Times New Roman" w:hAnsi="Times New Roman" w:cs="Times New Roman"/>
          <w:sz w:val="24"/>
          <w:szCs w:val="24"/>
          <w:lang w:val="en-US"/>
        </w:rPr>
        <w:tab/>
      </w:r>
      <w:r w:rsidRPr="00684A13">
        <w:rPr>
          <w:rFonts w:ascii="Times New Roman" w:eastAsia="Times New Roman" w:hAnsi="Times New Roman" w:cs="Times New Roman"/>
          <w:sz w:val="24"/>
          <w:szCs w:val="24"/>
          <w:lang w:val="en-US"/>
        </w:rPr>
        <w:tab/>
      </w:r>
    </w:p>
    <w:p w14:paraId="14815AB7" w14:textId="77777777" w:rsidR="00F51BD8" w:rsidRPr="00684A13" w:rsidRDefault="00F51BD8" w:rsidP="00C06C1B">
      <w:pPr>
        <w:numPr>
          <w:ilvl w:val="0"/>
          <w:numId w:val="124"/>
        </w:numPr>
        <w:ind w:hanging="720"/>
        <w:contextualSpacing/>
        <w:jc w:val="both"/>
        <w:rPr>
          <w:rFonts w:ascii="Times New Roman" w:eastAsia="Calibri" w:hAnsi="Times New Roman" w:cs="Times New Roman"/>
          <w:color w:val="000000"/>
          <w:sz w:val="24"/>
          <w:szCs w:val="24"/>
          <w:lang w:val="en-US"/>
        </w:rPr>
      </w:pPr>
      <w:r w:rsidRPr="00684A13">
        <w:rPr>
          <w:rFonts w:ascii="Times New Roman" w:eastAsia="Calibri" w:hAnsi="Times New Roman" w:cs="Times New Roman"/>
          <w:sz w:val="24"/>
          <w:szCs w:val="24"/>
          <w:lang w:val="en-US"/>
        </w:rPr>
        <w:t>Diagnosis and management of ectopic pregnancy, Clinical Practice Guidline Institute of Obstetricians and Gynaecologists no.33, Royal College of Physicians of Ireland and Directorate of Clinical Strategy and Programmes, Publication date: November 2014, Revision date: November 2017, p. 13;</w:t>
      </w:r>
    </w:p>
    <w:p w14:paraId="4181D04F" w14:textId="77777777" w:rsidR="00F51BD8" w:rsidRPr="003F6B6D" w:rsidRDefault="00F51BD8" w:rsidP="00C06C1B">
      <w:pPr>
        <w:numPr>
          <w:ilvl w:val="0"/>
          <w:numId w:val="124"/>
        </w:numPr>
        <w:ind w:hanging="720"/>
        <w:contextualSpacing/>
        <w:jc w:val="both"/>
        <w:rPr>
          <w:rFonts w:ascii="Times New Roman" w:eastAsia="Calibri" w:hAnsi="Times New Roman" w:cs="Times New Roman"/>
          <w:color w:val="000000"/>
          <w:sz w:val="24"/>
          <w:szCs w:val="24"/>
          <w:lang w:val="en-US"/>
        </w:rPr>
      </w:pPr>
      <w:r w:rsidRPr="003F6B6D">
        <w:rPr>
          <w:rFonts w:ascii="Times New Roman" w:eastAsia="Calibri" w:hAnsi="Times New Roman" w:cs="Times New Roman"/>
          <w:color w:val="000000"/>
          <w:sz w:val="24"/>
          <w:szCs w:val="24"/>
          <w:lang w:val="en-US"/>
        </w:rPr>
        <w:t>Frank W.Ling, Sandra A. Carson, Wesley C. Fowler, jr, Russell R. Snyder, Step-Up to Obstetrics and Gynecology, p.373;</w:t>
      </w:r>
    </w:p>
    <w:p w14:paraId="2C213886" w14:textId="77777777" w:rsidR="00F51BD8" w:rsidRPr="00684A13" w:rsidRDefault="00F51BD8" w:rsidP="00C06C1B">
      <w:pPr>
        <w:numPr>
          <w:ilvl w:val="0"/>
          <w:numId w:val="124"/>
        </w:numPr>
        <w:ind w:hanging="720"/>
        <w:contextualSpacing/>
        <w:jc w:val="both"/>
        <w:rPr>
          <w:rFonts w:ascii="Times New Roman" w:eastAsia="Calibri" w:hAnsi="Times New Roman" w:cs="Times New Roman"/>
          <w:color w:val="000000"/>
          <w:sz w:val="24"/>
          <w:szCs w:val="24"/>
          <w:lang w:val="en-US"/>
        </w:rPr>
      </w:pPr>
      <w:r w:rsidRPr="00684A13">
        <w:rPr>
          <w:rFonts w:ascii="Times New Roman" w:eastAsia="Calibri" w:hAnsi="Times New Roman" w:cs="Times New Roman"/>
          <w:color w:val="000000"/>
          <w:sz w:val="24"/>
          <w:szCs w:val="24"/>
          <w:lang w:val="en-US"/>
        </w:rPr>
        <w:t>Hacker and Moore´s Essentials of Obstetrics and Gynecology, 6 ed., 2015.</w:t>
      </w:r>
    </w:p>
    <w:p w14:paraId="11822DA5" w14:textId="77777777" w:rsidR="00F51BD8" w:rsidRPr="00684A13" w:rsidRDefault="00F51BD8" w:rsidP="00C06C1B">
      <w:pPr>
        <w:numPr>
          <w:ilvl w:val="0"/>
          <w:numId w:val="124"/>
        </w:numPr>
        <w:shd w:val="clear" w:color="auto" w:fill="FFFFFF"/>
        <w:spacing w:before="75" w:after="100" w:afterAutospacing="1"/>
        <w:ind w:hanging="720"/>
        <w:jc w:val="both"/>
        <w:outlineLvl w:val="0"/>
        <w:rPr>
          <w:rFonts w:ascii="Times New Roman" w:eastAsia="Times New Roman" w:hAnsi="Times New Roman" w:cs="Times New Roman"/>
          <w:color w:val="000000"/>
          <w:kern w:val="36"/>
          <w:sz w:val="24"/>
          <w:szCs w:val="24"/>
          <w:lang w:val="en-US"/>
        </w:rPr>
      </w:pPr>
      <w:r w:rsidRPr="00684A13">
        <w:rPr>
          <w:rFonts w:ascii="Times New Roman" w:eastAsia="Times New Roman" w:hAnsi="Times New Roman" w:cs="Times New Roman"/>
          <w:bCs/>
          <w:color w:val="000000"/>
          <w:kern w:val="36"/>
          <w:sz w:val="24"/>
          <w:szCs w:val="24"/>
          <w:shd w:val="clear" w:color="auto" w:fill="FFFFFF"/>
          <w:lang w:val="en-US"/>
        </w:rPr>
        <w:t>Joshua H., Edward M.Buchanan, Cristina Hillson, „</w:t>
      </w:r>
      <w:r w:rsidRPr="00684A13">
        <w:rPr>
          <w:rFonts w:ascii="Times New Roman" w:eastAsia="Times New Roman" w:hAnsi="Times New Roman" w:cs="Times New Roman"/>
          <w:color w:val="000000"/>
          <w:kern w:val="36"/>
          <w:sz w:val="24"/>
          <w:szCs w:val="24"/>
          <w:lang w:val="en-US"/>
        </w:rPr>
        <w:t>Diagnosis and Management of Ectopic Pregnancy”</w:t>
      </w:r>
      <w:r w:rsidRPr="00684A13">
        <w:rPr>
          <w:rFonts w:ascii="Times New Roman" w:eastAsia="Times New Roman" w:hAnsi="Times New Roman" w:cs="Times New Roman"/>
          <w:bCs/>
          <w:color w:val="000000"/>
          <w:kern w:val="36"/>
          <w:sz w:val="24"/>
          <w:szCs w:val="24"/>
          <w:shd w:val="clear" w:color="auto" w:fill="FFFFFF"/>
          <w:lang w:val="en-US"/>
        </w:rPr>
        <w:t xml:space="preserve"> in</w:t>
      </w:r>
      <w:r w:rsidRPr="00684A13">
        <w:rPr>
          <w:rFonts w:ascii="Times New Roman" w:eastAsia="Times New Roman" w:hAnsi="Times New Roman" w:cs="Times New Roman"/>
          <w:color w:val="000000"/>
          <w:kern w:val="36"/>
          <w:sz w:val="24"/>
          <w:szCs w:val="24"/>
          <w:lang w:val="en-US"/>
        </w:rPr>
        <w:t xml:space="preserve"> </w:t>
      </w:r>
      <w:r w:rsidRPr="00684A13">
        <w:rPr>
          <w:rFonts w:ascii="Times New Roman" w:eastAsia="Times New Roman" w:hAnsi="Times New Roman" w:cs="Times New Roman"/>
          <w:bCs/>
          <w:i/>
          <w:iCs/>
          <w:color w:val="000000"/>
          <w:kern w:val="36"/>
          <w:sz w:val="24"/>
          <w:szCs w:val="24"/>
          <w:shd w:val="clear" w:color="auto" w:fill="FFFFFF"/>
          <w:lang w:val="en-US"/>
        </w:rPr>
        <w:t xml:space="preserve">Am Fam Physician journal </w:t>
      </w:r>
      <w:r w:rsidRPr="00684A13">
        <w:rPr>
          <w:rFonts w:ascii="Times New Roman" w:eastAsia="Times New Roman" w:hAnsi="Times New Roman" w:cs="Times New Roman"/>
          <w:bCs/>
          <w:color w:val="000000"/>
          <w:kern w:val="36"/>
          <w:sz w:val="24"/>
          <w:szCs w:val="24"/>
          <w:shd w:val="clear" w:color="auto" w:fill="FFFFFF"/>
          <w:lang w:val="en-US"/>
        </w:rPr>
        <w:t>1;90(1):34-40, 2014;</w:t>
      </w:r>
    </w:p>
    <w:p w14:paraId="4A1DD8ED" w14:textId="77777777" w:rsidR="00F51BD8" w:rsidRPr="00684A13" w:rsidRDefault="00F51BD8" w:rsidP="00C06C1B">
      <w:pPr>
        <w:numPr>
          <w:ilvl w:val="0"/>
          <w:numId w:val="124"/>
        </w:numPr>
        <w:ind w:hanging="720"/>
        <w:contextualSpacing/>
        <w:jc w:val="both"/>
        <w:rPr>
          <w:rFonts w:ascii="Times New Roman" w:eastAsia="Calibri" w:hAnsi="Times New Roman" w:cs="Times New Roman"/>
          <w:color w:val="000000"/>
          <w:sz w:val="24"/>
          <w:szCs w:val="24"/>
          <w:lang w:val="en-US"/>
        </w:rPr>
      </w:pPr>
      <w:r w:rsidRPr="00684A13">
        <w:rPr>
          <w:rFonts w:ascii="Times New Roman" w:eastAsia="Calibri" w:hAnsi="Times New Roman" w:cs="Times New Roman"/>
          <w:sz w:val="24"/>
          <w:szCs w:val="24"/>
          <w:lang w:val="en-US"/>
        </w:rPr>
        <w:t xml:space="preserve"> </w:t>
      </w:r>
      <w:hyperlink r:id="rId21" w:history="1">
        <w:r w:rsidRPr="00684A13">
          <w:rPr>
            <w:rFonts w:ascii="Times New Roman" w:eastAsia="Calibri" w:hAnsi="Times New Roman" w:cs="Times New Roman"/>
            <w:color w:val="000000"/>
            <w:sz w:val="24"/>
            <w:szCs w:val="24"/>
            <w:lang w:val="en-US"/>
          </w:rPr>
          <w:t>Julia R. Fielding</w:t>
        </w:r>
      </w:hyperlink>
      <w:r w:rsidRPr="00684A13">
        <w:rPr>
          <w:rFonts w:ascii="Times New Roman" w:eastAsia="Calibri" w:hAnsi="Times New Roman" w:cs="Times New Roman"/>
          <w:color w:val="000000"/>
          <w:sz w:val="24"/>
          <w:szCs w:val="24"/>
          <w:lang w:val="en-US"/>
        </w:rPr>
        <w:t>, ‎</w:t>
      </w:r>
      <w:hyperlink r:id="rId22" w:history="1">
        <w:r w:rsidRPr="00684A13">
          <w:rPr>
            <w:rFonts w:ascii="Times New Roman" w:eastAsia="Calibri" w:hAnsi="Times New Roman" w:cs="Times New Roman"/>
            <w:color w:val="000000"/>
            <w:sz w:val="24"/>
            <w:szCs w:val="24"/>
            <w:lang w:val="en-US"/>
          </w:rPr>
          <w:t>Douglas L. Brown</w:t>
        </w:r>
      </w:hyperlink>
      <w:r w:rsidRPr="00684A13">
        <w:rPr>
          <w:rFonts w:ascii="Times New Roman" w:eastAsia="Calibri" w:hAnsi="Times New Roman" w:cs="Times New Roman"/>
          <w:color w:val="000000"/>
          <w:sz w:val="24"/>
          <w:szCs w:val="24"/>
          <w:lang w:val="en-US"/>
        </w:rPr>
        <w:t>, ‎</w:t>
      </w:r>
      <w:hyperlink r:id="rId23" w:history="1">
        <w:r w:rsidRPr="00684A13">
          <w:rPr>
            <w:rFonts w:ascii="Times New Roman" w:eastAsia="Calibri" w:hAnsi="Times New Roman" w:cs="Times New Roman"/>
            <w:color w:val="000000"/>
            <w:sz w:val="24"/>
            <w:szCs w:val="24"/>
            <w:lang w:val="en-US"/>
          </w:rPr>
          <w:t>Amy S. Thurmond</w:t>
        </w:r>
      </w:hyperlink>
      <w:r w:rsidRPr="00684A13">
        <w:rPr>
          <w:rFonts w:ascii="Times New Roman" w:eastAsia="Calibri" w:hAnsi="Times New Roman" w:cs="Times New Roman"/>
          <w:color w:val="000000"/>
          <w:sz w:val="24"/>
          <w:szCs w:val="24"/>
          <w:lang w:val="ro-RO"/>
        </w:rPr>
        <w:t xml:space="preserve">, </w:t>
      </w:r>
      <w:r w:rsidRPr="00684A13">
        <w:rPr>
          <w:rFonts w:ascii="Times New Roman" w:eastAsia="Calibri" w:hAnsi="Times New Roman" w:cs="Times New Roman"/>
          <w:color w:val="000000"/>
          <w:sz w:val="24"/>
          <w:szCs w:val="24"/>
          <w:shd w:val="clear" w:color="auto" w:fill="FFFFFF"/>
          <w:lang w:val="en-US"/>
        </w:rPr>
        <w:t>„Gynecologic Imaging E-Book: Expert Radiology Series</w:t>
      </w:r>
      <w:r w:rsidRPr="00684A13">
        <w:rPr>
          <w:rFonts w:ascii="Times New Roman" w:eastAsia="Calibri" w:hAnsi="Times New Roman" w:cs="Times New Roman"/>
          <w:color w:val="000000"/>
          <w:sz w:val="24"/>
          <w:szCs w:val="24"/>
          <w:lang w:val="en-US"/>
        </w:rPr>
        <w:t>”, 2011, p. 112;</w:t>
      </w:r>
    </w:p>
    <w:p w14:paraId="7617C899" w14:textId="77777777" w:rsidR="00F51BD8" w:rsidRPr="00684A13" w:rsidRDefault="00F51BD8" w:rsidP="00C06C1B">
      <w:pPr>
        <w:numPr>
          <w:ilvl w:val="0"/>
          <w:numId w:val="124"/>
        </w:numPr>
        <w:ind w:hanging="720"/>
        <w:contextualSpacing/>
        <w:jc w:val="both"/>
        <w:rPr>
          <w:rFonts w:ascii="Times New Roman" w:eastAsia="Calibri" w:hAnsi="Times New Roman" w:cs="Times New Roman"/>
          <w:color w:val="000000"/>
          <w:sz w:val="24"/>
          <w:szCs w:val="24"/>
          <w:lang w:val="en-US"/>
        </w:rPr>
      </w:pPr>
      <w:r w:rsidRPr="00684A13">
        <w:rPr>
          <w:rFonts w:ascii="Times New Roman" w:eastAsia="Calibri" w:hAnsi="Times New Roman" w:cs="Times New Roman"/>
          <w:color w:val="000000"/>
          <w:sz w:val="24"/>
          <w:szCs w:val="24"/>
          <w:lang w:val="en-US"/>
        </w:rPr>
        <w:t>Samantha M.Pfeifer, Obstetrics and Gynecology, 7</w:t>
      </w:r>
      <w:r w:rsidRPr="00684A13">
        <w:rPr>
          <w:rFonts w:ascii="Times New Roman" w:eastAsia="Calibri" w:hAnsi="Times New Roman" w:cs="Times New Roman"/>
          <w:color w:val="000000"/>
          <w:sz w:val="24"/>
          <w:szCs w:val="24"/>
          <w:vertAlign w:val="superscript"/>
          <w:lang w:val="en-US"/>
        </w:rPr>
        <w:t>th</w:t>
      </w:r>
      <w:r w:rsidRPr="00684A13">
        <w:rPr>
          <w:rFonts w:ascii="Times New Roman" w:eastAsia="Calibri" w:hAnsi="Times New Roman" w:cs="Times New Roman"/>
          <w:color w:val="000000"/>
          <w:sz w:val="24"/>
          <w:szCs w:val="24"/>
          <w:lang w:val="en-US"/>
        </w:rPr>
        <w:t xml:space="preserve"> edition, 2012, p. 522.</w:t>
      </w:r>
    </w:p>
    <w:p w14:paraId="097780E2" w14:textId="77777777" w:rsidR="00F51BD8" w:rsidRPr="00684A13" w:rsidRDefault="00F51BD8" w:rsidP="00476F81">
      <w:pPr>
        <w:spacing w:after="160"/>
        <w:ind w:firstLine="709"/>
        <w:jc w:val="center"/>
        <w:rPr>
          <w:rFonts w:ascii="Times New Roman" w:eastAsia="Times New Roman" w:hAnsi="Times New Roman" w:cs="Times New Roman"/>
          <w:b/>
          <w:sz w:val="24"/>
          <w:szCs w:val="24"/>
          <w:lang w:val="ro-RO" w:eastAsia="ro-RO"/>
        </w:rPr>
      </w:pPr>
    </w:p>
    <w:p w14:paraId="489815C6" w14:textId="77777777" w:rsidR="00F51BD8" w:rsidRPr="00684A13" w:rsidRDefault="00F51BD8" w:rsidP="00476F81">
      <w:pPr>
        <w:spacing w:after="160"/>
        <w:ind w:firstLine="709"/>
        <w:jc w:val="center"/>
        <w:rPr>
          <w:rFonts w:ascii="Times New Roman" w:eastAsia="Times New Roman" w:hAnsi="Times New Roman" w:cs="Times New Roman"/>
          <w:b/>
          <w:sz w:val="24"/>
          <w:szCs w:val="24"/>
          <w:lang w:val="ro-RO" w:eastAsia="ro-RO"/>
        </w:rPr>
      </w:pPr>
    </w:p>
    <w:p w14:paraId="0D882533" w14:textId="77777777" w:rsidR="00A71025" w:rsidRDefault="00A71025" w:rsidP="00476F81">
      <w:pPr>
        <w:spacing w:after="160"/>
        <w:ind w:firstLine="709"/>
        <w:jc w:val="center"/>
        <w:rPr>
          <w:rFonts w:ascii="Times New Roman" w:eastAsia="Times New Roman" w:hAnsi="Times New Roman" w:cs="Times New Roman"/>
          <w:b/>
          <w:sz w:val="32"/>
          <w:szCs w:val="32"/>
          <w:lang w:val="ro-RO" w:eastAsia="ro-RO"/>
        </w:rPr>
      </w:pPr>
    </w:p>
    <w:p w14:paraId="3B07C7F4" w14:textId="77777777" w:rsidR="00A71025" w:rsidRDefault="00A71025" w:rsidP="00476F81">
      <w:pPr>
        <w:spacing w:after="160"/>
        <w:ind w:firstLine="709"/>
        <w:jc w:val="center"/>
        <w:rPr>
          <w:rFonts w:ascii="Times New Roman" w:eastAsia="Times New Roman" w:hAnsi="Times New Roman" w:cs="Times New Roman"/>
          <w:b/>
          <w:sz w:val="32"/>
          <w:szCs w:val="32"/>
          <w:lang w:val="ro-RO" w:eastAsia="ro-RO"/>
        </w:rPr>
      </w:pPr>
    </w:p>
    <w:p w14:paraId="348EBED9" w14:textId="77777777" w:rsidR="009663E5" w:rsidRDefault="009663E5" w:rsidP="00476F81">
      <w:pPr>
        <w:spacing w:after="160"/>
        <w:ind w:firstLine="709"/>
        <w:jc w:val="center"/>
        <w:rPr>
          <w:rFonts w:ascii="Times New Roman" w:eastAsia="Times New Roman" w:hAnsi="Times New Roman" w:cs="Times New Roman"/>
          <w:b/>
          <w:sz w:val="32"/>
          <w:szCs w:val="32"/>
          <w:lang w:val="ro-RO" w:eastAsia="ro-RO"/>
        </w:rPr>
      </w:pPr>
    </w:p>
    <w:p w14:paraId="633C5130" w14:textId="77777777" w:rsidR="009663E5" w:rsidRDefault="009663E5" w:rsidP="00476F81">
      <w:pPr>
        <w:spacing w:after="160"/>
        <w:ind w:firstLine="709"/>
        <w:jc w:val="center"/>
        <w:rPr>
          <w:rFonts w:ascii="Times New Roman" w:eastAsia="Times New Roman" w:hAnsi="Times New Roman" w:cs="Times New Roman"/>
          <w:b/>
          <w:sz w:val="32"/>
          <w:szCs w:val="32"/>
          <w:lang w:val="ro-RO" w:eastAsia="ro-RO"/>
        </w:rPr>
      </w:pPr>
    </w:p>
    <w:p w14:paraId="1C038DC9" w14:textId="77777777" w:rsidR="009663E5" w:rsidRDefault="009663E5" w:rsidP="00476F81">
      <w:pPr>
        <w:spacing w:after="160"/>
        <w:ind w:firstLine="709"/>
        <w:jc w:val="center"/>
        <w:rPr>
          <w:rFonts w:ascii="Times New Roman" w:eastAsia="Times New Roman" w:hAnsi="Times New Roman" w:cs="Times New Roman"/>
          <w:b/>
          <w:sz w:val="32"/>
          <w:szCs w:val="32"/>
          <w:lang w:val="ro-RO" w:eastAsia="ro-RO"/>
        </w:rPr>
      </w:pPr>
    </w:p>
    <w:p w14:paraId="4F630859" w14:textId="77777777" w:rsidR="009663E5" w:rsidRDefault="009663E5" w:rsidP="00476F81">
      <w:pPr>
        <w:spacing w:after="160"/>
        <w:ind w:firstLine="709"/>
        <w:jc w:val="center"/>
        <w:rPr>
          <w:rFonts w:ascii="Times New Roman" w:eastAsia="Times New Roman" w:hAnsi="Times New Roman" w:cs="Times New Roman"/>
          <w:b/>
          <w:sz w:val="32"/>
          <w:szCs w:val="32"/>
          <w:lang w:val="ro-RO" w:eastAsia="ro-RO"/>
        </w:rPr>
      </w:pPr>
    </w:p>
    <w:p w14:paraId="25441E3E" w14:textId="77777777" w:rsidR="009663E5" w:rsidRDefault="009663E5" w:rsidP="00476F81">
      <w:pPr>
        <w:spacing w:after="160"/>
        <w:ind w:firstLine="709"/>
        <w:jc w:val="center"/>
        <w:rPr>
          <w:rFonts w:ascii="Times New Roman" w:eastAsia="Times New Roman" w:hAnsi="Times New Roman" w:cs="Times New Roman"/>
          <w:b/>
          <w:sz w:val="32"/>
          <w:szCs w:val="32"/>
          <w:lang w:val="ro-RO" w:eastAsia="ro-RO"/>
        </w:rPr>
      </w:pPr>
    </w:p>
    <w:p w14:paraId="4148F72E" w14:textId="77777777" w:rsidR="009663E5" w:rsidRDefault="009663E5" w:rsidP="00476F81">
      <w:pPr>
        <w:spacing w:after="160"/>
        <w:ind w:firstLine="709"/>
        <w:jc w:val="center"/>
        <w:rPr>
          <w:rFonts w:ascii="Times New Roman" w:eastAsia="Times New Roman" w:hAnsi="Times New Roman" w:cs="Times New Roman"/>
          <w:b/>
          <w:sz w:val="32"/>
          <w:szCs w:val="32"/>
          <w:lang w:val="ro-RO" w:eastAsia="ro-RO"/>
        </w:rPr>
      </w:pPr>
    </w:p>
    <w:p w14:paraId="273F8491" w14:textId="77777777" w:rsidR="009663E5" w:rsidRDefault="009663E5" w:rsidP="00476F81">
      <w:pPr>
        <w:spacing w:after="160"/>
        <w:ind w:firstLine="709"/>
        <w:jc w:val="center"/>
        <w:rPr>
          <w:rFonts w:ascii="Times New Roman" w:eastAsia="Times New Roman" w:hAnsi="Times New Roman" w:cs="Times New Roman"/>
          <w:b/>
          <w:sz w:val="32"/>
          <w:szCs w:val="32"/>
          <w:lang w:val="ro-RO" w:eastAsia="ro-RO"/>
        </w:rPr>
      </w:pPr>
    </w:p>
    <w:p w14:paraId="4ACD74E2" w14:textId="77777777" w:rsidR="00C6447F" w:rsidRDefault="00C6447F" w:rsidP="00476F81">
      <w:pPr>
        <w:spacing w:after="160"/>
        <w:ind w:firstLine="709"/>
        <w:jc w:val="center"/>
        <w:rPr>
          <w:rFonts w:ascii="Times New Roman" w:eastAsia="Times New Roman" w:hAnsi="Times New Roman" w:cs="Times New Roman"/>
          <w:b/>
          <w:sz w:val="32"/>
          <w:szCs w:val="32"/>
          <w:lang w:val="ro-RO" w:eastAsia="ro-RO"/>
        </w:rPr>
      </w:pPr>
    </w:p>
    <w:p w14:paraId="4709E382" w14:textId="77777777" w:rsidR="00C6447F" w:rsidRDefault="00C6447F" w:rsidP="00476F81">
      <w:pPr>
        <w:spacing w:after="160"/>
        <w:ind w:firstLine="709"/>
        <w:jc w:val="center"/>
        <w:rPr>
          <w:rFonts w:ascii="Times New Roman" w:eastAsia="Times New Roman" w:hAnsi="Times New Roman" w:cs="Times New Roman"/>
          <w:b/>
          <w:sz w:val="32"/>
          <w:szCs w:val="32"/>
          <w:lang w:val="ro-RO" w:eastAsia="ro-RO"/>
        </w:rPr>
      </w:pPr>
    </w:p>
    <w:p w14:paraId="6169D129" w14:textId="77777777" w:rsidR="009663E5" w:rsidRDefault="009663E5" w:rsidP="00476F81">
      <w:pPr>
        <w:spacing w:after="160"/>
        <w:ind w:firstLine="709"/>
        <w:jc w:val="center"/>
        <w:rPr>
          <w:rFonts w:ascii="Times New Roman" w:eastAsia="Times New Roman" w:hAnsi="Times New Roman" w:cs="Times New Roman"/>
          <w:b/>
          <w:sz w:val="32"/>
          <w:szCs w:val="32"/>
          <w:lang w:val="ro-RO" w:eastAsia="ro-RO"/>
        </w:rPr>
      </w:pPr>
    </w:p>
    <w:p w14:paraId="3389F10E" w14:textId="77777777" w:rsidR="009663E5" w:rsidRDefault="009663E5" w:rsidP="00476F81">
      <w:pPr>
        <w:spacing w:after="160"/>
        <w:ind w:firstLine="709"/>
        <w:jc w:val="center"/>
        <w:rPr>
          <w:rFonts w:ascii="Times New Roman" w:eastAsia="Times New Roman" w:hAnsi="Times New Roman" w:cs="Times New Roman"/>
          <w:b/>
          <w:sz w:val="32"/>
          <w:szCs w:val="32"/>
          <w:lang w:val="ro-RO" w:eastAsia="ro-RO"/>
        </w:rPr>
      </w:pPr>
    </w:p>
    <w:p w14:paraId="4DF173C9" w14:textId="77777777" w:rsidR="00A71025" w:rsidRDefault="00A71025" w:rsidP="00476F81">
      <w:pPr>
        <w:spacing w:after="160"/>
        <w:ind w:firstLine="709"/>
        <w:jc w:val="center"/>
        <w:rPr>
          <w:rFonts w:ascii="Times New Roman" w:eastAsia="Times New Roman" w:hAnsi="Times New Roman" w:cs="Times New Roman"/>
          <w:b/>
          <w:sz w:val="32"/>
          <w:szCs w:val="32"/>
          <w:lang w:val="ro-RO" w:eastAsia="ro-RO"/>
        </w:rPr>
      </w:pPr>
    </w:p>
    <w:p w14:paraId="42F3CDB8" w14:textId="77777777" w:rsidR="009663E5" w:rsidRDefault="009B5502" w:rsidP="009663E5">
      <w:pPr>
        <w:pStyle w:val="IntenseQuote"/>
        <w:rPr>
          <w:b/>
          <w:sz w:val="36"/>
          <w:szCs w:val="36"/>
          <w:lang w:val="ro-RO" w:eastAsia="ro-RO"/>
        </w:rPr>
      </w:pPr>
      <w:r w:rsidRPr="009663E5">
        <w:rPr>
          <w:b/>
          <w:sz w:val="36"/>
          <w:szCs w:val="36"/>
          <w:lang w:val="ro-RO" w:eastAsia="ro-RO"/>
        </w:rPr>
        <w:lastRenderedPageBreak/>
        <w:t xml:space="preserve">LEZIUNILE PRECANCEROASE </w:t>
      </w:r>
      <w:r w:rsidRPr="009663E5">
        <w:rPr>
          <w:rFonts w:ascii="Cambria Math" w:hAnsi="Cambria Math" w:cs="Cambria Math"/>
          <w:b/>
          <w:sz w:val="36"/>
          <w:szCs w:val="36"/>
          <w:lang w:val="ro-RO" w:eastAsia="ro-RO"/>
        </w:rPr>
        <w:t>Ș</w:t>
      </w:r>
      <w:r w:rsidRPr="009663E5">
        <w:rPr>
          <w:b/>
          <w:sz w:val="36"/>
          <w:szCs w:val="36"/>
          <w:lang w:val="ro-RO" w:eastAsia="ro-RO"/>
        </w:rPr>
        <w:t xml:space="preserve">I CANCERUL </w:t>
      </w:r>
    </w:p>
    <w:p w14:paraId="1E27F4AC" w14:textId="77777777" w:rsidR="009B5502" w:rsidRPr="009663E5" w:rsidRDefault="009B5502" w:rsidP="009663E5">
      <w:pPr>
        <w:pStyle w:val="IntenseQuote"/>
        <w:rPr>
          <w:b/>
          <w:sz w:val="36"/>
          <w:szCs w:val="36"/>
          <w:lang w:val="ro-RO" w:eastAsia="ro-RO"/>
        </w:rPr>
      </w:pPr>
      <w:r w:rsidRPr="009663E5">
        <w:rPr>
          <w:b/>
          <w:sz w:val="36"/>
          <w:szCs w:val="36"/>
          <w:lang w:val="ro-RO" w:eastAsia="ro-RO"/>
        </w:rPr>
        <w:t>DE COL UTERIN</w:t>
      </w:r>
    </w:p>
    <w:p w14:paraId="7DE22261" w14:textId="77777777" w:rsidR="009663E5" w:rsidRDefault="00FD0F21" w:rsidP="00476F81">
      <w:pPr>
        <w:spacing w:after="160"/>
        <w:ind w:firstLine="709"/>
        <w:jc w:val="center"/>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 xml:space="preserve">Dr.în șt.med.conf.univer. </w:t>
      </w:r>
      <w:r w:rsidR="009B5502" w:rsidRPr="003F53B1">
        <w:rPr>
          <w:rFonts w:ascii="Times New Roman" w:eastAsia="Times New Roman" w:hAnsi="Times New Roman" w:cs="Times New Roman"/>
          <w:sz w:val="24"/>
          <w:szCs w:val="24"/>
          <w:lang w:val="ro-RO" w:eastAsia="ro-RO"/>
        </w:rPr>
        <w:t>Nadejda Codreanu,</w:t>
      </w:r>
      <w:r w:rsidRPr="00FD0F21">
        <w:rPr>
          <w:rFonts w:ascii="Times New Roman" w:eastAsia="Times New Roman" w:hAnsi="Times New Roman" w:cs="Times New Roman"/>
          <w:sz w:val="24"/>
          <w:szCs w:val="24"/>
          <w:lang w:val="ro-RO" w:eastAsia="ro-RO"/>
        </w:rPr>
        <w:t xml:space="preserve"> </w:t>
      </w:r>
    </w:p>
    <w:p w14:paraId="674DD068" w14:textId="77777777" w:rsidR="009B5502" w:rsidRPr="003F53B1" w:rsidRDefault="00E42CDF" w:rsidP="00476F81">
      <w:pPr>
        <w:spacing w:after="160"/>
        <w:ind w:firstLine="709"/>
        <w:jc w:val="center"/>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Dr.în șt.med</w:t>
      </w:r>
      <w:r w:rsidR="009B5502" w:rsidRPr="003F53B1">
        <w:rPr>
          <w:rFonts w:ascii="Times New Roman" w:eastAsia="Times New Roman" w:hAnsi="Times New Roman" w:cs="Times New Roman"/>
          <w:sz w:val="24"/>
          <w:szCs w:val="24"/>
          <w:lang w:val="ro-RO" w:eastAsia="ro-RO"/>
        </w:rPr>
        <w:t xml:space="preserve"> Lumini</w:t>
      </w:r>
      <w:r w:rsidR="009B5502" w:rsidRPr="003F53B1">
        <w:rPr>
          <w:rFonts w:ascii="Cambria Math" w:eastAsia="Times New Roman" w:hAnsi="Cambria Math" w:cs="Cambria Math"/>
          <w:sz w:val="24"/>
          <w:szCs w:val="24"/>
          <w:lang w:val="ro-RO" w:eastAsia="ro-RO"/>
        </w:rPr>
        <w:t>ț</w:t>
      </w:r>
      <w:r w:rsidR="009B5502" w:rsidRPr="003F53B1">
        <w:rPr>
          <w:rFonts w:ascii="Times New Roman" w:eastAsia="Times New Roman" w:hAnsi="Times New Roman" w:cs="Times New Roman"/>
          <w:sz w:val="24"/>
          <w:szCs w:val="24"/>
          <w:lang w:val="ro-RO" w:eastAsia="ro-RO"/>
        </w:rPr>
        <w:t>a Mihalcean</w:t>
      </w:r>
    </w:p>
    <w:p w14:paraId="2F4118A6" w14:textId="77777777" w:rsidR="009B5502" w:rsidRPr="003F53B1" w:rsidRDefault="009B5502" w:rsidP="00476F81">
      <w:pPr>
        <w:spacing w:after="160"/>
        <w:ind w:left="57"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color w:val="4472C4"/>
          <w:sz w:val="24"/>
          <w:szCs w:val="24"/>
          <w:lang w:val="ro-RO" w:eastAsia="ro-RO"/>
        </w:rPr>
        <w:t>Introducere:</w:t>
      </w:r>
      <w:r w:rsidRPr="003F53B1">
        <w:rPr>
          <w:rFonts w:ascii="Times New Roman" w:eastAsia="Times New Roman" w:hAnsi="Times New Roman" w:cs="Times New Roman"/>
          <w:color w:val="FF0000"/>
          <w:sz w:val="24"/>
          <w:szCs w:val="24"/>
          <w:lang w:val="ro-RO" w:eastAsia="ro-RO"/>
        </w:rPr>
        <w:t xml:space="preserve"> </w:t>
      </w:r>
      <w:r w:rsidRPr="003F53B1">
        <w:rPr>
          <w:rFonts w:ascii="Times New Roman" w:eastAsia="Times New Roman" w:hAnsi="Times New Roman" w:cs="Times New Roman"/>
          <w:sz w:val="24"/>
          <w:szCs w:val="24"/>
          <w:lang w:val="ro-RO" w:eastAsia="ro-RO"/>
        </w:rPr>
        <w:t xml:space="preserve">Leziunile precanceroase de col uterin de regulă sunt asimptomatice. Progresarea procesului precanceros în cancer invaziv poate dura 8-9 ani. Majoritatea leziunilor regresează spontan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doar sporadic pot progresa în cancer.</w:t>
      </w:r>
    </w:p>
    <w:p w14:paraId="6F5B5D3C" w14:textId="77777777" w:rsidR="009B5502" w:rsidRPr="003F53B1" w:rsidRDefault="009B5502" w:rsidP="00476F81">
      <w:pPr>
        <w:spacing w:after="160"/>
        <w:ind w:left="57"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color w:val="4472C4"/>
          <w:sz w:val="24"/>
          <w:szCs w:val="24"/>
          <w:lang w:val="ro-RO" w:eastAsia="ro-RO"/>
        </w:rPr>
        <w:t xml:space="preserve">Etiologie: </w:t>
      </w:r>
      <w:r w:rsidRPr="003F53B1">
        <w:rPr>
          <w:rFonts w:ascii="Times New Roman" w:eastAsia="Times New Roman" w:hAnsi="Times New Roman" w:cs="Times New Roman"/>
          <w:sz w:val="24"/>
          <w:szCs w:val="24"/>
          <w:lang w:val="ro-RO" w:eastAsia="ro-RO"/>
        </w:rPr>
        <w:t>Leziunile precanceroase ale colului uterin sunt cel mai des asociate cu prezen</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a virusului HPV (human papilloma virus) subtipurile 16, 18, 31, 35. Leziunile benigne, condiloamele acumiate se dezvoltă sub influen</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 xml:space="preserve">a subtipurilor 6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11 HPV.</w:t>
      </w:r>
    </w:p>
    <w:p w14:paraId="1F14CB33" w14:textId="77777777" w:rsidR="009B5502" w:rsidRPr="003F53B1" w:rsidRDefault="009B5502" w:rsidP="00476F81">
      <w:pPr>
        <w:spacing w:after="160"/>
        <w:ind w:left="57"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color w:val="4472C4"/>
          <w:sz w:val="24"/>
          <w:szCs w:val="24"/>
          <w:lang w:val="ro-RO" w:eastAsia="ro-RO"/>
        </w:rPr>
        <w:t>Clasificarea</w:t>
      </w:r>
      <w:r w:rsidRPr="003F53B1">
        <w:rPr>
          <w:rFonts w:ascii="Times New Roman" w:eastAsia="Times New Roman" w:hAnsi="Times New Roman" w:cs="Times New Roman"/>
          <w:color w:val="FF0000"/>
          <w:sz w:val="24"/>
          <w:szCs w:val="24"/>
          <w:lang w:val="ro-RO" w:eastAsia="ro-RO"/>
        </w:rPr>
        <w:t xml:space="preserve"> </w:t>
      </w:r>
      <w:r w:rsidRPr="003F53B1">
        <w:rPr>
          <w:rFonts w:ascii="Times New Roman" w:eastAsia="Times New Roman" w:hAnsi="Times New Roman" w:cs="Times New Roman"/>
          <w:sz w:val="24"/>
          <w:szCs w:val="24"/>
          <w:lang w:val="ro-RO" w:eastAsia="ro-RO"/>
        </w:rPr>
        <w:t>clinico morfologică a stărilor patologice a colului uterin (după Iacovleva-Cucută)</w:t>
      </w:r>
    </w:p>
    <w:p w14:paraId="7BC41580" w14:textId="77777777" w:rsidR="009B5502" w:rsidRPr="003F53B1" w:rsidRDefault="009B5502" w:rsidP="00C06C1B">
      <w:pPr>
        <w:numPr>
          <w:ilvl w:val="0"/>
          <w:numId w:val="141"/>
        </w:numPr>
        <w:spacing w:after="160"/>
        <w:ind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Procesele de fond (NB! actualmente sunt incluse in clasificatia colposcopica OMS la compartimentul constatari colposcopice)</w:t>
      </w:r>
    </w:p>
    <w:p w14:paraId="2C79D5A0" w14:textId="77777777" w:rsidR="009B5502" w:rsidRPr="003F53B1" w:rsidRDefault="009B5502" w:rsidP="00C06C1B">
      <w:pPr>
        <w:numPr>
          <w:ilvl w:val="1"/>
          <w:numId w:val="141"/>
        </w:numPr>
        <w:spacing w:after="160"/>
        <w:ind w:left="1560"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endocervicita 75%</w:t>
      </w:r>
    </w:p>
    <w:p w14:paraId="590513FF" w14:textId="77777777" w:rsidR="009B5502" w:rsidRPr="003F53B1" w:rsidRDefault="009B5502" w:rsidP="00C06C1B">
      <w:pPr>
        <w:numPr>
          <w:ilvl w:val="1"/>
          <w:numId w:val="141"/>
        </w:numPr>
        <w:spacing w:after="160"/>
        <w:ind w:left="1560"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psevdoeroziunea (ectopia) – 40%;</w:t>
      </w:r>
    </w:p>
    <w:p w14:paraId="32DCF24F" w14:textId="77777777" w:rsidR="009B5502" w:rsidRPr="003F53B1" w:rsidRDefault="009B5502" w:rsidP="00C06C1B">
      <w:pPr>
        <w:numPr>
          <w:ilvl w:val="1"/>
          <w:numId w:val="141"/>
        </w:numPr>
        <w:spacing w:after="160"/>
        <w:ind w:left="1560"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eroziunea vera – 2%;</w:t>
      </w:r>
    </w:p>
    <w:p w14:paraId="61487DEA" w14:textId="77777777" w:rsidR="009B5502" w:rsidRPr="003F53B1" w:rsidRDefault="009B5502" w:rsidP="00C06C1B">
      <w:pPr>
        <w:numPr>
          <w:ilvl w:val="1"/>
          <w:numId w:val="141"/>
        </w:numPr>
        <w:spacing w:after="160"/>
        <w:ind w:left="1560"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leucoplazia – 5%;</w:t>
      </w:r>
    </w:p>
    <w:p w14:paraId="35136335" w14:textId="77777777" w:rsidR="009B5502" w:rsidRPr="003F53B1" w:rsidRDefault="009B5502" w:rsidP="00C06C1B">
      <w:pPr>
        <w:numPr>
          <w:ilvl w:val="1"/>
          <w:numId w:val="141"/>
        </w:numPr>
        <w:spacing w:after="160"/>
        <w:ind w:left="1560"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eritroplazia;</w:t>
      </w:r>
    </w:p>
    <w:p w14:paraId="43D1C2FE" w14:textId="77777777" w:rsidR="009B5502" w:rsidRPr="003F53B1" w:rsidRDefault="009B5502" w:rsidP="00C06C1B">
      <w:pPr>
        <w:numPr>
          <w:ilvl w:val="1"/>
          <w:numId w:val="141"/>
        </w:numPr>
        <w:spacing w:after="160"/>
        <w:ind w:left="1560"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polipul;</w:t>
      </w:r>
    </w:p>
    <w:p w14:paraId="613262D6" w14:textId="77777777" w:rsidR="009B5502" w:rsidRPr="003F53B1" w:rsidRDefault="009B5502" w:rsidP="00C06C1B">
      <w:pPr>
        <w:numPr>
          <w:ilvl w:val="1"/>
          <w:numId w:val="141"/>
        </w:numPr>
        <w:spacing w:after="160"/>
        <w:ind w:left="1560"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papilomul;</w:t>
      </w:r>
    </w:p>
    <w:p w14:paraId="6506A067" w14:textId="77777777" w:rsidR="009B5502" w:rsidRPr="003F53B1" w:rsidRDefault="009B5502" w:rsidP="00C06C1B">
      <w:pPr>
        <w:numPr>
          <w:ilvl w:val="1"/>
          <w:numId w:val="141"/>
        </w:numPr>
        <w:spacing w:after="160"/>
        <w:ind w:left="1560"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endometrioza; </w:t>
      </w:r>
    </w:p>
    <w:p w14:paraId="4A448880" w14:textId="77777777" w:rsidR="009B5502" w:rsidRPr="003F53B1" w:rsidRDefault="009B5502" w:rsidP="00C06C1B">
      <w:pPr>
        <w:numPr>
          <w:ilvl w:val="1"/>
          <w:numId w:val="141"/>
        </w:numPr>
        <w:spacing w:after="160"/>
        <w:ind w:left="1560"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extropionul erozat (pseudoeroziunea în asociere cu deformaţiile cicatriciale ale colului uterin).</w:t>
      </w:r>
    </w:p>
    <w:p w14:paraId="423584B8" w14:textId="77777777" w:rsidR="009B5502" w:rsidRPr="003F53B1" w:rsidRDefault="009B5502" w:rsidP="00C06C1B">
      <w:pPr>
        <w:numPr>
          <w:ilvl w:val="0"/>
          <w:numId w:val="141"/>
        </w:numPr>
        <w:spacing w:after="160"/>
        <w:ind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Proces precanceros –displazia (CIN - Cervical intraepithelial neoplasia)</w:t>
      </w:r>
    </w:p>
    <w:p w14:paraId="1A31681A" w14:textId="77777777" w:rsidR="009B5502" w:rsidRPr="003F53B1" w:rsidRDefault="009B5502" w:rsidP="00C06C1B">
      <w:pPr>
        <w:numPr>
          <w:ilvl w:val="0"/>
          <w:numId w:val="141"/>
        </w:numPr>
        <w:spacing w:after="160"/>
        <w:ind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Cancer preinvaziv (intraepitelial, carcinomul in situ)</w:t>
      </w:r>
    </w:p>
    <w:p w14:paraId="74737E71" w14:textId="77777777" w:rsidR="009B5502" w:rsidRPr="003F53B1" w:rsidRDefault="009B5502" w:rsidP="00C06C1B">
      <w:pPr>
        <w:numPr>
          <w:ilvl w:val="0"/>
          <w:numId w:val="141"/>
        </w:numPr>
        <w:spacing w:after="160"/>
        <w:ind w:hanging="371"/>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Cancer invaziv.</w:t>
      </w:r>
    </w:p>
    <w:p w14:paraId="0DC69C75" w14:textId="77777777" w:rsidR="009B5502" w:rsidRPr="003F53B1" w:rsidRDefault="009B5502" w:rsidP="00476F81">
      <w:pPr>
        <w:spacing w:after="160"/>
        <w:ind w:left="360"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i/>
          <w:sz w:val="24"/>
          <w:szCs w:val="24"/>
          <w:lang w:val="ro-RO" w:eastAsia="ro-RO"/>
        </w:rPr>
        <w:t>Clasificarea histologică a Displaziilor Cervicale</w:t>
      </w:r>
    </w:p>
    <w:p w14:paraId="176CDB18" w14:textId="77777777" w:rsidR="009B5502" w:rsidRPr="003F53B1" w:rsidRDefault="009B5502" w:rsidP="00C06C1B">
      <w:pPr>
        <w:numPr>
          <w:ilvl w:val="0"/>
          <w:numId w:val="142"/>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CIN 1= proliferarea neoplazică nu depăşeşte 1/3 din profunzimea epiteliului;</w:t>
      </w:r>
    </w:p>
    <w:p w14:paraId="461DF019" w14:textId="77777777" w:rsidR="009B5502" w:rsidRPr="003F53B1" w:rsidRDefault="009B5502" w:rsidP="00C06C1B">
      <w:pPr>
        <w:numPr>
          <w:ilvl w:val="0"/>
          <w:numId w:val="142"/>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CIN 2 = proliferarea neoplazică a ascensionat până în treimea medie;</w:t>
      </w:r>
    </w:p>
    <w:p w14:paraId="0590DAC2" w14:textId="77777777" w:rsidR="009B5502" w:rsidRPr="003F53B1" w:rsidRDefault="009B5502" w:rsidP="00C06C1B">
      <w:pPr>
        <w:numPr>
          <w:ilvl w:val="0"/>
          <w:numId w:val="142"/>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CIN 3 = proliferarea s-aextins până în 1/3 superioară.</w:t>
      </w:r>
    </w:p>
    <w:p w14:paraId="2124F8A1" w14:textId="77777777" w:rsidR="009B5502" w:rsidRPr="003F53B1" w:rsidRDefault="009B5502" w:rsidP="00476F81">
      <w:pPr>
        <w:spacing w:after="160"/>
        <w:ind w:firstLine="709"/>
        <w:jc w:val="both"/>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 xml:space="preserve">Screeningul leziunilor precanceroase ale colului uterin </w:t>
      </w:r>
    </w:p>
    <w:p w14:paraId="2262FC27"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Cea mai bună metodă de screening al leziunilor precanceroase ale colului uterin este metoda citologică – testul Papa-Nicolau. Există două metode de screening citologic: metoda conven</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 xml:space="preserve">ională (pe lamelă)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metoda în mediu lichid. Celulele se colectează din zona de trensformare, unde cel mai frecvent apar ini</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ial leziunile precanceroase de col uterin.</w:t>
      </w:r>
    </w:p>
    <w:p w14:paraId="4A701878" w14:textId="77777777" w:rsidR="009B5502" w:rsidRPr="009663E5" w:rsidRDefault="009B5502" w:rsidP="009663E5">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lastRenderedPageBreak/>
        <w:t>Testul Papa-Nicolau se ini</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 xml:space="preserve">iază la vârsta de 21 de ani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se repetă la fiecare 3 ani până la vârsta de 65 de ani. Screeningul se opre</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te  la vârsta de 65 de ani dacă testul Papa-Nicolau este negativ în ultimii 10 ani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i nu este în anamneză CIN 2, CIN 3 sau carcinom cervical sau dacă s-a efectuat histerectomie totală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nu este în</w:t>
      </w:r>
      <w:r w:rsidR="009663E5">
        <w:rPr>
          <w:rFonts w:ascii="Times New Roman" w:eastAsia="Times New Roman" w:hAnsi="Times New Roman" w:cs="Times New Roman"/>
          <w:sz w:val="24"/>
          <w:szCs w:val="24"/>
          <w:lang w:val="ro-RO" w:eastAsia="ro-RO"/>
        </w:rPr>
        <w:t xml:space="preserve"> anamneză neoplazie cervicală. </w:t>
      </w:r>
    </w:p>
    <w:p w14:paraId="49678531" w14:textId="77777777" w:rsidR="009B5502" w:rsidRPr="003F53B1" w:rsidRDefault="009B5502" w:rsidP="00476F81">
      <w:pPr>
        <w:spacing w:after="160"/>
        <w:ind w:firstLine="709"/>
        <w:jc w:val="both"/>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Clasificarea  citologică a leziunilor de col uterin (conform sistemei Bethesda, USA)</w:t>
      </w:r>
    </w:p>
    <w:tbl>
      <w:tblPr>
        <w:tblStyle w:val="11"/>
        <w:tblW w:w="0" w:type="auto"/>
        <w:tblLook w:val="04A0" w:firstRow="1" w:lastRow="0" w:firstColumn="1" w:lastColumn="0" w:noHBand="0" w:noVBand="1"/>
      </w:tblPr>
      <w:tblGrid>
        <w:gridCol w:w="4644"/>
        <w:gridCol w:w="4644"/>
      </w:tblGrid>
      <w:tr w:rsidR="009B5502" w:rsidRPr="003F53B1" w14:paraId="07644078" w14:textId="77777777" w:rsidTr="00DB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bottom w:val="none" w:sz="0" w:space="0" w:color="auto"/>
            </w:tcBorders>
          </w:tcPr>
          <w:p w14:paraId="236D7B39" w14:textId="77777777" w:rsidR="009B5502" w:rsidRPr="003F53B1" w:rsidRDefault="009B5502" w:rsidP="00476F81">
            <w:pPr>
              <w:spacing w:line="276" w:lineRule="auto"/>
              <w:ind w:firstLine="709"/>
              <w:rPr>
                <w:color w:val="000000"/>
                <w:szCs w:val="24"/>
              </w:rPr>
            </w:pPr>
            <w:r w:rsidRPr="003F53B1">
              <w:rPr>
                <w:color w:val="000000"/>
                <w:szCs w:val="24"/>
              </w:rPr>
              <w:t xml:space="preserve"> AGS </w:t>
            </w:r>
          </w:p>
        </w:tc>
        <w:tc>
          <w:tcPr>
            <w:tcW w:w="4644" w:type="dxa"/>
            <w:tcBorders>
              <w:bottom w:val="none" w:sz="0" w:space="0" w:color="auto"/>
            </w:tcBorders>
          </w:tcPr>
          <w:p w14:paraId="3A1D0C0E" w14:textId="77777777" w:rsidR="009B5502" w:rsidRPr="003F53B1" w:rsidRDefault="009B5502" w:rsidP="00476F81">
            <w:pPr>
              <w:spacing w:line="276" w:lineRule="auto"/>
              <w:ind w:firstLine="709"/>
              <w:cnfStyle w:val="100000000000" w:firstRow="1" w:lastRow="0" w:firstColumn="0" w:lastColumn="0" w:oddVBand="0" w:evenVBand="0" w:oddHBand="0" w:evenHBand="0" w:firstRowFirstColumn="0" w:firstRowLastColumn="0" w:lastRowFirstColumn="0" w:lastRowLastColumn="0"/>
              <w:rPr>
                <w:color w:val="000000"/>
                <w:szCs w:val="24"/>
              </w:rPr>
            </w:pPr>
            <w:r w:rsidRPr="003F53B1">
              <w:rPr>
                <w:color w:val="000000"/>
                <w:szCs w:val="24"/>
              </w:rPr>
              <w:t>Celule glandulare atipice</w:t>
            </w:r>
          </w:p>
        </w:tc>
      </w:tr>
      <w:tr w:rsidR="009B5502" w:rsidRPr="0032027B" w14:paraId="059A7719"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C09E4BB" w14:textId="77777777" w:rsidR="009B5502" w:rsidRPr="003F53B1" w:rsidRDefault="009B5502" w:rsidP="00476F81">
            <w:pPr>
              <w:spacing w:line="276" w:lineRule="auto"/>
              <w:ind w:firstLine="709"/>
              <w:rPr>
                <w:szCs w:val="24"/>
              </w:rPr>
            </w:pPr>
            <w:r w:rsidRPr="003F53B1">
              <w:rPr>
                <w:szCs w:val="24"/>
              </w:rPr>
              <w:t>AGS, favor neoplastic</w:t>
            </w:r>
          </w:p>
        </w:tc>
        <w:tc>
          <w:tcPr>
            <w:tcW w:w="4644" w:type="dxa"/>
          </w:tcPr>
          <w:p w14:paraId="1298A910" w14:textId="77777777" w:rsidR="009B5502" w:rsidRPr="003F53B1" w:rsidRDefault="009B5502" w:rsidP="00476F81">
            <w:pPr>
              <w:spacing w:line="276" w:lineRule="auto"/>
              <w:ind w:firstLine="709"/>
              <w:cnfStyle w:val="000000100000" w:firstRow="0" w:lastRow="0" w:firstColumn="0" w:lastColumn="0" w:oddVBand="0" w:evenVBand="0" w:oddHBand="1" w:evenHBand="0" w:firstRowFirstColumn="0" w:firstRowLastColumn="0" w:lastRowFirstColumn="0" w:lastRowLastColumn="0"/>
              <w:rPr>
                <w:szCs w:val="24"/>
              </w:rPr>
            </w:pPr>
            <w:r w:rsidRPr="003F53B1">
              <w:rPr>
                <w:szCs w:val="24"/>
              </w:rPr>
              <w:t>Celulu glandulare atipice, asemănătoare cu cele neoplastice</w:t>
            </w:r>
          </w:p>
        </w:tc>
      </w:tr>
      <w:tr w:rsidR="009B5502" w:rsidRPr="0032027B" w14:paraId="773B6F94"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11D7BAF9" w14:textId="77777777" w:rsidR="009B5502" w:rsidRPr="003F53B1" w:rsidRDefault="009B5502" w:rsidP="00476F81">
            <w:pPr>
              <w:spacing w:line="276" w:lineRule="auto"/>
              <w:ind w:firstLine="709"/>
              <w:rPr>
                <w:szCs w:val="24"/>
              </w:rPr>
            </w:pPr>
            <w:r w:rsidRPr="003F53B1">
              <w:rPr>
                <w:szCs w:val="24"/>
              </w:rPr>
              <w:t>ASC-US</w:t>
            </w:r>
          </w:p>
        </w:tc>
        <w:tc>
          <w:tcPr>
            <w:tcW w:w="4644" w:type="dxa"/>
          </w:tcPr>
          <w:p w14:paraId="1C2CA179" w14:textId="77777777" w:rsidR="009B5502" w:rsidRPr="003F53B1" w:rsidRDefault="009B5502" w:rsidP="00476F81">
            <w:pPr>
              <w:spacing w:line="276" w:lineRule="auto"/>
              <w:ind w:firstLine="709"/>
              <w:cnfStyle w:val="000000000000" w:firstRow="0" w:lastRow="0" w:firstColumn="0" w:lastColumn="0" w:oddVBand="0" w:evenVBand="0" w:oddHBand="0" w:evenHBand="0" w:firstRowFirstColumn="0" w:firstRowLastColumn="0" w:lastRowFirstColumn="0" w:lastRowLastColumn="0"/>
              <w:rPr>
                <w:szCs w:val="24"/>
              </w:rPr>
            </w:pPr>
            <w:r w:rsidRPr="003F53B1">
              <w:rPr>
                <w:szCs w:val="24"/>
              </w:rPr>
              <w:t>Celulu scvamoase atipice cu semnifica</w:t>
            </w:r>
            <w:r w:rsidRPr="003F53B1">
              <w:rPr>
                <w:rFonts w:ascii="Cambria Math" w:hAnsi="Cambria Math" w:cs="Cambria Math"/>
                <w:szCs w:val="24"/>
              </w:rPr>
              <w:t>ț</w:t>
            </w:r>
            <w:r w:rsidRPr="003F53B1">
              <w:rPr>
                <w:szCs w:val="24"/>
              </w:rPr>
              <w:t>ie neclară</w:t>
            </w:r>
          </w:p>
        </w:tc>
      </w:tr>
      <w:tr w:rsidR="009B5502" w:rsidRPr="0032027B" w14:paraId="2B324E84"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E346BB0" w14:textId="77777777" w:rsidR="009B5502" w:rsidRPr="003F53B1" w:rsidRDefault="009B5502" w:rsidP="00476F81">
            <w:pPr>
              <w:spacing w:line="276" w:lineRule="auto"/>
              <w:ind w:firstLine="709"/>
              <w:rPr>
                <w:szCs w:val="24"/>
              </w:rPr>
            </w:pPr>
            <w:r w:rsidRPr="003F53B1">
              <w:rPr>
                <w:szCs w:val="24"/>
              </w:rPr>
              <w:t>ASC-H</w:t>
            </w:r>
          </w:p>
        </w:tc>
        <w:tc>
          <w:tcPr>
            <w:tcW w:w="4644" w:type="dxa"/>
          </w:tcPr>
          <w:p w14:paraId="7C142091" w14:textId="77777777" w:rsidR="009B5502" w:rsidRPr="003F53B1" w:rsidRDefault="009B5502" w:rsidP="00476F81">
            <w:pPr>
              <w:spacing w:line="276" w:lineRule="auto"/>
              <w:ind w:firstLine="709"/>
              <w:cnfStyle w:val="000000100000" w:firstRow="0" w:lastRow="0" w:firstColumn="0" w:lastColumn="0" w:oddVBand="0" w:evenVBand="0" w:oddHBand="1" w:evenHBand="0" w:firstRowFirstColumn="0" w:firstRowLastColumn="0" w:lastRowFirstColumn="0" w:lastRowLastColumn="0"/>
              <w:rPr>
                <w:szCs w:val="24"/>
              </w:rPr>
            </w:pPr>
            <w:r w:rsidRPr="003F53B1">
              <w:rPr>
                <w:szCs w:val="24"/>
              </w:rPr>
              <w:t>Celule scvamoase atipice ce nu permit de a exclude HSIL</w:t>
            </w:r>
          </w:p>
        </w:tc>
      </w:tr>
      <w:tr w:rsidR="009B5502" w:rsidRPr="0032027B" w14:paraId="34F8EC52"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43FAF0E6" w14:textId="77777777" w:rsidR="009B5502" w:rsidRPr="003F53B1" w:rsidRDefault="009B5502" w:rsidP="00476F81">
            <w:pPr>
              <w:spacing w:line="276" w:lineRule="auto"/>
              <w:ind w:firstLine="709"/>
              <w:rPr>
                <w:szCs w:val="24"/>
              </w:rPr>
            </w:pPr>
            <w:r w:rsidRPr="003F53B1">
              <w:rPr>
                <w:szCs w:val="24"/>
              </w:rPr>
              <w:t>CIN I, II, III</w:t>
            </w:r>
          </w:p>
        </w:tc>
        <w:tc>
          <w:tcPr>
            <w:tcW w:w="4644" w:type="dxa"/>
          </w:tcPr>
          <w:p w14:paraId="0CF88452" w14:textId="77777777" w:rsidR="009B5502" w:rsidRPr="003F53B1" w:rsidRDefault="009B5502" w:rsidP="00476F81">
            <w:pPr>
              <w:spacing w:line="276" w:lineRule="auto"/>
              <w:ind w:firstLine="709"/>
              <w:cnfStyle w:val="000000000000" w:firstRow="0" w:lastRow="0" w:firstColumn="0" w:lastColumn="0" w:oddVBand="0" w:evenVBand="0" w:oddHBand="0" w:evenHBand="0" w:firstRowFirstColumn="0" w:firstRowLastColumn="0" w:lastRowFirstColumn="0" w:lastRowLastColumn="0"/>
              <w:rPr>
                <w:szCs w:val="24"/>
              </w:rPr>
            </w:pPr>
            <w:r w:rsidRPr="003F53B1">
              <w:rPr>
                <w:szCs w:val="24"/>
              </w:rPr>
              <w:t>Neoplazie cervicală intraepitelială de grad I, II sau III</w:t>
            </w:r>
          </w:p>
        </w:tc>
      </w:tr>
      <w:tr w:rsidR="009B5502" w:rsidRPr="003F53B1" w14:paraId="0CE6648D"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C8ED7E9" w14:textId="77777777" w:rsidR="009B5502" w:rsidRPr="003F53B1" w:rsidRDefault="009B5502" w:rsidP="00476F81">
            <w:pPr>
              <w:spacing w:line="276" w:lineRule="auto"/>
              <w:ind w:firstLine="709"/>
              <w:rPr>
                <w:szCs w:val="24"/>
              </w:rPr>
            </w:pPr>
            <w:r w:rsidRPr="003F53B1">
              <w:rPr>
                <w:szCs w:val="24"/>
              </w:rPr>
              <w:t>CIS</w:t>
            </w:r>
          </w:p>
        </w:tc>
        <w:tc>
          <w:tcPr>
            <w:tcW w:w="4644" w:type="dxa"/>
          </w:tcPr>
          <w:p w14:paraId="1EFDE27C" w14:textId="77777777" w:rsidR="009B5502" w:rsidRPr="003F53B1" w:rsidRDefault="009B5502" w:rsidP="00476F81">
            <w:pPr>
              <w:spacing w:line="276" w:lineRule="auto"/>
              <w:ind w:firstLine="709"/>
              <w:cnfStyle w:val="000000100000" w:firstRow="0" w:lastRow="0" w:firstColumn="0" w:lastColumn="0" w:oddVBand="0" w:evenVBand="0" w:oddHBand="1" w:evenHBand="0" w:firstRowFirstColumn="0" w:firstRowLastColumn="0" w:lastRowFirstColumn="0" w:lastRowLastColumn="0"/>
              <w:rPr>
                <w:szCs w:val="24"/>
              </w:rPr>
            </w:pPr>
            <w:r w:rsidRPr="003F53B1">
              <w:rPr>
                <w:szCs w:val="24"/>
              </w:rPr>
              <w:t>Carcinom in situ</w:t>
            </w:r>
          </w:p>
        </w:tc>
      </w:tr>
      <w:tr w:rsidR="009B5502" w:rsidRPr="0032027B" w14:paraId="69244DB1"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7DAC1CDB" w14:textId="77777777" w:rsidR="009B5502" w:rsidRPr="003F53B1" w:rsidRDefault="009B5502" w:rsidP="00476F81">
            <w:pPr>
              <w:spacing w:line="276" w:lineRule="auto"/>
              <w:ind w:firstLine="709"/>
              <w:rPr>
                <w:szCs w:val="24"/>
              </w:rPr>
            </w:pPr>
            <w:r w:rsidRPr="003F53B1">
              <w:rPr>
                <w:szCs w:val="24"/>
              </w:rPr>
              <w:t>HSIL</w:t>
            </w:r>
          </w:p>
        </w:tc>
        <w:tc>
          <w:tcPr>
            <w:tcW w:w="4644" w:type="dxa"/>
          </w:tcPr>
          <w:p w14:paraId="4EDC0122" w14:textId="77777777" w:rsidR="009B5502" w:rsidRPr="003F53B1" w:rsidRDefault="009B5502" w:rsidP="00476F81">
            <w:pPr>
              <w:spacing w:line="276" w:lineRule="auto"/>
              <w:ind w:firstLine="709"/>
              <w:cnfStyle w:val="000000000000" w:firstRow="0" w:lastRow="0" w:firstColumn="0" w:lastColumn="0" w:oddVBand="0" w:evenVBand="0" w:oddHBand="0" w:evenHBand="0" w:firstRowFirstColumn="0" w:firstRowLastColumn="0" w:lastRowFirstColumn="0" w:lastRowLastColumn="0"/>
              <w:rPr>
                <w:szCs w:val="24"/>
              </w:rPr>
            </w:pPr>
            <w:r w:rsidRPr="003F53B1">
              <w:rPr>
                <w:szCs w:val="24"/>
              </w:rPr>
              <w:t>Grad înalt de leziune intraepitelială cu celule scvamoase</w:t>
            </w:r>
          </w:p>
        </w:tc>
      </w:tr>
      <w:tr w:rsidR="009B5502" w:rsidRPr="003565F0" w14:paraId="112DCB81"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0C55F0F" w14:textId="77777777" w:rsidR="009B5502" w:rsidRPr="003F53B1" w:rsidRDefault="009B5502" w:rsidP="00476F81">
            <w:pPr>
              <w:spacing w:line="276" w:lineRule="auto"/>
              <w:ind w:firstLine="709"/>
              <w:rPr>
                <w:szCs w:val="24"/>
              </w:rPr>
            </w:pPr>
            <w:r w:rsidRPr="003F53B1">
              <w:rPr>
                <w:szCs w:val="24"/>
              </w:rPr>
              <w:t>LSIL</w:t>
            </w:r>
          </w:p>
        </w:tc>
        <w:tc>
          <w:tcPr>
            <w:tcW w:w="4644" w:type="dxa"/>
          </w:tcPr>
          <w:p w14:paraId="1EDCA189" w14:textId="77777777" w:rsidR="009B5502" w:rsidRPr="003F53B1" w:rsidRDefault="009B5502" w:rsidP="00476F81">
            <w:pPr>
              <w:spacing w:line="276" w:lineRule="auto"/>
              <w:ind w:firstLine="709"/>
              <w:cnfStyle w:val="000000100000" w:firstRow="0" w:lastRow="0" w:firstColumn="0" w:lastColumn="0" w:oddVBand="0" w:evenVBand="0" w:oddHBand="1" w:evenHBand="0" w:firstRowFirstColumn="0" w:firstRowLastColumn="0" w:lastRowFirstColumn="0" w:lastRowLastColumn="0"/>
              <w:rPr>
                <w:szCs w:val="24"/>
              </w:rPr>
            </w:pPr>
            <w:r w:rsidRPr="003F53B1">
              <w:rPr>
                <w:szCs w:val="24"/>
              </w:rPr>
              <w:t>Grad mic de leziune intraepitelială cu celule scvamoase</w:t>
            </w:r>
          </w:p>
        </w:tc>
      </w:tr>
      <w:tr w:rsidR="009B5502" w:rsidRPr="0032027B" w14:paraId="038C90F2"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24E4D953" w14:textId="77777777" w:rsidR="009B5502" w:rsidRPr="003F53B1" w:rsidRDefault="009B5502" w:rsidP="00476F81">
            <w:pPr>
              <w:spacing w:line="276" w:lineRule="auto"/>
              <w:ind w:firstLine="709"/>
              <w:rPr>
                <w:szCs w:val="24"/>
              </w:rPr>
            </w:pPr>
            <w:r w:rsidRPr="003F53B1">
              <w:rPr>
                <w:szCs w:val="24"/>
              </w:rPr>
              <w:t>NOS</w:t>
            </w:r>
          </w:p>
        </w:tc>
        <w:tc>
          <w:tcPr>
            <w:tcW w:w="4644" w:type="dxa"/>
          </w:tcPr>
          <w:p w14:paraId="7A72073C" w14:textId="77777777" w:rsidR="009B5502" w:rsidRPr="003F53B1" w:rsidRDefault="009B5502" w:rsidP="00476F81">
            <w:pPr>
              <w:spacing w:line="276" w:lineRule="auto"/>
              <w:ind w:firstLine="709"/>
              <w:cnfStyle w:val="000000000000" w:firstRow="0" w:lastRow="0" w:firstColumn="0" w:lastColumn="0" w:oddVBand="0" w:evenVBand="0" w:oddHBand="0" w:evenHBand="0" w:firstRowFirstColumn="0" w:firstRowLastColumn="0" w:lastRowFirstColumn="0" w:lastRowLastColumn="0"/>
              <w:rPr>
                <w:szCs w:val="24"/>
              </w:rPr>
            </w:pPr>
            <w:r w:rsidRPr="003F53B1">
              <w:rPr>
                <w:szCs w:val="24"/>
              </w:rPr>
              <w:t>Nu sunt specificate în alt mod</w:t>
            </w:r>
          </w:p>
        </w:tc>
      </w:tr>
      <w:tr w:rsidR="009B5502" w:rsidRPr="003F53B1" w14:paraId="69D387FB"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2A1490A" w14:textId="77777777" w:rsidR="009B5502" w:rsidRPr="003F53B1" w:rsidRDefault="009B5502" w:rsidP="00476F81">
            <w:pPr>
              <w:spacing w:line="276" w:lineRule="auto"/>
              <w:ind w:firstLine="709"/>
              <w:rPr>
                <w:szCs w:val="24"/>
              </w:rPr>
            </w:pPr>
            <w:r w:rsidRPr="003F53B1">
              <w:rPr>
                <w:szCs w:val="24"/>
              </w:rPr>
              <w:t>SIL</w:t>
            </w:r>
          </w:p>
        </w:tc>
        <w:tc>
          <w:tcPr>
            <w:tcW w:w="4644" w:type="dxa"/>
          </w:tcPr>
          <w:p w14:paraId="407BD628" w14:textId="77777777" w:rsidR="009B5502" w:rsidRPr="003F53B1" w:rsidRDefault="009B5502" w:rsidP="00476F81">
            <w:pPr>
              <w:spacing w:line="276" w:lineRule="auto"/>
              <w:ind w:firstLine="709"/>
              <w:cnfStyle w:val="000000100000" w:firstRow="0" w:lastRow="0" w:firstColumn="0" w:lastColumn="0" w:oddVBand="0" w:evenVBand="0" w:oddHBand="1" w:evenHBand="0" w:firstRowFirstColumn="0" w:firstRowLastColumn="0" w:lastRowFirstColumn="0" w:lastRowLastColumn="0"/>
              <w:rPr>
                <w:szCs w:val="24"/>
              </w:rPr>
            </w:pPr>
            <w:r w:rsidRPr="003F53B1">
              <w:rPr>
                <w:szCs w:val="24"/>
              </w:rPr>
              <w:t>Leziune intraepitelială scvamoasă</w:t>
            </w:r>
          </w:p>
        </w:tc>
      </w:tr>
    </w:tbl>
    <w:p w14:paraId="7314A503" w14:textId="77777777" w:rsidR="009B5502" w:rsidRPr="003F53B1" w:rsidRDefault="009B5502" w:rsidP="00476F81">
      <w:pPr>
        <w:spacing w:after="160"/>
        <w:ind w:firstLine="709"/>
        <w:jc w:val="both"/>
        <w:rPr>
          <w:rFonts w:ascii="Times New Roman" w:eastAsia="Times New Roman" w:hAnsi="Times New Roman" w:cs="Times New Roman"/>
          <w:color w:val="FF0000"/>
          <w:sz w:val="24"/>
          <w:szCs w:val="24"/>
          <w:lang w:val="ro-RO" w:eastAsia="ro-RO"/>
        </w:rPr>
      </w:pPr>
    </w:p>
    <w:p w14:paraId="7A0B5574"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Progresarea procesului tumoral de la epiteliu cervical normal până la cancer invaziv are loc în dependen</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ă de răspunsul imun al pacientei (fig. 1)</w:t>
      </w:r>
    </w:p>
    <w:p w14:paraId="1FDA3C9A" w14:textId="77777777" w:rsidR="009B5502" w:rsidRPr="003F53B1" w:rsidRDefault="009B5502" w:rsidP="0010128D">
      <w:pPr>
        <w:spacing w:after="160"/>
        <w:ind w:hanging="142"/>
        <w:jc w:val="both"/>
        <w:rPr>
          <w:rFonts w:ascii="Times New Roman" w:eastAsia="Times New Roman" w:hAnsi="Times New Roman" w:cs="Times New Roman"/>
          <w:color w:val="FF0000"/>
          <w:sz w:val="24"/>
          <w:szCs w:val="24"/>
          <w:lang w:val="ro-RO" w:eastAsia="ro-RO"/>
        </w:rPr>
      </w:pPr>
      <w:r w:rsidRPr="003F53B1">
        <w:rPr>
          <w:rFonts w:ascii="Times New Roman" w:eastAsia="Times New Roman" w:hAnsi="Times New Roman" w:cs="Times New Roman"/>
          <w:noProof/>
          <w:sz w:val="24"/>
          <w:szCs w:val="24"/>
          <w:lang w:val="en-US"/>
        </w:rPr>
        <w:drawing>
          <wp:inline distT="0" distB="0" distL="0" distR="0" wp14:anchorId="5528FE30" wp14:editId="20AC4AD6">
            <wp:extent cx="5760720" cy="3023947"/>
            <wp:effectExtent l="0" t="0" r="0" b="5080"/>
            <wp:docPr id="3" name="Picture 3" descr="рис hpv"/>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descr="рис hpv"/>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23947"/>
                    </a:xfrm>
                    <a:prstGeom prst="rect">
                      <a:avLst/>
                    </a:prstGeom>
                    <a:noFill/>
                    <a:ln>
                      <a:noFill/>
                    </a:ln>
                    <a:extLst/>
                  </pic:spPr>
                </pic:pic>
              </a:graphicData>
            </a:graphic>
          </wp:inline>
        </w:drawing>
      </w:r>
    </w:p>
    <w:p w14:paraId="1253A45C" w14:textId="77777777" w:rsidR="009663E5" w:rsidRPr="00C6447F" w:rsidRDefault="009B5502" w:rsidP="00C6447F">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Fig. 1. Progresarea procesului tumoral de la epiteliu cervical normal până la cancer </w:t>
      </w:r>
    </w:p>
    <w:p w14:paraId="2DD50AAE" w14:textId="77777777" w:rsidR="009B5502" w:rsidRPr="003F53B1" w:rsidRDefault="009B5502" w:rsidP="00476F81">
      <w:pPr>
        <w:spacing w:after="160"/>
        <w:ind w:firstLine="709"/>
        <w:jc w:val="both"/>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Abordare de diagnostic pentru frotiuri Papanicolau anormale</w:t>
      </w:r>
    </w:p>
    <w:p w14:paraId="610783F5" w14:textId="77777777" w:rsidR="009B5502" w:rsidRPr="003F53B1" w:rsidRDefault="009B5502" w:rsidP="00C06C1B">
      <w:pPr>
        <w:numPr>
          <w:ilvl w:val="0"/>
          <w:numId w:val="143"/>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sz w:val="24"/>
          <w:szCs w:val="24"/>
          <w:lang w:val="ro-RO" w:eastAsia="ro-RO"/>
        </w:rPr>
        <w:lastRenderedPageBreak/>
        <w:t>Test repetat Pap</w:t>
      </w:r>
      <w:r w:rsidRPr="003F53B1">
        <w:rPr>
          <w:rFonts w:ascii="Times New Roman" w:eastAsia="Times New Roman" w:hAnsi="Times New Roman" w:cs="Times New Roman"/>
          <w:sz w:val="24"/>
          <w:szCs w:val="24"/>
          <w:lang w:val="ro-RO" w:eastAsia="ro-RO"/>
        </w:rPr>
        <w:t xml:space="preserve">  - în caz de ASC-US la orice vârstă sau ASC-US sau LSIL la pacientele de 21 – 24 de ani. Testul se repetă peste 12 luni.</w:t>
      </w:r>
    </w:p>
    <w:p w14:paraId="785E4A88" w14:textId="77777777" w:rsidR="009B5502" w:rsidRPr="003F53B1" w:rsidRDefault="009B5502" w:rsidP="00C06C1B">
      <w:pPr>
        <w:numPr>
          <w:ilvl w:val="0"/>
          <w:numId w:val="144"/>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Dacă citologia repetată este negativă, testul Pap se repetă iar peste 12 luni. </w:t>
      </w:r>
    </w:p>
    <w:p w14:paraId="545E3F43" w14:textId="77777777" w:rsidR="009B5502" w:rsidRPr="003F53B1" w:rsidRDefault="009B5502" w:rsidP="00C06C1B">
      <w:pPr>
        <w:numPr>
          <w:ilvl w:val="0"/>
          <w:numId w:val="144"/>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Dacă citologia repetată este alta decât negativă, se recomandă colposcopie sau biopsie.</w:t>
      </w:r>
    </w:p>
    <w:p w14:paraId="3EADD0EC" w14:textId="77777777" w:rsidR="009B5502" w:rsidRPr="003F53B1" w:rsidRDefault="009B5502" w:rsidP="00C06C1B">
      <w:pPr>
        <w:numPr>
          <w:ilvl w:val="0"/>
          <w:numId w:val="143"/>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sz w:val="24"/>
          <w:szCs w:val="24"/>
          <w:lang w:val="ro-RO" w:eastAsia="ro-RO"/>
        </w:rPr>
        <w:t>Testarea ADN HPV</w:t>
      </w:r>
      <w:r w:rsidRPr="003F53B1">
        <w:rPr>
          <w:rFonts w:ascii="Times New Roman" w:eastAsia="Times New Roman" w:hAnsi="Times New Roman" w:cs="Times New Roman"/>
          <w:sz w:val="24"/>
          <w:szCs w:val="24"/>
          <w:lang w:val="ro-RO" w:eastAsia="ro-RO"/>
        </w:rPr>
        <w:t xml:space="preserve"> – este recomandată în caz de ASC-US la pacientele cu vârsta ≥ 25 de ani. </w:t>
      </w:r>
    </w:p>
    <w:p w14:paraId="2D34B092" w14:textId="77777777" w:rsidR="009B5502" w:rsidRPr="003F53B1" w:rsidRDefault="009B5502" w:rsidP="00C06C1B">
      <w:pPr>
        <w:numPr>
          <w:ilvl w:val="0"/>
          <w:numId w:val="145"/>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Dacă ini</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 xml:space="preserve">ial a fost efectuată citologia în mediu lichid, unimomentan poate fi folosită această probă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pentru testarea HPV.</w:t>
      </w:r>
    </w:p>
    <w:p w14:paraId="5966ABC7" w14:textId="77777777" w:rsidR="009B5502" w:rsidRPr="003F53B1" w:rsidRDefault="009B5502" w:rsidP="00C06C1B">
      <w:pPr>
        <w:numPr>
          <w:ilvl w:val="0"/>
          <w:numId w:val="145"/>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Dacă ini</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ial s-a folosit pentru citologie metoda conven</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ională, se recomandă de repetat testul Pap în mediu lichid. Colposcopia se recomandă doar în cazurile când se identifică ADN HPV cu risc înalt.</w:t>
      </w:r>
    </w:p>
    <w:p w14:paraId="52D8C9DB" w14:textId="77777777" w:rsidR="009B5502" w:rsidRPr="003F53B1" w:rsidRDefault="009B5502" w:rsidP="00C06C1B">
      <w:pPr>
        <w:numPr>
          <w:ilvl w:val="0"/>
          <w:numId w:val="143"/>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sz w:val="24"/>
          <w:szCs w:val="24"/>
          <w:lang w:val="ro-RO" w:eastAsia="ro-RO"/>
        </w:rPr>
        <w:t>Colposcopia</w:t>
      </w:r>
      <w:r w:rsidRPr="003F53B1">
        <w:rPr>
          <w:rFonts w:ascii="Times New Roman" w:eastAsia="Times New Roman" w:hAnsi="Times New Roman" w:cs="Times New Roman"/>
          <w:sz w:val="24"/>
          <w:szCs w:val="24"/>
          <w:lang w:val="ro-RO" w:eastAsia="ro-RO"/>
        </w:rPr>
        <w:t xml:space="preserve"> – se recomandă în caz de LSIL la paciente cu vârsta  ≥ 25 de ani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i la toate pacientele cu ASC-H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i HSIL. </w:t>
      </w:r>
    </w:p>
    <w:p w14:paraId="61C4CB38" w14:textId="77777777" w:rsidR="009B5502" w:rsidRPr="003F53B1" w:rsidRDefault="009B5502" w:rsidP="00C06C1B">
      <w:pPr>
        <w:numPr>
          <w:ilvl w:val="0"/>
          <w:numId w:val="146"/>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Colposcopie satisfăcătoare sau adecvată este considerată când este vizualizată toată zona de tranzi</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 xml:space="preserve">ie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nici o leziune nu dispare în canalul endocervical.</w:t>
      </w:r>
    </w:p>
    <w:p w14:paraId="55B51C6D" w14:textId="77777777" w:rsidR="009B5502" w:rsidRPr="003F53B1" w:rsidRDefault="009B5502" w:rsidP="00C06C1B">
      <w:pPr>
        <w:numPr>
          <w:ilvl w:val="0"/>
          <w:numId w:val="146"/>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Colposcopie nesatisfăcătoare sau neadecvată este considerată când nu poate fi vizualizată toată zona T.</w:t>
      </w:r>
    </w:p>
    <w:p w14:paraId="20106FD2" w14:textId="77777777" w:rsidR="009B5502" w:rsidRPr="003F53B1" w:rsidRDefault="009B5502" w:rsidP="00C06C1B">
      <w:pPr>
        <w:numPr>
          <w:ilvl w:val="0"/>
          <w:numId w:val="143"/>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sz w:val="24"/>
          <w:szCs w:val="24"/>
          <w:lang w:val="ro-RO" w:eastAsia="ro-RO"/>
        </w:rPr>
        <w:t>Chiuretaj endocervical (CEC)</w:t>
      </w:r>
      <w:r w:rsidRPr="003F53B1">
        <w:rPr>
          <w:rFonts w:ascii="Times New Roman" w:eastAsia="Times New Roman" w:hAnsi="Times New Roman" w:cs="Times New Roman"/>
          <w:sz w:val="24"/>
          <w:szCs w:val="24"/>
          <w:lang w:val="ro-RO" w:eastAsia="ro-RO"/>
        </w:rPr>
        <w:t xml:space="preserve"> – la toate femeile negravide la care în timpul colposcopiei se constată migrarea epiteliului metaplastic în canalul endocervical  se recomandă CEC pentru a exclude leziuni endocervicale.</w:t>
      </w:r>
    </w:p>
    <w:p w14:paraId="319E862F" w14:textId="77777777" w:rsidR="009B5502" w:rsidRPr="003F53B1" w:rsidRDefault="009B5502" w:rsidP="00C06C1B">
      <w:pPr>
        <w:numPr>
          <w:ilvl w:val="0"/>
          <w:numId w:val="143"/>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sz w:val="24"/>
          <w:szCs w:val="24"/>
          <w:lang w:val="ro-RO" w:eastAsia="ro-RO"/>
        </w:rPr>
        <w:t>Biopsie endocervicală</w:t>
      </w:r>
      <w:r w:rsidRPr="003F53B1">
        <w:rPr>
          <w:rFonts w:ascii="Times New Roman" w:eastAsia="Times New Roman" w:hAnsi="Times New Roman" w:cs="Times New Roman"/>
          <w:sz w:val="24"/>
          <w:szCs w:val="24"/>
          <w:lang w:val="ro-RO" w:eastAsia="ro-RO"/>
        </w:rPr>
        <w:t xml:space="preserve"> – leziunile identificate pe ectocervix la colposcopie (ex. mozaicizm, aspect punctiform, leziuni albe, vase anormale) sunt supuse biopsiei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trimise la histologie.</w:t>
      </w:r>
    </w:p>
    <w:p w14:paraId="298E8A13" w14:textId="77777777" w:rsidR="009B5502" w:rsidRPr="003F53B1" w:rsidRDefault="009B5502" w:rsidP="00C06C1B">
      <w:pPr>
        <w:numPr>
          <w:ilvl w:val="0"/>
          <w:numId w:val="143"/>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sz w:val="24"/>
          <w:szCs w:val="24"/>
          <w:lang w:val="ro-RO" w:eastAsia="ro-RO"/>
        </w:rPr>
        <w:t xml:space="preserve">Compararea testului Pap </w:t>
      </w:r>
      <w:r w:rsidRPr="003F53B1">
        <w:rPr>
          <w:rFonts w:ascii="Cambria Math" w:eastAsia="Times New Roman" w:hAnsi="Cambria Math" w:cs="Cambria Math"/>
          <w:b/>
          <w:sz w:val="24"/>
          <w:szCs w:val="24"/>
          <w:lang w:val="ro-RO" w:eastAsia="ro-RO"/>
        </w:rPr>
        <w:t>ș</w:t>
      </w:r>
      <w:r w:rsidRPr="003F53B1">
        <w:rPr>
          <w:rFonts w:ascii="Times New Roman" w:eastAsia="Times New Roman" w:hAnsi="Times New Roman" w:cs="Times New Roman"/>
          <w:b/>
          <w:sz w:val="24"/>
          <w:szCs w:val="24"/>
          <w:lang w:val="ro-RO" w:eastAsia="ro-RO"/>
        </w:rPr>
        <w:t>i biopsiei</w:t>
      </w:r>
      <w:r w:rsidRPr="003F53B1">
        <w:rPr>
          <w:rFonts w:ascii="Times New Roman" w:eastAsia="Times New Roman" w:hAnsi="Times New Roman" w:cs="Times New Roman"/>
          <w:sz w:val="24"/>
          <w:szCs w:val="24"/>
          <w:lang w:val="ro-RO" w:eastAsia="ro-RO"/>
        </w:rPr>
        <w:t xml:space="preserve"> – Se efectuează când este rezultatul histologic al biopsiei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se compară rezultatul anormal Pap pentru precizarea gradului de severitate a leziunii.</w:t>
      </w:r>
    </w:p>
    <w:p w14:paraId="5C53BBF0" w14:textId="77777777" w:rsidR="009B5502" w:rsidRPr="003F53B1" w:rsidRDefault="009B5502" w:rsidP="00C06C1B">
      <w:pPr>
        <w:numPr>
          <w:ilvl w:val="0"/>
          <w:numId w:val="143"/>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sz w:val="24"/>
          <w:szCs w:val="24"/>
          <w:lang w:val="ro-RO" w:eastAsia="ro-RO"/>
        </w:rPr>
        <w:t xml:space="preserve">Conizarea colului uterin cu biopsie </w:t>
      </w:r>
      <w:r w:rsidRPr="003F53B1">
        <w:rPr>
          <w:rFonts w:ascii="Times New Roman" w:eastAsia="Times New Roman" w:hAnsi="Times New Roman" w:cs="Times New Roman"/>
          <w:sz w:val="24"/>
          <w:szCs w:val="24"/>
          <w:lang w:val="ro-RO" w:eastAsia="ro-RO"/>
        </w:rPr>
        <w:t>– Se recomandă dacă rezultatul testului Pap este mai rău decât rezultatul biopsiei (sugerează că locusul celulelor anormale detectate prin testul Pap nu au fost bioptate). Conizarea bioptică adâncă a colului uterin se poate complica cu incompeten</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ă istmico-cervicală sau stenoză cervicală.</w:t>
      </w:r>
    </w:p>
    <w:p w14:paraId="135DD981" w14:textId="77777777" w:rsidR="009B5502" w:rsidRPr="003F53B1" w:rsidRDefault="009B5502" w:rsidP="00476F81">
      <w:pPr>
        <w:spacing w:after="160"/>
        <w:ind w:firstLine="709"/>
        <w:jc w:val="center"/>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Clasificarea Colposcopică a patologiei colului uterin conform OMS</w:t>
      </w:r>
    </w:p>
    <w:p w14:paraId="126DF23F"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I. </w:t>
      </w:r>
      <w:r w:rsidRPr="003F53B1">
        <w:rPr>
          <w:rFonts w:ascii="Times New Roman" w:eastAsia="Times New Roman" w:hAnsi="Times New Roman" w:cs="Times New Roman"/>
          <w:b/>
          <w:sz w:val="24"/>
          <w:szCs w:val="24"/>
          <w:lang w:val="ro-RO" w:eastAsia="ro-RO"/>
        </w:rPr>
        <w:t>Aspecte colposcopice normale</w:t>
      </w:r>
      <w:r w:rsidRPr="003F53B1">
        <w:rPr>
          <w:rFonts w:ascii="Times New Roman" w:eastAsia="Times New Roman" w:hAnsi="Times New Roman" w:cs="Times New Roman"/>
          <w:sz w:val="24"/>
          <w:szCs w:val="24"/>
          <w:lang w:val="ro-RO" w:eastAsia="ro-RO"/>
        </w:rPr>
        <w:t>:</w:t>
      </w:r>
    </w:p>
    <w:p w14:paraId="1EF32033"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A) Epiteliu scuamos (pluristratificat pavimentos) original;</w:t>
      </w:r>
    </w:p>
    <w:p w14:paraId="7026F8AD"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B) Epiteliu cilindric (epiteliu columnar);</w:t>
      </w:r>
    </w:p>
    <w:p w14:paraId="221EEEE0"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C) Zona de transformare (aria cuprinsă între epiteliul   scuamos şi</w:t>
      </w:r>
    </w:p>
    <w:p w14:paraId="17BEBBC1"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epiteliul cilindric).</w:t>
      </w:r>
    </w:p>
    <w:p w14:paraId="0B358D52" w14:textId="77777777" w:rsidR="009B5502" w:rsidRPr="003F53B1" w:rsidRDefault="009B5502" w:rsidP="00476F81">
      <w:pPr>
        <w:spacing w:after="160"/>
        <w:ind w:firstLine="709"/>
        <w:jc w:val="both"/>
        <w:rPr>
          <w:rFonts w:ascii="Times New Roman" w:eastAsia="Times New Roman" w:hAnsi="Times New Roman" w:cs="Times New Roman"/>
          <w:b/>
          <w:sz w:val="24"/>
          <w:szCs w:val="24"/>
          <w:lang w:val="ro-RO" w:eastAsia="ro-RO"/>
        </w:rPr>
      </w:pPr>
      <w:r w:rsidRPr="003F53B1">
        <w:rPr>
          <w:rFonts w:ascii="Times New Roman" w:eastAsia="Times New Roman" w:hAnsi="Times New Roman" w:cs="Times New Roman"/>
          <w:sz w:val="24"/>
          <w:szCs w:val="24"/>
          <w:lang w:val="ro-RO" w:eastAsia="ro-RO"/>
        </w:rPr>
        <w:t xml:space="preserve">II. </w:t>
      </w:r>
      <w:r w:rsidRPr="003F53B1">
        <w:rPr>
          <w:rFonts w:ascii="Times New Roman" w:eastAsia="Times New Roman" w:hAnsi="Times New Roman" w:cs="Times New Roman"/>
          <w:b/>
          <w:sz w:val="24"/>
          <w:szCs w:val="24"/>
          <w:lang w:val="ro-RO" w:eastAsia="ro-RO"/>
        </w:rPr>
        <w:t xml:space="preserve">Aspecte colposcopice anormale: </w:t>
      </w:r>
    </w:p>
    <w:p w14:paraId="207B2ABA" w14:textId="77777777" w:rsidR="009B5502" w:rsidRPr="003F53B1" w:rsidRDefault="009B5502" w:rsidP="009663E5">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A)  Zona de transformare atipică  sunt modificări sugestive pentru</w:t>
      </w:r>
      <w:r w:rsidR="009663E5">
        <w:rPr>
          <w:rFonts w:ascii="Times New Roman" w:eastAsia="Times New Roman" w:hAnsi="Times New Roman" w:cs="Times New Roman"/>
          <w:sz w:val="24"/>
          <w:szCs w:val="24"/>
          <w:lang w:val="ro-RO" w:eastAsia="ro-RO"/>
        </w:rPr>
        <w:t xml:space="preserve"> </w:t>
      </w:r>
      <w:r w:rsidRPr="003F53B1">
        <w:rPr>
          <w:rFonts w:ascii="Times New Roman" w:eastAsia="Times New Roman" w:hAnsi="Times New Roman" w:cs="Times New Roman"/>
          <w:sz w:val="24"/>
          <w:szCs w:val="24"/>
          <w:lang w:val="ro-RO" w:eastAsia="ro-RO"/>
        </w:rPr>
        <w:t>neoplazie);</w:t>
      </w:r>
      <w:r w:rsidRPr="003F53B1">
        <w:rPr>
          <w:rFonts w:ascii="Times New Roman" w:eastAsia="Times New Roman" w:hAnsi="Times New Roman" w:cs="Times New Roman"/>
          <w:sz w:val="24"/>
          <w:szCs w:val="24"/>
          <w:lang w:val="ro-RO" w:eastAsia="ro-RO"/>
        </w:rPr>
        <w:tab/>
      </w:r>
    </w:p>
    <w:p w14:paraId="3022F44B"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 epiteliu alb ( aceto-alb);</w:t>
      </w:r>
    </w:p>
    <w:p w14:paraId="4802A91A"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lastRenderedPageBreak/>
        <w:t xml:space="preserve">      - punctaţia – zona focală, în care capilarele apar sub forma unor puncte; </w:t>
      </w:r>
    </w:p>
    <w:p w14:paraId="291E2BB4"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 mozaicul – leziune de aspect mozaicat;</w:t>
      </w:r>
    </w:p>
    <w:p w14:paraId="057F6964"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 hiperkeratoza – apare sub forma unor plăci supradenivelate;</w:t>
      </w:r>
    </w:p>
    <w:p w14:paraId="03FAE25F"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 vasele anormale – vascularizaţia anormală.</w:t>
      </w:r>
    </w:p>
    <w:p w14:paraId="4ACAFD19"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B) Suspiciunea unui cancer invaziv. Aspect suspect colposcopic, nu  însă şi clinic.</w:t>
      </w:r>
    </w:p>
    <w:p w14:paraId="685C96D3"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III. </w:t>
      </w:r>
      <w:r w:rsidRPr="003F53B1">
        <w:rPr>
          <w:rFonts w:ascii="Times New Roman" w:eastAsia="Times New Roman" w:hAnsi="Times New Roman" w:cs="Times New Roman"/>
          <w:b/>
          <w:sz w:val="24"/>
          <w:szCs w:val="24"/>
          <w:lang w:val="ro-RO" w:eastAsia="ro-RO"/>
        </w:rPr>
        <w:t>Aspecte colposcopice nesatisfăcătoare. Joncţiunea scuamo-cilindrică nu poate fi pusă în evidenţă.</w:t>
      </w:r>
      <w:r w:rsidRPr="003F53B1">
        <w:rPr>
          <w:rFonts w:ascii="Times New Roman" w:eastAsia="Times New Roman" w:hAnsi="Times New Roman" w:cs="Times New Roman"/>
          <w:sz w:val="24"/>
          <w:szCs w:val="24"/>
          <w:lang w:val="ro-RO" w:eastAsia="ro-RO"/>
        </w:rPr>
        <w:t xml:space="preserve"> </w:t>
      </w:r>
    </w:p>
    <w:p w14:paraId="43130853"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IV. </w:t>
      </w:r>
      <w:r w:rsidRPr="003F53B1">
        <w:rPr>
          <w:rFonts w:ascii="Times New Roman" w:eastAsia="Times New Roman" w:hAnsi="Times New Roman" w:cs="Times New Roman"/>
          <w:b/>
          <w:sz w:val="24"/>
          <w:szCs w:val="24"/>
          <w:lang w:val="ro-RO" w:eastAsia="ro-RO"/>
        </w:rPr>
        <w:t>Alte constatări colposcopice</w:t>
      </w:r>
      <w:r w:rsidRPr="003F53B1">
        <w:rPr>
          <w:rFonts w:ascii="Times New Roman" w:eastAsia="Times New Roman" w:hAnsi="Times New Roman" w:cs="Times New Roman"/>
          <w:sz w:val="24"/>
          <w:szCs w:val="24"/>
          <w:lang w:val="ro-RO" w:eastAsia="ro-RO"/>
        </w:rPr>
        <w:t xml:space="preserve"> :</w:t>
      </w:r>
    </w:p>
    <w:p w14:paraId="4C3332AA"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A) Cervicovaginitele – hiperemie difuză, vase evidente, uneori ca în punctaţie;</w:t>
      </w:r>
    </w:p>
    <w:p w14:paraId="632B8DC8"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B) Erozia vera – denudare, de obicei traumatică, a corionului;</w:t>
      </w:r>
    </w:p>
    <w:p w14:paraId="18EB0C52"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C) Epiteliul atrofic – epiteliu scuamos în circumstanţele carenţei estrogenice, cu vascularizaţia evidentă, datorită subţirimii sale; </w:t>
      </w:r>
    </w:p>
    <w:p w14:paraId="0C447764"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D) Condiloame şi papiloame – leziuni exofitice în interiorul sau în afara zonei de transformare.</w:t>
      </w:r>
    </w:p>
    <w:p w14:paraId="39A4E363"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V. </w:t>
      </w:r>
      <w:r w:rsidRPr="003F53B1">
        <w:rPr>
          <w:rFonts w:ascii="Times New Roman" w:eastAsia="Times New Roman" w:hAnsi="Times New Roman" w:cs="Times New Roman"/>
          <w:b/>
          <w:sz w:val="24"/>
          <w:szCs w:val="24"/>
          <w:lang w:val="ro-RO" w:eastAsia="ro-RO"/>
        </w:rPr>
        <w:t>Aspecte colposcopice care sugerează invazia membranei bazale</w:t>
      </w:r>
    </w:p>
    <w:p w14:paraId="05B41F51"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Pledează pentru invazia bazalei: </w:t>
      </w:r>
    </w:p>
    <w:p w14:paraId="6A220B70"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 vasele atipice;</w:t>
      </w:r>
    </w:p>
    <w:p w14:paraId="371DBD8D"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 suprafaţa neregulată cu proeminenţe nodulare;</w:t>
      </w:r>
    </w:p>
    <w:p w14:paraId="0AFD995A"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  - leziunea complexă, întinsă, ascensionată în endocol.</w:t>
      </w:r>
    </w:p>
    <w:p w14:paraId="3DF0BDFA" w14:textId="77777777" w:rsidR="009B5502" w:rsidRPr="003F53B1" w:rsidRDefault="009B5502" w:rsidP="00476F81">
      <w:pPr>
        <w:spacing w:after="160"/>
        <w:ind w:firstLine="709"/>
        <w:jc w:val="both"/>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Algoritmul de conduită conform rezultatului histologic</w:t>
      </w:r>
    </w:p>
    <w:p w14:paraId="57B50712" w14:textId="77777777" w:rsidR="009B5502" w:rsidRPr="003F53B1" w:rsidRDefault="009B5502" w:rsidP="00C06C1B">
      <w:pPr>
        <w:numPr>
          <w:ilvl w:val="0"/>
          <w:numId w:val="147"/>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observare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i follow-up fără tratament se recomandă în caz de CIN 1. Se recomandă test Pap de repetat peste 6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i 12 luni, colposcopie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test Pap repetat peste 12 luni, sau testarea ADN HPV peste 12 luni.</w:t>
      </w:r>
    </w:p>
    <w:p w14:paraId="56DD22EA" w14:textId="77777777" w:rsidR="009B5502" w:rsidRPr="003F53B1" w:rsidRDefault="009B5502" w:rsidP="00C06C1B">
      <w:pPr>
        <w:numPr>
          <w:ilvl w:val="0"/>
          <w:numId w:val="147"/>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Tehnici ablative pot fi folosite în caz de CIN 1, CIN 2, CIN 3. Acestea pot fi crioterapie, metoda laser sau electrică.</w:t>
      </w:r>
    </w:p>
    <w:p w14:paraId="7C9161FE" w14:textId="77777777" w:rsidR="009B5502" w:rsidRPr="003F53B1" w:rsidRDefault="009B5502" w:rsidP="00C06C1B">
      <w:pPr>
        <w:numPr>
          <w:ilvl w:val="0"/>
          <w:numId w:val="147"/>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Procedurile excizionale pot fi folosite în caz de CIN 1, 2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3. Poate fi folosită LEEP (loop electosurgical excision procedure) sau conizarea ” cu cu</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itul rece”.</w:t>
      </w:r>
    </w:p>
    <w:p w14:paraId="70693832" w14:textId="77777777" w:rsidR="009B5502" w:rsidRPr="003F53B1" w:rsidRDefault="009B5502" w:rsidP="00C06C1B">
      <w:pPr>
        <w:numPr>
          <w:ilvl w:val="0"/>
          <w:numId w:val="147"/>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Histerectomie în caz de confirmare histologică, CIN 2 sau 3 recurent.</w:t>
      </w:r>
    </w:p>
    <w:p w14:paraId="0F9DB7CD" w14:textId="77777777" w:rsidR="009B5502" w:rsidRPr="003F53B1" w:rsidRDefault="009B5502" w:rsidP="00476F81">
      <w:pPr>
        <w:spacing w:after="160"/>
        <w:ind w:firstLine="709"/>
        <w:jc w:val="center"/>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Cancerul de col uterin</w:t>
      </w:r>
    </w:p>
    <w:p w14:paraId="30A0DAA9"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color w:val="4472C4"/>
          <w:sz w:val="24"/>
          <w:szCs w:val="24"/>
          <w:lang w:val="ro-RO" w:eastAsia="ro-RO"/>
        </w:rPr>
        <w:t>Introducere:</w:t>
      </w:r>
      <w:r w:rsidRPr="003F53B1">
        <w:rPr>
          <w:rFonts w:ascii="Times New Roman" w:eastAsia="Times New Roman" w:hAnsi="Times New Roman" w:cs="Times New Roman"/>
          <w:sz w:val="24"/>
          <w:szCs w:val="24"/>
          <w:lang w:val="ro-RO" w:eastAsia="ro-RO"/>
        </w:rPr>
        <w:t xml:space="preserve"> Cancerul de col uterin (CCU) ocupă locul II în lume dintre tumorile maligne ale organelor genitale la femei şi cedează locul doar cancerului glandei mamare.</w:t>
      </w:r>
    </w:p>
    <w:p w14:paraId="25F15F29"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color w:val="4472C4"/>
          <w:sz w:val="24"/>
          <w:szCs w:val="24"/>
          <w:lang w:val="ro-RO" w:eastAsia="ro-RO"/>
        </w:rPr>
        <w:t>Inciden</w:t>
      </w:r>
      <w:r w:rsidRPr="003F53B1">
        <w:rPr>
          <w:rFonts w:ascii="Cambria Math" w:eastAsia="Times New Roman" w:hAnsi="Cambria Math" w:cs="Cambria Math"/>
          <w:b/>
          <w:color w:val="4472C4"/>
          <w:sz w:val="24"/>
          <w:szCs w:val="24"/>
          <w:lang w:val="ro-RO" w:eastAsia="ro-RO"/>
        </w:rPr>
        <w:t>ț</w:t>
      </w:r>
      <w:r w:rsidRPr="003F53B1">
        <w:rPr>
          <w:rFonts w:ascii="Times New Roman" w:eastAsia="Times New Roman" w:hAnsi="Times New Roman" w:cs="Times New Roman"/>
          <w:b/>
          <w:color w:val="4472C4"/>
          <w:sz w:val="24"/>
          <w:szCs w:val="24"/>
          <w:lang w:val="ro-RO" w:eastAsia="ro-RO"/>
        </w:rPr>
        <w:t>a:</w:t>
      </w:r>
      <w:r w:rsidRPr="003F53B1">
        <w:rPr>
          <w:rFonts w:ascii="Times New Roman" w:eastAsia="Times New Roman" w:hAnsi="Times New Roman" w:cs="Times New Roman"/>
          <w:sz w:val="24"/>
          <w:szCs w:val="24"/>
          <w:lang w:val="ro-RO" w:eastAsia="ro-RO"/>
        </w:rPr>
        <w:t xml:space="preserve"> În Republica Moldova mortalitatea de cancer de col uterin a constituit în anul 2008 8,2 cazuri la 100 000 de femei. Studiile din ultimii ani arată şi o întinerire a cancerului cervical, astfel încât în perioada 2006-2007 vârsta medie a pacientelor diagnosticate a constituit  51,2 ani, pe când în 2008 – 50,5 ani.</w:t>
      </w:r>
    </w:p>
    <w:p w14:paraId="37DC7299" w14:textId="77777777" w:rsidR="009B5502" w:rsidRPr="003F53B1" w:rsidRDefault="009B5502" w:rsidP="00476F81">
      <w:pPr>
        <w:spacing w:after="0"/>
        <w:ind w:firstLine="709"/>
        <w:jc w:val="both"/>
        <w:rPr>
          <w:rFonts w:ascii="Times New Roman" w:eastAsia="Times New Roman" w:hAnsi="Times New Roman" w:cs="Times New Roman"/>
          <w:b/>
          <w:sz w:val="24"/>
          <w:szCs w:val="24"/>
          <w:lang w:val="ro-RO" w:eastAsia="ro-RO"/>
        </w:rPr>
      </w:pPr>
      <w:r w:rsidRPr="003F53B1">
        <w:rPr>
          <w:rFonts w:ascii="Times New Roman" w:eastAsia="Times New Roman" w:hAnsi="Times New Roman" w:cs="Times New Roman"/>
          <w:b/>
          <w:color w:val="4472C4"/>
          <w:sz w:val="24"/>
          <w:szCs w:val="24"/>
          <w:lang w:val="ro-RO" w:eastAsia="ro-RO"/>
        </w:rPr>
        <w:lastRenderedPageBreak/>
        <w:t>Fac torii de risc:</w:t>
      </w:r>
      <w:r w:rsidRPr="003F53B1">
        <w:rPr>
          <w:rFonts w:ascii="Times New Roman" w:eastAsia="Times New Roman" w:hAnsi="Times New Roman" w:cs="Times New Roman"/>
          <w:b/>
          <w:sz w:val="24"/>
          <w:szCs w:val="24"/>
          <w:lang w:val="ro-RO" w:eastAsia="ro-RO"/>
        </w:rPr>
        <w:t xml:space="preserve"> </w:t>
      </w:r>
    </w:p>
    <w:p w14:paraId="1F253518" w14:textId="77777777" w:rsidR="009B5502" w:rsidRPr="003F53B1" w:rsidRDefault="009B5502" w:rsidP="00C06C1B">
      <w:pPr>
        <w:numPr>
          <w:ilvl w:val="0"/>
          <w:numId w:val="148"/>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implicarea (asocierea) HPV tip 16, 18;</w:t>
      </w:r>
    </w:p>
    <w:p w14:paraId="7172A791" w14:textId="77777777" w:rsidR="009B5502" w:rsidRPr="003F53B1" w:rsidRDefault="009B5502" w:rsidP="00C06C1B">
      <w:pPr>
        <w:numPr>
          <w:ilvl w:val="0"/>
          <w:numId w:val="148"/>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numărul mare de sarcini, în general, şi al naşterilor, în special;</w:t>
      </w:r>
    </w:p>
    <w:p w14:paraId="56935B50" w14:textId="77777777" w:rsidR="009B5502" w:rsidRPr="003F53B1" w:rsidRDefault="009B5502" w:rsidP="00C06C1B">
      <w:pPr>
        <w:numPr>
          <w:ilvl w:val="0"/>
          <w:numId w:val="148"/>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multitudinea partenerilor sexuali;</w:t>
      </w:r>
    </w:p>
    <w:p w14:paraId="6E22ECCB" w14:textId="77777777" w:rsidR="009B5502" w:rsidRPr="003F53B1" w:rsidRDefault="009B5502" w:rsidP="00C06C1B">
      <w:pPr>
        <w:numPr>
          <w:ilvl w:val="0"/>
          <w:numId w:val="148"/>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nivelul socio-economic scăzut;</w:t>
      </w:r>
    </w:p>
    <w:p w14:paraId="4CE314B1" w14:textId="77777777" w:rsidR="009B5502" w:rsidRPr="003F53B1" w:rsidRDefault="009B5502" w:rsidP="00C06C1B">
      <w:pPr>
        <w:numPr>
          <w:ilvl w:val="0"/>
          <w:numId w:val="148"/>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precocitatea debutului vieţii sexuale.</w:t>
      </w:r>
    </w:p>
    <w:p w14:paraId="3E9DA856" w14:textId="77777777" w:rsidR="009B5502" w:rsidRPr="003F53B1" w:rsidRDefault="009B5502" w:rsidP="00476F81">
      <w:pPr>
        <w:spacing w:after="0"/>
        <w:ind w:firstLine="709"/>
        <w:jc w:val="both"/>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 xml:space="preserve"> Clasificarea cancerului de col uterin</w:t>
      </w:r>
    </w:p>
    <w:p w14:paraId="414FC382" w14:textId="77777777" w:rsidR="009B5502" w:rsidRPr="003F53B1" w:rsidRDefault="009B5502" w:rsidP="00476F81">
      <w:pPr>
        <w:spacing w:after="0"/>
        <w:ind w:firstLine="709"/>
        <w:jc w:val="both"/>
        <w:rPr>
          <w:rFonts w:ascii="Times New Roman" w:eastAsia="Times New Roman" w:hAnsi="Times New Roman" w:cs="Times New Roman"/>
          <w:b/>
          <w:sz w:val="24"/>
          <w:szCs w:val="24"/>
          <w:lang w:val="ro-RO" w:eastAsia="ro-RO"/>
        </w:rPr>
      </w:pPr>
      <w:r w:rsidRPr="003F53B1">
        <w:rPr>
          <w:rFonts w:ascii="Times New Roman" w:eastAsia="Times New Roman" w:hAnsi="Times New Roman" w:cs="Times New Roman"/>
          <w:color w:val="FF0000"/>
          <w:sz w:val="24"/>
          <w:szCs w:val="24"/>
          <w:lang w:val="ro-RO" w:eastAsia="ro-RO"/>
        </w:rPr>
        <w:t xml:space="preserve"> </w:t>
      </w:r>
      <w:r w:rsidRPr="003F53B1">
        <w:rPr>
          <w:rFonts w:ascii="Times New Roman" w:eastAsia="Times New Roman" w:hAnsi="Times New Roman" w:cs="Times New Roman"/>
          <w:b/>
          <w:sz w:val="24"/>
          <w:szCs w:val="24"/>
          <w:lang w:val="ro-RO" w:eastAsia="ro-RO"/>
        </w:rPr>
        <w:t xml:space="preserve">Histopatologica: </w:t>
      </w:r>
    </w:p>
    <w:p w14:paraId="2C0C2B05" w14:textId="77777777" w:rsidR="009B5502" w:rsidRPr="003F53B1" w:rsidRDefault="009B5502" w:rsidP="00C06C1B">
      <w:pPr>
        <w:numPr>
          <w:ilvl w:val="0"/>
          <w:numId w:val="149"/>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epitelioame epidermoide : 90-95% din cancerele colului.</w:t>
      </w:r>
    </w:p>
    <w:p w14:paraId="69DB1BA8" w14:textId="77777777" w:rsidR="009B5502" w:rsidRPr="003F53B1" w:rsidRDefault="009B5502" w:rsidP="00C06C1B">
      <w:pPr>
        <w:numPr>
          <w:ilvl w:val="0"/>
          <w:numId w:val="150"/>
        </w:numPr>
        <w:tabs>
          <w:tab w:val="left" w:pos="993"/>
        </w:tabs>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cheratinizate;</w:t>
      </w:r>
    </w:p>
    <w:p w14:paraId="15C0E8C1" w14:textId="77777777" w:rsidR="009B5502" w:rsidRPr="003F53B1" w:rsidRDefault="009B5502" w:rsidP="00C06C1B">
      <w:pPr>
        <w:numPr>
          <w:ilvl w:val="0"/>
          <w:numId w:val="150"/>
        </w:numPr>
        <w:tabs>
          <w:tab w:val="left" w:pos="993"/>
        </w:tabs>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necheratinizate cu celule mari ; </w:t>
      </w:r>
    </w:p>
    <w:p w14:paraId="24ADFD18" w14:textId="77777777" w:rsidR="009B5502" w:rsidRPr="003F53B1" w:rsidRDefault="009B5502" w:rsidP="00C06C1B">
      <w:pPr>
        <w:numPr>
          <w:ilvl w:val="0"/>
          <w:numId w:val="150"/>
        </w:numPr>
        <w:tabs>
          <w:tab w:val="left" w:pos="993"/>
        </w:tabs>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necheratinizate cu celule mici. </w:t>
      </w:r>
    </w:p>
    <w:p w14:paraId="41D35869" w14:textId="77777777" w:rsidR="009B5502" w:rsidRPr="003F53B1" w:rsidRDefault="009B5502" w:rsidP="00C06C1B">
      <w:pPr>
        <w:numPr>
          <w:ilvl w:val="0"/>
          <w:numId w:val="149"/>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adenocarcinoame :până la 10% din cancerele colului uterin</w:t>
      </w:r>
    </w:p>
    <w:p w14:paraId="63F3940D" w14:textId="77777777" w:rsidR="009B5502" w:rsidRPr="003F53B1" w:rsidRDefault="009B5502" w:rsidP="00476F81">
      <w:pPr>
        <w:spacing w:after="160"/>
        <w:ind w:firstLine="709"/>
        <w:jc w:val="both"/>
        <w:rPr>
          <w:rFonts w:ascii="Times New Roman" w:eastAsia="Times New Roman" w:hAnsi="Times New Roman" w:cs="Times New Roman"/>
          <w:b/>
          <w:sz w:val="24"/>
          <w:szCs w:val="24"/>
          <w:lang w:val="ro-RO" w:eastAsia="ro-RO"/>
        </w:rPr>
      </w:pPr>
      <w:r w:rsidRPr="003F53B1">
        <w:rPr>
          <w:rFonts w:ascii="Times New Roman" w:eastAsia="Times New Roman" w:hAnsi="Times New Roman" w:cs="Times New Roman"/>
          <w:color w:val="FF0000"/>
          <w:sz w:val="24"/>
          <w:szCs w:val="24"/>
          <w:lang w:val="ro-RO" w:eastAsia="ro-RO"/>
        </w:rPr>
        <w:t xml:space="preserve"> </w:t>
      </w:r>
      <w:r w:rsidRPr="003F53B1">
        <w:rPr>
          <w:rFonts w:ascii="Times New Roman" w:eastAsia="Times New Roman" w:hAnsi="Times New Roman" w:cs="Times New Roman"/>
          <w:b/>
          <w:sz w:val="24"/>
          <w:szCs w:val="24"/>
          <w:lang w:val="ro-RO" w:eastAsia="ro-RO"/>
        </w:rPr>
        <w:t>Macroscopică</w:t>
      </w:r>
    </w:p>
    <w:p w14:paraId="1283A3BF" w14:textId="77777777" w:rsidR="009B5502" w:rsidRPr="003F53B1" w:rsidRDefault="009B5502" w:rsidP="00C06C1B">
      <w:pPr>
        <w:numPr>
          <w:ilvl w:val="0"/>
          <w:numId w:val="151"/>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exofitică (burjonată) ;</w:t>
      </w:r>
    </w:p>
    <w:p w14:paraId="5F2D94E0" w14:textId="77777777" w:rsidR="009B5502" w:rsidRPr="003F53B1" w:rsidRDefault="009B5502" w:rsidP="00C06C1B">
      <w:pPr>
        <w:numPr>
          <w:ilvl w:val="0"/>
          <w:numId w:val="151"/>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endofitică (infiltrativă) ;</w:t>
      </w:r>
    </w:p>
    <w:p w14:paraId="72B541F1" w14:textId="77777777" w:rsidR="009B5502" w:rsidRPr="003F53B1" w:rsidRDefault="009B5502" w:rsidP="00C06C1B">
      <w:pPr>
        <w:numPr>
          <w:ilvl w:val="0"/>
          <w:numId w:val="151"/>
        </w:numPr>
        <w:spacing w:after="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infiltrativ-burjonantă.</w:t>
      </w:r>
    </w:p>
    <w:p w14:paraId="2EAFC252"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sz w:val="24"/>
          <w:szCs w:val="24"/>
          <w:lang w:val="ro-RO" w:eastAsia="ro-RO"/>
        </w:rPr>
        <w:t>Clsificarea stadială FIGO 4</w:t>
      </w:r>
      <w:r w:rsidRPr="003F53B1">
        <w:rPr>
          <w:rFonts w:ascii="Times New Roman" w:eastAsia="Times New Roman" w:hAnsi="Times New Roman" w:cs="Times New Roman"/>
          <w:sz w:val="24"/>
          <w:szCs w:val="24"/>
          <w:lang w:val="ro-RO" w:eastAsia="ro-RO"/>
        </w:rPr>
        <w:t xml:space="preserve"> stadii clinice.</w:t>
      </w:r>
    </w:p>
    <w:p w14:paraId="27BEA2BA"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i/>
          <w:sz w:val="24"/>
          <w:szCs w:val="24"/>
          <w:lang w:val="ro-RO" w:eastAsia="ro-RO"/>
        </w:rPr>
        <w:t xml:space="preserve">Stadiul 0 </w:t>
      </w:r>
      <w:r w:rsidRPr="003F53B1">
        <w:rPr>
          <w:rFonts w:ascii="Times New Roman" w:eastAsia="Times New Roman" w:hAnsi="Times New Roman" w:cs="Times New Roman"/>
          <w:sz w:val="24"/>
          <w:szCs w:val="24"/>
          <w:lang w:val="ro-RO" w:eastAsia="ro-RO"/>
        </w:rPr>
        <w:t>- Cancer in situ, cancer preinvaziv</w:t>
      </w:r>
    </w:p>
    <w:p w14:paraId="5775725D"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i/>
          <w:sz w:val="24"/>
          <w:szCs w:val="24"/>
          <w:lang w:val="ro-RO" w:eastAsia="ro-RO"/>
        </w:rPr>
        <w:t xml:space="preserve">Stadiul Ia </w:t>
      </w:r>
      <w:r w:rsidRPr="003F53B1">
        <w:rPr>
          <w:rFonts w:ascii="Times New Roman" w:eastAsia="Times New Roman" w:hAnsi="Times New Roman" w:cs="Times New Roman"/>
          <w:sz w:val="24"/>
          <w:szCs w:val="24"/>
          <w:lang w:val="ro-RO" w:eastAsia="ro-RO"/>
        </w:rPr>
        <w:t>- Cancer in limitele colului uterin cu invazie în stromă nu mai mult de 3 mm</w:t>
      </w:r>
    </w:p>
    <w:p w14:paraId="4FB14DD9"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i/>
          <w:sz w:val="24"/>
          <w:szCs w:val="24"/>
          <w:lang w:val="ro-RO" w:eastAsia="ro-RO"/>
        </w:rPr>
        <w:t xml:space="preserve">Stadiul Ib </w:t>
      </w:r>
      <w:r w:rsidRPr="003F53B1">
        <w:rPr>
          <w:rFonts w:ascii="Times New Roman" w:eastAsia="Times New Roman" w:hAnsi="Times New Roman" w:cs="Times New Roman"/>
          <w:sz w:val="24"/>
          <w:szCs w:val="24"/>
          <w:lang w:val="ro-RO" w:eastAsia="ro-RO"/>
        </w:rPr>
        <w:t>- Cancer este în limitele colului uterin cu invazie mai mare de 3 mm</w:t>
      </w:r>
    </w:p>
    <w:p w14:paraId="60046588"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i/>
          <w:sz w:val="24"/>
          <w:szCs w:val="24"/>
          <w:lang w:val="ro-RO" w:eastAsia="ro-RO"/>
        </w:rPr>
        <w:t xml:space="preserve">Stadiul Iia </w:t>
      </w:r>
      <w:r w:rsidRPr="003F53B1">
        <w:rPr>
          <w:rFonts w:ascii="Times New Roman" w:eastAsia="Times New Roman" w:hAnsi="Times New Roman" w:cs="Times New Roman"/>
          <w:sz w:val="24"/>
          <w:szCs w:val="24"/>
          <w:lang w:val="ro-RO" w:eastAsia="ro-RO"/>
        </w:rPr>
        <w:t xml:space="preserve">- Cancer infiltraza vaginul, fară a trece pe treimea lui inferioară,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i/sau se răspânde</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te pe corpul uterin</w:t>
      </w:r>
    </w:p>
    <w:p w14:paraId="23B7FB3C"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i/>
          <w:sz w:val="24"/>
          <w:szCs w:val="24"/>
          <w:lang w:val="ro-RO" w:eastAsia="ro-RO"/>
        </w:rPr>
        <w:t xml:space="preserve">Stadiul IIb </w:t>
      </w:r>
      <w:r w:rsidRPr="003F53B1">
        <w:rPr>
          <w:rFonts w:ascii="Times New Roman" w:eastAsia="Times New Roman" w:hAnsi="Times New Roman" w:cs="Times New Roman"/>
          <w:sz w:val="24"/>
          <w:szCs w:val="24"/>
          <w:lang w:val="ro-RO" w:eastAsia="ro-RO"/>
        </w:rPr>
        <w:t>- Cancer infiltreaza parametrul în una sau ambele păr</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i, fără a se extinde pe peretele bazinului</w:t>
      </w:r>
    </w:p>
    <w:p w14:paraId="642DE4B1"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i/>
          <w:sz w:val="24"/>
          <w:szCs w:val="24"/>
          <w:lang w:val="ro-RO" w:eastAsia="ro-RO"/>
        </w:rPr>
        <w:t xml:space="preserve">Stadiul IIIa </w:t>
      </w:r>
      <w:r w:rsidRPr="003F53B1">
        <w:rPr>
          <w:rFonts w:ascii="Times New Roman" w:eastAsia="Times New Roman" w:hAnsi="Times New Roman" w:cs="Times New Roman"/>
          <w:sz w:val="24"/>
          <w:szCs w:val="24"/>
          <w:lang w:val="ro-RO" w:eastAsia="ro-RO"/>
        </w:rPr>
        <w:t xml:space="preserve">- Cancer infiltrează treimea inferioară a vaginului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i/sau sunt metastaze în anexele uterului, metastazele regionale lipsesc.</w:t>
      </w:r>
    </w:p>
    <w:p w14:paraId="4FAB4778"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i/>
          <w:sz w:val="24"/>
          <w:szCs w:val="24"/>
          <w:lang w:val="ro-RO" w:eastAsia="ro-RO"/>
        </w:rPr>
        <w:t xml:space="preserve">Stadiul IIIb </w:t>
      </w:r>
      <w:r w:rsidRPr="003F53B1">
        <w:rPr>
          <w:rFonts w:ascii="Times New Roman" w:eastAsia="Times New Roman" w:hAnsi="Times New Roman" w:cs="Times New Roman"/>
          <w:sz w:val="24"/>
          <w:szCs w:val="24"/>
          <w:lang w:val="ro-RO" w:eastAsia="ro-RO"/>
        </w:rPr>
        <w:t>- Cancer infiltrează parametrul în una ori în ambele păr</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 xml:space="preserve">i până la peretele bazinului,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i/sau sunt metastaze regionale în ganglionii limfatici ai bazinului sau se determină hidronefroză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rinichi nefunc</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ional, cauzat de stenoza ureterului.</w:t>
      </w:r>
    </w:p>
    <w:p w14:paraId="78E1B961"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b/>
          <w:i/>
          <w:sz w:val="24"/>
          <w:szCs w:val="24"/>
          <w:lang w:val="ro-RO" w:eastAsia="ro-RO"/>
        </w:rPr>
        <w:t xml:space="preserve">Stadiul IV </w:t>
      </w:r>
      <w:r w:rsidRPr="003F53B1">
        <w:rPr>
          <w:rFonts w:ascii="Times New Roman" w:eastAsia="Times New Roman" w:hAnsi="Times New Roman" w:cs="Times New Roman"/>
          <w:sz w:val="24"/>
          <w:szCs w:val="24"/>
          <w:lang w:val="ro-RO" w:eastAsia="ro-RO"/>
        </w:rPr>
        <w:t>- Cabcer se răspînde</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te pe organele adiacente (vezică urinară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rect) sau se determină metastaze la distan</w:t>
      </w:r>
      <w:r w:rsidRPr="003F53B1">
        <w:rPr>
          <w:rFonts w:ascii="Cambria Math" w:eastAsia="Times New Roman" w:hAnsi="Cambria Math" w:cs="Cambria Math"/>
          <w:sz w:val="24"/>
          <w:szCs w:val="24"/>
          <w:lang w:val="ro-RO" w:eastAsia="ro-RO"/>
        </w:rPr>
        <w:t>ț</w:t>
      </w:r>
      <w:r w:rsidRPr="003F53B1">
        <w:rPr>
          <w:rFonts w:ascii="Times New Roman" w:eastAsia="Times New Roman" w:hAnsi="Times New Roman" w:cs="Times New Roman"/>
          <w:sz w:val="24"/>
          <w:szCs w:val="24"/>
          <w:lang w:val="ro-RO" w:eastAsia="ro-RO"/>
        </w:rPr>
        <w:t>ă.</w:t>
      </w:r>
    </w:p>
    <w:p w14:paraId="0691C8EF" w14:textId="77777777" w:rsidR="009B5502" w:rsidRPr="003F53B1" w:rsidRDefault="009B5502" w:rsidP="00476F81">
      <w:pPr>
        <w:spacing w:after="160"/>
        <w:ind w:firstLine="709"/>
        <w:jc w:val="both"/>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 xml:space="preserve">Clinic,  </w:t>
      </w:r>
      <w:r w:rsidRPr="003F53B1">
        <w:rPr>
          <w:rFonts w:ascii="Times New Roman" w:eastAsia="Times New Roman" w:hAnsi="Times New Roman" w:cs="Times New Roman"/>
          <w:sz w:val="24"/>
          <w:szCs w:val="24"/>
          <w:lang w:val="ro-RO" w:eastAsia="ro-RO"/>
        </w:rPr>
        <w:t>se manifestă prin</w:t>
      </w:r>
      <w:r w:rsidRPr="003F53B1">
        <w:rPr>
          <w:rFonts w:ascii="Times New Roman" w:eastAsia="Times New Roman" w:hAnsi="Times New Roman" w:cs="Times New Roman"/>
          <w:b/>
          <w:sz w:val="24"/>
          <w:szCs w:val="24"/>
          <w:lang w:val="ro-RO" w:eastAsia="ro-RO"/>
        </w:rPr>
        <w:t xml:space="preserve"> </w:t>
      </w:r>
      <w:r w:rsidRPr="003F53B1">
        <w:rPr>
          <w:rFonts w:ascii="Times New Roman" w:eastAsia="Times New Roman" w:hAnsi="Times New Roman" w:cs="Times New Roman"/>
          <w:sz w:val="24"/>
          <w:szCs w:val="24"/>
          <w:lang w:val="ro-RO" w:eastAsia="ro-RO"/>
        </w:rPr>
        <w:t>triada de simptome precoce:</w:t>
      </w:r>
    </w:p>
    <w:p w14:paraId="21D634B2" w14:textId="77777777" w:rsidR="009B5502" w:rsidRPr="003F53B1" w:rsidRDefault="009B5502" w:rsidP="00C06C1B">
      <w:pPr>
        <w:numPr>
          <w:ilvl w:val="0"/>
          <w:numId w:val="140"/>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leucoreea – limforeea.</w:t>
      </w:r>
    </w:p>
    <w:p w14:paraId="31B04929" w14:textId="77777777" w:rsidR="009B5502" w:rsidRPr="003F53B1" w:rsidRDefault="009B5502" w:rsidP="00C06C1B">
      <w:pPr>
        <w:numPr>
          <w:ilvl w:val="0"/>
          <w:numId w:val="140"/>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Sângerări de contact – hemoragii profuze.</w:t>
      </w:r>
    </w:p>
    <w:p w14:paraId="52F38216" w14:textId="77777777" w:rsidR="009B5502" w:rsidRPr="003F53B1" w:rsidRDefault="009B5502" w:rsidP="00C06C1B">
      <w:pPr>
        <w:numPr>
          <w:ilvl w:val="0"/>
          <w:numId w:val="140"/>
        </w:numPr>
        <w:spacing w:after="160"/>
        <w:ind w:firstLine="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Dureri lombare în bazinul mic.</w:t>
      </w:r>
    </w:p>
    <w:p w14:paraId="62D257D0" w14:textId="77777777" w:rsidR="009B5502" w:rsidRPr="003F53B1" w:rsidRDefault="009B5502" w:rsidP="00476F81">
      <w:pPr>
        <w:spacing w:after="160"/>
        <w:ind w:firstLine="709"/>
        <w:jc w:val="both"/>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Indicaţiile  terapeutice  în  raport  cu stadialitatea.</w:t>
      </w:r>
    </w:p>
    <w:p w14:paraId="3A7FADE4"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Stadiul Ia1: histerectomie totală simplă abdominală sau vaginală</w:t>
      </w:r>
    </w:p>
    <w:p w14:paraId="4F3EC9D0"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lastRenderedPageBreak/>
        <w:t>Stadiul Ia2: histerectomie radicală modificată</w:t>
      </w:r>
    </w:p>
    <w:p w14:paraId="36D0FD11"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Stadiul IB sau IA: Histerectomie radicală cu limfadenectomie iliacă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i paraaortică (în premenopauză)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lavajuri peritoneale sau iradiere pelvină (dacă este în postmenopauză). La pacientele care pot tolera tratamentul chirurgical, este de preferat histerectomia radicală, dar studiile au demonstrat aceia</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 xml:space="preserve">i rată de tratament la tratamentul chirurgical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prin radioterapie.</w:t>
      </w:r>
    </w:p>
    <w:p w14:paraId="0A893A1D"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Stadiul IIB, III sau IV: Radioterapie </w:t>
      </w:r>
      <w:r w:rsidRPr="003F53B1">
        <w:rPr>
          <w:rFonts w:ascii="Cambria Math" w:eastAsia="Times New Roman" w:hAnsi="Cambria Math" w:cs="Cambria Math"/>
          <w:sz w:val="24"/>
          <w:szCs w:val="24"/>
          <w:lang w:val="ro-RO" w:eastAsia="ro-RO"/>
        </w:rPr>
        <w:t>ș</w:t>
      </w:r>
      <w:r w:rsidRPr="003F53B1">
        <w:rPr>
          <w:rFonts w:ascii="Times New Roman" w:eastAsia="Times New Roman" w:hAnsi="Times New Roman" w:cs="Times New Roman"/>
          <w:sz w:val="24"/>
          <w:szCs w:val="24"/>
          <w:lang w:val="ro-RO" w:eastAsia="ro-RO"/>
        </w:rPr>
        <w:t>i chimioterapie pentru toate vârstele.</w:t>
      </w:r>
    </w:p>
    <w:p w14:paraId="4D872235" w14:textId="77777777" w:rsidR="009B5502" w:rsidRPr="003F53B1" w:rsidRDefault="009B5502" w:rsidP="00476F81">
      <w:pPr>
        <w:spacing w:after="160"/>
        <w:ind w:firstLine="709"/>
        <w:jc w:val="both"/>
        <w:rPr>
          <w:rFonts w:ascii="Times New Roman" w:eastAsia="Times New Roman" w:hAnsi="Times New Roman" w:cs="Times New Roman"/>
          <w:b/>
          <w:color w:val="4472C4"/>
          <w:sz w:val="24"/>
          <w:szCs w:val="24"/>
          <w:lang w:val="ro-RO" w:eastAsia="ro-RO"/>
        </w:rPr>
      </w:pPr>
      <w:r w:rsidRPr="003F53B1">
        <w:rPr>
          <w:rFonts w:ascii="Times New Roman" w:eastAsia="Times New Roman" w:hAnsi="Times New Roman" w:cs="Times New Roman"/>
          <w:b/>
          <w:color w:val="4472C4"/>
          <w:sz w:val="24"/>
          <w:szCs w:val="24"/>
          <w:lang w:val="ro-RO" w:eastAsia="ro-RO"/>
        </w:rPr>
        <w:t>Profilaxia cancerului de col uterin</w:t>
      </w:r>
    </w:p>
    <w:p w14:paraId="54382385"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w:t>
      </w:r>
      <w:r w:rsidRPr="003F53B1">
        <w:rPr>
          <w:rFonts w:ascii="Times New Roman" w:eastAsia="Times New Roman" w:hAnsi="Times New Roman" w:cs="Times New Roman"/>
          <w:sz w:val="24"/>
          <w:szCs w:val="24"/>
          <w:lang w:val="ro-RO" w:eastAsia="ro-RO"/>
        </w:rPr>
        <w:tab/>
        <w:t>Profilaxia primară a CCU presupune întreprinderea diferitor măsuri ce privesc persoanele fără semne de boală, având ca scop împiedicarea dezvoltării acesteia pe viitor. Un exemplu clasic de profilaxie primară a oricărei maladii este vaccinarea.</w:t>
      </w:r>
    </w:p>
    <w:p w14:paraId="08B77E1C"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w:t>
      </w:r>
      <w:r w:rsidRPr="003F53B1">
        <w:rPr>
          <w:rFonts w:ascii="Times New Roman" w:eastAsia="Times New Roman" w:hAnsi="Times New Roman" w:cs="Times New Roman"/>
          <w:sz w:val="24"/>
          <w:szCs w:val="24"/>
          <w:lang w:val="ro-RO" w:eastAsia="ro-RO"/>
        </w:rPr>
        <w:tab/>
        <w:t>Profilaxia secundară a CCU presupune identificarea şi tratarea precoce a persoanelor ce au modificări precanceroase a colului uterin cu scopul de a preîntâmpina evoluţia ulterioară a acestora în cancer invaziv.</w:t>
      </w:r>
    </w:p>
    <w:p w14:paraId="026DB505"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w:t>
      </w:r>
      <w:r w:rsidRPr="003F53B1">
        <w:rPr>
          <w:rFonts w:ascii="Times New Roman" w:eastAsia="Times New Roman" w:hAnsi="Times New Roman" w:cs="Times New Roman"/>
          <w:sz w:val="24"/>
          <w:szCs w:val="24"/>
          <w:lang w:val="ro-RO" w:eastAsia="ro-RO"/>
        </w:rPr>
        <w:tab/>
        <w:t>Profilaxia terţiară a cancerului de col uterin reprezintă un tratament complex sau combinat ce include intervenţia chirurgicală în asociere cu radio- şi chimioterapia.</w:t>
      </w:r>
    </w:p>
    <w:p w14:paraId="45C620D0" w14:textId="77777777" w:rsidR="009B5502" w:rsidRPr="003F53B1" w:rsidRDefault="009B5502" w:rsidP="00476F81">
      <w:pPr>
        <w:spacing w:after="160"/>
        <w:ind w:firstLine="709"/>
        <w:jc w:val="both"/>
        <w:rPr>
          <w:rFonts w:ascii="Times New Roman" w:eastAsia="Times New Roman" w:hAnsi="Times New Roman" w:cs="Times New Roman"/>
          <w:b/>
          <w:i/>
          <w:sz w:val="24"/>
          <w:szCs w:val="24"/>
          <w:lang w:val="ro-RO" w:eastAsia="ro-RO"/>
        </w:rPr>
      </w:pPr>
      <w:r w:rsidRPr="003F53B1">
        <w:rPr>
          <w:rFonts w:ascii="Times New Roman" w:eastAsia="Times New Roman" w:hAnsi="Times New Roman" w:cs="Times New Roman"/>
          <w:b/>
          <w:i/>
          <w:sz w:val="24"/>
          <w:szCs w:val="24"/>
          <w:lang w:val="ro-RO" w:eastAsia="ro-RO"/>
        </w:rPr>
        <w:t>Profilaxia primară a cancerului de col. Vaccinarea.</w:t>
      </w:r>
    </w:p>
    <w:p w14:paraId="5CE5948B"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În Republica  Moldova  este  înregistrat  vaccinul Cervarix produs de către compania farmaceutică GlaxoSmithKline (GSK).</w:t>
      </w:r>
    </w:p>
    <w:p w14:paraId="6E808630" w14:textId="77777777" w:rsidR="009B5502" w:rsidRPr="003F53B1" w:rsidRDefault="009B5502" w:rsidP="00476F81">
      <w:pPr>
        <w:spacing w:after="160"/>
        <w:ind w:firstLine="709"/>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Cervarix vaccine bivalent: este indicat persoanelor de sex feminin cu vârsta mai mare de 10 ani pentru prevenirea cancerului cervical (carcinom spinocelular şi adenocarcinom) prin protecţia faţă de infecţiile întâmplătoare şi persistente, defecte citologice, inclusiv celule atipice pavimentoase de semnificaţie nedeterminată (ASC-US), neoplazie cervicală intraepitelială (CIN), CIN1 şi leziuni precanceroase (CIN II şi CIN III) cauzate de papilomavirusul uman (HPV= human papillomavirus), tipurile 16 şi 18. Adiţional, Cervarix  s-a dovedit a fi eficace şi în infecţiile persistente provocate de alte tipuri oncogene de papilomavirusuri (31,33 şi  45).</w:t>
      </w:r>
    </w:p>
    <w:p w14:paraId="53A8DCA4" w14:textId="77777777" w:rsidR="009B5502" w:rsidRPr="003F53B1" w:rsidRDefault="009B5502" w:rsidP="00476F81">
      <w:pPr>
        <w:spacing w:after="160"/>
        <w:ind w:firstLine="709"/>
        <w:jc w:val="both"/>
        <w:rPr>
          <w:rFonts w:ascii="Times New Roman" w:eastAsia="Times New Roman" w:hAnsi="Times New Roman" w:cs="Times New Roman"/>
          <w:b/>
          <w:sz w:val="24"/>
          <w:szCs w:val="24"/>
          <w:lang w:val="ro-RO" w:eastAsia="ro-RO"/>
        </w:rPr>
      </w:pPr>
      <w:r w:rsidRPr="003F53B1">
        <w:rPr>
          <w:rFonts w:ascii="Times New Roman" w:eastAsia="Times New Roman" w:hAnsi="Times New Roman" w:cs="Times New Roman"/>
          <w:b/>
          <w:sz w:val="24"/>
          <w:szCs w:val="24"/>
          <w:lang w:val="ro-RO" w:eastAsia="ro-RO"/>
        </w:rPr>
        <w:t>Bibliografie:</w:t>
      </w:r>
    </w:p>
    <w:p w14:paraId="10256D80" w14:textId="77777777" w:rsidR="009B5502" w:rsidRPr="003F53B1" w:rsidRDefault="009B5502" w:rsidP="00C06C1B">
      <w:pPr>
        <w:numPr>
          <w:ilvl w:val="0"/>
          <w:numId w:val="152"/>
        </w:numPr>
        <w:spacing w:after="160"/>
        <w:ind w:left="709" w:hanging="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Human Papillomavirus Vaccination. ACOG Committee Opinion No. 344. American College of Obstetricians and Gynecologists. Obstet Gynecol 2006; 108: 699-705. </w:t>
      </w:r>
    </w:p>
    <w:p w14:paraId="06E68CE3" w14:textId="77777777" w:rsidR="009B5502" w:rsidRPr="003F53B1" w:rsidRDefault="009B5502" w:rsidP="00C06C1B">
      <w:pPr>
        <w:numPr>
          <w:ilvl w:val="0"/>
          <w:numId w:val="152"/>
        </w:numPr>
        <w:spacing w:after="160"/>
        <w:ind w:left="709" w:hanging="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Management of Abnormal Cervical Cytology and Histology. ACOG Practice Bulletin No. 66.  American College of Obstetricians and Gynecologists. Obstet Gynecol 2005; 106: 645-64.</w:t>
      </w:r>
    </w:p>
    <w:p w14:paraId="55B79B95" w14:textId="77777777" w:rsidR="009B5502" w:rsidRPr="003F53B1" w:rsidRDefault="009B5502" w:rsidP="00C06C1B">
      <w:pPr>
        <w:numPr>
          <w:ilvl w:val="0"/>
          <w:numId w:val="152"/>
        </w:numPr>
        <w:spacing w:after="160"/>
        <w:ind w:left="709" w:hanging="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Saslow D et al. “American Cancer Society Guideline for the Early Detection of Cervical Neoplasia and Cancer.” CA Cancer J Clin. 2002;52:342-362.</w:t>
      </w:r>
    </w:p>
    <w:p w14:paraId="7FD88907" w14:textId="77777777" w:rsidR="009B5502" w:rsidRPr="003F53B1" w:rsidRDefault="009B5502" w:rsidP="00C06C1B">
      <w:pPr>
        <w:numPr>
          <w:ilvl w:val="0"/>
          <w:numId w:val="152"/>
        </w:numPr>
        <w:spacing w:after="160"/>
        <w:ind w:left="709" w:hanging="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 xml:space="preserve">Soper DE. In: Berek JS, ed. Novak’s Gynecology. 13th ed. Philadelphia, Pa: Lippincott Williams &amp; Wilkins; 2002:453–470. </w:t>
      </w:r>
    </w:p>
    <w:p w14:paraId="310DD2F2" w14:textId="77777777" w:rsidR="009B5502" w:rsidRPr="003F53B1" w:rsidRDefault="009B5502" w:rsidP="00C06C1B">
      <w:pPr>
        <w:numPr>
          <w:ilvl w:val="0"/>
          <w:numId w:val="152"/>
        </w:numPr>
        <w:spacing w:after="160"/>
        <w:ind w:left="709" w:hanging="709"/>
        <w:contextualSpacing/>
        <w:jc w:val="both"/>
        <w:rPr>
          <w:rFonts w:ascii="Times New Roman" w:eastAsia="Times New Roman" w:hAnsi="Times New Roman" w:cs="Times New Roman"/>
          <w:sz w:val="24"/>
          <w:szCs w:val="24"/>
          <w:lang w:val="ro-RO" w:eastAsia="ro-RO"/>
        </w:rPr>
      </w:pPr>
      <w:r w:rsidRPr="003F53B1">
        <w:rPr>
          <w:rFonts w:ascii="Times New Roman" w:eastAsia="Times New Roman" w:hAnsi="Times New Roman" w:cs="Times New Roman"/>
          <w:sz w:val="24"/>
          <w:szCs w:val="24"/>
          <w:lang w:val="ro-RO" w:eastAsia="ro-RO"/>
        </w:rPr>
        <w:t>Wright, T.C. et al. “2001 Consensus Guidelines for the Management of Women with Cervical Cytological Abnormalities.”  JAMA. 2002; 287: 2120-2129.</w:t>
      </w:r>
    </w:p>
    <w:p w14:paraId="7A625C10" w14:textId="77777777" w:rsidR="00F51BD8" w:rsidRDefault="00F51BD8" w:rsidP="00476F81">
      <w:pPr>
        <w:spacing w:after="160"/>
        <w:ind w:firstLine="709"/>
        <w:jc w:val="center"/>
        <w:rPr>
          <w:rFonts w:ascii="Times New Roman" w:eastAsia="Times New Roman" w:hAnsi="Times New Roman" w:cs="Times New Roman"/>
          <w:b/>
          <w:sz w:val="24"/>
          <w:szCs w:val="24"/>
          <w:lang w:val="ro-RO" w:eastAsia="ro-RO"/>
        </w:rPr>
      </w:pPr>
    </w:p>
    <w:p w14:paraId="2A72BCF6" w14:textId="77777777" w:rsidR="00C13F82" w:rsidRPr="009663E5" w:rsidRDefault="00C13F82" w:rsidP="009663E5">
      <w:pPr>
        <w:pStyle w:val="IntenseQuote"/>
        <w:rPr>
          <w:b/>
          <w:sz w:val="36"/>
          <w:szCs w:val="36"/>
          <w:lang w:val="ro-RO" w:eastAsia="zh-CN"/>
        </w:rPr>
      </w:pPr>
      <w:r w:rsidRPr="009663E5">
        <w:rPr>
          <w:b/>
          <w:sz w:val="36"/>
          <w:szCs w:val="36"/>
          <w:lang w:val="ro-RO" w:eastAsia="zh-CN"/>
        </w:rPr>
        <w:lastRenderedPageBreak/>
        <w:t>Miomul uterin</w:t>
      </w:r>
    </w:p>
    <w:p w14:paraId="0EC7F99E" w14:textId="77777777" w:rsidR="00FD0F21" w:rsidRDefault="00FD0F21" w:rsidP="00476F81">
      <w:pPr>
        <w:ind w:firstLine="709"/>
        <w:contextualSpacing/>
        <w:jc w:val="center"/>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Dr.în șt.med.conf.univer. Nadejda Codreanu,asis. univer.Victoria Voloceai</w:t>
      </w:r>
    </w:p>
    <w:p w14:paraId="28BFEA7B" w14:textId="77777777" w:rsidR="001334DB" w:rsidRPr="00FD0F21" w:rsidRDefault="001334DB" w:rsidP="00476F81">
      <w:pPr>
        <w:ind w:firstLine="709"/>
        <w:contextualSpacing/>
        <w:jc w:val="center"/>
        <w:rPr>
          <w:rFonts w:ascii="Times New Roman" w:eastAsia="SimSun" w:hAnsi="Times New Roman" w:cs="Times New Roman"/>
          <w:b/>
          <w:sz w:val="32"/>
          <w:szCs w:val="32"/>
          <w:lang w:val="ro-RO" w:eastAsia="zh-CN"/>
        </w:rPr>
      </w:pPr>
    </w:p>
    <w:p w14:paraId="6593407B" w14:textId="77777777" w:rsidR="00C13F82" w:rsidRPr="00C13F82" w:rsidRDefault="00C13F82" w:rsidP="00476F81">
      <w:p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b/>
          <w:sz w:val="24"/>
          <w:szCs w:val="24"/>
          <w:lang w:val="ro-RO" w:eastAsia="zh-CN"/>
        </w:rPr>
        <w:t>Defini</w:t>
      </w:r>
      <w:r w:rsidRPr="00C13F82">
        <w:rPr>
          <w:rFonts w:ascii="Cambria Math" w:eastAsia="SimSun" w:hAnsi="Cambria Math" w:cs="Cambria Math"/>
          <w:b/>
          <w:sz w:val="24"/>
          <w:szCs w:val="24"/>
          <w:lang w:val="ro-RO" w:eastAsia="zh-CN"/>
        </w:rPr>
        <w:t>ț</w:t>
      </w:r>
      <w:r w:rsidRPr="00C13F82">
        <w:rPr>
          <w:rFonts w:ascii="Times New Roman" w:eastAsia="SimSun" w:hAnsi="Times New Roman" w:cs="Times New Roman"/>
          <w:b/>
          <w:sz w:val="24"/>
          <w:szCs w:val="24"/>
          <w:lang w:val="ro-RO" w:eastAsia="zh-CN"/>
        </w:rPr>
        <w:t>ie:</w:t>
      </w:r>
      <w:r w:rsidRPr="00C13F82">
        <w:rPr>
          <w:rFonts w:ascii="Times New Roman" w:eastAsia="SimSun" w:hAnsi="Times New Roman" w:cs="Times New Roman"/>
          <w:sz w:val="24"/>
          <w:szCs w:val="24"/>
          <w:lang w:val="ro-RO" w:eastAsia="zh-CN"/>
        </w:rPr>
        <w:t xml:space="preserve"> tumoare benignă capsulară, monoclonală, care î</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 xml:space="preserve">i are etiologia din celulele musculare netede a corpului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colului uterin.</w:t>
      </w:r>
    </w:p>
    <w:p w14:paraId="5D1D99AE" w14:textId="77777777" w:rsidR="00C13F82" w:rsidRPr="00C13F82" w:rsidRDefault="00C13F82" w:rsidP="00476F81">
      <w:p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 xml:space="preserve">Miomul uterin poate fi definit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ca: fibrom, fibromiom, leiomiom, în Republica Moldova mai des denumirea de miom uterin.</w:t>
      </w:r>
    </w:p>
    <w:p w14:paraId="539D90BC" w14:textId="77777777" w:rsidR="00C13F82" w:rsidRPr="00C13F82" w:rsidRDefault="00C13F82" w:rsidP="00476F81">
      <w:p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b/>
          <w:sz w:val="24"/>
          <w:szCs w:val="24"/>
          <w:lang w:val="ro-RO" w:eastAsia="zh-CN"/>
        </w:rPr>
        <w:t>Prevalen</w:t>
      </w:r>
      <w:r w:rsidRPr="00C13F82">
        <w:rPr>
          <w:rFonts w:ascii="Cambria Math" w:eastAsia="SimSun" w:hAnsi="Cambria Math" w:cs="Cambria Math"/>
          <w:b/>
          <w:sz w:val="24"/>
          <w:szCs w:val="24"/>
          <w:lang w:val="ro-RO" w:eastAsia="zh-CN"/>
        </w:rPr>
        <w:t>ț</w:t>
      </w:r>
      <w:r w:rsidRPr="00C13F82">
        <w:rPr>
          <w:rFonts w:ascii="Times New Roman" w:eastAsia="SimSun" w:hAnsi="Times New Roman" w:cs="Times New Roman"/>
          <w:b/>
          <w:sz w:val="24"/>
          <w:szCs w:val="24"/>
          <w:lang w:val="ro-RO" w:eastAsia="zh-CN"/>
        </w:rPr>
        <w:t>a</w:t>
      </w:r>
      <w:r w:rsidRPr="00C13F82">
        <w:rPr>
          <w:rFonts w:ascii="Times New Roman" w:eastAsia="SimSun" w:hAnsi="Times New Roman" w:cs="Times New Roman"/>
          <w:sz w:val="24"/>
          <w:szCs w:val="24"/>
          <w:lang w:val="ro-RO" w:eastAsia="zh-CN"/>
        </w:rPr>
        <w:t>: 5-20 % din femeile de vîrsta reproductivă se confruntă cu miom uterin.</w:t>
      </w:r>
    </w:p>
    <w:p w14:paraId="5EC6650C" w14:textId="77777777" w:rsidR="00C13F82" w:rsidRPr="00C13F82" w:rsidRDefault="00C13F82" w:rsidP="00476F81">
      <w:pPr>
        <w:ind w:firstLine="709"/>
        <w:contextualSpacing/>
        <w:jc w:val="both"/>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 xml:space="preserve">Clasificarea miomului uterin: </w:t>
      </w:r>
    </w:p>
    <w:p w14:paraId="7C1F54A6" w14:textId="77777777" w:rsidR="00C13F82" w:rsidRPr="00C13F82" w:rsidRDefault="00C13F82" w:rsidP="00476F81">
      <w:p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La momentul de fa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ă există o serie de clasificări a miomului uterin.</w:t>
      </w:r>
    </w:p>
    <w:p w14:paraId="58FF5598" w14:textId="77777777" w:rsidR="00C13F82" w:rsidRPr="00C13F82" w:rsidRDefault="00C13F82" w:rsidP="00C06C1B">
      <w:pPr>
        <w:numPr>
          <w:ilvl w:val="0"/>
          <w:numId w:val="480"/>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 xml:space="preserve">Clasificarea clinico-anatomică se bazează pe aprecierea localizării  nodulului miomatos în diferite segmente ale uterului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terea tumorii raportat către stratul muscular al uterului:</w:t>
      </w:r>
    </w:p>
    <w:p w14:paraId="56839AA2" w14:textId="77777777" w:rsidR="00C13F82" w:rsidRPr="00C13F82" w:rsidRDefault="00C13F82" w:rsidP="00C06C1B">
      <w:pPr>
        <w:numPr>
          <w:ilvl w:val="0"/>
          <w:numId w:val="467"/>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Intramural</w:t>
      </w:r>
    </w:p>
    <w:p w14:paraId="11D020B5" w14:textId="77777777" w:rsidR="00C13F82" w:rsidRPr="00C13F82" w:rsidRDefault="00C13F82" w:rsidP="00C06C1B">
      <w:pPr>
        <w:numPr>
          <w:ilvl w:val="0"/>
          <w:numId w:val="467"/>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Submucos</w:t>
      </w:r>
    </w:p>
    <w:p w14:paraId="788369C9" w14:textId="77777777" w:rsidR="00C13F82" w:rsidRPr="00C13F82" w:rsidRDefault="00C13F82" w:rsidP="00C06C1B">
      <w:pPr>
        <w:numPr>
          <w:ilvl w:val="0"/>
          <w:numId w:val="467"/>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Subseros</w:t>
      </w:r>
    </w:p>
    <w:p w14:paraId="647E4066" w14:textId="77777777" w:rsidR="00C13F82" w:rsidRPr="00C13F82" w:rsidRDefault="00C13F82" w:rsidP="00C06C1B">
      <w:pPr>
        <w:numPr>
          <w:ilvl w:val="0"/>
          <w:numId w:val="467"/>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Intraligamentar</w:t>
      </w:r>
    </w:p>
    <w:p w14:paraId="5A7976F9" w14:textId="77777777" w:rsidR="00C13F82" w:rsidRPr="00C13F82" w:rsidRDefault="00C13F82" w:rsidP="00C06C1B">
      <w:pPr>
        <w:numPr>
          <w:ilvl w:val="0"/>
          <w:numId w:val="467"/>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Cervical</w:t>
      </w:r>
    </w:p>
    <w:p w14:paraId="00D61A35" w14:textId="77777777" w:rsidR="00C13F82" w:rsidRPr="00C13F82" w:rsidRDefault="00C13F82" w:rsidP="00C06C1B">
      <w:pPr>
        <w:numPr>
          <w:ilvl w:val="0"/>
          <w:numId w:val="467"/>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Parazitar</w:t>
      </w:r>
    </w:p>
    <w:p w14:paraId="30B81E60" w14:textId="77777777" w:rsidR="00C13F82" w:rsidRPr="00C13F82" w:rsidRDefault="00C13F82" w:rsidP="00476F81">
      <w:p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 xml:space="preserve">În 95% din cazuri nodulul este localizat în corpul uterin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doar în 5% cazuri în colul uterin.</w:t>
      </w:r>
    </w:p>
    <w:p w14:paraId="2272086B" w14:textId="77777777" w:rsidR="00C13F82" w:rsidRPr="00C13F82" w:rsidRDefault="00C13F82" w:rsidP="00C06C1B">
      <w:pPr>
        <w:numPr>
          <w:ilvl w:val="0"/>
          <w:numId w:val="480"/>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În dependen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ă de numărul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w:t>
      </w:r>
    </w:p>
    <w:p w14:paraId="0BB9B10D" w14:textId="77777777" w:rsidR="00C13F82" w:rsidRPr="00C13F82" w:rsidRDefault="00C13F82" w:rsidP="00C06C1B">
      <w:pPr>
        <w:numPr>
          <w:ilvl w:val="0"/>
          <w:numId w:val="468"/>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Solitar</w:t>
      </w:r>
    </w:p>
    <w:p w14:paraId="6DC9F615" w14:textId="77777777" w:rsidR="00C13F82" w:rsidRPr="00C13F82" w:rsidRDefault="00C13F82" w:rsidP="00C06C1B">
      <w:pPr>
        <w:numPr>
          <w:ilvl w:val="0"/>
          <w:numId w:val="468"/>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Multiplu</w:t>
      </w:r>
    </w:p>
    <w:p w14:paraId="77F26838" w14:textId="77777777" w:rsidR="00C13F82" w:rsidRPr="00C13F82" w:rsidRDefault="00C13F82" w:rsidP="00476F81">
      <w:pPr>
        <w:ind w:left="720" w:firstLine="709"/>
        <w:contextualSpacing/>
        <w:rPr>
          <w:rFonts w:ascii="Times New Roman" w:eastAsia="SimSun" w:hAnsi="Times New Roman" w:cs="Times New Roman"/>
          <w:sz w:val="24"/>
          <w:szCs w:val="24"/>
          <w:lang w:val="ro-RO" w:eastAsia="zh-CN"/>
        </w:rPr>
      </w:pPr>
    </w:p>
    <w:p w14:paraId="299513D2" w14:textId="77777777" w:rsidR="00C13F82" w:rsidRPr="00C13F82" w:rsidRDefault="00C13F82" w:rsidP="00C06C1B">
      <w:pPr>
        <w:numPr>
          <w:ilvl w:val="0"/>
          <w:numId w:val="480"/>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In dependen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ă de gradul de diferen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iere (clasificarea OMS):</w:t>
      </w:r>
    </w:p>
    <w:p w14:paraId="57263348" w14:textId="77777777" w:rsidR="00C13F82" w:rsidRPr="00C13F82" w:rsidRDefault="00C13F82" w:rsidP="00C06C1B">
      <w:pPr>
        <w:numPr>
          <w:ilvl w:val="0"/>
          <w:numId w:val="469"/>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Leiomioma simplă</w:t>
      </w:r>
    </w:p>
    <w:p w14:paraId="6F8A42BF" w14:textId="77777777" w:rsidR="00C13F82" w:rsidRPr="00C13F82" w:rsidRDefault="00C13F82" w:rsidP="00C06C1B">
      <w:pPr>
        <w:numPr>
          <w:ilvl w:val="0"/>
          <w:numId w:val="469"/>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Leiomioma celulară</w:t>
      </w:r>
    </w:p>
    <w:p w14:paraId="262F8150" w14:textId="77777777" w:rsidR="00C13F82" w:rsidRPr="00C13F82" w:rsidRDefault="00C13F82" w:rsidP="00C06C1B">
      <w:pPr>
        <w:numPr>
          <w:ilvl w:val="0"/>
          <w:numId w:val="469"/>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Leiomioblastoma</w:t>
      </w:r>
    </w:p>
    <w:p w14:paraId="0780B182" w14:textId="77777777" w:rsidR="00C13F82" w:rsidRPr="00C13F82" w:rsidRDefault="00C13F82" w:rsidP="00C06C1B">
      <w:pPr>
        <w:numPr>
          <w:ilvl w:val="0"/>
          <w:numId w:val="469"/>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Leiomiomatoza intravasculară</w:t>
      </w:r>
    </w:p>
    <w:p w14:paraId="6F267ABA" w14:textId="77777777" w:rsidR="00C13F82" w:rsidRPr="00C13F82" w:rsidRDefault="00C13F82" w:rsidP="00C06C1B">
      <w:pPr>
        <w:numPr>
          <w:ilvl w:val="0"/>
          <w:numId w:val="469"/>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Leiomioma proliferativă</w:t>
      </w:r>
    </w:p>
    <w:p w14:paraId="323F1BBF" w14:textId="77777777" w:rsidR="00C13F82" w:rsidRPr="00C13F82" w:rsidRDefault="00C13F82" w:rsidP="00C06C1B">
      <w:pPr>
        <w:numPr>
          <w:ilvl w:val="0"/>
          <w:numId w:val="469"/>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Leiomioma malignă</w:t>
      </w:r>
    </w:p>
    <w:p w14:paraId="3A1830B3" w14:textId="77777777" w:rsidR="00C13F82" w:rsidRPr="00C13F82" w:rsidRDefault="00C13F82" w:rsidP="00476F81">
      <w:pPr>
        <w:ind w:left="720" w:firstLine="709"/>
        <w:contextualSpacing/>
        <w:rPr>
          <w:rFonts w:ascii="Times New Roman" w:eastAsia="SimSun" w:hAnsi="Times New Roman" w:cs="Times New Roman"/>
          <w:sz w:val="24"/>
          <w:szCs w:val="24"/>
          <w:lang w:val="ro-RO" w:eastAsia="zh-CN"/>
        </w:rPr>
      </w:pPr>
    </w:p>
    <w:p w14:paraId="4D11135A" w14:textId="77777777" w:rsidR="00C13F82" w:rsidRPr="00C13F82" w:rsidRDefault="00C13F82" w:rsidP="00476F81">
      <w:pPr>
        <w:ind w:firstLine="709"/>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 xml:space="preserve">Etiologie </w:t>
      </w:r>
      <w:r w:rsidRPr="00C13F82">
        <w:rPr>
          <w:rFonts w:ascii="Cambria Math" w:eastAsia="SimSun" w:hAnsi="Cambria Math" w:cs="Cambria Math"/>
          <w:b/>
          <w:sz w:val="24"/>
          <w:szCs w:val="24"/>
          <w:lang w:val="ro-RO" w:eastAsia="zh-CN"/>
        </w:rPr>
        <w:t>ș</w:t>
      </w:r>
      <w:r w:rsidRPr="00C13F82">
        <w:rPr>
          <w:rFonts w:ascii="Times New Roman" w:eastAsia="SimSun" w:hAnsi="Times New Roman" w:cs="Times New Roman"/>
          <w:b/>
          <w:sz w:val="24"/>
          <w:szCs w:val="24"/>
          <w:lang w:val="ro-RO" w:eastAsia="zh-CN"/>
        </w:rPr>
        <w:t>i patogeneză</w:t>
      </w:r>
    </w:p>
    <w:p w14:paraId="232032BF" w14:textId="77777777" w:rsidR="00C13F82" w:rsidRPr="00C13F82" w:rsidRDefault="00C13F82" w:rsidP="00476F81">
      <w:pPr>
        <w:ind w:firstLine="709"/>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Factorii care poten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ial sunt determinan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 în geneza tumorii se pot clasifica în 4 categorii:</w:t>
      </w:r>
    </w:p>
    <w:p w14:paraId="25479511" w14:textId="77777777" w:rsidR="00C13F82" w:rsidRPr="00C13F82" w:rsidRDefault="00C13F82" w:rsidP="00C06C1B">
      <w:pPr>
        <w:numPr>
          <w:ilvl w:val="0"/>
          <w:numId w:val="470"/>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Factorii de risc</w:t>
      </w:r>
    </w:p>
    <w:p w14:paraId="462E722F" w14:textId="77777777" w:rsidR="00C13F82" w:rsidRPr="00C13F82" w:rsidRDefault="00C13F82" w:rsidP="00C06C1B">
      <w:pPr>
        <w:numPr>
          <w:ilvl w:val="0"/>
          <w:numId w:val="470"/>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Factori ini</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iatori</w:t>
      </w:r>
    </w:p>
    <w:p w14:paraId="7EDF5A13" w14:textId="77777777" w:rsidR="00C13F82" w:rsidRPr="00C13F82" w:rsidRDefault="00C13F82" w:rsidP="00C06C1B">
      <w:pPr>
        <w:numPr>
          <w:ilvl w:val="0"/>
          <w:numId w:val="470"/>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Factori promotori</w:t>
      </w:r>
    </w:p>
    <w:p w14:paraId="598F8569" w14:textId="77777777" w:rsidR="00C13F82" w:rsidRPr="00C13F82" w:rsidRDefault="00C13F82" w:rsidP="00C06C1B">
      <w:pPr>
        <w:numPr>
          <w:ilvl w:val="0"/>
          <w:numId w:val="470"/>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Efectori</w:t>
      </w:r>
    </w:p>
    <w:p w14:paraId="71FDE662" w14:textId="77777777" w:rsidR="00C13F82" w:rsidRPr="00C13F82" w:rsidRDefault="00C13F82" w:rsidP="00476F81">
      <w:pPr>
        <w:ind w:left="360" w:firstLine="709"/>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lastRenderedPageBreak/>
        <w:t>Factorii de risc:</w:t>
      </w:r>
    </w:p>
    <w:p w14:paraId="347C2441" w14:textId="77777777" w:rsidR="00C13F82" w:rsidRPr="00C13F82" w:rsidRDefault="00C13F82" w:rsidP="00C06C1B">
      <w:pPr>
        <w:numPr>
          <w:ilvl w:val="0"/>
          <w:numId w:val="481"/>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Vîrsta- inciden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a 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 pînă la instalarea menopauzei;</w:t>
      </w:r>
    </w:p>
    <w:p w14:paraId="1987A5C3" w14:textId="77777777" w:rsidR="00C13F82" w:rsidRPr="00C13F82" w:rsidRDefault="00C13F82" w:rsidP="00C06C1B">
      <w:pPr>
        <w:numPr>
          <w:ilvl w:val="0"/>
          <w:numId w:val="481"/>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Factorii  hormonali endogeni-menarha precoce,  menopauza tardivă, stări hiperestrogenice, 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 xml:space="preserve">terea expresiei receptorilor progesteronici A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B;</w:t>
      </w:r>
    </w:p>
    <w:p w14:paraId="03EEDCA5" w14:textId="77777777" w:rsidR="00C13F82" w:rsidRPr="00C13F82" w:rsidRDefault="00C13F82" w:rsidP="00C06C1B">
      <w:pPr>
        <w:numPr>
          <w:ilvl w:val="0"/>
          <w:numId w:val="481"/>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Anamneza familială- rudele de gradul I au un risc de 3,5 ori mai mare de dezvoltare a miomului uterin;</w:t>
      </w:r>
    </w:p>
    <w:p w14:paraId="7D935F42" w14:textId="77777777" w:rsidR="00C13F82" w:rsidRPr="00C13F82" w:rsidRDefault="00C13F82" w:rsidP="00C06C1B">
      <w:pPr>
        <w:numPr>
          <w:ilvl w:val="0"/>
          <w:numId w:val="481"/>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Etnia- rasa neagră dezvoltă miomul uterin cu o frecven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ă de 2,5 ori mai mare decît rasa albă;</w:t>
      </w:r>
    </w:p>
    <w:p w14:paraId="19BA6575" w14:textId="77777777" w:rsidR="00C13F82" w:rsidRPr="00C13F82" w:rsidRDefault="00C13F82" w:rsidP="00C06C1B">
      <w:pPr>
        <w:numPr>
          <w:ilvl w:val="0"/>
          <w:numId w:val="481"/>
        </w:numPr>
        <w:ind w:firstLine="709"/>
        <w:contextualSpacing/>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Masa corporală – riscul dezvoltării miomului uerin 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 de 21% la fiecare 10 kg în plus.</w:t>
      </w:r>
    </w:p>
    <w:p w14:paraId="1ED3045C" w14:textId="77777777" w:rsidR="00C13F82" w:rsidRPr="00C13F82" w:rsidRDefault="00C13F82" w:rsidP="00476F81">
      <w:pPr>
        <w:ind w:firstLine="709"/>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Tabloul clinic:</w:t>
      </w:r>
    </w:p>
    <w:p w14:paraId="205B0282"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Miomul uterin o perioadă îndelungată de timp poate evolua asimptomatic. Simptomele miomului uterin pot fi izolate sau în diferite asocieri, incluzînd hemoragiile uterine, sindromul algic pelvin, dereglarea func</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iei organelor adiacente, infertilitatea, hiperplazia endometrului, modificări minichistice la nivel de ovar, dereglări hormonale a glandelor mamare.</w:t>
      </w:r>
    </w:p>
    <w:p w14:paraId="5E7BFAD5" w14:textId="77777777" w:rsidR="00C13F82" w:rsidRPr="00C13F82" w:rsidRDefault="00C13F82" w:rsidP="00C06C1B">
      <w:pPr>
        <w:numPr>
          <w:ilvl w:val="0"/>
          <w:numId w:val="471"/>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Simptomatologia miomului uterin de regulă se manifestă în cazul localizării atipice a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de dimensiuni mari, mai mari de 4 cm.</w:t>
      </w:r>
    </w:p>
    <w:p w14:paraId="5552B3C4" w14:textId="77777777" w:rsidR="00C13F82" w:rsidRPr="00C13F82" w:rsidRDefault="00C13F82" w:rsidP="00C06C1B">
      <w:pPr>
        <w:numPr>
          <w:ilvl w:val="0"/>
          <w:numId w:val="471"/>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Hemoragii uterine anomale apar în circa 64% din cazuri;</w:t>
      </w:r>
    </w:p>
    <w:p w14:paraId="60C73FBE" w14:textId="77777777" w:rsidR="00C13F82" w:rsidRPr="00C13F82" w:rsidRDefault="00C13F82" w:rsidP="00C06C1B">
      <w:pPr>
        <w:numPr>
          <w:ilvl w:val="0"/>
          <w:numId w:val="471"/>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Infertilitatea (în special în cazul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submuco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care deformează cavitatea uterină);</w:t>
      </w:r>
    </w:p>
    <w:p w14:paraId="56E5382F" w14:textId="77777777" w:rsidR="00C13F82" w:rsidRPr="00C13F82" w:rsidRDefault="00C13F82" w:rsidP="00C06C1B">
      <w:pPr>
        <w:numPr>
          <w:ilvl w:val="0"/>
          <w:numId w:val="471"/>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Durerea- cu localizare deobicei suprapubiană sau cu localizare lombară. Degenerarea nodulului miomatos/torsiunea nodulului pot fi cauze ale abdomenului acut ginecologic înso</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ite de sindrom algic pronun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at;</w:t>
      </w:r>
    </w:p>
    <w:p w14:paraId="32A94CF3" w14:textId="77777777" w:rsidR="00C13F82" w:rsidRPr="00C13F82" w:rsidRDefault="00C13F82" w:rsidP="00C06C1B">
      <w:pPr>
        <w:numPr>
          <w:ilvl w:val="0"/>
          <w:numId w:val="471"/>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Simptome disurice – preponderent prezente în cazul localizării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de dimensiuni mari pe peretele anterior al uterului;</w:t>
      </w:r>
    </w:p>
    <w:p w14:paraId="23F9D302" w14:textId="77777777" w:rsidR="00C13F82" w:rsidRPr="00C13F82" w:rsidRDefault="00C13F82" w:rsidP="00C06C1B">
      <w:pPr>
        <w:numPr>
          <w:ilvl w:val="0"/>
          <w:numId w:val="471"/>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Semne secundare: anemia post – hemoragică ca rezultat al hemoragiilor uterine anormale;</w:t>
      </w:r>
    </w:p>
    <w:p w14:paraId="4220A734" w14:textId="77777777" w:rsidR="00C13F82" w:rsidRPr="00C13F82" w:rsidRDefault="00C13F82" w:rsidP="00476F81">
      <w:pPr>
        <w:tabs>
          <w:tab w:val="left" w:pos="3870"/>
        </w:tabs>
        <w:ind w:firstLine="709"/>
        <w:jc w:val="both"/>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Diagnosticul:</w:t>
      </w:r>
      <w:r w:rsidRPr="00C13F82">
        <w:rPr>
          <w:rFonts w:ascii="Times New Roman" w:eastAsia="SimSun" w:hAnsi="Times New Roman" w:cs="Times New Roman"/>
          <w:b/>
          <w:sz w:val="24"/>
          <w:szCs w:val="24"/>
          <w:lang w:val="ro-RO" w:eastAsia="zh-CN"/>
        </w:rPr>
        <w:tab/>
      </w:r>
    </w:p>
    <w:p w14:paraId="79BB478F" w14:textId="77777777" w:rsidR="00C13F82" w:rsidRPr="00C13F82" w:rsidRDefault="00C13F82" w:rsidP="00C06C1B">
      <w:pPr>
        <w:numPr>
          <w:ilvl w:val="0"/>
          <w:numId w:val="472"/>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Examenul ginecologic bimanual – care apreciază dimensiunile uterului, suprafa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a acestuia (netedă sau nodulară), consisten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a dură, fără contac</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Braxton Hick.</w:t>
      </w:r>
    </w:p>
    <w:p w14:paraId="20B538B4" w14:textId="77777777" w:rsidR="00C13F82" w:rsidRPr="00C13F82" w:rsidRDefault="00C13F82" w:rsidP="00C06C1B">
      <w:pPr>
        <w:numPr>
          <w:ilvl w:val="0"/>
          <w:numId w:val="472"/>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USG- care permite aprecierea numărului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localizarea nodulilor, dimensiunile nodulilor;</w:t>
      </w:r>
    </w:p>
    <w:p w14:paraId="634D1FB0" w14:textId="77777777" w:rsidR="00C13F82" w:rsidRPr="00C13F82" w:rsidRDefault="00C13F82" w:rsidP="00C06C1B">
      <w:pPr>
        <w:numPr>
          <w:ilvl w:val="0"/>
          <w:numId w:val="472"/>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TMC</w:t>
      </w:r>
    </w:p>
    <w:p w14:paraId="20C59C06" w14:textId="77777777" w:rsidR="00C13F82" w:rsidRPr="00C13F82" w:rsidRDefault="00C13F82" w:rsidP="00C06C1B">
      <w:pPr>
        <w:numPr>
          <w:ilvl w:val="0"/>
          <w:numId w:val="472"/>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RMN</w:t>
      </w:r>
    </w:p>
    <w:p w14:paraId="57FF5A09" w14:textId="77777777" w:rsidR="00C13F82" w:rsidRPr="00C13F82" w:rsidRDefault="00C13F82" w:rsidP="00476F81">
      <w:pPr>
        <w:ind w:firstLine="709"/>
        <w:jc w:val="both"/>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Tratament</w:t>
      </w:r>
    </w:p>
    <w:p w14:paraId="7A2DEC86"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La momentul de fa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ă există următoarele tendin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e către tratamentul miomului uterin simptomatic:</w:t>
      </w:r>
    </w:p>
    <w:p w14:paraId="4ED7C80A" w14:textId="77777777" w:rsidR="00C13F82" w:rsidRPr="00C13F82" w:rsidRDefault="00C13F82" w:rsidP="00C06C1B">
      <w:pPr>
        <w:numPr>
          <w:ilvl w:val="0"/>
          <w:numId w:val="473"/>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Tratamentul medicamentos- avînd drept obiectiv diminuarea 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 xml:space="preserve">terii miomului uerin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simptomatologiei patologiei;</w:t>
      </w:r>
    </w:p>
    <w:p w14:paraId="47220F1C" w14:textId="77777777" w:rsidR="00C13F82" w:rsidRPr="00C13F82" w:rsidRDefault="00C13F82" w:rsidP="00C06C1B">
      <w:pPr>
        <w:numPr>
          <w:ilvl w:val="0"/>
          <w:numId w:val="473"/>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Tratamentul chirurgical:</w:t>
      </w:r>
    </w:p>
    <w:p w14:paraId="00AA7919" w14:textId="77777777" w:rsidR="00C13F82" w:rsidRPr="00C13F82" w:rsidRDefault="00C13F82" w:rsidP="00476F81">
      <w:pPr>
        <w:ind w:left="72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lastRenderedPageBreak/>
        <w:t xml:space="preserve">Miomectomiii conservative-abdominală, laparoscopică, sau miomectomia histeroscopică ( în special în caz de miom uterin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infertilitate);</w:t>
      </w:r>
    </w:p>
    <w:p w14:paraId="26F451FB" w14:textId="77777777" w:rsidR="00C13F82" w:rsidRPr="00C13F82" w:rsidRDefault="00C13F82" w:rsidP="00476F81">
      <w:pPr>
        <w:ind w:left="72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Interven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 xml:space="preserve">ii radicale- histerectomia subtotală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totală</w:t>
      </w:r>
    </w:p>
    <w:p w14:paraId="05F9CFDF" w14:textId="77777777" w:rsidR="00C13F82" w:rsidRPr="00C13F82" w:rsidRDefault="00C13F82" w:rsidP="00C06C1B">
      <w:pPr>
        <w:numPr>
          <w:ilvl w:val="0"/>
          <w:numId w:val="474"/>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Miniinvazive- embolizarea arterelor uterine, abla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ia ultrasonografică focusată a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w:t>
      </w:r>
    </w:p>
    <w:p w14:paraId="5BA85A24" w14:textId="77777777" w:rsidR="00C13F82" w:rsidRPr="00C13F82" w:rsidRDefault="00C13F82" w:rsidP="00476F81">
      <w:pPr>
        <w:ind w:left="720" w:firstLine="709"/>
        <w:contextualSpacing/>
        <w:jc w:val="both"/>
        <w:rPr>
          <w:rFonts w:ascii="Times New Roman" w:eastAsia="SimSun" w:hAnsi="Times New Roman" w:cs="Times New Roman"/>
          <w:sz w:val="24"/>
          <w:szCs w:val="24"/>
          <w:lang w:val="ro-RO" w:eastAsia="zh-CN"/>
        </w:rPr>
      </w:pPr>
    </w:p>
    <w:p w14:paraId="6496FB25" w14:textId="77777777" w:rsidR="00C13F82" w:rsidRPr="00C13F82" w:rsidRDefault="00C13F82" w:rsidP="00476F81">
      <w:pPr>
        <w:ind w:left="720" w:firstLine="709"/>
        <w:contextualSpacing/>
        <w:jc w:val="both"/>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Tratamentul medicamentos</w:t>
      </w:r>
    </w:p>
    <w:p w14:paraId="0F2D975B" w14:textId="77777777" w:rsidR="00C13F82" w:rsidRPr="00C13F82" w:rsidRDefault="00C13F82" w:rsidP="00476F81">
      <w:pPr>
        <w:ind w:left="720" w:firstLine="709"/>
        <w:contextualSpacing/>
        <w:jc w:val="both"/>
        <w:rPr>
          <w:rFonts w:ascii="Times New Roman" w:eastAsia="SimSun" w:hAnsi="Times New Roman" w:cs="Times New Roman"/>
          <w:i/>
          <w:sz w:val="24"/>
          <w:szCs w:val="24"/>
          <w:lang w:val="ro-RO" w:eastAsia="zh-CN"/>
        </w:rPr>
      </w:pPr>
      <w:r w:rsidRPr="00C13F82">
        <w:rPr>
          <w:rFonts w:ascii="Times New Roman" w:eastAsia="SimSun" w:hAnsi="Times New Roman" w:cs="Times New Roman"/>
          <w:i/>
          <w:sz w:val="24"/>
          <w:szCs w:val="24"/>
          <w:lang w:val="ro-RO" w:eastAsia="zh-CN"/>
        </w:rPr>
        <w:t>Recomandări generale</w:t>
      </w:r>
    </w:p>
    <w:p w14:paraId="63143A86" w14:textId="77777777" w:rsidR="00C13F82" w:rsidRPr="00C13F82" w:rsidRDefault="00C13F82" w:rsidP="00C06C1B">
      <w:pPr>
        <w:numPr>
          <w:ilvl w:val="0"/>
          <w:numId w:val="474"/>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Ulipristol acetat 5 mg /zi timp de 3 luni reprezintă tratament medicamentos eficient pentru tratamentul miomului uterin simptomatic la pacientele de vîrstă reproductivă cu scop de a le pregăti către tratamentul chirurgical (</w:t>
      </w:r>
      <w:r w:rsidRPr="00C13F82">
        <w:rPr>
          <w:rFonts w:ascii="Times New Roman" w:eastAsia="SimSun" w:hAnsi="Times New Roman" w:cs="Times New Roman"/>
          <w:i/>
          <w:sz w:val="24"/>
          <w:szCs w:val="24"/>
          <w:lang w:val="ro-RO" w:eastAsia="zh-CN"/>
        </w:rPr>
        <w:t>recomandări A</w:t>
      </w:r>
      <w:r w:rsidRPr="00C13F82">
        <w:rPr>
          <w:rFonts w:ascii="Times New Roman" w:eastAsia="SimSun" w:hAnsi="Times New Roman" w:cs="Times New Roman"/>
          <w:sz w:val="24"/>
          <w:szCs w:val="24"/>
          <w:lang w:val="ro-RO" w:eastAsia="zh-CN"/>
        </w:rPr>
        <w:t>), iar din 2016 se permite în administrarea terapiei ciclice conservative a miomului uterin;</w:t>
      </w:r>
    </w:p>
    <w:p w14:paraId="1A1616ED" w14:textId="77777777" w:rsidR="00C13F82" w:rsidRPr="00C13F82" w:rsidRDefault="00C13F82" w:rsidP="00C06C1B">
      <w:pPr>
        <w:numPr>
          <w:ilvl w:val="0"/>
          <w:numId w:val="474"/>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Agoni</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tii GnRh reprezintă preparate eficiente pentru pregătirea preoperativă a pacientelor cu miom uterin simptomatic, necesar pentru diminuarea dimensiunilor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în vederea eficientizării tratamentului chirurgical endoscopic sau celui transvaginal (</w:t>
      </w:r>
      <w:r w:rsidRPr="00C13F82">
        <w:rPr>
          <w:rFonts w:ascii="Times New Roman" w:eastAsia="SimSun" w:hAnsi="Times New Roman" w:cs="Times New Roman"/>
          <w:i/>
          <w:sz w:val="24"/>
          <w:szCs w:val="24"/>
          <w:lang w:val="ro-RO" w:eastAsia="zh-CN"/>
        </w:rPr>
        <w:t>recomdări A);</w:t>
      </w:r>
    </w:p>
    <w:p w14:paraId="5C7A3952" w14:textId="77777777" w:rsidR="00C13F82" w:rsidRPr="00C13F82" w:rsidRDefault="00C13F82" w:rsidP="00C06C1B">
      <w:pPr>
        <w:numPr>
          <w:ilvl w:val="0"/>
          <w:numId w:val="474"/>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Antagoni</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tii GnRh nu sunt recomanda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 în tratamentul miomului uterin (</w:t>
      </w:r>
      <w:r w:rsidRPr="00C13F82">
        <w:rPr>
          <w:rFonts w:ascii="Times New Roman" w:eastAsia="SimSun" w:hAnsi="Times New Roman" w:cs="Times New Roman"/>
          <w:i/>
          <w:sz w:val="24"/>
          <w:szCs w:val="24"/>
          <w:lang w:val="ro-RO" w:eastAsia="zh-CN"/>
        </w:rPr>
        <w:t>recomandări C),</w:t>
      </w:r>
    </w:p>
    <w:p w14:paraId="57F5D39B" w14:textId="77777777" w:rsidR="00C13F82" w:rsidRPr="00C13F82" w:rsidRDefault="00C13F82" w:rsidP="00C06C1B">
      <w:pPr>
        <w:numPr>
          <w:ilvl w:val="0"/>
          <w:numId w:val="474"/>
        </w:numPr>
        <w:ind w:firstLine="709"/>
        <w:contextualSpacing/>
        <w:jc w:val="both"/>
        <w:rPr>
          <w:rFonts w:ascii="Times New Roman" w:eastAsia="SimSun" w:hAnsi="Times New Roman" w:cs="Times New Roman"/>
          <w:i/>
          <w:sz w:val="24"/>
          <w:szCs w:val="24"/>
          <w:lang w:val="ro-RO" w:eastAsia="zh-CN"/>
        </w:rPr>
      </w:pPr>
      <w:r w:rsidRPr="00C13F82">
        <w:rPr>
          <w:rFonts w:ascii="Times New Roman" w:eastAsia="SimSun" w:hAnsi="Times New Roman" w:cs="Times New Roman"/>
          <w:sz w:val="24"/>
          <w:szCs w:val="24"/>
          <w:lang w:val="ro-RO" w:eastAsia="zh-CN"/>
        </w:rPr>
        <w:t>Progestinele nu ar trebui să fie folosite în tratamentul miomului uterin , dar pot fi utilizate pentru o perioadă scurtă de timp în tratamentul hemoragiilor uterine anormale (</w:t>
      </w:r>
      <w:r w:rsidRPr="00C13F82">
        <w:rPr>
          <w:rFonts w:ascii="Times New Roman" w:eastAsia="SimSun" w:hAnsi="Times New Roman" w:cs="Times New Roman"/>
          <w:i/>
          <w:sz w:val="24"/>
          <w:szCs w:val="24"/>
          <w:lang w:val="ro-RO" w:eastAsia="zh-CN"/>
        </w:rPr>
        <w:t>nivel de recomadare C);</w:t>
      </w:r>
    </w:p>
    <w:p w14:paraId="0CC3D2D4" w14:textId="77777777" w:rsidR="00C13F82" w:rsidRPr="00C13F82" w:rsidRDefault="00C13F82" w:rsidP="00C06C1B">
      <w:pPr>
        <w:numPr>
          <w:ilvl w:val="0"/>
          <w:numId w:val="474"/>
        </w:numPr>
        <w:ind w:firstLine="709"/>
        <w:contextualSpacing/>
        <w:jc w:val="both"/>
        <w:rPr>
          <w:rFonts w:ascii="Times New Roman" w:eastAsia="SimSun" w:hAnsi="Times New Roman" w:cs="Times New Roman"/>
          <w:i/>
          <w:sz w:val="24"/>
          <w:szCs w:val="24"/>
          <w:lang w:val="ro-RO" w:eastAsia="zh-CN"/>
        </w:rPr>
      </w:pPr>
      <w:r w:rsidRPr="00C13F82">
        <w:rPr>
          <w:rFonts w:ascii="Times New Roman" w:eastAsia="SimSun" w:hAnsi="Times New Roman" w:cs="Times New Roman"/>
          <w:sz w:val="24"/>
          <w:szCs w:val="24"/>
          <w:lang w:val="ro-RO" w:eastAsia="zh-CN"/>
        </w:rPr>
        <w:t xml:space="preserve">Dispozitivul cu Levonorgestrel poate fi folosit pentru tratamentul hemoragiilor uterine, cauzate de miomul uterin,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 xml:space="preserve">i diminuează considerabil volumul hemoragiei ( </w:t>
      </w:r>
      <w:r w:rsidRPr="00C13F82">
        <w:rPr>
          <w:rFonts w:ascii="Times New Roman" w:eastAsia="SimSun" w:hAnsi="Times New Roman" w:cs="Times New Roman"/>
          <w:i/>
          <w:sz w:val="24"/>
          <w:szCs w:val="24"/>
          <w:lang w:val="ro-RO" w:eastAsia="zh-CN"/>
        </w:rPr>
        <w:t>recomandări B);</w:t>
      </w:r>
    </w:p>
    <w:p w14:paraId="4F7BC99C" w14:textId="77777777" w:rsidR="00C13F82" w:rsidRPr="00C13F82" w:rsidRDefault="00C13F82" w:rsidP="00C06C1B">
      <w:pPr>
        <w:numPr>
          <w:ilvl w:val="0"/>
          <w:numId w:val="474"/>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Dispozitivul cu Levonorgestrel are contraindica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relative în caz de miom uterin cu nod submucos avînd riscul expulzării sau ineficien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 xml:space="preserve">ei ( </w:t>
      </w:r>
      <w:r w:rsidRPr="00C13F82">
        <w:rPr>
          <w:rFonts w:ascii="Times New Roman" w:eastAsia="SimSun" w:hAnsi="Times New Roman" w:cs="Times New Roman"/>
          <w:i/>
          <w:sz w:val="24"/>
          <w:szCs w:val="24"/>
          <w:lang w:val="ro-RO" w:eastAsia="zh-CN"/>
        </w:rPr>
        <w:t>nivel de recomandare C</w:t>
      </w:r>
      <w:r w:rsidRPr="00C13F82">
        <w:rPr>
          <w:rFonts w:ascii="Times New Roman" w:eastAsia="SimSun" w:hAnsi="Times New Roman" w:cs="Times New Roman"/>
          <w:sz w:val="24"/>
          <w:szCs w:val="24"/>
          <w:lang w:val="ro-RO" w:eastAsia="zh-CN"/>
        </w:rPr>
        <w:t>);</w:t>
      </w:r>
    </w:p>
    <w:p w14:paraId="5AF24128" w14:textId="77777777" w:rsidR="00C13F82" w:rsidRPr="00C13F82" w:rsidRDefault="00C13F82" w:rsidP="00C06C1B">
      <w:pPr>
        <w:numPr>
          <w:ilvl w:val="0"/>
          <w:numId w:val="474"/>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 xml:space="preserve">Preparatele nesteroidiene – au efect minimal în cuparea menoragiei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în diminuarea 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terii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(mai frecvent se folese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 acidul acetilsalicilic, indometacina, ibuprofen, ketoprofen);</w:t>
      </w:r>
    </w:p>
    <w:p w14:paraId="1ABA936B" w14:textId="77777777" w:rsidR="00C13F82" w:rsidRPr="00C13F82" w:rsidRDefault="00C13F82" w:rsidP="00C06C1B">
      <w:pPr>
        <w:numPr>
          <w:ilvl w:val="0"/>
          <w:numId w:val="474"/>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Acidul tranexanic-  în calitatea de preparat nehormonal de I linie în cazul hemoragiilor uterine anormale. Doza optimală de 3,9-4,0g/zi cu durata de administrare de pînă la 5 zile.</w:t>
      </w:r>
    </w:p>
    <w:p w14:paraId="02B63B54" w14:textId="77777777" w:rsidR="00C13F82" w:rsidRPr="00C13F82" w:rsidRDefault="00C13F82" w:rsidP="00476F81">
      <w:pPr>
        <w:ind w:left="720" w:firstLine="709"/>
        <w:contextualSpacing/>
        <w:jc w:val="both"/>
        <w:rPr>
          <w:rFonts w:ascii="Times New Roman" w:eastAsia="SimSun" w:hAnsi="Times New Roman" w:cs="Times New Roman"/>
          <w:sz w:val="24"/>
          <w:szCs w:val="24"/>
          <w:lang w:val="ro-RO" w:eastAsia="zh-CN"/>
        </w:rPr>
      </w:pPr>
    </w:p>
    <w:p w14:paraId="240EB59F" w14:textId="77777777" w:rsidR="00C13F82" w:rsidRPr="00C13F82" w:rsidRDefault="00C13F82" w:rsidP="00476F81">
      <w:pPr>
        <w:ind w:left="720" w:firstLine="709"/>
        <w:contextualSpacing/>
        <w:jc w:val="both"/>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Tratamentul chirurgical:</w:t>
      </w:r>
    </w:p>
    <w:p w14:paraId="635A5FC4" w14:textId="77777777" w:rsidR="00C13F82" w:rsidRPr="00C13F82" w:rsidRDefault="00C13F82" w:rsidP="00476F81">
      <w:pPr>
        <w:ind w:left="720" w:firstLine="709"/>
        <w:contextualSpacing/>
        <w:jc w:val="both"/>
        <w:rPr>
          <w:rFonts w:ascii="Times New Roman" w:eastAsia="SimSun" w:hAnsi="Times New Roman" w:cs="Times New Roman"/>
          <w:b/>
          <w:sz w:val="24"/>
          <w:szCs w:val="24"/>
          <w:lang w:val="ro-RO" w:eastAsia="zh-CN"/>
        </w:rPr>
      </w:pPr>
    </w:p>
    <w:p w14:paraId="1D18CC3B" w14:textId="77777777" w:rsidR="00C13F82" w:rsidRPr="00C13F82" w:rsidRDefault="00C13F82" w:rsidP="00476F81">
      <w:pPr>
        <w:ind w:left="72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Tratament chirurgical necesită circa 15% din pacientele cu miom uterin.</w:t>
      </w:r>
    </w:p>
    <w:p w14:paraId="5B5FA7BB" w14:textId="77777777" w:rsidR="00C13F82" w:rsidRPr="00C13F82" w:rsidRDefault="00C13F82" w:rsidP="00476F81">
      <w:pPr>
        <w:ind w:left="72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Indica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către tratamentul chirurgical:</w:t>
      </w:r>
    </w:p>
    <w:p w14:paraId="7FB2A8E4" w14:textId="77777777" w:rsidR="00C13F82" w:rsidRPr="00C13F82" w:rsidRDefault="00C13F82" w:rsidP="00C06C1B">
      <w:pPr>
        <w:numPr>
          <w:ilvl w:val="0"/>
          <w:numId w:val="475"/>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Menoragii abundente care au drept consecin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ă anemizarea pacientei;</w:t>
      </w:r>
    </w:p>
    <w:p w14:paraId="04062B9E" w14:textId="77777777" w:rsidR="00C13F82" w:rsidRPr="00C13F82" w:rsidRDefault="00C13F82" w:rsidP="00C06C1B">
      <w:pPr>
        <w:numPr>
          <w:ilvl w:val="0"/>
          <w:numId w:val="475"/>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Sindrom algic pelvin cronic care semnificativ afectează calitatea vie</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w:t>
      </w:r>
    </w:p>
    <w:p w14:paraId="7BC3F861" w14:textId="77777777" w:rsidR="00C13F82" w:rsidRPr="00C13F82" w:rsidRDefault="00C13F82" w:rsidP="00C06C1B">
      <w:pPr>
        <w:numPr>
          <w:ilvl w:val="0"/>
          <w:numId w:val="475"/>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Forma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iune tumorală de dimensiuni mari ( mai mult de 12 săptămîni de sarcină);</w:t>
      </w:r>
    </w:p>
    <w:p w14:paraId="281C92FB" w14:textId="77777777" w:rsidR="00C13F82" w:rsidRPr="00C13F82" w:rsidRDefault="00C13F82" w:rsidP="00C06C1B">
      <w:pPr>
        <w:numPr>
          <w:ilvl w:val="0"/>
          <w:numId w:val="475"/>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lastRenderedPageBreak/>
        <w:t>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terea rapidă a tumorii (cre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terea cu circa 4 săptămîni pe parcursul unui an);</w:t>
      </w:r>
    </w:p>
    <w:p w14:paraId="6B3F76D4" w14:textId="77777777" w:rsidR="00C13F82" w:rsidRPr="00C13F82" w:rsidRDefault="00C13F82" w:rsidP="00C06C1B">
      <w:pPr>
        <w:numPr>
          <w:ilvl w:val="0"/>
          <w:numId w:val="475"/>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terea tumorii în perioada postmenopauzală;</w:t>
      </w:r>
    </w:p>
    <w:p w14:paraId="7CBEA670" w14:textId="77777777" w:rsidR="00C13F82" w:rsidRPr="00C13F82" w:rsidRDefault="00C13F82" w:rsidP="00C06C1B">
      <w:pPr>
        <w:numPr>
          <w:ilvl w:val="0"/>
          <w:numId w:val="475"/>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Nod miomatos submucos;</w:t>
      </w:r>
    </w:p>
    <w:p w14:paraId="3904079B" w14:textId="77777777" w:rsidR="00C13F82" w:rsidRPr="00C13F82" w:rsidRDefault="00C13F82" w:rsidP="00C06C1B">
      <w:pPr>
        <w:numPr>
          <w:ilvl w:val="0"/>
          <w:numId w:val="475"/>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Infertilitatea;</w:t>
      </w:r>
    </w:p>
    <w:p w14:paraId="6AA494F5"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 xml:space="preserve">      De obicei tratamentul chirurgical are loc în mod planic în I fază a ciclului mnstrual ( 5-14 –a zi). Interven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iile de urgen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ă sunt indicate în cazul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în na</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tere, în cazul modificărilor degenerative ale nodulului miomatos, torsiunea nodulului miomatos.</w:t>
      </w:r>
    </w:p>
    <w:p w14:paraId="46F35811" w14:textId="77777777" w:rsidR="00C13F82" w:rsidRPr="00C13F82" w:rsidRDefault="00C13F82" w:rsidP="00476F81">
      <w:pPr>
        <w:ind w:firstLine="709"/>
        <w:jc w:val="both"/>
        <w:rPr>
          <w:rFonts w:ascii="Times New Roman" w:eastAsia="SimSun" w:hAnsi="Times New Roman" w:cs="Times New Roman"/>
          <w:i/>
          <w:sz w:val="24"/>
          <w:szCs w:val="24"/>
          <w:lang w:val="ro-RO" w:eastAsia="zh-CN"/>
        </w:rPr>
      </w:pPr>
      <w:r w:rsidRPr="00C13F82">
        <w:rPr>
          <w:rFonts w:ascii="Times New Roman" w:eastAsia="SimSun" w:hAnsi="Times New Roman" w:cs="Times New Roman"/>
          <w:i/>
          <w:sz w:val="24"/>
          <w:szCs w:val="24"/>
          <w:lang w:val="ro-RO" w:eastAsia="zh-CN"/>
        </w:rPr>
        <w:t>Volumul tratamentului chirurgical</w:t>
      </w:r>
    </w:p>
    <w:p w14:paraId="00864E95"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Pacienta care este supusă interven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iei chirurgicale trebuie să beneficieze de toată informa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 xml:space="preserve">ia referitoare la beneficiile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 xml:space="preserve">i riscurile miomectomiei conservative sau histerectomiei. </w:t>
      </w:r>
    </w:p>
    <w:p w14:paraId="3B816BC4" w14:textId="77777777" w:rsidR="00C13F82" w:rsidRPr="00C13F82" w:rsidRDefault="00C13F82" w:rsidP="00476F81">
      <w:pPr>
        <w:ind w:firstLine="709"/>
        <w:jc w:val="both"/>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Histerectomia</w:t>
      </w:r>
    </w:p>
    <w:p w14:paraId="6F101C89"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 xml:space="preserve">     Tratament radical al miomului uterin este extirpa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ia uterului (</w:t>
      </w:r>
      <w:r w:rsidRPr="00C13F82">
        <w:rPr>
          <w:rFonts w:ascii="Times New Roman" w:eastAsia="SimSun" w:hAnsi="Times New Roman" w:cs="Times New Roman"/>
          <w:i/>
          <w:sz w:val="24"/>
          <w:szCs w:val="24"/>
          <w:lang w:val="ro-RO" w:eastAsia="zh-CN"/>
        </w:rPr>
        <w:t>nivel recomandat A</w:t>
      </w:r>
      <w:r w:rsidRPr="00C13F82">
        <w:rPr>
          <w:rFonts w:ascii="Times New Roman" w:eastAsia="SimSun" w:hAnsi="Times New Roman" w:cs="Times New Roman"/>
          <w:sz w:val="24"/>
          <w:szCs w:val="24"/>
          <w:lang w:val="ro-RO" w:eastAsia="zh-CN"/>
        </w:rPr>
        <w:t>). Histerectomia subtotată (amputarea supravaginală a uterului) nu reprezintă o metodă de tratament radicală, dar se poate efectua daor în cazul lipsei patologiei colului uterin confirmată prin (citologie, colposcopie sau biopsie în caz de indica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 (</w:t>
      </w:r>
      <w:r w:rsidRPr="00C13F82">
        <w:rPr>
          <w:rFonts w:ascii="Times New Roman" w:eastAsia="SimSun" w:hAnsi="Times New Roman" w:cs="Times New Roman"/>
          <w:i/>
          <w:sz w:val="24"/>
          <w:szCs w:val="24"/>
          <w:lang w:val="ro-RO" w:eastAsia="zh-CN"/>
        </w:rPr>
        <w:t>nivel de recomandare A</w:t>
      </w:r>
      <w:r w:rsidRPr="00C13F82">
        <w:rPr>
          <w:rFonts w:ascii="Times New Roman" w:eastAsia="SimSun" w:hAnsi="Times New Roman" w:cs="Times New Roman"/>
          <w:sz w:val="24"/>
          <w:szCs w:val="24"/>
          <w:lang w:val="ro-RO" w:eastAsia="zh-CN"/>
        </w:rPr>
        <w:t>). În caz de asociere cu adenomioza, dat fiid lipsa unor hotare certe a patologiei, nu se recomandă histerectomie subtotală, dat fiindca există riscul neîndepărtării definitive a unor procese patologice.</w:t>
      </w:r>
    </w:p>
    <w:p w14:paraId="5823B35F" w14:textId="77777777" w:rsidR="00C13F82" w:rsidRPr="00C13F82" w:rsidRDefault="00C13F82" w:rsidP="00476F81">
      <w:pPr>
        <w:ind w:firstLine="709"/>
        <w:jc w:val="both"/>
        <w:rPr>
          <w:rFonts w:ascii="Times New Roman" w:eastAsia="SimSun" w:hAnsi="Times New Roman" w:cs="Times New Roman"/>
          <w:i/>
          <w:sz w:val="24"/>
          <w:szCs w:val="24"/>
          <w:lang w:val="ro-RO" w:eastAsia="zh-CN"/>
        </w:rPr>
      </w:pPr>
      <w:r w:rsidRPr="00C13F82">
        <w:rPr>
          <w:rFonts w:ascii="Times New Roman" w:eastAsia="SimSun" w:hAnsi="Times New Roman" w:cs="Times New Roman"/>
          <w:i/>
          <w:sz w:val="24"/>
          <w:szCs w:val="24"/>
          <w:lang w:val="ro-RO" w:eastAsia="zh-CN"/>
        </w:rPr>
        <w:t>Abordul interven</w:t>
      </w:r>
      <w:r w:rsidRPr="00C13F82">
        <w:rPr>
          <w:rFonts w:ascii="Cambria Math" w:eastAsia="SimSun" w:hAnsi="Cambria Math" w:cs="Cambria Math"/>
          <w:i/>
          <w:sz w:val="24"/>
          <w:szCs w:val="24"/>
          <w:lang w:val="ro-RO" w:eastAsia="zh-CN"/>
        </w:rPr>
        <w:t>ț</w:t>
      </w:r>
      <w:r w:rsidRPr="00C13F82">
        <w:rPr>
          <w:rFonts w:ascii="Times New Roman" w:eastAsia="SimSun" w:hAnsi="Times New Roman" w:cs="Times New Roman"/>
          <w:i/>
          <w:sz w:val="24"/>
          <w:szCs w:val="24"/>
          <w:lang w:val="ro-RO" w:eastAsia="zh-CN"/>
        </w:rPr>
        <w:t>iei</w:t>
      </w:r>
    </w:p>
    <w:p w14:paraId="6CA52A3C"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Datele literaturii de specialitate confirmă că cea mai bună cale de acces este cea vaginală. Pentru tratamentul chirurgical cu abord vaginal este caracteristic o durată mai scurtă a interven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 xml:space="preserve">iei, un volum al hemoragiei mai redus,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o frecven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ă mai scăzută a complica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 xml:space="preserve">iilor intra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post interven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 Pentru realizare insă există cîteva condi</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mobilitate uterină, dimensiuni ale uterului pînă la 16 săptămîni, lipsa procesului aderen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ial pronun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at cauzat de alte inteven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ginecologie asupra anexelor uterine. În cazul prezen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ei contraindica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 xml:space="preserve">iilor către abordul vaginal se indică cel laparoscopic. Abordul laparatomic este indicat în cazul tumorilor de dimensiuni gigante (mai mult de 24 săptămîni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cu masa mai mare de 1500 mg).</w:t>
      </w:r>
    </w:p>
    <w:p w14:paraId="17524120" w14:textId="77777777" w:rsidR="00C13F82" w:rsidRPr="00C13F82" w:rsidRDefault="00C13F82" w:rsidP="00476F81">
      <w:pPr>
        <w:ind w:firstLine="709"/>
        <w:jc w:val="both"/>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Tratamentul conservativ</w:t>
      </w:r>
    </w:p>
    <w:p w14:paraId="49992FE2"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Miomectomia conservativă cel mai frecvent este asociată în cazul pacientelor cu infertilitate. Datele literaturii modiale au confirmat că nodulii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intramurali mai mari de 5 cm, intramurali cu 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tere centripetă sau submuco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sunt cauze ale infertilită</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 xml:space="preserve">ii. Alegerea caii de acces în cazul miomectomiei conservative este o decizie dificilă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 xml:space="preserve">i depinde de: dimensiunile tumorii, localizarea, modificările structurale, dar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de experien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a chirurgului.</w:t>
      </w:r>
    </w:p>
    <w:p w14:paraId="14CEC0FA"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În cazul nodulilor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subsero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 xml:space="preserve">i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cu 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tere centripetă cea mai optimă cale de acces este histeroscopia cu rezectoscopie. Indica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servesc: nodulii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pînă la 5 cm. Complica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iile sunt rare, iar riscul de perfora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 este de 1%.</w:t>
      </w:r>
    </w:p>
    <w:p w14:paraId="5ACE026C"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lastRenderedPageBreak/>
        <w:t>Miomectomia conservativă laparoscopică implică o condi</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 esen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 xml:space="preserve">ială – suturarea lojei nodulului miomatos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în nici un caz- diatermocuagularea lojei noduluilui, implicînd risc de ruptură a uterului în caz de o eventuală sarcină.</w:t>
      </w:r>
    </w:p>
    <w:p w14:paraId="2C3FCDA4"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Dezavantajele miomectomiei laparoscopice sunt:</w:t>
      </w:r>
    </w:p>
    <w:p w14:paraId="26C0CF57" w14:textId="77777777" w:rsidR="00C13F82" w:rsidRPr="00C13F82" w:rsidRDefault="00C13F82" w:rsidP="00C06C1B">
      <w:pPr>
        <w:numPr>
          <w:ilvl w:val="0"/>
          <w:numId w:val="476"/>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Hemoragie din cauza imposibilită</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clampării pediculului miomatos;</w:t>
      </w:r>
    </w:p>
    <w:p w14:paraId="4DDF1060" w14:textId="77777777" w:rsidR="00C13F82" w:rsidRPr="00C13F82" w:rsidRDefault="00C13F82" w:rsidP="00C06C1B">
      <w:pPr>
        <w:numPr>
          <w:ilvl w:val="0"/>
          <w:numId w:val="476"/>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Durata mai îndelungată a interven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iei;</w:t>
      </w:r>
    </w:p>
    <w:p w14:paraId="01840F91" w14:textId="77777777" w:rsidR="00C13F82" w:rsidRPr="00C13F82" w:rsidRDefault="00C13F82" w:rsidP="00C06C1B">
      <w:pPr>
        <w:numPr>
          <w:ilvl w:val="0"/>
          <w:numId w:val="476"/>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Riscul dezvoltării unui proces aderen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ial pronuna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at</w:t>
      </w:r>
    </w:p>
    <w:p w14:paraId="4255D53D" w14:textId="77777777" w:rsidR="00C13F82" w:rsidRPr="00C13F82" w:rsidRDefault="00C13F82" w:rsidP="00C06C1B">
      <w:pPr>
        <w:numPr>
          <w:ilvl w:val="0"/>
          <w:numId w:val="476"/>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Nedepistarea unor noduli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intramurali de dimensiuni mici;</w:t>
      </w:r>
    </w:p>
    <w:p w14:paraId="71E25B67" w14:textId="77777777" w:rsidR="00C13F82" w:rsidRPr="00C13F82" w:rsidRDefault="00C13F82" w:rsidP="00476F81">
      <w:pPr>
        <w:ind w:left="720" w:firstLine="709"/>
        <w:contextualSpacing/>
        <w:jc w:val="both"/>
        <w:rPr>
          <w:rFonts w:ascii="Times New Roman" w:eastAsia="SimSun" w:hAnsi="Times New Roman" w:cs="Times New Roman"/>
          <w:sz w:val="24"/>
          <w:szCs w:val="24"/>
          <w:lang w:val="ro-RO" w:eastAsia="zh-CN"/>
        </w:rPr>
      </w:pPr>
    </w:p>
    <w:p w14:paraId="13D96659" w14:textId="77777777" w:rsidR="00C13F82" w:rsidRPr="00C13F82" w:rsidRDefault="00C13F82" w:rsidP="00476F81">
      <w:pPr>
        <w:ind w:firstLine="709"/>
        <w:jc w:val="both"/>
        <w:rPr>
          <w:rFonts w:ascii="Times New Roman" w:eastAsia="SimSun" w:hAnsi="Times New Roman" w:cs="Times New Roman"/>
          <w:b/>
          <w:sz w:val="24"/>
          <w:szCs w:val="24"/>
          <w:lang w:val="ro-RO" w:eastAsia="zh-CN"/>
        </w:rPr>
      </w:pPr>
      <w:r w:rsidRPr="00C13F82">
        <w:rPr>
          <w:rFonts w:ascii="Times New Roman" w:eastAsia="SimSun" w:hAnsi="Times New Roman" w:cs="Times New Roman"/>
          <w:b/>
          <w:sz w:val="24"/>
          <w:szCs w:val="24"/>
          <w:lang w:val="ro-RO" w:eastAsia="zh-CN"/>
        </w:rPr>
        <w:t>Embolizarea arterelor uterine</w:t>
      </w:r>
    </w:p>
    <w:p w14:paraId="1638156A" w14:textId="77777777" w:rsidR="00C13F82" w:rsidRPr="00C13F82" w:rsidRDefault="00C13F82" w:rsidP="00476F81">
      <w:pPr>
        <w:ind w:left="72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Indica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w:t>
      </w:r>
    </w:p>
    <w:p w14:paraId="009A3604" w14:textId="77777777" w:rsidR="00C13F82" w:rsidRPr="00C13F82" w:rsidRDefault="00C13F82" w:rsidP="00C06C1B">
      <w:pPr>
        <w:numPr>
          <w:ilvl w:val="0"/>
          <w:numId w:val="477"/>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Hemoragii uterine la pacientele cu:</w:t>
      </w:r>
    </w:p>
    <w:p w14:paraId="3716D4E7" w14:textId="77777777" w:rsidR="00C13F82" w:rsidRPr="00C13F82" w:rsidRDefault="00C13F82" w:rsidP="00476F81">
      <w:pPr>
        <w:ind w:left="180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-miom uterin;</w:t>
      </w:r>
    </w:p>
    <w:p w14:paraId="01F26429" w14:textId="77777777" w:rsidR="00C13F82" w:rsidRPr="00C13F82" w:rsidRDefault="00C13F82" w:rsidP="00476F81">
      <w:pPr>
        <w:ind w:left="180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Miom uterin în asociere cu adenomioza;</w:t>
      </w:r>
    </w:p>
    <w:p w14:paraId="4AF9275A" w14:textId="77777777" w:rsidR="00C13F82" w:rsidRPr="00C13F82" w:rsidRDefault="00C13F82" w:rsidP="00C06C1B">
      <w:pPr>
        <w:numPr>
          <w:ilvl w:val="0"/>
          <w:numId w:val="477"/>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Tratamentul miomului uterin simptomatic:</w:t>
      </w:r>
    </w:p>
    <w:p w14:paraId="536772DA" w14:textId="77777777" w:rsidR="00C13F82" w:rsidRPr="00C13F82" w:rsidRDefault="00C13F82" w:rsidP="00476F81">
      <w:pPr>
        <w:ind w:left="180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-meno- metroragie, care are drept consecin</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ă anemia;</w:t>
      </w:r>
    </w:p>
    <w:p w14:paraId="42ADE6CB" w14:textId="77777777" w:rsidR="00C13F82" w:rsidRPr="00C13F82" w:rsidRDefault="00C13F82" w:rsidP="00476F81">
      <w:pPr>
        <w:ind w:left="180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-dimensiunile miomului uterin care corespund 14-20 săptămîni de sarcină;</w:t>
      </w:r>
    </w:p>
    <w:p w14:paraId="247BCC2B" w14:textId="77777777" w:rsidR="00C13F82" w:rsidRPr="00C13F82" w:rsidRDefault="00C13F82" w:rsidP="00476F81">
      <w:pPr>
        <w:ind w:left="180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Afectarea func</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iei organelor învecinate (disurie, nicturie, constipa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cronice);</w:t>
      </w:r>
    </w:p>
    <w:p w14:paraId="3C545FF8" w14:textId="77777777" w:rsidR="00C13F82" w:rsidRPr="00C13F82" w:rsidRDefault="00C13F82" w:rsidP="00476F81">
      <w:pPr>
        <w:ind w:left="1800"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-afectarea func</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iei sexuale (dispareunie);</w:t>
      </w:r>
    </w:p>
    <w:p w14:paraId="0BF2787A" w14:textId="77777777" w:rsidR="00C13F82" w:rsidRPr="00C13F82" w:rsidRDefault="00C13F82" w:rsidP="00C06C1B">
      <w:pPr>
        <w:numPr>
          <w:ilvl w:val="0"/>
          <w:numId w:val="477"/>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Lipsa eficacită</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tratamentului hormonal:</w:t>
      </w:r>
    </w:p>
    <w:p w14:paraId="70048974"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Agoni</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ti ai LH-Rh la pacientele cu miom uterin;</w:t>
      </w:r>
    </w:p>
    <w:p w14:paraId="791A1CA0"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Diferite preparate la pacientele cu miom uterin în asociere cu adenomioza;</w:t>
      </w:r>
    </w:p>
    <w:p w14:paraId="79C91F22"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În caz de recidivă a miomului uterin după miomectomie conservativă;</w:t>
      </w:r>
    </w:p>
    <w:p w14:paraId="33BC42AE"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Imposibilitatea utilizării altor metode de tratament de păstrare a uterului;</w:t>
      </w:r>
    </w:p>
    <w:p w14:paraId="5856D345"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La pacientele cu miom uterin, dar care au un risc anestezic gradul IV din cauza patologiei extragenitale;</w:t>
      </w:r>
    </w:p>
    <w:p w14:paraId="15F3D18A"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Contraindica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ii către embolizare sunt:</w:t>
      </w:r>
    </w:p>
    <w:p w14:paraId="45BA5BF2" w14:textId="77777777" w:rsidR="00C13F82" w:rsidRPr="00C13F82" w:rsidRDefault="00C13F82" w:rsidP="00C06C1B">
      <w:pPr>
        <w:numPr>
          <w:ilvl w:val="0"/>
          <w:numId w:val="479"/>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Absolute</w:t>
      </w:r>
    </w:p>
    <w:p w14:paraId="19663154"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 xml:space="preserve">Patologie acută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cronică inflamatorie a organelor bazinului mic;</w:t>
      </w:r>
    </w:p>
    <w:p w14:paraId="007F11E7"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 xml:space="preserve">Hiperplazia atipică a endometrului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endocervicoza;</w:t>
      </w:r>
    </w:p>
    <w:p w14:paraId="25DE68BE"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 xml:space="preserve">Tumori </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cancer ovarian;</w:t>
      </w:r>
    </w:p>
    <w:p w14:paraId="6064FFBD"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Suspiciu la sarcom uterin;</w:t>
      </w:r>
    </w:p>
    <w:p w14:paraId="1DB3DC47"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terea miomului uterin în postmenopauză;</w:t>
      </w:r>
    </w:p>
    <w:p w14:paraId="18164D16"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Cre</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tere rapidă a miomului uterin în perioada reproductivă;</w:t>
      </w:r>
    </w:p>
    <w:p w14:paraId="2A980ECC" w14:textId="77777777" w:rsidR="00C13F82" w:rsidRPr="00C13F82" w:rsidRDefault="00C13F82" w:rsidP="00C06C1B">
      <w:pPr>
        <w:numPr>
          <w:ilvl w:val="0"/>
          <w:numId w:val="479"/>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Relative</w:t>
      </w:r>
    </w:p>
    <w:p w14:paraId="267C7EBA"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lastRenderedPageBreak/>
        <w:t>Noduli miomato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solitari subsero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care pot fi trata</w:t>
      </w:r>
      <w:r w:rsidRPr="00C13F82">
        <w:rPr>
          <w:rFonts w:ascii="Cambria Math" w:eastAsia="SimSun" w:hAnsi="Cambria Math" w:cs="Cambria Math"/>
          <w:sz w:val="24"/>
          <w:szCs w:val="24"/>
          <w:lang w:val="ro-RO" w:eastAsia="zh-CN"/>
        </w:rPr>
        <w:t>ț</w:t>
      </w:r>
      <w:r w:rsidRPr="00C13F82">
        <w:rPr>
          <w:rFonts w:ascii="Times New Roman" w:eastAsia="SimSun" w:hAnsi="Times New Roman" w:cs="Times New Roman"/>
          <w:sz w:val="24"/>
          <w:szCs w:val="24"/>
          <w:lang w:val="ro-RO" w:eastAsia="zh-CN"/>
        </w:rPr>
        <w:t>i laparoscopic;</w:t>
      </w:r>
    </w:p>
    <w:p w14:paraId="11167E83"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Noduli solitari submuco</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care pot fi înlătura</w:t>
      </w:r>
      <w:r w:rsidRPr="00C13F82">
        <w:rPr>
          <w:rFonts w:ascii="Cambria Math" w:eastAsia="SimSun" w:hAnsi="Cambria Math" w:cs="Cambria Math"/>
          <w:sz w:val="24"/>
          <w:szCs w:val="24"/>
          <w:lang w:val="ro-RO" w:eastAsia="zh-CN"/>
        </w:rPr>
        <w:t>ș</w:t>
      </w:r>
      <w:r w:rsidRPr="00C13F82">
        <w:rPr>
          <w:rFonts w:ascii="Times New Roman" w:eastAsia="SimSun" w:hAnsi="Times New Roman" w:cs="Times New Roman"/>
          <w:sz w:val="24"/>
          <w:szCs w:val="24"/>
          <w:lang w:val="ro-RO" w:eastAsia="zh-CN"/>
        </w:rPr>
        <w:t>i prin histeroscopie;</w:t>
      </w:r>
    </w:p>
    <w:p w14:paraId="2700325F" w14:textId="77777777" w:rsidR="00C13F82" w:rsidRPr="00C13F82" w:rsidRDefault="00C13F82" w:rsidP="00C06C1B">
      <w:pPr>
        <w:numPr>
          <w:ilvl w:val="0"/>
          <w:numId w:val="478"/>
        </w:numPr>
        <w:ind w:firstLine="709"/>
        <w:contextualSpacing/>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Dimensiunile miomului uterin mai mult de 30 săptămîni</w:t>
      </w:r>
    </w:p>
    <w:p w14:paraId="4D9924A0"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Prognostic</w:t>
      </w:r>
    </w:p>
    <w:p w14:paraId="071EFE39" w14:textId="77777777" w:rsidR="00C13F82" w:rsidRPr="00C13F82" w:rsidRDefault="00C13F82" w:rsidP="00476F81">
      <w:pPr>
        <w:ind w:firstLine="709"/>
        <w:jc w:val="both"/>
        <w:rPr>
          <w:rFonts w:ascii="Times New Roman" w:eastAsia="SimSun" w:hAnsi="Times New Roman" w:cs="Times New Roman"/>
          <w:sz w:val="24"/>
          <w:szCs w:val="24"/>
          <w:lang w:val="ro-RO" w:eastAsia="zh-CN"/>
        </w:rPr>
      </w:pPr>
      <w:r w:rsidRPr="00C13F82">
        <w:rPr>
          <w:rFonts w:ascii="Times New Roman" w:eastAsia="SimSun" w:hAnsi="Times New Roman" w:cs="Times New Roman"/>
          <w:sz w:val="24"/>
          <w:szCs w:val="24"/>
          <w:lang w:val="ro-RO" w:eastAsia="zh-CN"/>
        </w:rPr>
        <w:t>Prognosticul este unul favorabil. După miomectomii conservative la pacientele cu infertilitate rata survenirii sarcinii este ridicată.</w:t>
      </w:r>
    </w:p>
    <w:p w14:paraId="4B0B79FE" w14:textId="77777777" w:rsidR="002B1238" w:rsidRDefault="002B1238" w:rsidP="00476F81">
      <w:pPr>
        <w:spacing w:after="160"/>
        <w:ind w:firstLine="709"/>
        <w:jc w:val="center"/>
        <w:rPr>
          <w:rFonts w:ascii="Times New Roman" w:eastAsia="Times New Roman" w:hAnsi="Times New Roman" w:cs="Times New Roman"/>
          <w:b/>
          <w:sz w:val="24"/>
          <w:szCs w:val="24"/>
          <w:lang w:val="ro-RO" w:eastAsia="ro-RO"/>
        </w:rPr>
      </w:pPr>
    </w:p>
    <w:p w14:paraId="1253E256" w14:textId="77777777" w:rsidR="002B1238" w:rsidRPr="002B1238" w:rsidRDefault="002B1238" w:rsidP="00476F81">
      <w:pPr>
        <w:spacing w:after="160"/>
        <w:ind w:left="720" w:firstLine="709"/>
        <w:contextualSpacing/>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 xml:space="preserve">                                                         Endometrioza </w:t>
      </w:r>
    </w:p>
    <w:p w14:paraId="371EC7A6" w14:textId="77777777" w:rsidR="002B1238" w:rsidRPr="002B1238" w:rsidRDefault="002B1238" w:rsidP="00476F81">
      <w:pPr>
        <w:spacing w:after="160"/>
        <w:ind w:left="720" w:firstLine="709"/>
        <w:contextualSpacing/>
        <w:rPr>
          <w:rFonts w:ascii="Times New Roman" w:eastAsia="Calibri" w:hAnsi="Times New Roman" w:cs="Times New Roman"/>
          <w:b/>
          <w:sz w:val="24"/>
          <w:szCs w:val="24"/>
          <w:lang w:val="it-IT"/>
        </w:rPr>
      </w:pPr>
    </w:p>
    <w:p w14:paraId="32DDECF1" w14:textId="77777777" w:rsidR="002B1238" w:rsidRPr="002B1238" w:rsidRDefault="002B1238" w:rsidP="00476F81">
      <w:pPr>
        <w:spacing w:after="160"/>
        <w:ind w:left="720" w:firstLine="709"/>
        <w:contextualSpacing/>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Definiție</w:t>
      </w:r>
    </w:p>
    <w:p w14:paraId="06D7B7E4" w14:textId="77777777" w:rsidR="002B1238" w:rsidRPr="002B1238" w:rsidRDefault="002B1238" w:rsidP="00476F81">
      <w:pPr>
        <w:spacing w:after="160"/>
        <w:ind w:left="72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Prezența ectopică de țesut endometrial funcțional (stroma și glande endometriale) în afara cavității uterine, reprezintă endometrioza. Cea mai frecventă localizare a implantelor  ectopice o constituie peritoneul și viscerele pelvine. Localizarea  ectopică în afara uterului permite denumirea de endometrioză externă. Același țesut ectopic endometrial, dar localizat în grosimea peretelui muscular uterin, poartă nume de endometrioză internă sau adenomioză.</w:t>
      </w:r>
    </w:p>
    <w:p w14:paraId="1CB64D3E" w14:textId="77777777" w:rsidR="002B1238" w:rsidRPr="002B1238" w:rsidRDefault="002B1238" w:rsidP="00476F81">
      <w:pPr>
        <w:spacing w:after="160"/>
        <w:ind w:left="72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În capitolul de mai jos ne vom ocupa  de endometrioza externă, numită peste tot endometrioză.</w:t>
      </w:r>
    </w:p>
    <w:p w14:paraId="18BE0BD5" w14:textId="77777777" w:rsidR="002B1238" w:rsidRPr="002B1238" w:rsidRDefault="002B1238" w:rsidP="00476F81">
      <w:pPr>
        <w:spacing w:after="160"/>
        <w:ind w:left="720" w:firstLine="709"/>
        <w:contextualSpacing/>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Incidența</w:t>
      </w:r>
    </w:p>
    <w:p w14:paraId="4DD8A8B8" w14:textId="77777777" w:rsidR="002B1238" w:rsidRPr="002B1238" w:rsidRDefault="002B1238" w:rsidP="00476F81">
      <w:pPr>
        <w:spacing w:after="160"/>
        <w:ind w:left="720" w:firstLine="709"/>
        <w:contextualSpacing/>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 xml:space="preserve">    </w:t>
      </w:r>
      <w:r w:rsidRPr="002B1238">
        <w:rPr>
          <w:rFonts w:ascii="Times New Roman" w:eastAsia="Calibri" w:hAnsi="Times New Roman" w:cs="Times New Roman"/>
          <w:sz w:val="24"/>
          <w:szCs w:val="24"/>
          <w:lang w:val="it-IT"/>
        </w:rPr>
        <w:t xml:space="preserve">  Incidența generală este necunoscută datorită dificultăților de diagnostic.</w:t>
      </w:r>
    </w:p>
    <w:p w14:paraId="0BCD797B" w14:textId="77777777" w:rsidR="002B1238" w:rsidRPr="002B1238" w:rsidRDefault="002B1238" w:rsidP="00476F81">
      <w:pPr>
        <w:spacing w:after="160"/>
        <w:ind w:left="720" w:firstLine="709"/>
        <w:contextualSpacing/>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Cca 10-15 % din femeile de vîrstă reproductivă sunt afectate de endometrioză, iar endometrioza drept cauză a infertilității reprezintă   aproximativ 25-50%.</w:t>
      </w:r>
    </w:p>
    <w:p w14:paraId="64BA26F8" w14:textId="77777777" w:rsidR="002B1238" w:rsidRPr="002B1238" w:rsidRDefault="002B1238" w:rsidP="00476F81">
      <w:pPr>
        <w:spacing w:after="160"/>
        <w:ind w:left="720" w:firstLine="709"/>
        <w:contextualSpacing/>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 xml:space="preserve">Reprezintă o patologie benignă, dar cu evoluție progresivă, potențial invalidantă. </w:t>
      </w:r>
    </w:p>
    <w:p w14:paraId="5475D647" w14:textId="77777777" w:rsidR="002B1238" w:rsidRPr="002B1238" w:rsidRDefault="002B1238" w:rsidP="00476F81">
      <w:pPr>
        <w:spacing w:after="160"/>
        <w:ind w:left="720" w:firstLine="709"/>
        <w:contextualSpacing/>
        <w:rPr>
          <w:rFonts w:ascii="Times New Roman" w:eastAsia="Calibri" w:hAnsi="Times New Roman" w:cs="Times New Roman"/>
          <w:b/>
          <w:sz w:val="24"/>
          <w:szCs w:val="24"/>
          <w:lang w:val="en-US"/>
        </w:rPr>
      </w:pPr>
      <w:r w:rsidRPr="002B1238">
        <w:rPr>
          <w:rFonts w:ascii="Times New Roman" w:eastAsia="Calibri" w:hAnsi="Times New Roman" w:cs="Times New Roman"/>
          <w:b/>
          <w:sz w:val="24"/>
          <w:szCs w:val="24"/>
          <w:lang w:val="en-US"/>
        </w:rPr>
        <w:t>Factorii de risc :</w:t>
      </w:r>
    </w:p>
    <w:p w14:paraId="47AA47FF" w14:textId="77777777" w:rsidR="002B1238" w:rsidRPr="002B1238" w:rsidRDefault="002B1238" w:rsidP="00C06C1B">
      <w:pPr>
        <w:numPr>
          <w:ilvl w:val="0"/>
          <w:numId w:val="460"/>
        </w:numPr>
        <w:spacing w:after="160"/>
        <w:ind w:firstLine="709"/>
        <w:contextualSpacing/>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 xml:space="preserve">nuliparitate </w:t>
      </w:r>
    </w:p>
    <w:p w14:paraId="6A98D22F" w14:textId="77777777" w:rsidR="002B1238" w:rsidRPr="002B1238" w:rsidRDefault="002B1238" w:rsidP="00C06C1B">
      <w:pPr>
        <w:numPr>
          <w:ilvl w:val="0"/>
          <w:numId w:val="460"/>
        </w:numPr>
        <w:spacing w:after="160"/>
        <w:ind w:firstLine="709"/>
        <w:contextualSpacing/>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caracter familial</w:t>
      </w:r>
    </w:p>
    <w:p w14:paraId="03C43908" w14:textId="77777777" w:rsidR="002B1238" w:rsidRPr="002B1238" w:rsidRDefault="002B1238" w:rsidP="00C06C1B">
      <w:pPr>
        <w:numPr>
          <w:ilvl w:val="0"/>
          <w:numId w:val="460"/>
        </w:numPr>
        <w:spacing w:after="160"/>
        <w:ind w:firstLine="709"/>
        <w:contextualSpacing/>
        <w:rPr>
          <w:rFonts w:ascii="Times New Roman" w:eastAsia="Calibri" w:hAnsi="Times New Roman" w:cs="Times New Roman"/>
          <w:b/>
          <w:sz w:val="24"/>
          <w:szCs w:val="24"/>
          <w:lang w:val="en-US"/>
        </w:rPr>
      </w:pPr>
      <w:r w:rsidRPr="002B1238">
        <w:rPr>
          <w:rFonts w:ascii="Times New Roman" w:eastAsia="Calibri" w:hAnsi="Times New Roman" w:cs="Times New Roman"/>
          <w:sz w:val="24"/>
          <w:szCs w:val="24"/>
          <w:lang w:val="en-US"/>
        </w:rPr>
        <w:t xml:space="preserve">anomalii ale ducturilor Muller </w:t>
      </w:r>
    </w:p>
    <w:p w14:paraId="19CCA739" w14:textId="77777777" w:rsidR="002B1238" w:rsidRPr="002B1238" w:rsidRDefault="002B1238" w:rsidP="00C06C1B">
      <w:pPr>
        <w:numPr>
          <w:ilvl w:val="0"/>
          <w:numId w:val="460"/>
        </w:numPr>
        <w:spacing w:after="160"/>
        <w:ind w:firstLine="709"/>
        <w:contextualSpacing/>
        <w:rPr>
          <w:rFonts w:ascii="Times New Roman" w:eastAsia="Calibri" w:hAnsi="Times New Roman" w:cs="Times New Roman"/>
          <w:b/>
          <w:sz w:val="24"/>
          <w:szCs w:val="24"/>
          <w:lang w:val="fr-FR"/>
        </w:rPr>
      </w:pPr>
      <w:r w:rsidRPr="002B1238">
        <w:rPr>
          <w:rFonts w:ascii="Times New Roman" w:eastAsia="Calibri" w:hAnsi="Times New Roman" w:cs="Times New Roman"/>
          <w:sz w:val="24"/>
          <w:szCs w:val="24"/>
          <w:lang w:val="fr-FR"/>
        </w:rPr>
        <w:t xml:space="preserve">ciclu menstrual mai puțin de 27 zile </w:t>
      </w:r>
    </w:p>
    <w:p w14:paraId="5B37FBD7" w14:textId="77777777" w:rsidR="002B1238" w:rsidRPr="00446010" w:rsidRDefault="002B1238" w:rsidP="00476F81">
      <w:pPr>
        <w:spacing w:after="160"/>
        <w:ind w:left="720" w:firstLine="709"/>
        <w:contextualSpacing/>
        <w:rPr>
          <w:rFonts w:ascii="Times New Roman" w:eastAsia="Calibri" w:hAnsi="Times New Roman" w:cs="Times New Roman"/>
          <w:b/>
          <w:sz w:val="24"/>
          <w:szCs w:val="24"/>
          <w:lang w:val="fr-FR"/>
        </w:rPr>
      </w:pPr>
      <w:r w:rsidRPr="00446010">
        <w:rPr>
          <w:rFonts w:ascii="Times New Roman" w:eastAsia="Calibri" w:hAnsi="Times New Roman" w:cs="Times New Roman"/>
          <w:sz w:val="24"/>
          <w:szCs w:val="24"/>
          <w:lang w:val="fr-FR"/>
        </w:rPr>
        <w:t>-     flux menstrual mai mult de 7 zile</w:t>
      </w:r>
    </w:p>
    <w:p w14:paraId="0DC5418C" w14:textId="77777777" w:rsidR="002B1238" w:rsidRPr="002B1238" w:rsidRDefault="002B1238" w:rsidP="00C06C1B">
      <w:pPr>
        <w:numPr>
          <w:ilvl w:val="0"/>
          <w:numId w:val="460"/>
        </w:numPr>
        <w:spacing w:after="160"/>
        <w:ind w:firstLine="709"/>
        <w:contextualSpacing/>
        <w:rPr>
          <w:rFonts w:ascii="Times New Roman" w:eastAsia="Calibri" w:hAnsi="Times New Roman" w:cs="Times New Roman"/>
          <w:b/>
          <w:sz w:val="24"/>
          <w:szCs w:val="24"/>
          <w:lang w:val="it-IT"/>
        </w:rPr>
      </w:pPr>
      <w:r w:rsidRPr="002B1238">
        <w:rPr>
          <w:rFonts w:ascii="Times New Roman" w:eastAsia="Calibri" w:hAnsi="Times New Roman" w:cs="Times New Roman"/>
          <w:sz w:val="24"/>
          <w:szCs w:val="24"/>
          <w:lang w:val="it-IT"/>
        </w:rPr>
        <w:t>intervenții genicologice sau obstetricale în antecedente</w:t>
      </w:r>
    </w:p>
    <w:p w14:paraId="6370548D" w14:textId="77777777" w:rsidR="002B1238" w:rsidRPr="002B1238" w:rsidRDefault="002B1238" w:rsidP="00476F81">
      <w:pPr>
        <w:spacing w:after="160"/>
        <w:ind w:left="720" w:firstLine="709"/>
        <w:rPr>
          <w:rFonts w:ascii="Times New Roman" w:eastAsia="Calibri" w:hAnsi="Times New Roman" w:cs="Times New Roman"/>
          <w:b/>
          <w:sz w:val="24"/>
          <w:szCs w:val="24"/>
          <w:lang w:val="en-US"/>
        </w:rPr>
      </w:pPr>
      <w:r w:rsidRPr="002B1238">
        <w:rPr>
          <w:rFonts w:ascii="Times New Roman" w:eastAsia="Calibri" w:hAnsi="Times New Roman" w:cs="Times New Roman"/>
          <w:b/>
          <w:sz w:val="24"/>
          <w:szCs w:val="24"/>
          <w:lang w:val="en-US"/>
        </w:rPr>
        <w:t>Clasificarea</w:t>
      </w:r>
    </w:p>
    <w:p w14:paraId="67688401" w14:textId="77777777" w:rsidR="002B1238" w:rsidRPr="002B1238" w:rsidRDefault="002B1238" w:rsidP="00476F81">
      <w:pPr>
        <w:spacing w:after="160"/>
        <w:ind w:left="720" w:firstLine="709"/>
        <w:rPr>
          <w:rFonts w:ascii="Times New Roman" w:eastAsia="Calibri" w:hAnsi="Times New Roman" w:cs="Times New Roman"/>
          <w:b/>
          <w:sz w:val="24"/>
          <w:szCs w:val="24"/>
          <w:u w:val="single"/>
          <w:lang w:val="en-US"/>
        </w:rPr>
      </w:pPr>
      <w:r w:rsidRPr="002B1238">
        <w:rPr>
          <w:rFonts w:ascii="Times New Roman" w:eastAsia="Calibri" w:hAnsi="Times New Roman" w:cs="Times New Roman"/>
          <w:b/>
          <w:sz w:val="24"/>
          <w:szCs w:val="24"/>
          <w:u w:val="single"/>
          <w:lang w:val="en-US"/>
        </w:rPr>
        <w:t>Clasificarea topografică: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592"/>
        <w:gridCol w:w="521"/>
        <w:gridCol w:w="236"/>
        <w:gridCol w:w="4038"/>
      </w:tblGrid>
      <w:tr w:rsidR="002B1238" w:rsidRPr="0032027B" w14:paraId="2AEDFB01" w14:textId="77777777" w:rsidTr="003A6590">
        <w:tc>
          <w:tcPr>
            <w:tcW w:w="4056" w:type="dxa"/>
            <w:gridSpan w:val="2"/>
            <w:tcBorders>
              <w:right w:val="nil"/>
            </w:tcBorders>
          </w:tcPr>
          <w:p w14:paraId="2F9D11F3"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ro-RO"/>
              </w:rPr>
            </w:pPr>
            <w:r w:rsidRPr="002B1238">
              <w:rPr>
                <w:rFonts w:ascii="Times New Roman" w:eastAsia="Calibri" w:hAnsi="Times New Roman" w:cs="Times New Roman"/>
                <w:b/>
                <w:sz w:val="24"/>
                <w:szCs w:val="24"/>
                <w:lang w:val="en-US"/>
              </w:rPr>
              <w:t>I.</w:t>
            </w:r>
            <w:r w:rsidRPr="002B1238">
              <w:rPr>
                <w:rFonts w:ascii="Times New Roman" w:eastAsia="Calibri" w:hAnsi="Times New Roman" w:cs="Times New Roman"/>
                <w:bCs/>
                <w:sz w:val="24"/>
                <w:szCs w:val="24"/>
                <w:lang w:val="en-US"/>
              </w:rPr>
              <w:t xml:space="preserve">Endometrioză </w:t>
            </w:r>
            <w:r w:rsidRPr="002B1238">
              <w:rPr>
                <w:rFonts w:ascii="Times New Roman" w:eastAsia="Calibri" w:hAnsi="Times New Roman" w:cs="Times New Roman"/>
                <w:b/>
                <w:sz w:val="24"/>
                <w:szCs w:val="24"/>
                <w:lang w:val="en-US"/>
              </w:rPr>
              <w:t>intern</w:t>
            </w:r>
            <w:r w:rsidRPr="002B1238">
              <w:rPr>
                <w:rFonts w:ascii="Times New Roman" w:eastAsia="Calibri" w:hAnsi="Times New Roman" w:cs="Times New Roman"/>
                <w:b/>
                <w:sz w:val="24"/>
                <w:szCs w:val="24"/>
                <w:lang w:val="ro-RO"/>
              </w:rPr>
              <w:t xml:space="preserve">ă </w:t>
            </w:r>
            <w:r w:rsidRPr="002B1238">
              <w:rPr>
                <w:rFonts w:ascii="Times New Roman" w:eastAsia="Calibri" w:hAnsi="Times New Roman" w:cs="Times New Roman"/>
                <w:bCs/>
                <w:sz w:val="24"/>
                <w:szCs w:val="24"/>
                <w:lang w:val="ro-RO"/>
              </w:rPr>
              <w:t>(Adenomioză)</w:t>
            </w:r>
          </w:p>
        </w:tc>
        <w:tc>
          <w:tcPr>
            <w:tcW w:w="521" w:type="dxa"/>
            <w:tcBorders>
              <w:left w:val="nil"/>
              <w:right w:val="nil"/>
            </w:tcBorders>
          </w:tcPr>
          <w:p w14:paraId="37C66D39" w14:textId="77777777" w:rsidR="002B1238" w:rsidRPr="002B1238" w:rsidRDefault="002B1238" w:rsidP="00476F81">
            <w:pPr>
              <w:spacing w:after="0"/>
              <w:ind w:firstLine="709"/>
              <w:jc w:val="both"/>
              <w:rPr>
                <w:rFonts w:ascii="Times New Roman" w:eastAsia="Calibri" w:hAnsi="Times New Roman" w:cs="Times New Roman"/>
                <w:b/>
                <w:sz w:val="24"/>
                <w:szCs w:val="24"/>
                <w:u w:val="single"/>
                <w:lang w:val="ro-RO"/>
              </w:rPr>
            </w:pPr>
          </w:p>
          <w:p w14:paraId="5258E44B"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ro-RO"/>
              </w:rPr>
            </w:pPr>
          </w:p>
        </w:tc>
        <w:tc>
          <w:tcPr>
            <w:tcW w:w="236" w:type="dxa"/>
            <w:tcBorders>
              <w:left w:val="nil"/>
            </w:tcBorders>
          </w:tcPr>
          <w:p w14:paraId="373B011D" w14:textId="77777777" w:rsidR="002B1238" w:rsidRPr="002B1238" w:rsidRDefault="002B1238" w:rsidP="00476F81">
            <w:pPr>
              <w:spacing w:after="160"/>
              <w:ind w:firstLine="709"/>
              <w:rPr>
                <w:rFonts w:ascii="Times New Roman" w:eastAsia="Calibri" w:hAnsi="Times New Roman" w:cs="Times New Roman"/>
                <w:b/>
                <w:sz w:val="24"/>
                <w:szCs w:val="24"/>
                <w:u w:val="single"/>
                <w:lang w:val="en-US"/>
              </w:rPr>
            </w:pPr>
          </w:p>
        </w:tc>
        <w:tc>
          <w:tcPr>
            <w:tcW w:w="4038" w:type="dxa"/>
          </w:tcPr>
          <w:p w14:paraId="6DA696A4"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r w:rsidRPr="002B1238">
              <w:rPr>
                <w:rFonts w:ascii="Times New Roman" w:eastAsia="Calibri" w:hAnsi="Times New Roman" w:cs="Times New Roman"/>
                <w:b/>
                <w:sz w:val="24"/>
                <w:szCs w:val="24"/>
                <w:lang w:val="it-IT"/>
              </w:rPr>
              <w:t>-</w:t>
            </w:r>
            <w:r w:rsidRPr="002B1238">
              <w:rPr>
                <w:rFonts w:ascii="Times New Roman" w:eastAsia="Calibri" w:hAnsi="Times New Roman" w:cs="Times New Roman"/>
                <w:bCs/>
                <w:sz w:val="24"/>
                <w:szCs w:val="24"/>
                <w:lang w:val="it-IT"/>
              </w:rPr>
              <w:t xml:space="preserve">focare endometriozice la nivelul </w:t>
            </w:r>
            <w:r w:rsidR="00B31179" w:rsidRPr="00B31179">
              <w:rPr>
                <w:rFonts w:ascii="Times New Roman" w:eastAsia="Calibri" w:hAnsi="Times New Roman" w:cs="Times New Roman"/>
                <w:bCs/>
                <w:sz w:val="24"/>
                <w:szCs w:val="24"/>
                <w:lang w:val="it-IT"/>
              </w:rPr>
              <w:t>mi</w:t>
            </w:r>
            <w:r w:rsidRPr="00B31179">
              <w:rPr>
                <w:rFonts w:ascii="Times New Roman" w:eastAsia="Calibri" w:hAnsi="Times New Roman" w:cs="Times New Roman"/>
                <w:bCs/>
                <w:sz w:val="24"/>
                <w:szCs w:val="24"/>
                <w:lang w:val="it-IT"/>
              </w:rPr>
              <w:t>ometrului</w:t>
            </w:r>
          </w:p>
        </w:tc>
      </w:tr>
      <w:tr w:rsidR="002B1238" w:rsidRPr="0032027B" w14:paraId="082F58CF" w14:textId="77777777" w:rsidTr="003A6590">
        <w:tc>
          <w:tcPr>
            <w:tcW w:w="4056" w:type="dxa"/>
            <w:gridSpan w:val="2"/>
            <w:tcBorders>
              <w:right w:val="nil"/>
            </w:tcBorders>
          </w:tcPr>
          <w:p w14:paraId="06C31EB9"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r w:rsidRPr="002B1238">
              <w:rPr>
                <w:rFonts w:ascii="Times New Roman" w:eastAsia="Calibri" w:hAnsi="Times New Roman" w:cs="Times New Roman"/>
                <w:b/>
                <w:sz w:val="24"/>
                <w:szCs w:val="24"/>
                <w:lang w:val="it-IT"/>
              </w:rPr>
              <w:t>II</w:t>
            </w:r>
            <w:r w:rsidRPr="002B1238">
              <w:rPr>
                <w:rFonts w:ascii="Times New Roman" w:eastAsia="Calibri" w:hAnsi="Times New Roman" w:cs="Times New Roman"/>
                <w:bCs/>
                <w:sz w:val="24"/>
                <w:szCs w:val="24"/>
                <w:lang w:val="it-IT"/>
              </w:rPr>
              <w:t xml:space="preserve">. Endometrioză </w:t>
            </w:r>
            <w:r w:rsidRPr="002B1238">
              <w:rPr>
                <w:rFonts w:ascii="Times New Roman" w:eastAsia="Calibri" w:hAnsi="Times New Roman" w:cs="Times New Roman"/>
                <w:b/>
                <w:sz w:val="24"/>
                <w:szCs w:val="24"/>
                <w:lang w:val="it-IT"/>
              </w:rPr>
              <w:t>externă</w:t>
            </w:r>
            <w:r w:rsidRPr="002B1238">
              <w:rPr>
                <w:rFonts w:ascii="Times New Roman" w:eastAsia="Calibri" w:hAnsi="Times New Roman" w:cs="Times New Roman"/>
                <w:bCs/>
                <w:sz w:val="24"/>
                <w:szCs w:val="24"/>
                <w:lang w:val="it-IT"/>
              </w:rPr>
              <w:t xml:space="preserve"> (Endomeioză)</w:t>
            </w:r>
          </w:p>
        </w:tc>
        <w:tc>
          <w:tcPr>
            <w:tcW w:w="521" w:type="dxa"/>
            <w:tcBorders>
              <w:left w:val="nil"/>
              <w:right w:val="nil"/>
            </w:tcBorders>
          </w:tcPr>
          <w:p w14:paraId="067E4C05" w14:textId="77777777" w:rsidR="002B1238" w:rsidRPr="002B1238" w:rsidRDefault="002B1238" w:rsidP="00476F81">
            <w:pPr>
              <w:spacing w:after="0"/>
              <w:ind w:firstLine="709"/>
              <w:jc w:val="both"/>
              <w:rPr>
                <w:rFonts w:ascii="Times New Roman" w:eastAsia="Calibri" w:hAnsi="Times New Roman" w:cs="Times New Roman"/>
                <w:bCs/>
                <w:sz w:val="24"/>
                <w:szCs w:val="24"/>
                <w:lang w:val="it-IT"/>
              </w:rPr>
            </w:pPr>
          </w:p>
          <w:p w14:paraId="363700C2"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p>
        </w:tc>
        <w:tc>
          <w:tcPr>
            <w:tcW w:w="236" w:type="dxa"/>
            <w:tcBorders>
              <w:left w:val="nil"/>
            </w:tcBorders>
          </w:tcPr>
          <w:p w14:paraId="7724DB01"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c>
          <w:tcPr>
            <w:tcW w:w="4038" w:type="dxa"/>
          </w:tcPr>
          <w:p w14:paraId="5BF2AEF8" w14:textId="77777777" w:rsidR="002B1238" w:rsidRPr="002B1238" w:rsidRDefault="002B1238" w:rsidP="00476F81">
            <w:pPr>
              <w:spacing w:after="160"/>
              <w:ind w:firstLine="709"/>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-focare endometriozice în afara uterului</w:t>
            </w:r>
          </w:p>
        </w:tc>
      </w:tr>
      <w:tr w:rsidR="002B1238" w:rsidRPr="002B1238" w14:paraId="33A5C8B9" w14:textId="77777777" w:rsidTr="003A6590">
        <w:tc>
          <w:tcPr>
            <w:tcW w:w="464" w:type="dxa"/>
            <w:tcBorders>
              <w:bottom w:val="nil"/>
              <w:right w:val="nil"/>
            </w:tcBorders>
          </w:tcPr>
          <w:p w14:paraId="1B6EA237"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it-IT"/>
              </w:rPr>
            </w:pPr>
          </w:p>
        </w:tc>
        <w:tc>
          <w:tcPr>
            <w:tcW w:w="4113" w:type="dxa"/>
            <w:gridSpan w:val="2"/>
            <w:tcBorders>
              <w:right w:val="nil"/>
            </w:tcBorders>
          </w:tcPr>
          <w:p w14:paraId="7E51E77A"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Genitală</w:t>
            </w:r>
          </w:p>
        </w:tc>
        <w:tc>
          <w:tcPr>
            <w:tcW w:w="236" w:type="dxa"/>
            <w:tcBorders>
              <w:left w:val="nil"/>
              <w:right w:val="nil"/>
            </w:tcBorders>
          </w:tcPr>
          <w:p w14:paraId="272A28CF"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c>
          <w:tcPr>
            <w:tcW w:w="4038" w:type="dxa"/>
            <w:tcBorders>
              <w:left w:val="nil"/>
            </w:tcBorders>
          </w:tcPr>
          <w:p w14:paraId="176C5FD9"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r>
      <w:tr w:rsidR="002B1238" w:rsidRPr="0032027B" w14:paraId="32BFDE9C" w14:textId="77777777" w:rsidTr="003A6590">
        <w:tc>
          <w:tcPr>
            <w:tcW w:w="464" w:type="dxa"/>
            <w:tcBorders>
              <w:top w:val="nil"/>
              <w:bottom w:val="nil"/>
            </w:tcBorders>
          </w:tcPr>
          <w:p w14:paraId="7A122038"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it-IT"/>
              </w:rPr>
            </w:pPr>
          </w:p>
        </w:tc>
        <w:tc>
          <w:tcPr>
            <w:tcW w:w="4113" w:type="dxa"/>
            <w:gridSpan w:val="2"/>
            <w:tcBorders>
              <w:right w:val="nil"/>
            </w:tcBorders>
          </w:tcPr>
          <w:p w14:paraId="246AFB55"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Intraperitoneală</w:t>
            </w:r>
          </w:p>
          <w:p w14:paraId="3738B070"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p>
        </w:tc>
        <w:tc>
          <w:tcPr>
            <w:tcW w:w="236" w:type="dxa"/>
            <w:tcBorders>
              <w:left w:val="nil"/>
            </w:tcBorders>
          </w:tcPr>
          <w:p w14:paraId="14D59A3F"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c>
          <w:tcPr>
            <w:tcW w:w="4038" w:type="dxa"/>
          </w:tcPr>
          <w:p w14:paraId="618B2964" w14:textId="77777777" w:rsidR="002B1238" w:rsidRPr="002B1238" w:rsidRDefault="002B1238" w:rsidP="00476F81">
            <w:pPr>
              <w:spacing w:after="160"/>
              <w:ind w:firstLine="709"/>
              <w:rPr>
                <w:rFonts w:ascii="Times New Roman" w:eastAsia="Calibri" w:hAnsi="Times New Roman" w:cs="Times New Roman"/>
                <w:bCs/>
                <w:sz w:val="24"/>
                <w:szCs w:val="24"/>
                <w:lang w:val="sv-SE"/>
              </w:rPr>
            </w:pPr>
            <w:r w:rsidRPr="002B1238">
              <w:rPr>
                <w:rFonts w:ascii="Times New Roman" w:eastAsia="Calibri" w:hAnsi="Times New Roman" w:cs="Times New Roman"/>
                <w:bCs/>
                <w:sz w:val="24"/>
                <w:szCs w:val="24"/>
                <w:lang w:val="it-IT"/>
              </w:rPr>
              <w:t xml:space="preserve">-ovare(50 %),ligamente uterosacrate,fund de sac </w:t>
            </w:r>
            <w:r w:rsidRPr="002B1238">
              <w:rPr>
                <w:rFonts w:ascii="Times New Roman" w:eastAsia="Calibri" w:hAnsi="Times New Roman" w:cs="Times New Roman"/>
                <w:bCs/>
                <w:sz w:val="24"/>
                <w:szCs w:val="24"/>
                <w:lang w:val="it-IT"/>
              </w:rPr>
              <w:lastRenderedPageBreak/>
              <w:t>D</w:t>
            </w:r>
            <w:r w:rsidRPr="002B1238">
              <w:rPr>
                <w:rFonts w:ascii="Times New Roman" w:eastAsia="Calibri" w:hAnsi="Times New Roman" w:cs="Times New Roman"/>
                <w:bCs/>
                <w:sz w:val="24"/>
                <w:szCs w:val="24"/>
                <w:lang w:val="sv-SE"/>
              </w:rPr>
              <w:t>ouglas,ligamente largi,mezosalpinx,trompe</w:t>
            </w:r>
          </w:p>
        </w:tc>
      </w:tr>
      <w:tr w:rsidR="002B1238" w:rsidRPr="0032027B" w14:paraId="41969257" w14:textId="77777777" w:rsidTr="003A6590">
        <w:tc>
          <w:tcPr>
            <w:tcW w:w="464" w:type="dxa"/>
            <w:tcBorders>
              <w:top w:val="nil"/>
            </w:tcBorders>
          </w:tcPr>
          <w:p w14:paraId="05CBD520"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sv-SE"/>
              </w:rPr>
            </w:pPr>
          </w:p>
        </w:tc>
        <w:tc>
          <w:tcPr>
            <w:tcW w:w="4113" w:type="dxa"/>
            <w:gridSpan w:val="2"/>
            <w:tcBorders>
              <w:right w:val="nil"/>
            </w:tcBorders>
          </w:tcPr>
          <w:p w14:paraId="77BBE6EB"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Extraperitoneală</w:t>
            </w:r>
          </w:p>
          <w:p w14:paraId="7E96AB58"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it-IT"/>
              </w:rPr>
            </w:pPr>
          </w:p>
        </w:tc>
        <w:tc>
          <w:tcPr>
            <w:tcW w:w="236" w:type="dxa"/>
            <w:tcBorders>
              <w:left w:val="nil"/>
            </w:tcBorders>
          </w:tcPr>
          <w:p w14:paraId="75385769"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c>
          <w:tcPr>
            <w:tcW w:w="4038" w:type="dxa"/>
          </w:tcPr>
          <w:p w14:paraId="0D7E4E82" w14:textId="77777777" w:rsidR="002B1238" w:rsidRPr="002B1238" w:rsidRDefault="002B1238" w:rsidP="00476F81">
            <w:pPr>
              <w:spacing w:after="160"/>
              <w:ind w:firstLine="709"/>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-col, vagin, vulvă, ,perineu, (cicatrici de epizotomie), porțiunea inghinală a ligamentelor rotunde</w:t>
            </w:r>
          </w:p>
        </w:tc>
      </w:tr>
      <w:tr w:rsidR="002B1238" w:rsidRPr="002B1238" w14:paraId="7E34909D" w14:textId="77777777" w:rsidTr="003A6590">
        <w:tc>
          <w:tcPr>
            <w:tcW w:w="464" w:type="dxa"/>
            <w:tcBorders>
              <w:bottom w:val="nil"/>
            </w:tcBorders>
          </w:tcPr>
          <w:p w14:paraId="4878E786"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it-IT"/>
              </w:rPr>
            </w:pPr>
          </w:p>
        </w:tc>
        <w:tc>
          <w:tcPr>
            <w:tcW w:w="4113" w:type="dxa"/>
            <w:gridSpan w:val="2"/>
            <w:tcBorders>
              <w:right w:val="nil"/>
            </w:tcBorders>
          </w:tcPr>
          <w:p w14:paraId="6156EA4D"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Extragenitală</w:t>
            </w:r>
          </w:p>
        </w:tc>
        <w:tc>
          <w:tcPr>
            <w:tcW w:w="236" w:type="dxa"/>
            <w:tcBorders>
              <w:left w:val="nil"/>
            </w:tcBorders>
          </w:tcPr>
          <w:p w14:paraId="5E677805"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c>
          <w:tcPr>
            <w:tcW w:w="4038" w:type="dxa"/>
          </w:tcPr>
          <w:p w14:paraId="42742ECF"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r>
      <w:tr w:rsidR="002B1238" w:rsidRPr="0032027B" w14:paraId="471B2459" w14:textId="77777777" w:rsidTr="003A6590">
        <w:tc>
          <w:tcPr>
            <w:tcW w:w="464" w:type="dxa"/>
            <w:tcBorders>
              <w:top w:val="nil"/>
              <w:bottom w:val="nil"/>
            </w:tcBorders>
          </w:tcPr>
          <w:p w14:paraId="419CD9EF"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it-IT"/>
              </w:rPr>
            </w:pPr>
          </w:p>
        </w:tc>
        <w:tc>
          <w:tcPr>
            <w:tcW w:w="4113" w:type="dxa"/>
            <w:gridSpan w:val="2"/>
            <w:tcBorders>
              <w:right w:val="nil"/>
            </w:tcBorders>
          </w:tcPr>
          <w:p w14:paraId="39618C40"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Intraperitoneală</w:t>
            </w:r>
          </w:p>
          <w:p w14:paraId="6E4E58B3"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p>
        </w:tc>
        <w:tc>
          <w:tcPr>
            <w:tcW w:w="236" w:type="dxa"/>
            <w:tcBorders>
              <w:left w:val="nil"/>
            </w:tcBorders>
          </w:tcPr>
          <w:p w14:paraId="4EADC8FB"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c>
          <w:tcPr>
            <w:tcW w:w="4038" w:type="dxa"/>
          </w:tcPr>
          <w:p w14:paraId="7C042C0F" w14:textId="77777777" w:rsidR="002B1238" w:rsidRPr="002B1238" w:rsidRDefault="002B1238" w:rsidP="00476F81">
            <w:pPr>
              <w:spacing w:after="160"/>
              <w:ind w:firstLine="709"/>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-vezica urinară (10-15%), recto-sigmoid (10-15%), cec,apendice(14-30%),anse intestinale, epiplon, ficat, vezică biliară</w:t>
            </w:r>
          </w:p>
        </w:tc>
      </w:tr>
      <w:tr w:rsidR="002B1238" w:rsidRPr="0032027B" w14:paraId="501F7BAA" w14:textId="77777777" w:rsidTr="003A6590">
        <w:tc>
          <w:tcPr>
            <w:tcW w:w="464" w:type="dxa"/>
            <w:tcBorders>
              <w:top w:val="nil"/>
            </w:tcBorders>
          </w:tcPr>
          <w:p w14:paraId="774E4F8F"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it-IT"/>
              </w:rPr>
            </w:pPr>
          </w:p>
        </w:tc>
        <w:tc>
          <w:tcPr>
            <w:tcW w:w="4113" w:type="dxa"/>
            <w:gridSpan w:val="2"/>
            <w:tcBorders>
              <w:right w:val="nil"/>
            </w:tcBorders>
          </w:tcPr>
          <w:p w14:paraId="124F0A00"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Extraperitoneală</w:t>
            </w:r>
          </w:p>
          <w:p w14:paraId="7D3F6EF3"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p>
        </w:tc>
        <w:tc>
          <w:tcPr>
            <w:tcW w:w="236" w:type="dxa"/>
            <w:tcBorders>
              <w:left w:val="nil"/>
            </w:tcBorders>
          </w:tcPr>
          <w:p w14:paraId="05904F06"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c>
          <w:tcPr>
            <w:tcW w:w="4038" w:type="dxa"/>
          </w:tcPr>
          <w:p w14:paraId="0C345EA4" w14:textId="77777777" w:rsidR="002B1238" w:rsidRPr="002B1238" w:rsidRDefault="002B1238" w:rsidP="00476F81">
            <w:pPr>
              <w:spacing w:after="160"/>
              <w:ind w:firstLine="709"/>
              <w:rPr>
                <w:rFonts w:ascii="Times New Roman" w:eastAsia="Calibri" w:hAnsi="Times New Roman" w:cs="Times New Roman"/>
                <w:b/>
                <w:sz w:val="24"/>
                <w:szCs w:val="24"/>
                <w:u w:val="single"/>
                <w:lang w:val="ro-RO"/>
              </w:rPr>
            </w:pPr>
            <w:r w:rsidRPr="002B1238">
              <w:rPr>
                <w:rFonts w:ascii="Times New Roman" w:eastAsia="Calibri" w:hAnsi="Times New Roman" w:cs="Times New Roman"/>
                <w:b/>
                <w:sz w:val="24"/>
                <w:szCs w:val="24"/>
                <w:lang w:val="it-IT"/>
              </w:rPr>
              <w:t>-</w:t>
            </w:r>
            <w:r w:rsidRPr="002B1238">
              <w:rPr>
                <w:rFonts w:ascii="Times New Roman" w:eastAsia="Calibri" w:hAnsi="Times New Roman" w:cs="Times New Roman"/>
                <w:bCs/>
                <w:sz w:val="24"/>
                <w:szCs w:val="24"/>
                <w:lang w:val="it-IT"/>
              </w:rPr>
              <w:t>uretere (&lt;1%)</w:t>
            </w:r>
            <w:r w:rsidRPr="002B1238">
              <w:rPr>
                <w:rFonts w:ascii="Times New Roman" w:eastAsia="Calibri" w:hAnsi="Times New Roman" w:cs="Times New Roman"/>
                <w:bCs/>
                <w:sz w:val="24"/>
                <w:szCs w:val="24"/>
                <w:lang w:val="ro-RO"/>
              </w:rPr>
              <w:t>, rinichi, pleură, plămîn, ganglioni limfatici, cicatrici abdominale, ombilic, sîni, membre.</w:t>
            </w:r>
            <w:r w:rsidRPr="002B1238">
              <w:rPr>
                <w:rFonts w:ascii="Times New Roman" w:eastAsia="Calibri" w:hAnsi="Times New Roman" w:cs="Times New Roman"/>
                <w:b/>
                <w:sz w:val="24"/>
                <w:szCs w:val="24"/>
                <w:u w:val="single"/>
                <w:lang w:val="ro-RO"/>
              </w:rPr>
              <w:t xml:space="preserve"> </w:t>
            </w:r>
          </w:p>
        </w:tc>
      </w:tr>
      <w:tr w:rsidR="002B1238" w:rsidRPr="0032027B" w14:paraId="71F329B8" w14:textId="77777777" w:rsidTr="003A6590">
        <w:tc>
          <w:tcPr>
            <w:tcW w:w="464" w:type="dxa"/>
          </w:tcPr>
          <w:p w14:paraId="62D80A8A" w14:textId="77777777" w:rsidR="002B1238" w:rsidRPr="002B1238" w:rsidRDefault="002B1238" w:rsidP="00476F81">
            <w:pPr>
              <w:spacing w:after="160"/>
              <w:ind w:firstLine="709"/>
              <w:jc w:val="both"/>
              <w:rPr>
                <w:rFonts w:ascii="Times New Roman" w:eastAsia="Calibri" w:hAnsi="Times New Roman" w:cs="Times New Roman"/>
                <w:b/>
                <w:sz w:val="24"/>
                <w:szCs w:val="24"/>
                <w:u w:val="single"/>
                <w:lang w:val="it-IT"/>
              </w:rPr>
            </w:pPr>
          </w:p>
        </w:tc>
        <w:tc>
          <w:tcPr>
            <w:tcW w:w="4113" w:type="dxa"/>
            <w:gridSpan w:val="2"/>
            <w:tcBorders>
              <w:right w:val="nil"/>
            </w:tcBorders>
          </w:tcPr>
          <w:p w14:paraId="15192B8C" w14:textId="77777777" w:rsidR="002B1238" w:rsidRPr="002B1238" w:rsidRDefault="002B1238" w:rsidP="00476F81">
            <w:pPr>
              <w:spacing w:after="160"/>
              <w:ind w:firstLine="709"/>
              <w:jc w:val="both"/>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Mixtă (Asociată)</w:t>
            </w:r>
          </w:p>
        </w:tc>
        <w:tc>
          <w:tcPr>
            <w:tcW w:w="236" w:type="dxa"/>
            <w:tcBorders>
              <w:left w:val="nil"/>
            </w:tcBorders>
          </w:tcPr>
          <w:p w14:paraId="01A8646B" w14:textId="77777777" w:rsidR="002B1238" w:rsidRPr="002B1238" w:rsidRDefault="002B1238" w:rsidP="00476F81">
            <w:pPr>
              <w:spacing w:after="160"/>
              <w:ind w:firstLine="709"/>
              <w:rPr>
                <w:rFonts w:ascii="Times New Roman" w:eastAsia="Calibri" w:hAnsi="Times New Roman" w:cs="Times New Roman"/>
                <w:b/>
                <w:sz w:val="24"/>
                <w:szCs w:val="24"/>
                <w:u w:val="single"/>
                <w:lang w:val="it-IT"/>
              </w:rPr>
            </w:pPr>
          </w:p>
        </w:tc>
        <w:tc>
          <w:tcPr>
            <w:tcW w:w="4038" w:type="dxa"/>
          </w:tcPr>
          <w:p w14:paraId="34210615" w14:textId="77777777" w:rsidR="002B1238" w:rsidRPr="002B1238" w:rsidRDefault="002B1238" w:rsidP="00476F81">
            <w:pPr>
              <w:spacing w:after="160"/>
              <w:ind w:firstLine="709"/>
              <w:rPr>
                <w:rFonts w:ascii="Times New Roman" w:eastAsia="Calibri" w:hAnsi="Times New Roman" w:cs="Times New Roman"/>
                <w:bCs/>
                <w:sz w:val="24"/>
                <w:szCs w:val="24"/>
                <w:lang w:val="it-IT"/>
              </w:rPr>
            </w:pPr>
            <w:r w:rsidRPr="002B1238">
              <w:rPr>
                <w:rFonts w:ascii="Times New Roman" w:eastAsia="Calibri" w:hAnsi="Times New Roman" w:cs="Times New Roman"/>
                <w:bCs/>
                <w:sz w:val="24"/>
                <w:szCs w:val="24"/>
                <w:lang w:val="it-IT"/>
              </w:rPr>
              <w:t xml:space="preserve">-cu localizări multiple (combinații diverse între </w:t>
            </w:r>
            <w:r w:rsidRPr="00E42CDF">
              <w:rPr>
                <w:rFonts w:ascii="Times New Roman" w:eastAsia="Calibri" w:hAnsi="Times New Roman" w:cs="Times New Roman"/>
                <w:bCs/>
                <w:sz w:val="24"/>
                <w:szCs w:val="24"/>
                <w:lang w:val="it-IT"/>
              </w:rPr>
              <w:t>A și B)</w:t>
            </w:r>
          </w:p>
        </w:tc>
      </w:tr>
    </w:tbl>
    <w:p w14:paraId="1894783C" w14:textId="77777777" w:rsidR="002B1238" w:rsidRPr="002B1238" w:rsidRDefault="002B1238" w:rsidP="00476F81">
      <w:pPr>
        <w:spacing w:after="160"/>
        <w:ind w:left="720" w:firstLine="709"/>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În proporție de 70% adenomioza însoțește endometrioza !</w:t>
      </w:r>
    </w:p>
    <w:p w14:paraId="12D565C0" w14:textId="77777777" w:rsidR="002B1238" w:rsidRPr="002B1238" w:rsidRDefault="002B1238" w:rsidP="00476F81">
      <w:pPr>
        <w:spacing w:after="160"/>
        <w:ind w:left="720" w:firstLine="709"/>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 xml:space="preserve">Etiopatogenie </w:t>
      </w:r>
    </w:p>
    <w:p w14:paraId="1FAD22F6"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Etipatogenia endometriozei este incomplet elucidată. Dintre numeroasele teorii propuse în prezent sunt acceptate urmatoarele:</w:t>
      </w:r>
    </w:p>
    <w:p w14:paraId="5022F149"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1.</w:t>
      </w:r>
      <w:r w:rsidRPr="002B1238">
        <w:rPr>
          <w:rFonts w:ascii="Times New Roman" w:eastAsia="Calibri" w:hAnsi="Times New Roman" w:cs="Times New Roman"/>
          <w:b/>
          <w:bCs/>
          <w:sz w:val="24"/>
          <w:szCs w:val="24"/>
          <w:u w:val="single"/>
          <w:lang w:val="it-IT"/>
        </w:rPr>
        <w:t>Teoria transplantării</w:t>
      </w:r>
      <w:r w:rsidRPr="002B1238">
        <w:rPr>
          <w:rFonts w:ascii="Times New Roman" w:eastAsia="Calibri" w:hAnsi="Times New Roman" w:cs="Times New Roman"/>
          <w:sz w:val="24"/>
          <w:szCs w:val="24"/>
          <w:lang w:val="it-IT"/>
        </w:rPr>
        <w:t xml:space="preserve"> (endometrul este transportat pe căi diverse spre sedii ectopice ):</w:t>
      </w:r>
    </w:p>
    <w:p w14:paraId="678F6704"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a. Teoria refluxului retrograd  a sângelui menstrual se explică prin fragmente de țesut endometrial transportate retrograd prin trompe de către sângele menstrual,  care ulterior  se implantează  în cavitatea peritoneală (teorie care explică prezența endometriozei intraabdominale)</w:t>
      </w:r>
    </w:p>
    <w:p w14:paraId="036FFB12"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b.Teoria diseminării pe cale hematogenă sau limfatică a celulelor endometriale ( teorie care explică  prezența endometriozei extrapelvine 1-2 %).</w:t>
      </w:r>
    </w:p>
    <w:p w14:paraId="79FF8341"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2</w:t>
      </w:r>
      <w:r w:rsidRPr="002B1238">
        <w:rPr>
          <w:rFonts w:ascii="Times New Roman" w:eastAsia="Calibri" w:hAnsi="Times New Roman" w:cs="Times New Roman"/>
          <w:b/>
          <w:bCs/>
          <w:sz w:val="24"/>
          <w:szCs w:val="24"/>
          <w:lang w:val="it-IT"/>
        </w:rPr>
        <w:t xml:space="preserve">. </w:t>
      </w:r>
      <w:r w:rsidRPr="002B1238">
        <w:rPr>
          <w:rFonts w:ascii="Times New Roman" w:eastAsia="Calibri" w:hAnsi="Times New Roman" w:cs="Times New Roman"/>
          <w:b/>
          <w:bCs/>
          <w:sz w:val="24"/>
          <w:szCs w:val="24"/>
          <w:u w:val="single"/>
          <w:lang w:val="it-IT"/>
        </w:rPr>
        <w:t>Teoria metaplaziei celomice</w:t>
      </w:r>
      <w:r w:rsidRPr="002B1238">
        <w:rPr>
          <w:rFonts w:ascii="Times New Roman" w:eastAsia="Calibri" w:hAnsi="Times New Roman" w:cs="Times New Roman"/>
          <w:sz w:val="24"/>
          <w:szCs w:val="24"/>
          <w:lang w:val="it-IT"/>
        </w:rPr>
        <w:t xml:space="preserve"> sub diverși stimuli hormonii ovarieni – estrogenii, factori iritanți  pentru peritoneu -lichid menstrual, factorii endogeni neprecizați, epiteliul celomic se transformă prin metaplazie în țesut endometrial.</w:t>
      </w:r>
    </w:p>
    <w:p w14:paraId="5A5B4AC6"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3. </w:t>
      </w:r>
      <w:r w:rsidRPr="002B1238">
        <w:rPr>
          <w:rFonts w:ascii="Times New Roman" w:eastAsia="Calibri" w:hAnsi="Times New Roman" w:cs="Times New Roman"/>
          <w:b/>
          <w:bCs/>
          <w:sz w:val="24"/>
          <w:szCs w:val="24"/>
          <w:u w:val="single"/>
          <w:lang w:val="it-IT"/>
        </w:rPr>
        <w:t>Teoria imunologică</w:t>
      </w:r>
      <w:r w:rsidRPr="002B1238">
        <w:rPr>
          <w:rFonts w:ascii="Times New Roman" w:eastAsia="Calibri" w:hAnsi="Times New Roman" w:cs="Times New Roman"/>
          <w:sz w:val="24"/>
          <w:szCs w:val="24"/>
          <w:lang w:val="it-IT"/>
        </w:rPr>
        <w:t xml:space="preserve">  deficiențele imunologice  de tip umoral și mai ales celular permit implantarea și evoluția ectopică a țesutului endometrial  menstrual (scăderea clearance -ului  imunologic al celulelor endometriale  viabile de la nivelul pelvisului ).</w:t>
      </w:r>
    </w:p>
    <w:p w14:paraId="7B507900" w14:textId="77777777" w:rsidR="002B1238" w:rsidRPr="002B1238" w:rsidRDefault="002B1238" w:rsidP="00476F81">
      <w:pPr>
        <w:spacing w:after="160"/>
        <w:ind w:left="720" w:firstLine="709"/>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4</w:t>
      </w:r>
      <w:r w:rsidRPr="002B1238">
        <w:rPr>
          <w:rFonts w:ascii="Times New Roman" w:eastAsia="Calibri" w:hAnsi="Times New Roman" w:cs="Times New Roman"/>
          <w:b/>
          <w:bCs/>
          <w:sz w:val="24"/>
          <w:szCs w:val="24"/>
          <w:lang w:val="it-IT"/>
        </w:rPr>
        <w:t xml:space="preserve">. </w:t>
      </w:r>
      <w:r w:rsidRPr="002B1238">
        <w:rPr>
          <w:rFonts w:ascii="Times New Roman" w:eastAsia="Calibri" w:hAnsi="Times New Roman" w:cs="Times New Roman"/>
          <w:b/>
          <w:bCs/>
          <w:sz w:val="24"/>
          <w:szCs w:val="24"/>
          <w:u w:val="single"/>
          <w:lang w:val="it-IT"/>
        </w:rPr>
        <w:t>Teoria originii genetice</w:t>
      </w:r>
      <w:r w:rsidRPr="002B1238">
        <w:rPr>
          <w:rFonts w:ascii="Times New Roman" w:eastAsia="Calibri" w:hAnsi="Times New Roman" w:cs="Times New Roman"/>
          <w:sz w:val="24"/>
          <w:szCs w:val="24"/>
          <w:lang w:val="it-IT"/>
        </w:rPr>
        <w:t xml:space="preserve"> explică apariția endometriozei la anumite familii printr-o transmitere poligenică și multifactorială.</w:t>
      </w:r>
    </w:p>
    <w:p w14:paraId="593EE47E" w14:textId="77777777" w:rsidR="002B1238" w:rsidRPr="002B1238" w:rsidRDefault="002B1238" w:rsidP="00476F81">
      <w:pPr>
        <w:spacing w:after="160"/>
        <w:ind w:left="720" w:firstLine="709"/>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Anatomie patologică</w:t>
      </w:r>
    </w:p>
    <w:p w14:paraId="5CD09A67" w14:textId="77777777" w:rsidR="002B1238" w:rsidRPr="002B1238" w:rsidRDefault="002B1238" w:rsidP="00C06C1B">
      <w:pPr>
        <w:numPr>
          <w:ilvl w:val="0"/>
          <w:numId w:val="464"/>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lang w:val="it-IT"/>
        </w:rPr>
        <w:lastRenderedPageBreak/>
        <w:t xml:space="preserve">Endometrioza  </w:t>
      </w:r>
      <w:r w:rsidRPr="002B1238">
        <w:rPr>
          <w:rFonts w:ascii="Times New Roman" w:eastAsia="Calibri" w:hAnsi="Times New Roman" w:cs="Times New Roman"/>
          <w:sz w:val="24"/>
          <w:szCs w:val="24"/>
          <w:lang w:val="it-IT"/>
        </w:rPr>
        <w:t>este o afecțiune lent progresivă, ce debutează prin leziuni papuloase incolore care treptat se pigmentează și devin brune. Se pot forma endometrioame, aderențe, cicatrice, ajungîndu-se în final la pelvisul înghețat.</w:t>
      </w:r>
    </w:p>
    <w:p w14:paraId="49C03915" w14:textId="77777777" w:rsidR="002B1238" w:rsidRPr="002B1238" w:rsidRDefault="002B1238" w:rsidP="00C06C1B">
      <w:pPr>
        <w:numPr>
          <w:ilvl w:val="0"/>
          <w:numId w:val="464"/>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lang w:val="it-IT"/>
        </w:rPr>
        <w:t xml:space="preserve">Aspectele macroscopice </w:t>
      </w:r>
      <w:r w:rsidRPr="002B1238">
        <w:rPr>
          <w:rFonts w:ascii="Times New Roman" w:eastAsia="Calibri" w:hAnsi="Times New Roman" w:cs="Times New Roman"/>
          <w:sz w:val="24"/>
          <w:szCs w:val="24"/>
          <w:lang w:val="it-IT"/>
        </w:rPr>
        <w:t>decelate frecvent la laparoscopia diagnostică, sunt specific reprezentate de implante negre, brune închis sau albăstrui-violete  ce apar sub formă de noduli sau chisturi, înconjurate de fibroză.</w:t>
      </w:r>
    </w:p>
    <w:p w14:paraId="6E5AC865" w14:textId="77777777" w:rsidR="002B1238" w:rsidRPr="002B1238" w:rsidRDefault="002B1238" w:rsidP="00C06C1B">
      <w:pPr>
        <w:numPr>
          <w:ilvl w:val="0"/>
          <w:numId w:val="464"/>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lang w:val="it-IT"/>
        </w:rPr>
        <w:t xml:space="preserve">Microscopic </w:t>
      </w:r>
      <w:r w:rsidRPr="002B1238">
        <w:rPr>
          <w:rFonts w:ascii="Times New Roman" w:eastAsia="Calibri" w:hAnsi="Times New Roman" w:cs="Times New Roman"/>
          <w:sz w:val="24"/>
          <w:szCs w:val="24"/>
          <w:lang w:val="it-IT"/>
        </w:rPr>
        <w:t>apar elemente asemanatoare endometriului: glande de tip endometrial, stroma (asemanatoare celei din endometru)+- macrofage încărcate  cu hemosiderină, hemoragii stromale și a țesuturilor adiacente .</w:t>
      </w:r>
    </w:p>
    <w:p w14:paraId="2BC6CEDE" w14:textId="77777777" w:rsidR="002B1238" w:rsidRPr="002B1238" w:rsidRDefault="002B1238" w:rsidP="00C06C1B">
      <w:pPr>
        <w:numPr>
          <w:ilvl w:val="0"/>
          <w:numId w:val="464"/>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Există și o endometrioză microscopică în care focare microscopice peritoneale nu modifică aspectul macroscopic și scapă astfel diagnosticului.</w:t>
      </w:r>
    </w:p>
    <w:p w14:paraId="04FADE03" w14:textId="77777777" w:rsidR="002B1238" w:rsidRPr="002B1238" w:rsidRDefault="002B1238" w:rsidP="00C06C1B">
      <w:pPr>
        <w:numPr>
          <w:ilvl w:val="0"/>
          <w:numId w:val="464"/>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Funcțional, țesutul ectopic este supus  unor modificări ciclice (asemănătoare endometrului uterin dar nu identice).</w:t>
      </w:r>
    </w:p>
    <w:p w14:paraId="2723D7E2" w14:textId="77777777" w:rsidR="002B1238" w:rsidRPr="002B1238" w:rsidRDefault="002B1238" w:rsidP="00476F81">
      <w:pPr>
        <w:spacing w:after="160"/>
        <w:ind w:left="720" w:firstLine="709"/>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Tabloul clinic</w:t>
      </w:r>
    </w:p>
    <w:p w14:paraId="251DB4D2"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lang w:val="it-IT"/>
        </w:rPr>
        <w:t xml:space="preserve">         30-50%</w:t>
      </w:r>
      <w:r w:rsidRPr="002B1238">
        <w:rPr>
          <w:rFonts w:ascii="Times New Roman" w:eastAsia="Calibri" w:hAnsi="Times New Roman" w:cs="Times New Roman"/>
          <w:sz w:val="24"/>
          <w:szCs w:val="24"/>
          <w:lang w:val="it-IT"/>
        </w:rPr>
        <w:t xml:space="preserve"> din cazuri sunt asimptomatice, cel puțin în fazele inițiale ale bolii. Endometrioza se manifestă în principal  prin: durere cronică pelvină, dismenoree, dispareunie, infertilitate.</w:t>
      </w:r>
    </w:p>
    <w:p w14:paraId="7FAEAD35"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lang w:val="it-IT"/>
        </w:rPr>
        <w:t xml:space="preserve">Simptomatologia variază </w:t>
      </w:r>
      <w:r w:rsidRPr="002B1238">
        <w:rPr>
          <w:rFonts w:ascii="Times New Roman" w:eastAsia="Calibri" w:hAnsi="Times New Roman" w:cs="Times New Roman"/>
          <w:sz w:val="24"/>
          <w:szCs w:val="24"/>
          <w:lang w:val="it-IT"/>
        </w:rPr>
        <w:t xml:space="preserve"> în funcție de topografia leziunilor și intensitatea acuzelor  nu se corelează cu extensia leziunii.</w:t>
      </w:r>
    </w:p>
    <w:p w14:paraId="6B37D10C"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p>
    <w:p w14:paraId="575BB0DE"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w:t>
      </w:r>
      <w:r w:rsidRPr="002B1238">
        <w:rPr>
          <w:rFonts w:ascii="Times New Roman" w:eastAsia="Calibri" w:hAnsi="Times New Roman" w:cs="Times New Roman"/>
          <w:b/>
          <w:sz w:val="24"/>
          <w:szCs w:val="24"/>
          <w:u w:val="single"/>
          <w:lang w:val="it-IT"/>
        </w:rPr>
        <w:t>Durerea pelvină cronică</w:t>
      </w:r>
      <w:r w:rsidRPr="002B1238">
        <w:rPr>
          <w:rFonts w:ascii="Times New Roman" w:eastAsia="Calibri" w:hAnsi="Times New Roman" w:cs="Times New Roman"/>
          <w:sz w:val="24"/>
          <w:szCs w:val="24"/>
          <w:lang w:val="it-IT"/>
        </w:rPr>
        <w:t xml:space="preserve"> nu se corelează cu extensia leziunilor și poate fi:</w:t>
      </w:r>
    </w:p>
    <w:p w14:paraId="739D2A0F"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permanentă, surdă (jenă permanentă, senzație de greutate, presiune în pelvis, cu eventuale exacerbări mestruale la frig, umezeala, efort fizic și act sexual).</w:t>
      </w:r>
    </w:p>
    <w:p w14:paraId="6F63737D"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ciclică, menstruală, cu debut  cu 24-48 ore premenstrual și care diminuează sau dispare după menstruație.</w:t>
      </w:r>
    </w:p>
    <w:p w14:paraId="55526DEE"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defecație dureroasă, exacerbată la menstre (în localizări rectosigmoidiene, ligamente utero-sacrate, sept recto-vaginal).</w:t>
      </w:r>
    </w:p>
    <w:p w14:paraId="5650367A"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disurie exacerbată la menstre (în localizări vezicale).</w:t>
      </w:r>
    </w:p>
    <w:p w14:paraId="5E46B931"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abdomen acut în caz de ruptură a endometriomului  și scurgerea conținutului endometrial în cavitatea peritoneală (eventualitate rară).</w:t>
      </w:r>
    </w:p>
    <w:p w14:paraId="5A3B6298"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w:t>
      </w:r>
      <w:r w:rsidRPr="002B1238">
        <w:rPr>
          <w:rFonts w:ascii="Times New Roman" w:eastAsia="Calibri" w:hAnsi="Times New Roman" w:cs="Times New Roman"/>
          <w:b/>
          <w:sz w:val="24"/>
          <w:szCs w:val="24"/>
          <w:u w:val="single"/>
          <w:lang w:val="it-IT"/>
        </w:rPr>
        <w:t xml:space="preserve">Dismenoreea </w:t>
      </w:r>
      <w:r w:rsidRPr="002B1238">
        <w:rPr>
          <w:rFonts w:ascii="Times New Roman" w:eastAsia="Calibri" w:hAnsi="Times New Roman" w:cs="Times New Roman"/>
          <w:sz w:val="24"/>
          <w:szCs w:val="24"/>
          <w:lang w:val="it-IT"/>
        </w:rPr>
        <w:t>este foarte frecvent o dismenoree secundară și progresivă (pato-gnomică).</w:t>
      </w:r>
    </w:p>
    <w:p w14:paraId="33423A3C"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Apare dupa cîțiva ani de menstre nedureroase, are debut tardiv- ziua a 2-3-a de menstruație, este progresivă – intensificare pe parcursul menstruației (la început intramenstruală apoi se extinde pre- și post- menstrual) și este rebelă la tratamentul cu analgezice obișnuit.</w:t>
      </w:r>
    </w:p>
    <w:p w14:paraId="0EC0E18C"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w:t>
      </w:r>
      <w:r w:rsidRPr="002B1238">
        <w:rPr>
          <w:rFonts w:ascii="Times New Roman" w:eastAsia="Calibri" w:hAnsi="Times New Roman" w:cs="Times New Roman"/>
          <w:b/>
          <w:sz w:val="24"/>
          <w:szCs w:val="24"/>
          <w:u w:val="single"/>
          <w:lang w:val="it-IT"/>
        </w:rPr>
        <w:t>Dispareunia</w:t>
      </w:r>
      <w:r w:rsidRPr="002B1238">
        <w:rPr>
          <w:rFonts w:ascii="Times New Roman" w:eastAsia="Calibri" w:hAnsi="Times New Roman" w:cs="Times New Roman"/>
          <w:b/>
          <w:sz w:val="24"/>
          <w:szCs w:val="24"/>
          <w:lang w:val="it-IT"/>
        </w:rPr>
        <w:t xml:space="preserve"> </w:t>
      </w:r>
      <w:r w:rsidRPr="002B1238">
        <w:rPr>
          <w:rFonts w:ascii="Times New Roman" w:eastAsia="Calibri" w:hAnsi="Times New Roman" w:cs="Times New Roman"/>
          <w:sz w:val="24"/>
          <w:szCs w:val="24"/>
          <w:lang w:val="it-IT"/>
        </w:rPr>
        <w:t xml:space="preserve">poate fi </w:t>
      </w:r>
      <w:r w:rsidRPr="002B1238">
        <w:rPr>
          <w:rFonts w:ascii="Times New Roman" w:eastAsia="Calibri" w:hAnsi="Times New Roman" w:cs="Times New Roman"/>
          <w:i/>
          <w:sz w:val="24"/>
          <w:szCs w:val="24"/>
          <w:lang w:val="it-IT"/>
        </w:rPr>
        <w:t>profundă</w:t>
      </w:r>
      <w:r w:rsidRPr="002B1238">
        <w:rPr>
          <w:rFonts w:ascii="Times New Roman" w:eastAsia="Calibri" w:hAnsi="Times New Roman" w:cs="Times New Roman"/>
          <w:sz w:val="24"/>
          <w:szCs w:val="24"/>
          <w:lang w:val="it-IT"/>
        </w:rPr>
        <w:t xml:space="preserve">, în endometrioza ligamentelor utero-sacrate și recto – vaginale, dar și </w:t>
      </w:r>
      <w:r w:rsidRPr="002B1238">
        <w:rPr>
          <w:rFonts w:ascii="Times New Roman" w:eastAsia="Calibri" w:hAnsi="Times New Roman" w:cs="Times New Roman"/>
          <w:i/>
          <w:sz w:val="24"/>
          <w:szCs w:val="24"/>
          <w:lang w:val="it-IT"/>
        </w:rPr>
        <w:t>superficială</w:t>
      </w:r>
      <w:r w:rsidRPr="002B1238">
        <w:rPr>
          <w:rFonts w:ascii="Times New Roman" w:eastAsia="Calibri" w:hAnsi="Times New Roman" w:cs="Times New Roman"/>
          <w:sz w:val="24"/>
          <w:szCs w:val="24"/>
          <w:lang w:val="it-IT"/>
        </w:rPr>
        <w:t xml:space="preserve"> în endometrioza de la nivelul cicatricelor post- epiziotomie.     </w:t>
      </w:r>
    </w:p>
    <w:p w14:paraId="189971DB"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lastRenderedPageBreak/>
        <w:t xml:space="preserve">       </w:t>
      </w:r>
      <w:r w:rsidRPr="002B1238">
        <w:rPr>
          <w:rFonts w:ascii="Times New Roman" w:eastAsia="Calibri" w:hAnsi="Times New Roman" w:cs="Times New Roman"/>
          <w:b/>
          <w:sz w:val="24"/>
          <w:szCs w:val="24"/>
          <w:u w:val="single"/>
          <w:lang w:val="it-IT"/>
        </w:rPr>
        <w:t>Infertilitatea</w:t>
      </w:r>
      <w:r w:rsidRPr="002B1238">
        <w:rPr>
          <w:rFonts w:ascii="Times New Roman" w:eastAsia="Calibri" w:hAnsi="Times New Roman" w:cs="Times New Roman"/>
          <w:sz w:val="24"/>
          <w:szCs w:val="24"/>
          <w:lang w:val="it-IT"/>
        </w:rPr>
        <w:t xml:space="preserve"> la femeile cu endometrioză este de aproximativ 40-60%, fiind descoperită laparoscopic la aproximativ 20-50 % din femeile ce provin din cupluri infertile. Afecțiunea trebuie suspectată în orice caz de infertilitate.</w:t>
      </w:r>
    </w:p>
    <w:p w14:paraId="51B1A8A9"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lang w:val="it-IT"/>
        </w:rPr>
        <w:t xml:space="preserve">           </w:t>
      </w:r>
      <w:r w:rsidRPr="002B1238">
        <w:rPr>
          <w:rFonts w:ascii="Times New Roman" w:eastAsia="Calibri" w:hAnsi="Times New Roman" w:cs="Times New Roman"/>
          <w:sz w:val="24"/>
          <w:szCs w:val="24"/>
          <w:lang w:val="it-IT"/>
        </w:rPr>
        <w:t>Cauzele posibile de infertilitate sunt :</w:t>
      </w:r>
    </w:p>
    <w:p w14:paraId="27A04DE3" w14:textId="77777777" w:rsidR="002B1238" w:rsidRPr="002B1238" w:rsidRDefault="002B1238" w:rsidP="00C06C1B">
      <w:pPr>
        <w:numPr>
          <w:ilvl w:val="0"/>
          <w:numId w:val="466"/>
        </w:numPr>
        <w:spacing w:after="160"/>
        <w:ind w:left="1435"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Sângerările anormale pot fi:</w:t>
      </w:r>
    </w:p>
    <w:p w14:paraId="4BD8C5EC" w14:textId="77777777" w:rsidR="002B1238" w:rsidRPr="002B1238" w:rsidRDefault="002B1238" w:rsidP="00C06C1B">
      <w:pPr>
        <w:numPr>
          <w:ilvl w:val="0"/>
          <w:numId w:val="466"/>
        </w:numPr>
        <w:spacing w:after="160"/>
        <w:ind w:left="1435"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uterine: spotting premenstrual, menoragii, menometroragii, sângerări postcoitale.</w:t>
      </w:r>
    </w:p>
    <w:p w14:paraId="562DBB03" w14:textId="77777777" w:rsidR="002B1238" w:rsidRPr="002B1238" w:rsidRDefault="002B1238" w:rsidP="00476F81">
      <w:pPr>
        <w:spacing w:after="160"/>
        <w:ind w:left="1435"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Prezența  focarelor ectopice endometriozice cervicale sau vaginale pot determina apariția unei sângerări în timpul, sau imediat după raportul sexual.</w:t>
      </w:r>
    </w:p>
    <w:p w14:paraId="336C387C" w14:textId="77777777" w:rsidR="002B1238" w:rsidRPr="002B1238" w:rsidRDefault="002B1238" w:rsidP="00C06C1B">
      <w:pPr>
        <w:numPr>
          <w:ilvl w:val="0"/>
          <w:numId w:val="466"/>
        </w:numPr>
        <w:spacing w:after="160"/>
        <w:ind w:left="1435"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extragenitale: hematuria, hematemeza, melena, rectoragii, hemotorax, hemoptizii rare. Apărute intramenstrual, ele  însoțesc alte simptome specifice diverselor localizări.</w:t>
      </w:r>
    </w:p>
    <w:p w14:paraId="59BFB115" w14:textId="77777777" w:rsidR="002B1238" w:rsidRPr="002B1238" w:rsidRDefault="002B1238" w:rsidP="00476F81">
      <w:pPr>
        <w:spacing w:after="160"/>
        <w:ind w:left="720" w:firstLine="709"/>
        <w:jc w:val="both"/>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 xml:space="preserve">         Simptomatologia ciclică, ritmată  de menstruații este patognomică și sugestivă pentru endometrioză.</w:t>
      </w:r>
    </w:p>
    <w:p w14:paraId="29F949C6" w14:textId="77777777" w:rsidR="002B1238" w:rsidRPr="002B1238" w:rsidRDefault="002B1238" w:rsidP="00476F81">
      <w:pPr>
        <w:spacing w:after="160"/>
        <w:ind w:left="720" w:firstLine="709"/>
        <w:rPr>
          <w:rFonts w:ascii="Times New Roman" w:eastAsia="Calibri" w:hAnsi="Times New Roman" w:cs="Times New Roman"/>
          <w:b/>
          <w:sz w:val="24"/>
          <w:szCs w:val="24"/>
          <w:lang w:val="es-ES"/>
        </w:rPr>
      </w:pPr>
      <w:r w:rsidRPr="002B1238">
        <w:rPr>
          <w:rFonts w:ascii="Times New Roman" w:eastAsia="Calibri" w:hAnsi="Times New Roman" w:cs="Times New Roman"/>
          <w:b/>
          <w:sz w:val="24"/>
          <w:szCs w:val="24"/>
          <w:lang w:val="es-ES"/>
        </w:rPr>
        <w:t xml:space="preserve">Examen obiectiv: </w:t>
      </w:r>
    </w:p>
    <w:p w14:paraId="5B8FEDEC"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es-ES"/>
        </w:rPr>
      </w:pPr>
      <w:r w:rsidRPr="002B1238">
        <w:rPr>
          <w:rFonts w:ascii="Times New Roman" w:eastAsia="Calibri" w:hAnsi="Times New Roman" w:cs="Times New Roman"/>
          <w:sz w:val="24"/>
          <w:szCs w:val="24"/>
          <w:lang w:val="es-ES"/>
        </w:rPr>
        <w:t xml:space="preserve">         Examenul obiectiv nu este totdeauna informativ. Datele clinice  nu  corelează mereu cu acuzele propriu-zise.</w:t>
      </w:r>
    </w:p>
    <w:p w14:paraId="3BA74B07"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es-ES"/>
        </w:rPr>
      </w:pPr>
      <w:r w:rsidRPr="002B1238">
        <w:rPr>
          <w:rFonts w:ascii="Times New Roman" w:eastAsia="Calibri" w:hAnsi="Times New Roman" w:cs="Times New Roman"/>
          <w:sz w:val="24"/>
          <w:szCs w:val="24"/>
          <w:u w:val="single"/>
          <w:lang w:val="es-ES"/>
        </w:rPr>
        <w:t xml:space="preserve">La inspecție și examenul în valvel </w:t>
      </w:r>
      <w:r w:rsidRPr="002B1238">
        <w:rPr>
          <w:rFonts w:ascii="Times New Roman" w:eastAsia="Calibri" w:hAnsi="Times New Roman" w:cs="Times New Roman"/>
          <w:sz w:val="24"/>
          <w:szCs w:val="24"/>
          <w:lang w:val="es-ES"/>
        </w:rPr>
        <w:t>se poate constata:</w:t>
      </w:r>
    </w:p>
    <w:p w14:paraId="1BF632A6"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es-ES"/>
        </w:rPr>
      </w:pPr>
      <w:r w:rsidRPr="002B1238">
        <w:rPr>
          <w:rFonts w:ascii="Times New Roman" w:eastAsia="Calibri" w:hAnsi="Times New Roman" w:cs="Times New Roman"/>
          <w:sz w:val="24"/>
          <w:szCs w:val="24"/>
          <w:lang w:val="es-ES"/>
        </w:rPr>
        <w:t>-implante la nivelul cicatricii ombilicale sau cicatricii post-laparatomie;</w:t>
      </w:r>
    </w:p>
    <w:p w14:paraId="4F01BB62"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-noduli la nivelul cicatricelor perineale (perineotomie, epiziotomie);</w:t>
      </w:r>
    </w:p>
    <w:p w14:paraId="107E7778" w14:textId="77777777" w:rsidR="002B1238" w:rsidRPr="002B1238" w:rsidRDefault="002B1238" w:rsidP="00476F81">
      <w:pPr>
        <w:spacing w:after="160"/>
        <w:ind w:left="720"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-focare vaginale mai ales (la nivelul fundului de sac Douglas și în regiunea cervixului);</w:t>
      </w:r>
    </w:p>
    <w:p w14:paraId="5EB9FA67" w14:textId="77777777" w:rsidR="002B1238" w:rsidRPr="002B1238" w:rsidRDefault="002B1238" w:rsidP="00476F81">
      <w:pPr>
        <w:spacing w:after="160"/>
        <w:ind w:left="720" w:firstLine="709"/>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u w:val="single"/>
          <w:lang w:val="it-IT"/>
        </w:rPr>
        <w:t xml:space="preserve">Tușeu bimanual </w:t>
      </w:r>
      <w:r w:rsidRPr="002B1238">
        <w:rPr>
          <w:rFonts w:ascii="Times New Roman" w:eastAsia="Calibri" w:hAnsi="Times New Roman" w:cs="Times New Roman"/>
          <w:sz w:val="24"/>
          <w:szCs w:val="24"/>
          <w:lang w:val="it-IT"/>
        </w:rPr>
        <w:t>poate aprecia:</w:t>
      </w:r>
    </w:p>
    <w:p w14:paraId="1FC82A05" w14:textId="77777777" w:rsidR="002B1238" w:rsidRPr="002B1238" w:rsidRDefault="002B1238" w:rsidP="00476F81">
      <w:pPr>
        <w:spacing w:after="160"/>
        <w:ind w:left="720" w:firstLine="709"/>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-îngroșarea ligamentelor  utero-sacrate sau  prezența unor nodozități dure sensibile de-a lungul acestora;</w:t>
      </w:r>
    </w:p>
    <w:p w14:paraId="5D00CB2B" w14:textId="77777777" w:rsidR="002B1238" w:rsidRPr="002B1238" w:rsidRDefault="002B1238" w:rsidP="00476F81">
      <w:pPr>
        <w:spacing w:after="160"/>
        <w:ind w:left="720" w:firstLine="709"/>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-nodozități dure, sensibile la nivelul Douglasului; </w:t>
      </w:r>
    </w:p>
    <w:p w14:paraId="027F2A29" w14:textId="77777777" w:rsidR="002B1238" w:rsidRPr="002B1238" w:rsidRDefault="002B1238" w:rsidP="00476F81">
      <w:pPr>
        <w:spacing w:after="160"/>
        <w:ind w:left="720" w:firstLine="709"/>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-infiltrație dură, neregulată, dureroasă a septului recto-vaginal;</w:t>
      </w:r>
    </w:p>
    <w:p w14:paraId="63810BD5" w14:textId="77777777" w:rsidR="002B1238" w:rsidRPr="002B1238" w:rsidRDefault="002B1238" w:rsidP="00476F81">
      <w:pPr>
        <w:spacing w:after="160"/>
        <w:ind w:left="720" w:firstLine="709"/>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-retroversia uterină fixă, dureroasă, asociată  cu infiltarea ligamentelor utero-sacrate și sau cu tumori  anexiale fixe, dureroase(foarte sugestive);</w:t>
      </w:r>
    </w:p>
    <w:p w14:paraId="68AFD946" w14:textId="77777777" w:rsidR="002B1238" w:rsidRPr="002B1238" w:rsidRDefault="002B1238" w:rsidP="00476F81">
      <w:pPr>
        <w:spacing w:after="160"/>
        <w:ind w:left="720" w:firstLine="709"/>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-trompe îngroșate, nodulare, dure, cu mobilitate redusă;</w:t>
      </w:r>
    </w:p>
    <w:p w14:paraId="3D2F3CAE" w14:textId="77777777" w:rsidR="002B1238" w:rsidRPr="002B1238" w:rsidRDefault="002B1238" w:rsidP="00476F81">
      <w:pPr>
        <w:spacing w:after="160"/>
        <w:ind w:left="720" w:firstLine="709"/>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-ovare mărite în volum uni-  sau bilateral (endometrioame) frecvent dureroase, cu mobilitate redusă;</w:t>
      </w:r>
    </w:p>
    <w:p w14:paraId="5837A86A" w14:textId="77777777" w:rsidR="002B1238" w:rsidRPr="002B1238" w:rsidRDefault="002B1238" w:rsidP="00476F81">
      <w:pPr>
        <w:spacing w:after="160"/>
        <w:ind w:left="720" w:firstLine="709"/>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-formațiuni anexiale fixe, dureroase, asociate cu uter retroversat fixat și infiltrații parametriale, ce pot mima un pelvis înghețat;</w:t>
      </w:r>
    </w:p>
    <w:p w14:paraId="6A44D61A" w14:textId="77777777" w:rsidR="002B1238" w:rsidRPr="002B1238" w:rsidRDefault="002B1238" w:rsidP="00476F81">
      <w:pPr>
        <w:spacing w:after="160"/>
        <w:ind w:left="720" w:firstLine="709"/>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 xml:space="preserve">         Suspiciunea clinică se certifică prin </w:t>
      </w:r>
      <w:r w:rsidRPr="002B1238">
        <w:rPr>
          <w:rFonts w:ascii="Times New Roman" w:eastAsia="Calibri" w:hAnsi="Times New Roman" w:cs="Times New Roman"/>
          <w:sz w:val="24"/>
          <w:szCs w:val="24"/>
          <w:u w:val="single"/>
          <w:lang w:val="pt-BR"/>
        </w:rPr>
        <w:t>vizualizarea</w:t>
      </w:r>
      <w:r w:rsidRPr="002B1238">
        <w:rPr>
          <w:rFonts w:ascii="Times New Roman" w:eastAsia="Calibri" w:hAnsi="Times New Roman" w:cs="Times New Roman"/>
          <w:sz w:val="24"/>
          <w:szCs w:val="24"/>
          <w:lang w:val="pt-BR"/>
        </w:rPr>
        <w:t xml:space="preserve">  ectopiilor  prin laparoscopie sau laparotomie  și biopsia acestora.</w:t>
      </w:r>
    </w:p>
    <w:p w14:paraId="6DD69D5A" w14:textId="77777777" w:rsidR="002B1238" w:rsidRPr="002B1238" w:rsidRDefault="002B1238" w:rsidP="00476F81">
      <w:pPr>
        <w:spacing w:after="160"/>
        <w:ind w:left="720" w:firstLine="709"/>
        <w:rPr>
          <w:rFonts w:ascii="Times New Roman" w:eastAsia="Calibri" w:hAnsi="Times New Roman" w:cs="Times New Roman"/>
          <w:b/>
          <w:sz w:val="24"/>
          <w:szCs w:val="24"/>
          <w:lang w:val="en-US"/>
        </w:rPr>
      </w:pPr>
      <w:r w:rsidRPr="002B1238">
        <w:rPr>
          <w:rFonts w:ascii="Times New Roman" w:eastAsia="Calibri" w:hAnsi="Times New Roman" w:cs="Times New Roman"/>
          <w:b/>
          <w:sz w:val="24"/>
          <w:szCs w:val="24"/>
          <w:lang w:val="en-US"/>
        </w:rPr>
        <w:lastRenderedPageBreak/>
        <w:t xml:space="preserve">Investigații paraclinice </w:t>
      </w:r>
    </w:p>
    <w:p w14:paraId="5D5F73D7" w14:textId="77777777" w:rsidR="002B1238" w:rsidRPr="002B1238" w:rsidRDefault="002B1238" w:rsidP="00C06C1B">
      <w:pPr>
        <w:numPr>
          <w:ilvl w:val="0"/>
          <w:numId w:val="461"/>
        </w:numPr>
        <w:spacing w:after="160"/>
        <w:ind w:firstLine="709"/>
        <w:contextualSpacing/>
        <w:jc w:val="both"/>
        <w:rPr>
          <w:rFonts w:ascii="Times New Roman" w:eastAsia="Calibri" w:hAnsi="Times New Roman" w:cs="Times New Roman"/>
          <w:b/>
          <w:sz w:val="24"/>
          <w:szCs w:val="24"/>
          <w:lang w:val="en-US"/>
        </w:rPr>
      </w:pPr>
      <w:r w:rsidRPr="002B1238">
        <w:rPr>
          <w:rFonts w:ascii="Times New Roman" w:eastAsia="Calibri" w:hAnsi="Times New Roman" w:cs="Times New Roman"/>
          <w:b/>
          <w:sz w:val="24"/>
          <w:szCs w:val="24"/>
          <w:u w:val="single"/>
          <w:lang w:val="en-US"/>
        </w:rPr>
        <w:t xml:space="preserve">Laparoscopia  </w:t>
      </w:r>
      <w:r w:rsidRPr="002B1238">
        <w:rPr>
          <w:rFonts w:ascii="Times New Roman" w:eastAsia="Calibri" w:hAnsi="Times New Roman" w:cs="Times New Roman"/>
          <w:sz w:val="24"/>
          <w:szCs w:val="24"/>
          <w:lang w:val="en-US"/>
        </w:rPr>
        <w:t>este esențială</w:t>
      </w:r>
      <w:r w:rsidRPr="002B1238">
        <w:rPr>
          <w:rFonts w:ascii="Times New Roman" w:eastAsia="Calibri" w:hAnsi="Times New Roman" w:cs="Times New Roman"/>
          <w:b/>
          <w:sz w:val="24"/>
          <w:szCs w:val="24"/>
          <w:lang w:val="en-US"/>
        </w:rPr>
        <w:t xml:space="preserve"> </w:t>
      </w:r>
      <w:r w:rsidRPr="002B1238">
        <w:rPr>
          <w:rFonts w:ascii="Times New Roman" w:eastAsia="Calibri" w:hAnsi="Times New Roman" w:cs="Times New Roman"/>
          <w:sz w:val="24"/>
          <w:szCs w:val="24"/>
          <w:lang w:val="en-US"/>
        </w:rPr>
        <w:t>pentru diagnostic</w:t>
      </w:r>
      <w:r w:rsidRPr="002B1238">
        <w:rPr>
          <w:rFonts w:ascii="Times New Roman" w:eastAsia="Calibri" w:hAnsi="Times New Roman" w:cs="Times New Roman"/>
          <w:b/>
          <w:sz w:val="24"/>
          <w:szCs w:val="24"/>
          <w:lang w:val="en-US"/>
        </w:rPr>
        <w:t xml:space="preserve">, </w:t>
      </w:r>
      <w:r w:rsidRPr="002B1238">
        <w:rPr>
          <w:rFonts w:ascii="Times New Roman" w:eastAsia="Calibri" w:hAnsi="Times New Roman" w:cs="Times New Roman"/>
          <w:sz w:val="24"/>
          <w:szCs w:val="24"/>
          <w:lang w:val="en-US"/>
        </w:rPr>
        <w:t>permite vizualizarea și efectuarea biopsiei  ectopiilor. Permite inspectarea sistemică a cavității pelvio-abdominale și permite efectuarea tratamentului chirurgical în cazuri selecționate, uneori chiar cu ocazia laparoscopiei diagnostice. Este obligatorie confirmarea histologică a diverselor aspecte ale endometriozei diagnosticate laparoscopic.</w:t>
      </w:r>
    </w:p>
    <w:p w14:paraId="31EBD98C" w14:textId="77777777" w:rsidR="002B1238" w:rsidRPr="00446010" w:rsidRDefault="002B1238" w:rsidP="00C06C1B">
      <w:pPr>
        <w:numPr>
          <w:ilvl w:val="0"/>
          <w:numId w:val="461"/>
        </w:numPr>
        <w:spacing w:after="160"/>
        <w:ind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b/>
          <w:sz w:val="24"/>
          <w:szCs w:val="24"/>
          <w:u w:val="single"/>
          <w:lang w:val="fr-FR"/>
        </w:rPr>
        <w:t xml:space="preserve">Laparotomia </w:t>
      </w:r>
      <w:r w:rsidRPr="00446010">
        <w:rPr>
          <w:rFonts w:ascii="Times New Roman" w:eastAsia="Calibri" w:hAnsi="Times New Roman" w:cs="Times New Roman"/>
          <w:sz w:val="24"/>
          <w:szCs w:val="24"/>
          <w:lang w:val="fr-FR"/>
        </w:rPr>
        <w:t xml:space="preserve"> de multe ori  laparatomia indicată pentru alt diagnostic relevă  surpriza unor leziuni endometriozice sau nu cu un sindrom aderențial pelvin.</w:t>
      </w:r>
    </w:p>
    <w:p w14:paraId="40058C8D" w14:textId="77777777" w:rsidR="002B1238" w:rsidRPr="00446010" w:rsidRDefault="002B1238" w:rsidP="00476F81">
      <w:pPr>
        <w:spacing w:after="160"/>
        <w:ind w:left="1080"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Laparotomia oferă posibiltatea identificării leziunilor,  patologiei pelvi-abdominale și prelevarea biopsiilor din care va rezulta un diagnostic anatomo- patologic.</w:t>
      </w:r>
    </w:p>
    <w:p w14:paraId="2FEDDC02"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it-IT"/>
        </w:rPr>
      </w:pPr>
      <w:r w:rsidRPr="00446010">
        <w:rPr>
          <w:rFonts w:ascii="Times New Roman" w:eastAsia="Calibri" w:hAnsi="Times New Roman" w:cs="Times New Roman"/>
          <w:sz w:val="24"/>
          <w:szCs w:val="24"/>
          <w:lang w:val="fr-FR"/>
        </w:rPr>
        <w:t xml:space="preserve">Pe lîngă rolul diagnostic, uneori întîmplător, laparotomia rămîne o variantă terapeutică  de sancțiune chirurgicală. </w:t>
      </w:r>
      <w:r w:rsidRPr="002B1238">
        <w:rPr>
          <w:rFonts w:ascii="Times New Roman" w:eastAsia="Calibri" w:hAnsi="Times New Roman" w:cs="Times New Roman"/>
          <w:sz w:val="24"/>
          <w:szCs w:val="24"/>
          <w:lang w:val="it-IT"/>
        </w:rPr>
        <w:t>Și în plus permite evaluarea unor eventuale focare profunde.</w:t>
      </w:r>
    </w:p>
    <w:p w14:paraId="531E09F3" w14:textId="77777777" w:rsidR="002B1238" w:rsidRPr="002B1238" w:rsidRDefault="002B1238" w:rsidP="00C06C1B">
      <w:pPr>
        <w:numPr>
          <w:ilvl w:val="0"/>
          <w:numId w:val="461"/>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u w:val="single"/>
          <w:lang w:val="it-IT"/>
        </w:rPr>
        <w:t>Ecografia</w:t>
      </w:r>
      <w:r w:rsidRPr="002B1238">
        <w:rPr>
          <w:rFonts w:ascii="Times New Roman" w:eastAsia="Calibri" w:hAnsi="Times New Roman" w:cs="Times New Roman"/>
          <w:sz w:val="24"/>
          <w:szCs w:val="24"/>
          <w:lang w:val="it-IT"/>
        </w:rPr>
        <w:t xml:space="preserve"> mai ales cea vaginală poate vizualiza endometrioamele ovariene, stabilind localizarea, dimensiunile și evoluția sub tratament a acestora.</w:t>
      </w:r>
    </w:p>
    <w:p w14:paraId="42708538" w14:textId="77777777" w:rsidR="002B1238" w:rsidRPr="002B1238" w:rsidRDefault="002B1238" w:rsidP="00C06C1B">
      <w:pPr>
        <w:numPr>
          <w:ilvl w:val="0"/>
          <w:numId w:val="461"/>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u w:val="single"/>
          <w:lang w:val="it-IT"/>
        </w:rPr>
        <w:t>Tomografia și rezonanța  magnetică nucleară</w:t>
      </w:r>
      <w:r w:rsidRPr="002B1238">
        <w:rPr>
          <w:rFonts w:ascii="Times New Roman" w:eastAsia="Calibri" w:hAnsi="Times New Roman" w:cs="Times New Roman"/>
          <w:sz w:val="24"/>
          <w:szCs w:val="24"/>
          <w:lang w:val="it-IT"/>
        </w:rPr>
        <w:t xml:space="preserve">  sunt mai puțin folosite în diagnosticul endometriozei. Totuși trebuie specificat  că RMN prezintă o acuratețe de 96% în diagnosticarea endometrioamelor și permite diagnosticul diferențial între endometrioame și alte tumori pelvine sau chiste ovariene cu hemoragie intrachistică.</w:t>
      </w:r>
    </w:p>
    <w:p w14:paraId="71B39C4B" w14:textId="77777777" w:rsidR="002B1238" w:rsidRPr="002B1238" w:rsidRDefault="002B1238" w:rsidP="00C06C1B">
      <w:pPr>
        <w:numPr>
          <w:ilvl w:val="0"/>
          <w:numId w:val="461"/>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u w:val="single"/>
          <w:lang w:val="it-IT"/>
        </w:rPr>
        <w:t>Colposcopia, urografia, cistoscopia, irigografia, rectoscopia, toracoscopia</w:t>
      </w:r>
      <w:r w:rsidRPr="002B1238">
        <w:rPr>
          <w:rFonts w:ascii="Times New Roman" w:eastAsia="Calibri" w:hAnsi="Times New Roman" w:cs="Times New Roman"/>
          <w:sz w:val="24"/>
          <w:szCs w:val="24"/>
          <w:lang w:val="it-IT"/>
        </w:rPr>
        <w:t xml:space="preserve"> – constituie investigații endoscopice ce permit depistarea endometriozei extrapelvine    (cervicale, vezicale recto-sigmoidiene, pleuro-pulmonare) permite prelevarea de biopsii. </w:t>
      </w:r>
    </w:p>
    <w:p w14:paraId="127FD91E" w14:textId="77777777" w:rsidR="002B1238" w:rsidRPr="002B1238" w:rsidRDefault="002B1238" w:rsidP="00C06C1B">
      <w:pPr>
        <w:numPr>
          <w:ilvl w:val="0"/>
          <w:numId w:val="461"/>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u w:val="single"/>
          <w:lang w:val="it-IT"/>
        </w:rPr>
        <w:t>Markerii serici</w:t>
      </w:r>
      <w:r w:rsidRPr="002B1238">
        <w:rPr>
          <w:rFonts w:ascii="Times New Roman" w:eastAsia="Calibri" w:hAnsi="Times New Roman" w:cs="Times New Roman"/>
          <w:sz w:val="24"/>
          <w:szCs w:val="24"/>
          <w:lang w:val="it-IT"/>
        </w:rPr>
        <w:t xml:space="preserve"> ( CA 125 anticorpi antiendometriali). Nu există  nici un marker seric de diagnostic pentru endometrioză. Valorile  serice ale CA125 cresc mult în endometrioza medie și severă, dar nu au sensibilitate diagnostică semnificativă. Valori crescute ale CA 125  pot fi întîlnite și în: fibrom, tumori ovariene epiteliale, menstruație, boala inflamatorie pelvină, sarcină precoce.</w:t>
      </w:r>
    </w:p>
    <w:p w14:paraId="4DB90EB7" w14:textId="77777777" w:rsidR="002B1238" w:rsidRPr="002B1238" w:rsidRDefault="002B1238" w:rsidP="00C06C1B">
      <w:pPr>
        <w:numPr>
          <w:ilvl w:val="0"/>
          <w:numId w:val="461"/>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b/>
          <w:sz w:val="24"/>
          <w:szCs w:val="24"/>
          <w:u w:val="single"/>
          <w:lang w:val="it-IT"/>
        </w:rPr>
        <w:t>Diagnosticul anatomo-patologic</w:t>
      </w:r>
      <w:r w:rsidRPr="002B1238">
        <w:rPr>
          <w:rFonts w:ascii="Times New Roman" w:eastAsia="Calibri" w:hAnsi="Times New Roman" w:cs="Times New Roman"/>
          <w:sz w:val="24"/>
          <w:szCs w:val="24"/>
          <w:lang w:val="it-IT"/>
        </w:rPr>
        <w:t xml:space="preserve">  certifică diagnosticul de endometrioză în cursul laparatomiei, laparoscopiei, diverselor intervenții endoscopice,  colposcopiei etc.</w:t>
      </w:r>
    </w:p>
    <w:p w14:paraId="4F7672DF"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Se practică biopsii țintite. Biopsia  este esențială și în diagnosticul diferențial mai ales în depistarea patologiei maligne.</w:t>
      </w:r>
    </w:p>
    <w:p w14:paraId="0E21C08A" w14:textId="77777777" w:rsidR="002B1238" w:rsidRPr="002B1238" w:rsidRDefault="002B1238" w:rsidP="00C06C1B">
      <w:pPr>
        <w:numPr>
          <w:ilvl w:val="0"/>
          <w:numId w:val="461"/>
        </w:numPr>
        <w:spacing w:after="160"/>
        <w:ind w:firstLine="709"/>
        <w:contextualSpacing/>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Alte investigații completează  algoritmul de investigare a femeii infertile</w:t>
      </w:r>
    </w:p>
    <w:p w14:paraId="3FE41459" w14:textId="77777777" w:rsidR="002B1238" w:rsidRPr="002B1238" w:rsidRDefault="002B1238" w:rsidP="00476F81">
      <w:pPr>
        <w:spacing w:after="160"/>
        <w:ind w:left="1080" w:firstLine="709"/>
        <w:contextualSpacing/>
        <w:jc w:val="center"/>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Confirmarea unui diagnostic pozitiv de endometrioză.</w:t>
      </w:r>
    </w:p>
    <w:p w14:paraId="2BED663C" w14:textId="77777777" w:rsidR="002B1238" w:rsidRPr="002B1238" w:rsidRDefault="002B1238" w:rsidP="00C06C1B">
      <w:pPr>
        <w:numPr>
          <w:ilvl w:val="0"/>
          <w:numId w:val="466"/>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Prima condiție de diagnostic este de a nu ignora  această entitate, plasînd-o între posibile afecțiuni ale unei femei de vârstă fertilă ce prezintă simptomatologie sugestivă, ciclică.</w:t>
      </w:r>
    </w:p>
    <w:p w14:paraId="4D77E5B6" w14:textId="77777777" w:rsidR="002B1238" w:rsidRPr="002B1238" w:rsidRDefault="002B1238" w:rsidP="00C06C1B">
      <w:pPr>
        <w:numPr>
          <w:ilvl w:val="0"/>
          <w:numId w:val="466"/>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Diagnosticul e dificil și presupune colaborarea datelor clinice, vizualizarea leziunilor (laparoscopie, laparotomie, sau alte metode specifice  diverselor localizări) și </w:t>
      </w:r>
      <w:r w:rsidRPr="002B1238">
        <w:rPr>
          <w:rFonts w:ascii="Times New Roman" w:eastAsia="Calibri" w:hAnsi="Times New Roman" w:cs="Times New Roman"/>
          <w:b/>
          <w:sz w:val="24"/>
          <w:szCs w:val="24"/>
          <w:u w:val="single"/>
          <w:lang w:val="it-IT"/>
        </w:rPr>
        <w:t>confirmarea prin examen histopatologic.</w:t>
      </w:r>
    </w:p>
    <w:p w14:paraId="0BB44FC3"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b/>
          <w:bCs/>
          <w:sz w:val="24"/>
          <w:szCs w:val="24"/>
          <w:lang w:val="pt-BR"/>
        </w:rPr>
        <w:t>Diagnostic diferențial</w:t>
      </w:r>
      <w:r w:rsidRPr="002B1238">
        <w:rPr>
          <w:rFonts w:ascii="Times New Roman" w:eastAsia="Calibri" w:hAnsi="Times New Roman" w:cs="Times New Roman"/>
          <w:sz w:val="24"/>
          <w:szCs w:val="24"/>
          <w:lang w:val="pt-BR"/>
        </w:rPr>
        <w:t xml:space="preserve"> se face cu :</w:t>
      </w:r>
    </w:p>
    <w:p w14:paraId="1F649ABF"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1.Dismenoree secundară sau primară de altă cauză (exemplu BIP)</w:t>
      </w:r>
    </w:p>
    <w:p w14:paraId="71915FFC"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2.BIP (mai ales cronică)</w:t>
      </w:r>
    </w:p>
    <w:p w14:paraId="711C3523"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lastRenderedPageBreak/>
        <w:t>3. Adenomioză</w:t>
      </w:r>
    </w:p>
    <w:p w14:paraId="622F83D0"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 xml:space="preserve">4.Sindrom aderențial pelvin </w:t>
      </w:r>
    </w:p>
    <w:p w14:paraId="53E0A564"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5.Leziuni benigne ovariene ( distrofii, chiste funcționale, tumori benigne)</w:t>
      </w:r>
    </w:p>
    <w:p w14:paraId="6C35DD91" w14:textId="77777777" w:rsidR="002B1238" w:rsidRPr="002B1238" w:rsidRDefault="002B1238" w:rsidP="00476F81">
      <w:pPr>
        <w:spacing w:after="160"/>
        <w:ind w:left="72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Leziuni maligne  ovariene (mai ales cînd este o tumoră aderențială fixă și nodozități în Douglas)</w:t>
      </w:r>
    </w:p>
    <w:p w14:paraId="6982079F"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Fibrom cu degenerescență</w:t>
      </w:r>
    </w:p>
    <w:p w14:paraId="3C6B5A05" w14:textId="77777777" w:rsidR="002B1238" w:rsidRPr="00446010"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Sarcină ectopică- mai ales hematocel pelvin cu evoluție cronică  </w:t>
      </w:r>
    </w:p>
    <w:p w14:paraId="7D6943EF"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Diverticulită</w:t>
      </w:r>
    </w:p>
    <w:p w14:paraId="4A602B06"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 xml:space="preserve">Cancerul colorectal </w:t>
      </w:r>
    </w:p>
    <w:p w14:paraId="665F611D"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Polipi</w:t>
      </w:r>
    </w:p>
    <w:p w14:paraId="741D90DD"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Tumori vezicale</w:t>
      </w:r>
    </w:p>
    <w:p w14:paraId="2D4B6DBD"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 xml:space="preserve">Cancerul de col uterin </w:t>
      </w:r>
    </w:p>
    <w:p w14:paraId="41BDC473" w14:textId="77777777" w:rsidR="002B1238" w:rsidRPr="002B1238" w:rsidRDefault="002B1238" w:rsidP="00C06C1B">
      <w:pPr>
        <w:numPr>
          <w:ilvl w:val="0"/>
          <w:numId w:val="465"/>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Cancerul vaginal.</w:t>
      </w:r>
    </w:p>
    <w:p w14:paraId="282652FC" w14:textId="77777777" w:rsidR="002B1238" w:rsidRPr="002B1238" w:rsidRDefault="002B1238" w:rsidP="00476F81">
      <w:pPr>
        <w:spacing w:after="160"/>
        <w:ind w:firstLine="709"/>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en-US"/>
        </w:rPr>
        <w:t xml:space="preserve">          </w:t>
      </w:r>
      <w:r w:rsidRPr="002B1238">
        <w:rPr>
          <w:rFonts w:ascii="Times New Roman" w:eastAsia="Calibri" w:hAnsi="Times New Roman" w:cs="Times New Roman"/>
          <w:b/>
          <w:bCs/>
          <w:sz w:val="24"/>
          <w:szCs w:val="24"/>
          <w:lang w:val="it-IT"/>
        </w:rPr>
        <w:t>Stadializarea endometriozei</w:t>
      </w:r>
      <w:r w:rsidRPr="002B1238">
        <w:rPr>
          <w:rFonts w:ascii="Times New Roman" w:eastAsia="Calibri" w:hAnsi="Times New Roman" w:cs="Times New Roman"/>
          <w:sz w:val="24"/>
          <w:szCs w:val="24"/>
          <w:lang w:val="it-IT"/>
        </w:rPr>
        <w:t xml:space="preserve"> permite elaborarea unei strategii terapuetice și evaluarea răspunsului la tratament.</w:t>
      </w:r>
      <w:r w:rsidRPr="002B1238">
        <w:rPr>
          <w:rFonts w:ascii="Times New Roman" w:eastAsia="Calibri" w:hAnsi="Times New Roman" w:cs="Times New Roman"/>
          <w:b/>
          <w:sz w:val="24"/>
          <w:szCs w:val="24"/>
          <w:lang w:val="it-IT"/>
        </w:rPr>
        <w:t xml:space="preserve"> </w:t>
      </w:r>
      <w:r w:rsidRPr="002B1238">
        <w:rPr>
          <w:rFonts w:ascii="Times New Roman" w:eastAsia="Calibri" w:hAnsi="Times New Roman" w:cs="Times New Roman"/>
          <w:sz w:val="24"/>
          <w:szCs w:val="24"/>
          <w:lang w:val="it-IT"/>
        </w:rPr>
        <w:t>O clasificare este cea revizuită de ,,American Society for Reproductive Medicine,, care folosește drept criterii de clasificare: localizarea implantelor,  numărul implantelor,  prezența endometriozei superficiale sau profunde și prezența aderențelor laxe fine sau dense. Rezultă 4 stadii: stadiu I-minimal, endometrioza ,, minima,, , stadiu II –ușor, stadiu III- moderat  și stadiu IV-sever.</w:t>
      </w:r>
    </w:p>
    <w:p w14:paraId="614A53E7" w14:textId="77777777" w:rsidR="002B1238" w:rsidRPr="002B1238" w:rsidRDefault="002B1238" w:rsidP="00476F81">
      <w:pPr>
        <w:spacing w:after="160"/>
        <w:ind w:firstLine="709"/>
        <w:jc w:val="both"/>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 xml:space="preserve">         Evoluție . Complicații .</w:t>
      </w:r>
      <w:r w:rsidRPr="002B1238">
        <w:rPr>
          <w:rFonts w:ascii="Times New Roman" w:eastAsia="Calibri" w:hAnsi="Times New Roman" w:cs="Times New Roman"/>
          <w:sz w:val="24"/>
          <w:szCs w:val="24"/>
          <w:lang w:val="it-IT"/>
        </w:rPr>
        <w:t>Evoluția endometriozei este lent progresivă .Evoluția ,, simptomatică nu este mereu  proporțională cu extensia leziunilor. Leziunile se ameliorează în cursul sarcinii. Regresia spontană și definitivă a leziunilor e posibilă doar în menopauza naturală și artificială. Trebuie menționat că endometrul ectopic se poate maligniza (rar,dar posibil).</w:t>
      </w:r>
    </w:p>
    <w:p w14:paraId="7B81B442" w14:textId="77777777" w:rsidR="002B1238" w:rsidRPr="002B1238" w:rsidRDefault="002B1238" w:rsidP="00476F81">
      <w:pPr>
        <w:spacing w:after="160"/>
        <w:ind w:firstLine="709"/>
        <w:rPr>
          <w:rFonts w:ascii="Times New Roman" w:eastAsia="Calibri" w:hAnsi="Times New Roman" w:cs="Times New Roman"/>
          <w:b/>
          <w:sz w:val="24"/>
          <w:szCs w:val="24"/>
          <w:lang w:val="en-US"/>
        </w:rPr>
      </w:pPr>
      <w:r w:rsidRPr="002B1238">
        <w:rPr>
          <w:rFonts w:ascii="Times New Roman" w:eastAsia="Calibri" w:hAnsi="Times New Roman" w:cs="Times New Roman"/>
          <w:b/>
          <w:sz w:val="24"/>
          <w:szCs w:val="24"/>
          <w:lang w:val="en-US"/>
        </w:rPr>
        <w:t>Tratament :</w:t>
      </w:r>
    </w:p>
    <w:p w14:paraId="39ED4508" w14:textId="77777777" w:rsidR="002B1238" w:rsidRPr="002B1238" w:rsidRDefault="002B1238" w:rsidP="00C06C1B">
      <w:pPr>
        <w:numPr>
          <w:ilvl w:val="0"/>
          <w:numId w:val="462"/>
        </w:numPr>
        <w:spacing w:after="160"/>
        <w:ind w:firstLine="709"/>
        <w:contextualSpacing/>
        <w:rPr>
          <w:rFonts w:ascii="Times New Roman" w:eastAsia="Calibri" w:hAnsi="Times New Roman" w:cs="Times New Roman"/>
          <w:b/>
          <w:sz w:val="24"/>
          <w:szCs w:val="24"/>
          <w:lang w:val="en-US"/>
        </w:rPr>
      </w:pPr>
      <w:r w:rsidRPr="002B1238">
        <w:rPr>
          <w:rFonts w:ascii="Times New Roman" w:eastAsia="Calibri" w:hAnsi="Times New Roman" w:cs="Times New Roman"/>
          <w:b/>
          <w:sz w:val="24"/>
          <w:szCs w:val="24"/>
          <w:lang w:val="en-US"/>
        </w:rPr>
        <w:t>Tratament profilactic :</w:t>
      </w:r>
    </w:p>
    <w:p w14:paraId="5E7E23E3" w14:textId="77777777" w:rsidR="002B1238" w:rsidRPr="002B1238" w:rsidRDefault="002B1238" w:rsidP="00476F81">
      <w:pPr>
        <w:spacing w:after="160"/>
        <w:ind w:firstLine="709"/>
        <w:rPr>
          <w:rFonts w:ascii="Times New Roman" w:eastAsia="Calibri" w:hAnsi="Times New Roman" w:cs="Times New Roman"/>
          <w:sz w:val="24"/>
          <w:szCs w:val="24"/>
          <w:lang w:val="it-IT"/>
        </w:rPr>
      </w:pPr>
      <w:r w:rsidRPr="00446010">
        <w:rPr>
          <w:rFonts w:ascii="Times New Roman" w:eastAsia="Calibri" w:hAnsi="Times New Roman" w:cs="Times New Roman"/>
          <w:sz w:val="24"/>
          <w:szCs w:val="24"/>
          <w:lang w:val="fr-FR"/>
        </w:rPr>
        <w:t xml:space="preserve">     </w:t>
      </w:r>
      <w:r w:rsidRPr="002B1238">
        <w:rPr>
          <w:rFonts w:ascii="Times New Roman" w:eastAsia="Calibri" w:hAnsi="Times New Roman" w:cs="Times New Roman"/>
          <w:sz w:val="24"/>
          <w:szCs w:val="24"/>
          <w:lang w:val="it-IT"/>
        </w:rPr>
        <w:t>Deși nu există măsuri sigure de prevenire ale endometriozei, se poate ține cont de unele recomandări:</w:t>
      </w:r>
    </w:p>
    <w:p w14:paraId="2833AF75" w14:textId="77777777" w:rsidR="002B1238" w:rsidRPr="002B1238" w:rsidRDefault="002B1238" w:rsidP="00476F81">
      <w:pPr>
        <w:spacing w:after="160"/>
        <w:ind w:left="1440" w:firstLine="709"/>
        <w:contextualSpacing/>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-Nașterea cât mai devreme a primului copil</w:t>
      </w:r>
    </w:p>
    <w:p w14:paraId="61DED5DF" w14:textId="77777777" w:rsidR="002B1238" w:rsidRPr="002B1238" w:rsidRDefault="002B1238" w:rsidP="00476F81">
      <w:pPr>
        <w:spacing w:after="160"/>
        <w:ind w:left="1440" w:firstLine="709"/>
        <w:contextualSpacing/>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-Intervale mai scurte între nașteri</w:t>
      </w:r>
    </w:p>
    <w:p w14:paraId="3CBFB8F5" w14:textId="77777777" w:rsidR="002B1238" w:rsidRPr="002B1238" w:rsidRDefault="002B1238" w:rsidP="00476F81">
      <w:pPr>
        <w:spacing w:after="160"/>
        <w:ind w:left="1440" w:firstLine="709"/>
        <w:contextualSpacing/>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-Folosirea contraceptivelor orale între sarcini, mai ales cînd acestea sunt planificate la intevale mai lungi </w:t>
      </w:r>
    </w:p>
    <w:p w14:paraId="22276CE4"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-evitarea operațiilor sau a unor manevre cu risc de însămînțare iatrogenă a peritoneului pelvin prin reflux menstrual transtubar HSG, hidrotubații, biopsii de endometru în perioada menstruației sau premestrual, tact vaginal la menstruație  evitarea operațiilor conservatoare efectuate în timpul menstruației- se recomandă lavaj peritoneal </w:t>
      </w:r>
    </w:p>
    <w:p w14:paraId="5D893128"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-evitarea cauterizărilor, conizațiilor abuzive la femei tinere ( produc stenoze cervicale )</w:t>
      </w:r>
    </w:p>
    <w:p w14:paraId="732FAC90"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-evitarea folosirii îndelungate a unui dispozitiv intrauterin (excepție- cele impregnate folosirii tampoanelor intravaginale.</w:t>
      </w:r>
    </w:p>
    <w:p w14:paraId="06FBF2C6"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Tratamentul curativ al endometriozei se impune datorită caracterului progresiv al bolii, complicațiilor reductabile posibile. El vizează atît eradicarea focarelor, cît și tratarea sechelelor bolii (durerii și infertilitatea) și trebuie să țină </w:t>
      </w:r>
      <w:r w:rsidRPr="002B1238">
        <w:rPr>
          <w:rFonts w:ascii="Times New Roman" w:eastAsia="Calibri" w:hAnsi="Times New Roman" w:cs="Times New Roman"/>
          <w:sz w:val="24"/>
          <w:szCs w:val="24"/>
          <w:lang w:val="it-IT"/>
        </w:rPr>
        <w:lastRenderedPageBreak/>
        <w:t>seama de trăsăturile individuale a bolnavei: vîrsta, dorința de a procrea, simptomatologie, severitatea afecțiunii ( stadialitatea, forma anatomo- clinică), alte anomalii asociate  și răspunsul la terapii anterioare.</w:t>
      </w:r>
    </w:p>
    <w:p w14:paraId="0A9D3D1F" w14:textId="77777777" w:rsidR="002B1238" w:rsidRPr="002B1238" w:rsidRDefault="002B1238" w:rsidP="00476F81">
      <w:pPr>
        <w:spacing w:after="160"/>
        <w:ind w:firstLine="709"/>
        <w:jc w:val="both"/>
        <w:rPr>
          <w:rFonts w:ascii="Times New Roman" w:eastAsia="Calibri" w:hAnsi="Times New Roman" w:cs="Times New Roman"/>
          <w:b/>
          <w:sz w:val="24"/>
          <w:szCs w:val="24"/>
          <w:lang w:val="it-IT"/>
        </w:rPr>
      </w:pPr>
      <w:r w:rsidRPr="002B1238">
        <w:rPr>
          <w:rFonts w:ascii="Times New Roman" w:eastAsia="Calibri" w:hAnsi="Times New Roman" w:cs="Times New Roman"/>
          <w:b/>
          <w:sz w:val="24"/>
          <w:szCs w:val="24"/>
          <w:lang w:val="it-IT"/>
        </w:rPr>
        <w:t>Tratament chirurgical</w:t>
      </w:r>
    </w:p>
    <w:p w14:paraId="4D3E81A9" w14:textId="77777777" w:rsidR="002B1238" w:rsidRPr="002B1238" w:rsidRDefault="002B1238" w:rsidP="00476F81">
      <w:pPr>
        <w:spacing w:after="160"/>
        <w:ind w:firstLine="709"/>
        <w:jc w:val="both"/>
        <w:rPr>
          <w:rFonts w:ascii="Times New Roman" w:eastAsia="Calibri" w:hAnsi="Times New Roman" w:cs="Times New Roman"/>
          <w:sz w:val="24"/>
          <w:szCs w:val="24"/>
          <w:u w:val="single"/>
          <w:lang w:val="it-IT"/>
        </w:rPr>
      </w:pPr>
      <w:r w:rsidRPr="002B1238">
        <w:rPr>
          <w:rFonts w:ascii="Times New Roman" w:eastAsia="Calibri" w:hAnsi="Times New Roman" w:cs="Times New Roman"/>
          <w:sz w:val="24"/>
          <w:szCs w:val="24"/>
          <w:lang w:val="it-IT"/>
        </w:rPr>
        <w:t xml:space="preserve">      Deși există autori care susțin că leziunile au tendința de creștere în primul trimestru  de sarcină asupra leziunilor endometriozice.</w:t>
      </w:r>
      <w:r w:rsidRPr="002B1238">
        <w:rPr>
          <w:rFonts w:ascii="Times New Roman" w:eastAsia="Calibri" w:hAnsi="Times New Roman" w:cs="Times New Roman"/>
          <w:sz w:val="24"/>
          <w:szCs w:val="24"/>
          <w:u w:val="single"/>
          <w:lang w:val="it-IT"/>
        </w:rPr>
        <w:t xml:space="preserve"> </w:t>
      </w:r>
      <w:r w:rsidRPr="002B1238">
        <w:rPr>
          <w:rFonts w:ascii="Times New Roman" w:eastAsia="Calibri" w:hAnsi="Times New Roman" w:cs="Times New Roman"/>
          <w:sz w:val="24"/>
          <w:szCs w:val="24"/>
          <w:lang w:val="it-IT"/>
        </w:rPr>
        <w:t>Urmărirea leziunilor și tratamentul antialgic este indicat doar la bolnavele cu forme minime ale bolii, fără dureri, dismenoree invalidante , sau aflate în apropierea menopauzei.</w:t>
      </w:r>
    </w:p>
    <w:p w14:paraId="72012175"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u w:val="single"/>
          <w:lang w:val="it-IT"/>
        </w:rPr>
        <w:t xml:space="preserve">Terapia analgezică </w:t>
      </w:r>
      <w:r w:rsidRPr="002B1238">
        <w:rPr>
          <w:rFonts w:ascii="Times New Roman" w:eastAsia="Calibri" w:hAnsi="Times New Roman" w:cs="Times New Roman"/>
          <w:sz w:val="24"/>
          <w:szCs w:val="24"/>
          <w:lang w:val="it-IT"/>
        </w:rPr>
        <w:t>pur paliativă, ca tratament unic poate fi indicată în caz de:</w:t>
      </w:r>
    </w:p>
    <w:p w14:paraId="306D8961" w14:textId="77777777" w:rsidR="002B1238" w:rsidRPr="00446010"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Forme minime însoțite de simptomatologie frustă ( dismenoree usoară)</w:t>
      </w:r>
    </w:p>
    <w:p w14:paraId="753C1C16" w14:textId="77777777" w:rsidR="002B1238" w:rsidRPr="002B1238"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fr-FR"/>
        </w:rPr>
      </w:pPr>
      <w:r w:rsidRPr="002B1238">
        <w:rPr>
          <w:rFonts w:ascii="Times New Roman" w:eastAsia="Calibri" w:hAnsi="Times New Roman" w:cs="Times New Roman"/>
          <w:sz w:val="24"/>
          <w:szCs w:val="24"/>
          <w:lang w:val="fr-FR"/>
        </w:rPr>
        <w:t>Femei tinere ce nu doresc copii</w:t>
      </w:r>
    </w:p>
    <w:p w14:paraId="1E0E6DA2" w14:textId="77777777" w:rsidR="002B1238" w:rsidRPr="002B1238"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fr-FR"/>
        </w:rPr>
      </w:pPr>
      <w:r w:rsidRPr="002B1238">
        <w:rPr>
          <w:rFonts w:ascii="Times New Roman" w:eastAsia="Calibri" w:hAnsi="Times New Roman" w:cs="Times New Roman"/>
          <w:sz w:val="24"/>
          <w:szCs w:val="24"/>
          <w:lang w:val="fr-FR"/>
        </w:rPr>
        <w:t>Date obiective  minime sau examen obiectiv normal.</w:t>
      </w:r>
    </w:p>
    <w:p w14:paraId="2A909A39"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fr-FR"/>
        </w:rPr>
      </w:pPr>
      <w:r w:rsidRPr="002B1238">
        <w:rPr>
          <w:rFonts w:ascii="Times New Roman" w:eastAsia="Calibri" w:hAnsi="Times New Roman" w:cs="Times New Roman"/>
          <w:sz w:val="24"/>
          <w:szCs w:val="24"/>
          <w:lang w:val="fr-FR"/>
        </w:rPr>
        <w:t>Tratamentul antialgic va fi administrat respectînd treptele de terapie antialgică ce includ: acetaminofen , AINS, codeina.</w:t>
      </w:r>
    </w:p>
    <w:p w14:paraId="0879434B"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fr-FR"/>
        </w:rPr>
      </w:pPr>
      <w:r w:rsidRPr="002B1238">
        <w:rPr>
          <w:rFonts w:ascii="Times New Roman" w:eastAsia="Calibri" w:hAnsi="Times New Roman" w:cs="Times New Roman"/>
          <w:sz w:val="24"/>
          <w:szCs w:val="24"/>
          <w:lang w:val="fr-FR"/>
        </w:rPr>
        <w:t>Uzual , pentru prima treaptă  de terapie a durerii, se folosesc AINS ( inhibitori de prostoglandin-sintetază, inhibitori de COX-1, COX2 , selectivi și sau neselectivi) oral sau sub formă de supozitoare, în general 7 zile pe durata menstruațiilor .Analgezicile se folosesc și complementar terapiilor hormonale și sau chirurgicale .</w:t>
      </w:r>
    </w:p>
    <w:p w14:paraId="2F174BC5"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fr-FR"/>
        </w:rPr>
      </w:pPr>
    </w:p>
    <w:p w14:paraId="2BC28EE6"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u w:val="single"/>
          <w:lang w:val="fr-FR"/>
        </w:rPr>
      </w:pPr>
      <w:r w:rsidRPr="002B1238">
        <w:rPr>
          <w:rFonts w:ascii="Times New Roman" w:eastAsia="Calibri" w:hAnsi="Times New Roman" w:cs="Times New Roman"/>
          <w:sz w:val="24"/>
          <w:szCs w:val="24"/>
          <w:u w:val="single"/>
          <w:lang w:val="fr-FR"/>
        </w:rPr>
        <w:t xml:space="preserve">Tratamentul hormonal </w:t>
      </w:r>
    </w:p>
    <w:p w14:paraId="61F0C839"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fr-FR"/>
        </w:rPr>
      </w:pPr>
      <w:r w:rsidRPr="002B1238">
        <w:rPr>
          <w:rFonts w:ascii="Times New Roman" w:eastAsia="Calibri" w:hAnsi="Times New Roman" w:cs="Times New Roman"/>
          <w:sz w:val="24"/>
          <w:szCs w:val="24"/>
          <w:lang w:val="fr-FR"/>
        </w:rPr>
        <w:t>Deoarece implantele ectopice  endometriale sunt hormono dependente      ( asemănător dar nu identic, endometrului uterin) tratamentul hormonal urmărește întreruperea stimulării hormonale cu sîngerarea ciclică și atrofia endometrului ectopic.</w:t>
      </w:r>
    </w:p>
    <w:p w14:paraId="6D3E1529"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Tratamentul hormonal are mai degrabă caracter supresiv decît curativ.</w:t>
      </w:r>
    </w:p>
    <w:p w14:paraId="01BEB9AA" w14:textId="77777777" w:rsidR="002B1238" w:rsidRPr="002B1238" w:rsidRDefault="002B1238" w:rsidP="00476F81">
      <w:pPr>
        <w:spacing w:after="160"/>
        <w:ind w:left="108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În  cadrul tratamentului hormonal se folosesc :</w:t>
      </w:r>
    </w:p>
    <w:p w14:paraId="0CE5544D" w14:textId="77777777" w:rsidR="002B1238" w:rsidRPr="002B1238" w:rsidRDefault="002B1238" w:rsidP="00C06C1B">
      <w:pPr>
        <w:numPr>
          <w:ilvl w:val="0"/>
          <w:numId w:val="463"/>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Contraceptive orale combinate ( estro -progestative). Se indică în endometrioză minimă sau ușoară la femei care nu doresc copii( mai rar în forme medii și severe), în administrarea zilnică o tabletă pe zi )  și ( continue fără pauze ) timp de 6- 12 luni ,  24 luni.</w:t>
      </w:r>
    </w:p>
    <w:p w14:paraId="54DFC186" w14:textId="77777777" w:rsidR="002B1238" w:rsidRPr="002B1238" w:rsidRDefault="002B1238" w:rsidP="00C06C1B">
      <w:pPr>
        <w:numPr>
          <w:ilvl w:val="0"/>
          <w:numId w:val="463"/>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Contraceptive orale numai cu progesteron PNP( sau POP- Pilula numai cu progesteron  cu administrarea continuă a unei tablete de PS special destinată contracepției.</w:t>
      </w:r>
    </w:p>
    <w:p w14:paraId="27102151" w14:textId="77777777" w:rsidR="002B1238" w:rsidRPr="002B1238" w:rsidRDefault="002B1238" w:rsidP="00C06C1B">
      <w:pPr>
        <w:numPr>
          <w:ilvl w:val="0"/>
          <w:numId w:val="463"/>
        </w:numPr>
        <w:spacing w:after="160"/>
        <w:ind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Tratamentul progestativ ( progestative de sinteză- PS).</w:t>
      </w:r>
    </w:p>
    <w:p w14:paraId="30DADD58"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pt-BR"/>
        </w:rPr>
      </w:pPr>
      <w:r w:rsidRPr="002B1238">
        <w:rPr>
          <w:rFonts w:ascii="Times New Roman" w:eastAsia="Calibri" w:hAnsi="Times New Roman" w:cs="Times New Roman"/>
          <w:sz w:val="24"/>
          <w:szCs w:val="24"/>
          <w:lang w:val="pt-BR"/>
        </w:rPr>
        <w:t>Mecanismul de acțiune (pseudosarcina și atrofia subsecventă a focarelor endometriozice) este similar .</w:t>
      </w:r>
    </w:p>
    <w:p w14:paraId="576A464B"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fr-FR"/>
        </w:rPr>
      </w:pPr>
      <w:r w:rsidRPr="002B1238">
        <w:rPr>
          <w:rFonts w:ascii="Times New Roman" w:eastAsia="Calibri" w:hAnsi="Times New Roman" w:cs="Times New Roman"/>
          <w:sz w:val="24"/>
          <w:szCs w:val="24"/>
          <w:lang w:val="pt-BR"/>
        </w:rPr>
        <w:t xml:space="preserve">Pot fi utilizate Medroxiprogesteron acetat tb sau inj. Depot sau linestrenol, Dydrogesteron, Megestrol acetat. </w:t>
      </w:r>
      <w:r w:rsidRPr="00446010">
        <w:rPr>
          <w:rFonts w:ascii="Times New Roman" w:eastAsia="Calibri" w:hAnsi="Times New Roman" w:cs="Times New Roman"/>
          <w:sz w:val="24"/>
          <w:szCs w:val="24"/>
          <w:lang w:val="fr-FR"/>
        </w:rPr>
        <w:t>Durata taratamentului este de 6 -9 luni.</w:t>
      </w:r>
    </w:p>
    <w:p w14:paraId="23179678" w14:textId="77777777" w:rsidR="002B1238" w:rsidRPr="00446010" w:rsidRDefault="002B1238" w:rsidP="00C06C1B">
      <w:pPr>
        <w:numPr>
          <w:ilvl w:val="0"/>
          <w:numId w:val="463"/>
        </w:numPr>
        <w:spacing w:after="160"/>
        <w:ind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Dispozitivul intrauterin cu progesteron  ( DIU sau IUD cu Levonorgestrel).</w:t>
      </w:r>
    </w:p>
    <w:p w14:paraId="5AF450A9"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Dismenoreea și durerea pelvină cronică sunt amelioarate semnificativ prin DIU cu Levonorgestrel (Mirena). Efectul pozitiv persistent asupra implanturilor endometriozice,  efectele secundare reduse și lipsa unei atenții speciale acordată </w:t>
      </w:r>
      <w:r w:rsidRPr="00446010">
        <w:rPr>
          <w:rFonts w:ascii="Times New Roman" w:eastAsia="Calibri" w:hAnsi="Times New Roman" w:cs="Times New Roman"/>
          <w:sz w:val="24"/>
          <w:szCs w:val="24"/>
          <w:lang w:val="fr-FR"/>
        </w:rPr>
        <w:lastRenderedPageBreak/>
        <w:t>unui tratament zilnic oferă o complianță foarte bună a pacientelor cu acest tratament.</w:t>
      </w:r>
    </w:p>
    <w:p w14:paraId="69C73FC7" w14:textId="77777777" w:rsidR="002B1238" w:rsidRPr="002B1238" w:rsidRDefault="002B1238" w:rsidP="00C06C1B">
      <w:pPr>
        <w:numPr>
          <w:ilvl w:val="0"/>
          <w:numId w:val="463"/>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Tratamentul cu Danazol -androgen slab , derivat izoxazol al 17 a-ethinyl-testosteronului.</w:t>
      </w:r>
    </w:p>
    <w:p w14:paraId="1BE6B413"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Nivelul seric crescut  de androgeni și nivelul seric foarte scăzut de estrogeni vor duce la atrofia focarelor  endometriozice  și amelioararea dismenoreii și durerii pelvine cronice.</w:t>
      </w:r>
    </w:p>
    <w:p w14:paraId="7C96FD43"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Efectul secundar de tip menopauze- like face din Danazol un medicament nu foarte bine primit de paciente.</w:t>
      </w:r>
    </w:p>
    <w:p w14:paraId="477EF4AA" w14:textId="77777777" w:rsidR="002B1238" w:rsidRPr="00446010" w:rsidRDefault="002B1238" w:rsidP="00C06C1B">
      <w:pPr>
        <w:numPr>
          <w:ilvl w:val="0"/>
          <w:numId w:val="463"/>
        </w:numPr>
        <w:spacing w:after="160"/>
        <w:ind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Tratamentul cu antagoniști de GnRH .</w:t>
      </w:r>
    </w:p>
    <w:p w14:paraId="6C7D0B60"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Sub tratamentul cu agoniști de GnRH, nivelul estrogenilor circulanți ajunge la valorile menopauzale similare pacientelor cu ovarectomie. Pseudomenopauza apare printr-o  castrare chimică cu atrofia focarelor endometriozice .</w:t>
      </w:r>
    </w:p>
    <w:p w14:paraId="142A581D"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Tratamentul determină în aproximativ 4 săptămâni completă amelioare a simptomatologiei, iar în majoritatea cazurilor se poate confirma laparoscopic  regeresiunea completă a leziunilor endometriozice.</w:t>
      </w:r>
    </w:p>
    <w:p w14:paraId="37831C4A"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Ca și Danazolul, agoniștii de GnRH sunt mai eficienți în leziunile endometriozice superficiale și recente decît în leziunile vechi , organizate ( endometrioame) sau aderențiale.</w:t>
      </w:r>
    </w:p>
    <w:p w14:paraId="3BE10EDC"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fr-FR"/>
        </w:rPr>
      </w:pPr>
      <w:r w:rsidRPr="002B1238">
        <w:rPr>
          <w:rFonts w:ascii="Times New Roman" w:eastAsia="Calibri" w:hAnsi="Times New Roman" w:cs="Times New Roman"/>
          <w:sz w:val="24"/>
          <w:szCs w:val="24"/>
          <w:lang w:val="fr-FR"/>
        </w:rPr>
        <w:t>Tratamentul durează mai puțin de 6 luni. Există riscul de recurenții.</w:t>
      </w:r>
    </w:p>
    <w:p w14:paraId="4403EECE" w14:textId="77777777" w:rsidR="002B1238" w:rsidRPr="002B1238" w:rsidRDefault="002B1238" w:rsidP="00C06C1B">
      <w:pPr>
        <w:numPr>
          <w:ilvl w:val="0"/>
          <w:numId w:val="463"/>
        </w:numPr>
        <w:spacing w:after="160"/>
        <w:ind w:firstLine="709"/>
        <w:contextualSpacing/>
        <w:jc w:val="both"/>
        <w:rPr>
          <w:rFonts w:ascii="Times New Roman" w:eastAsia="Calibri" w:hAnsi="Times New Roman" w:cs="Times New Roman"/>
          <w:sz w:val="24"/>
          <w:szCs w:val="24"/>
          <w:lang w:val="fr-FR"/>
        </w:rPr>
      </w:pPr>
      <w:r w:rsidRPr="002B1238">
        <w:rPr>
          <w:rFonts w:ascii="Times New Roman" w:eastAsia="Calibri" w:hAnsi="Times New Roman" w:cs="Times New Roman"/>
          <w:sz w:val="24"/>
          <w:szCs w:val="24"/>
          <w:lang w:val="fr-FR"/>
        </w:rPr>
        <w:t>Inhibitorii de aromatază ( Anastrazol,Letrozol) au fost utilizați pentru a inhiba Aromataza P450 din focare endometriozice unde această enzimă  este exprimată la un nivel crescut. Aromataza permite o sinteză  crescută a estrogenilor, care au rolul  de a stimula cresterea focarului de endometrioză și accentuarea simpomatologiei.</w:t>
      </w:r>
    </w:p>
    <w:p w14:paraId="65ED295A" w14:textId="77777777" w:rsidR="002B1238" w:rsidRPr="00446010" w:rsidRDefault="002B1238" w:rsidP="00476F81">
      <w:pPr>
        <w:spacing w:after="160"/>
        <w:ind w:left="1080" w:firstLine="709"/>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en-US"/>
        </w:rPr>
        <w:t>Ca și concluzii, tratamentul medicamentos are efect supresiv  asupra focarelor  de endometrioză, dar nu și curativ definitiv. Rezultatele  diferitelor clase  de medicamente  privind ameliorarea durerii sunt asemănătoare. Ameliorarea stadiului bolii  ( probată laparoscopic ) este oarecum similară pentru PS, și agoniști GnRH . Tratamentul  medical nu crește  rata sarcinilor în infertilitatea asociată endometriozei minime și ușoare.</w:t>
      </w:r>
    </w:p>
    <w:p w14:paraId="56585DB3" w14:textId="77777777" w:rsidR="002B1238" w:rsidRPr="00446010" w:rsidRDefault="002B1238" w:rsidP="00476F81">
      <w:pPr>
        <w:spacing w:after="160"/>
        <w:ind w:left="1080" w:firstLine="709"/>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en-US"/>
        </w:rPr>
        <w:t>Tratamentul medical este inferior celui chirurgical .</w:t>
      </w:r>
    </w:p>
    <w:p w14:paraId="170F8D79" w14:textId="77777777" w:rsidR="002B1238" w:rsidRPr="00446010" w:rsidRDefault="002B1238" w:rsidP="00476F81">
      <w:pPr>
        <w:spacing w:after="160"/>
        <w:ind w:left="1080" w:firstLine="709"/>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en-US"/>
        </w:rPr>
        <w:t>Tratamentul postoperator medical se indică la paciente tratate chirurgical complet, 3-6 luni sau după tratament conservator.</w:t>
      </w:r>
    </w:p>
    <w:p w14:paraId="4AB30E95" w14:textId="77777777" w:rsidR="002B1238" w:rsidRPr="00446010" w:rsidRDefault="002B1238" w:rsidP="00476F81">
      <w:pPr>
        <w:spacing w:after="160"/>
        <w:ind w:left="1080" w:firstLine="709"/>
        <w:jc w:val="both"/>
        <w:rPr>
          <w:rFonts w:ascii="Times New Roman" w:eastAsia="Calibri" w:hAnsi="Times New Roman" w:cs="Times New Roman"/>
          <w:b/>
          <w:sz w:val="24"/>
          <w:szCs w:val="24"/>
          <w:lang w:val="en-US"/>
        </w:rPr>
      </w:pPr>
      <w:r w:rsidRPr="00446010">
        <w:rPr>
          <w:rFonts w:ascii="Times New Roman" w:eastAsia="Calibri" w:hAnsi="Times New Roman" w:cs="Times New Roman"/>
          <w:b/>
          <w:sz w:val="24"/>
          <w:szCs w:val="24"/>
          <w:lang w:val="en-US"/>
        </w:rPr>
        <w:t xml:space="preserve">3.Tratamentul chirurgical </w:t>
      </w:r>
    </w:p>
    <w:p w14:paraId="524349BD" w14:textId="77777777" w:rsidR="002B1238" w:rsidRPr="00446010" w:rsidRDefault="002B1238" w:rsidP="00476F81">
      <w:pPr>
        <w:spacing w:after="160"/>
        <w:ind w:left="1080" w:firstLine="709"/>
        <w:jc w:val="both"/>
        <w:rPr>
          <w:rFonts w:ascii="Times New Roman" w:eastAsia="Calibri" w:hAnsi="Times New Roman" w:cs="Times New Roman"/>
          <w:sz w:val="24"/>
          <w:szCs w:val="24"/>
          <w:lang w:val="en-US"/>
        </w:rPr>
      </w:pPr>
      <w:r w:rsidRPr="00446010">
        <w:rPr>
          <w:rFonts w:ascii="Times New Roman" w:eastAsia="Calibri" w:hAnsi="Times New Roman" w:cs="Times New Roman"/>
          <w:b/>
          <w:sz w:val="24"/>
          <w:szCs w:val="24"/>
          <w:lang w:val="en-US"/>
        </w:rPr>
        <w:t>a. Tratamentul chirurgical minim invaziv :</w:t>
      </w:r>
      <w:r w:rsidRPr="00446010">
        <w:rPr>
          <w:rFonts w:ascii="Times New Roman" w:eastAsia="Calibri" w:hAnsi="Times New Roman" w:cs="Times New Roman"/>
          <w:sz w:val="24"/>
          <w:szCs w:val="24"/>
          <w:lang w:val="en-US"/>
        </w:rPr>
        <w:t xml:space="preserve"> intervențiile chirurgicale laparoscopice reprezintă opțiune ideală, diagnostică și terapeutică în tratamentul endometriozei. Avantaj important în cadrul diagnosticului laparoscopic -după biopsia leziunilor, se realizează examenul anatomo-patologic pentru confirmarea sau infirmarea endometriozei .Intervenția laparoscopică din endometrioză constă în îndepărtarea tuturor focarelor de endometrioză prin excizia, fulgurații electrice sau prin vaporizare cu lazer . Scopul  este amelioarea durerii și reabilitare anatomică </w:t>
      </w:r>
      <w:r w:rsidRPr="00446010">
        <w:rPr>
          <w:rFonts w:ascii="Times New Roman" w:eastAsia="Calibri" w:hAnsi="Times New Roman" w:cs="Times New Roman"/>
          <w:sz w:val="24"/>
          <w:szCs w:val="24"/>
          <w:lang w:val="en-US"/>
        </w:rPr>
        <w:lastRenderedPageBreak/>
        <w:t>pelvină prin îndepărtarea cît mai completă a leziunilor endometriozice vizibile și liza aderențelor. Odată morfologia structurilor pelvine recondiționată, poate intra în discuție și efectul favorabil asupra fertilității pacientei.</w:t>
      </w:r>
    </w:p>
    <w:p w14:paraId="7A70A8CE"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en-US"/>
        </w:rPr>
        <w:t>Din păcate tratamentul laparoscopic  nu reușește să îndepărteze focarele endometriozice microscopice care pot alimenta durerea postoperatorie și pot transforma intervenția cu insucces . Intervenția  laparoscopică trebuie urmată de tratament medicamentos ( PS în administrare continuie GnRH) pentru consolidarea efectului terapeutic princeps, cel de îndepărtare -atrofiere a focarelor endometriozice.</w:t>
      </w:r>
    </w:p>
    <w:p w14:paraId="4F08DC2C"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en-US"/>
        </w:rPr>
        <w:t>Uneori un second look sau un third look laparoscopic devin necesare pentru evidențierea la vedere a evoluției endometriozei.</w:t>
      </w:r>
    </w:p>
    <w:p w14:paraId="21F36F35"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en-US"/>
        </w:rPr>
      </w:pPr>
      <w:r w:rsidRPr="00446010">
        <w:rPr>
          <w:rFonts w:ascii="Times New Roman" w:eastAsia="Calibri" w:hAnsi="Times New Roman" w:cs="Times New Roman"/>
          <w:b/>
          <w:sz w:val="24"/>
          <w:szCs w:val="24"/>
          <w:lang w:val="en-US"/>
        </w:rPr>
        <w:t xml:space="preserve">b. Tratamentul chirurgical clasic </w:t>
      </w:r>
    </w:p>
    <w:p w14:paraId="12FE1B53"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en-US"/>
        </w:rPr>
        <w:t>indicațiile  sunt reprezentate de:</w:t>
      </w:r>
    </w:p>
    <w:p w14:paraId="396AF52D"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en-US"/>
        </w:rPr>
        <w:t xml:space="preserve">-forme severe  de endometrioză  satdiu IV </w:t>
      </w:r>
    </w:p>
    <w:p w14:paraId="574C97C3" w14:textId="77777777" w:rsidR="002B1238" w:rsidRPr="00446010" w:rsidRDefault="002B1238" w:rsidP="00476F81">
      <w:pPr>
        <w:spacing w:after="160"/>
        <w:ind w:left="1440" w:firstLine="709"/>
        <w:contextualSpacing/>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en-US"/>
        </w:rPr>
        <w:t>- sindrom  dureros invalidant rebel la tratamentul medicmentos ( chiar și în stadiile I , II  cu dureri intense, dar mai ales în stadiile III, IV).</w:t>
      </w:r>
    </w:p>
    <w:p w14:paraId="3066FA91"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xml:space="preserve">- endometrioza asociată  cu infertilitatea în formele severe </w:t>
      </w:r>
    </w:p>
    <w:p w14:paraId="79A767A3"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 complicații  ale endometriozei genitale și extragenitale: ruptura chistului endometriozic, pneumotorax, hemotorax , obstrucții intestinale, obstrucții ureterale.</w:t>
      </w:r>
    </w:p>
    <w:p w14:paraId="263FC5B0" w14:textId="77777777" w:rsidR="002B1238" w:rsidRPr="002B1238" w:rsidRDefault="002B1238" w:rsidP="00476F81">
      <w:pPr>
        <w:spacing w:after="160"/>
        <w:ind w:left="1440" w:firstLine="709"/>
        <w:contextualSpacing/>
        <w:jc w:val="both"/>
        <w:rPr>
          <w:rFonts w:ascii="Times New Roman" w:eastAsia="Calibri" w:hAnsi="Times New Roman" w:cs="Times New Roman"/>
          <w:sz w:val="24"/>
          <w:szCs w:val="24"/>
          <w:lang w:val="it-IT"/>
        </w:rPr>
      </w:pPr>
      <w:r w:rsidRPr="002B1238">
        <w:rPr>
          <w:rFonts w:ascii="Times New Roman" w:eastAsia="Calibri" w:hAnsi="Times New Roman" w:cs="Times New Roman"/>
          <w:sz w:val="24"/>
          <w:szCs w:val="24"/>
          <w:lang w:val="it-IT"/>
        </w:rPr>
        <w:t>Tipuri de intervenții în chirurgia clasică</w:t>
      </w:r>
    </w:p>
    <w:p w14:paraId="778FB2F2" w14:textId="77777777" w:rsidR="002B1238" w:rsidRPr="002B1238"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Adezioliza</w:t>
      </w:r>
    </w:p>
    <w:p w14:paraId="5ED0EF17" w14:textId="77777777" w:rsidR="002B1238" w:rsidRPr="002B1238"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fr-FR"/>
        </w:rPr>
      </w:pPr>
      <w:r w:rsidRPr="002B1238">
        <w:rPr>
          <w:rFonts w:ascii="Times New Roman" w:eastAsia="Calibri" w:hAnsi="Times New Roman" w:cs="Times New Roman"/>
          <w:sz w:val="24"/>
          <w:szCs w:val="24"/>
          <w:lang w:val="fr-FR"/>
        </w:rPr>
        <w:t xml:space="preserve">Chistectomie sau anexectomie în cazul unor chisturi mai mari de 3 cm </w:t>
      </w:r>
    </w:p>
    <w:p w14:paraId="107124E4" w14:textId="77777777" w:rsidR="002B1238" w:rsidRPr="002B1238"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Codonoliza , neosalpingostomie</w:t>
      </w:r>
    </w:p>
    <w:p w14:paraId="5FA10901" w14:textId="77777777" w:rsidR="002B1238" w:rsidRPr="002B1238"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en-US"/>
        </w:rPr>
      </w:pPr>
      <w:r w:rsidRPr="002B1238">
        <w:rPr>
          <w:rFonts w:ascii="Times New Roman" w:eastAsia="Calibri" w:hAnsi="Times New Roman" w:cs="Times New Roman"/>
          <w:sz w:val="24"/>
          <w:szCs w:val="24"/>
          <w:lang w:val="en-US"/>
        </w:rPr>
        <w:t xml:space="preserve">Electrocoagularea bipolară, electroexcizie monopolară </w:t>
      </w:r>
    </w:p>
    <w:p w14:paraId="3FE364D3" w14:textId="77777777" w:rsidR="002B1238" w:rsidRPr="00446010"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Neurectomie presacrată și ablația ligamentelor utero-sacrate </w:t>
      </w:r>
    </w:p>
    <w:p w14:paraId="119FB6FD" w14:textId="77777777" w:rsidR="002B1238" w:rsidRPr="00446010"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Histerectomie totală cu anexectomie bilaterală  clasic dupa laparotomie</w:t>
      </w:r>
    </w:p>
    <w:p w14:paraId="373BD490" w14:textId="77777777" w:rsidR="002B1238" w:rsidRPr="00446010" w:rsidRDefault="002B1238" w:rsidP="00C06C1B">
      <w:pPr>
        <w:numPr>
          <w:ilvl w:val="0"/>
          <w:numId w:val="460"/>
        </w:numPr>
        <w:spacing w:after="160"/>
        <w:ind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Reproducerea umană asistată ART folosește diferite tehnici de reproducere umană asistată în funcție de stadiul bolii. Este rezervată în special cazurilor tratate fără rezultat, cazurilor severe, operate uneori de mai multe ori și femeilor mai în vîrstă la care intră în discuție și factorul de timp. Este de menționat că atît tratamentul hormonal intensiv ce însoțește tehnicile ART cît și sarcina obținută prin ART reprezintă terapii excelente pentru focarele endometriozice. Mai mult  decît atît, am propus ca ART să reprezinte  direct o opțiune terapeutică în endometrioza severă cu sterilitate primară (Moga 2009)</w:t>
      </w:r>
    </w:p>
    <w:p w14:paraId="0D566B30" w14:textId="77777777" w:rsidR="002B1238" w:rsidRPr="00446010" w:rsidRDefault="002B1238" w:rsidP="00476F81">
      <w:pPr>
        <w:spacing w:after="160"/>
        <w:ind w:firstLine="709"/>
        <w:jc w:val="both"/>
        <w:rPr>
          <w:rFonts w:ascii="Times New Roman" w:eastAsia="Calibri" w:hAnsi="Times New Roman" w:cs="Times New Roman"/>
          <w:sz w:val="24"/>
          <w:szCs w:val="24"/>
          <w:lang w:val="fr-FR"/>
        </w:rPr>
      </w:pPr>
    </w:p>
    <w:p w14:paraId="475ABFDE" w14:textId="77777777" w:rsidR="002B1238" w:rsidRPr="00446010" w:rsidRDefault="002B1238" w:rsidP="00476F81">
      <w:pPr>
        <w:spacing w:after="160"/>
        <w:ind w:firstLine="709"/>
        <w:jc w:val="both"/>
        <w:rPr>
          <w:rFonts w:ascii="Times New Roman" w:eastAsia="Calibri" w:hAnsi="Times New Roman" w:cs="Times New Roman"/>
          <w:sz w:val="24"/>
          <w:szCs w:val="24"/>
          <w:lang w:val="fr-FR"/>
        </w:rPr>
      </w:pPr>
    </w:p>
    <w:p w14:paraId="7F7F80A9" w14:textId="77777777" w:rsidR="002B1238" w:rsidRPr="00446010" w:rsidRDefault="002B1238" w:rsidP="00476F81">
      <w:pPr>
        <w:spacing w:after="160"/>
        <w:ind w:firstLine="709"/>
        <w:jc w:val="center"/>
        <w:rPr>
          <w:rFonts w:ascii="Times New Roman" w:eastAsia="Times New Roman" w:hAnsi="Times New Roman" w:cs="Times New Roman"/>
          <w:b/>
          <w:sz w:val="24"/>
          <w:szCs w:val="24"/>
          <w:lang w:val="fr-FR" w:eastAsia="ro-RO"/>
        </w:rPr>
      </w:pPr>
    </w:p>
    <w:p w14:paraId="5977CB81" w14:textId="77777777" w:rsidR="002B1238" w:rsidRDefault="002B1238" w:rsidP="00476F81">
      <w:pPr>
        <w:spacing w:after="160"/>
        <w:ind w:firstLine="709"/>
        <w:jc w:val="center"/>
        <w:rPr>
          <w:rFonts w:ascii="Times New Roman" w:eastAsia="Times New Roman" w:hAnsi="Times New Roman" w:cs="Times New Roman"/>
          <w:b/>
          <w:sz w:val="24"/>
          <w:szCs w:val="24"/>
          <w:lang w:val="ro-RO" w:eastAsia="ro-RO"/>
        </w:rPr>
      </w:pPr>
    </w:p>
    <w:p w14:paraId="63C6F44B" w14:textId="77777777" w:rsidR="002B1238" w:rsidRDefault="002B1238" w:rsidP="00476F81">
      <w:pPr>
        <w:spacing w:after="160"/>
        <w:ind w:firstLine="709"/>
        <w:jc w:val="center"/>
        <w:rPr>
          <w:rFonts w:ascii="Times New Roman" w:eastAsia="Times New Roman" w:hAnsi="Times New Roman" w:cs="Times New Roman"/>
          <w:b/>
          <w:sz w:val="24"/>
          <w:szCs w:val="24"/>
          <w:lang w:val="ro-RO" w:eastAsia="ro-RO"/>
        </w:rPr>
      </w:pPr>
    </w:p>
    <w:p w14:paraId="6296D8AE" w14:textId="77777777" w:rsidR="001334DB" w:rsidRPr="00446010" w:rsidRDefault="001334DB" w:rsidP="00476F81">
      <w:pPr>
        <w:ind w:firstLine="709"/>
        <w:jc w:val="center"/>
        <w:rPr>
          <w:rFonts w:ascii="Times New Roman" w:eastAsia="SimSun" w:hAnsi="Times New Roman" w:cs="Times New Roman"/>
          <w:b/>
          <w:sz w:val="24"/>
          <w:szCs w:val="24"/>
          <w:lang w:val="fr-FR" w:eastAsia="zh-CN"/>
        </w:rPr>
      </w:pPr>
    </w:p>
    <w:p w14:paraId="50037994" w14:textId="77777777" w:rsidR="00447027" w:rsidRPr="009663E5" w:rsidRDefault="00447027" w:rsidP="009663E5">
      <w:pPr>
        <w:pStyle w:val="IntenseQuote"/>
        <w:rPr>
          <w:b/>
          <w:sz w:val="36"/>
          <w:szCs w:val="36"/>
          <w:lang w:val="fr-FR" w:eastAsia="zh-CN"/>
        </w:rPr>
      </w:pPr>
      <w:r w:rsidRPr="009663E5">
        <w:rPr>
          <w:b/>
          <w:sz w:val="36"/>
          <w:szCs w:val="36"/>
          <w:lang w:val="fr-FR" w:eastAsia="zh-CN"/>
        </w:rPr>
        <w:lastRenderedPageBreak/>
        <w:t>Hiperandrogenia</w:t>
      </w:r>
      <w:r w:rsidR="00E42CDF">
        <w:rPr>
          <w:b/>
          <w:sz w:val="36"/>
          <w:szCs w:val="36"/>
          <w:lang w:val="fr-FR" w:eastAsia="zh-CN"/>
        </w:rPr>
        <w:t>. Sindromul ovarelor polichistice</w:t>
      </w:r>
    </w:p>
    <w:p w14:paraId="305C11F6" w14:textId="77777777" w:rsidR="00447027" w:rsidRPr="00446010" w:rsidRDefault="00447027" w:rsidP="00476F81">
      <w:pPr>
        <w:ind w:firstLine="709"/>
        <w:jc w:val="center"/>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Asis.univer.Voloceai Victoria</w:t>
      </w:r>
    </w:p>
    <w:p w14:paraId="5729D31F" w14:textId="77777777" w:rsidR="00447027" w:rsidRPr="00446010" w:rsidRDefault="00447027" w:rsidP="00476F81">
      <w:pPr>
        <w:ind w:firstLine="709"/>
        <w:contextualSpacing/>
        <w:rPr>
          <w:rFonts w:ascii="Times New Roman" w:eastAsia="SimSun" w:hAnsi="Times New Roman" w:cs="Times New Roman"/>
          <w:color w:val="333333"/>
          <w:sz w:val="24"/>
          <w:szCs w:val="24"/>
          <w:shd w:val="clear" w:color="auto" w:fill="FFFFFF"/>
          <w:lang w:val="fr-FR" w:eastAsia="zh-CN"/>
        </w:rPr>
      </w:pPr>
      <w:r w:rsidRPr="00446010">
        <w:rPr>
          <w:rFonts w:ascii="Times New Roman" w:eastAsia="SimSun" w:hAnsi="Times New Roman" w:cs="Times New Roman"/>
          <w:b/>
          <w:sz w:val="24"/>
          <w:szCs w:val="24"/>
          <w:lang w:val="fr-FR" w:eastAsia="zh-CN"/>
        </w:rPr>
        <w:t>Defini</w:t>
      </w:r>
      <w:r w:rsidRPr="00446010">
        <w:rPr>
          <w:rFonts w:ascii="Cambria Math" w:eastAsia="SimSun" w:hAnsi="Cambria Math" w:cs="Cambria Math"/>
          <w:b/>
          <w:sz w:val="24"/>
          <w:szCs w:val="24"/>
          <w:lang w:val="fr-FR" w:eastAsia="zh-CN"/>
        </w:rPr>
        <w:t>ț</w:t>
      </w:r>
      <w:r w:rsidRPr="00446010">
        <w:rPr>
          <w:rFonts w:ascii="Times New Roman" w:eastAsia="SimSun" w:hAnsi="Times New Roman" w:cs="Times New Roman"/>
          <w:b/>
          <w:sz w:val="24"/>
          <w:szCs w:val="24"/>
          <w:lang w:val="fr-FR" w:eastAsia="zh-CN"/>
        </w:rPr>
        <w:t xml:space="preserve">ie - </w:t>
      </w:r>
      <w:r w:rsidRPr="00446010">
        <w:rPr>
          <w:rFonts w:ascii="Times New Roman" w:eastAsia="SimSun" w:hAnsi="Times New Roman" w:cs="Times New Roman"/>
          <w:color w:val="333333"/>
          <w:sz w:val="24"/>
          <w:szCs w:val="24"/>
          <w:shd w:val="clear" w:color="auto" w:fill="FFFFFF"/>
          <w:lang w:val="fr-FR" w:eastAsia="zh-CN"/>
        </w:rPr>
        <w:t> o afec</w:t>
      </w:r>
      <w:r w:rsidRPr="00446010">
        <w:rPr>
          <w:rFonts w:ascii="Cambria Math" w:eastAsia="SimSun" w:hAnsi="Cambria Math" w:cs="Cambria Math"/>
          <w:color w:val="333333"/>
          <w:sz w:val="24"/>
          <w:szCs w:val="24"/>
          <w:shd w:val="clear" w:color="auto" w:fill="FFFFFF"/>
          <w:lang w:val="fr-FR" w:eastAsia="zh-CN"/>
        </w:rPr>
        <w:t>ț</w:t>
      </w:r>
      <w:r w:rsidRPr="00446010">
        <w:rPr>
          <w:rFonts w:ascii="Times New Roman" w:eastAsia="SimSun" w:hAnsi="Times New Roman" w:cs="Times New Roman"/>
          <w:color w:val="333333"/>
          <w:sz w:val="24"/>
          <w:szCs w:val="24"/>
          <w:shd w:val="clear" w:color="auto" w:fill="FFFFFF"/>
          <w:lang w:val="fr-FR" w:eastAsia="zh-CN"/>
        </w:rPr>
        <w:t>iune asociată cu secre</w:t>
      </w:r>
      <w:r w:rsidRPr="00446010">
        <w:rPr>
          <w:rFonts w:ascii="Cambria Math" w:eastAsia="SimSun" w:hAnsi="Cambria Math" w:cs="Cambria Math"/>
          <w:color w:val="333333"/>
          <w:sz w:val="24"/>
          <w:szCs w:val="24"/>
          <w:shd w:val="clear" w:color="auto" w:fill="FFFFFF"/>
          <w:lang w:val="fr-FR" w:eastAsia="zh-CN"/>
        </w:rPr>
        <w:t>ț</w:t>
      </w:r>
      <w:r w:rsidRPr="00446010">
        <w:rPr>
          <w:rFonts w:ascii="Times New Roman" w:eastAsia="SimSun" w:hAnsi="Times New Roman" w:cs="Times New Roman"/>
          <w:color w:val="333333"/>
          <w:sz w:val="24"/>
          <w:szCs w:val="24"/>
          <w:shd w:val="clear" w:color="auto" w:fill="FFFFFF"/>
          <w:lang w:val="fr-FR" w:eastAsia="zh-CN"/>
        </w:rPr>
        <w:t>ia excesivă de androgeni în organismul feminin de vârstă reproductivă manifestat cel mai des prin acnee, hirsutism, virilizare, alopecia androgenică.</w:t>
      </w:r>
    </w:p>
    <w:p w14:paraId="7A953469" w14:textId="77777777" w:rsidR="00447027" w:rsidRPr="00446010" w:rsidRDefault="00447027" w:rsidP="00476F81">
      <w:pPr>
        <w:ind w:firstLine="709"/>
        <w:contextualSpacing/>
        <w:rPr>
          <w:rFonts w:ascii="Times New Roman" w:eastAsia="SimSun" w:hAnsi="Times New Roman" w:cs="Times New Roman"/>
          <w:color w:val="333333"/>
          <w:sz w:val="24"/>
          <w:szCs w:val="24"/>
          <w:shd w:val="clear" w:color="auto" w:fill="FFFFFF"/>
          <w:lang w:val="fr-FR" w:eastAsia="zh-CN"/>
        </w:rPr>
      </w:pPr>
      <w:r w:rsidRPr="00446010">
        <w:rPr>
          <w:rFonts w:ascii="Times New Roman" w:eastAsia="SimSun" w:hAnsi="Times New Roman" w:cs="Times New Roman"/>
          <w:color w:val="333333"/>
          <w:sz w:val="24"/>
          <w:szCs w:val="24"/>
          <w:shd w:val="clear" w:color="auto" w:fill="FFFFFF"/>
          <w:lang w:val="fr-FR" w:eastAsia="zh-CN"/>
        </w:rPr>
        <w:t xml:space="preserve">Drept  </w:t>
      </w:r>
      <w:r w:rsidRPr="002A74A4">
        <w:rPr>
          <w:rFonts w:ascii="Times New Roman" w:eastAsia="SimSun" w:hAnsi="Times New Roman" w:cs="Times New Roman"/>
          <w:color w:val="333333"/>
          <w:sz w:val="24"/>
          <w:szCs w:val="24"/>
          <w:shd w:val="clear" w:color="auto" w:fill="FFFFFF"/>
          <w:lang w:val="ro-RO" w:eastAsia="zh-CN"/>
        </w:rPr>
        <w:t>sursă de androgeni servesc:</w:t>
      </w:r>
      <w:r w:rsidRPr="00446010">
        <w:rPr>
          <w:rFonts w:ascii="Times New Roman" w:eastAsia="SimSun" w:hAnsi="Times New Roman" w:cs="Times New Roman"/>
          <w:color w:val="333333"/>
          <w:sz w:val="24"/>
          <w:szCs w:val="24"/>
          <w:shd w:val="clear" w:color="auto" w:fill="FFFFFF"/>
          <w:lang w:val="fr-FR" w:eastAsia="zh-CN"/>
        </w:rPr>
        <w:t xml:space="preserve"> </w:t>
      </w:r>
    </w:p>
    <w:p w14:paraId="49088C6A" w14:textId="77777777" w:rsidR="00447027" w:rsidRPr="00446010" w:rsidRDefault="00447027" w:rsidP="00C06C1B">
      <w:pPr>
        <w:numPr>
          <w:ilvl w:val="0"/>
          <w:numId w:val="153"/>
        </w:numPr>
        <w:spacing w:after="0"/>
        <w:ind w:firstLine="709"/>
        <w:contextualSpacing/>
        <w:rPr>
          <w:rFonts w:ascii="Times New Roman" w:eastAsia="Times New Roman" w:hAnsi="Times New Roman" w:cs="Times New Roman"/>
          <w:color w:val="333333"/>
          <w:sz w:val="24"/>
          <w:szCs w:val="24"/>
          <w:shd w:val="clear" w:color="auto" w:fill="FFFFFF"/>
          <w:lang w:val="fr-FR" w:eastAsia="zh-CN"/>
        </w:rPr>
      </w:pPr>
      <w:r w:rsidRPr="002A74A4">
        <w:rPr>
          <w:rFonts w:ascii="Times New Roman" w:eastAsia="Times New Roman" w:hAnsi="Times New Roman" w:cs="Times New Roman"/>
          <w:color w:val="333333"/>
          <w:sz w:val="24"/>
          <w:szCs w:val="24"/>
          <w:shd w:val="clear" w:color="auto" w:fill="FFFFFF"/>
          <w:lang w:val="ro-RO" w:eastAsia="zh-CN"/>
        </w:rPr>
        <w:t>ovarele – t</w:t>
      </w:r>
      <w:r w:rsidRPr="002A74A4">
        <w:rPr>
          <w:rFonts w:ascii="Times New Roman" w:eastAsia="+mn-ea" w:hAnsi="Times New Roman" w:cs="Times New Roman"/>
          <w:color w:val="333333"/>
          <w:sz w:val="24"/>
          <w:szCs w:val="24"/>
          <w:shd w:val="clear" w:color="auto" w:fill="FFFFFF"/>
          <w:lang w:val="ro-RO" w:eastAsia="zh-CN"/>
        </w:rPr>
        <w:t>estosteron</w:t>
      </w:r>
      <w:r w:rsidRPr="00446010">
        <w:rPr>
          <w:rFonts w:ascii="Times New Roman" w:eastAsia="Times New Roman" w:hAnsi="Times New Roman" w:cs="Times New Roman"/>
          <w:color w:val="333333"/>
          <w:sz w:val="24"/>
          <w:szCs w:val="24"/>
          <w:shd w:val="clear" w:color="auto" w:fill="FFFFFF"/>
          <w:lang w:val="fr-FR" w:eastAsia="zh-CN"/>
        </w:rPr>
        <w:t xml:space="preserve">, </w:t>
      </w:r>
      <w:r w:rsidRPr="002A74A4">
        <w:rPr>
          <w:rFonts w:ascii="Times New Roman" w:eastAsia="Times New Roman" w:hAnsi="Times New Roman" w:cs="Times New Roman"/>
          <w:color w:val="333333"/>
          <w:sz w:val="24"/>
          <w:szCs w:val="24"/>
          <w:shd w:val="clear" w:color="auto" w:fill="FFFFFF"/>
          <w:lang w:val="ro-RO" w:eastAsia="zh-CN"/>
        </w:rPr>
        <w:t>a</w:t>
      </w:r>
      <w:r w:rsidRPr="002A74A4">
        <w:rPr>
          <w:rFonts w:ascii="Times New Roman" w:eastAsia="+mn-ea" w:hAnsi="Times New Roman" w:cs="Times New Roman"/>
          <w:color w:val="333333"/>
          <w:sz w:val="24"/>
          <w:szCs w:val="24"/>
          <w:shd w:val="clear" w:color="auto" w:fill="FFFFFF"/>
          <w:lang w:val="ro-RO" w:eastAsia="zh-CN"/>
        </w:rPr>
        <w:t>ndrostendion</w:t>
      </w:r>
      <w:r w:rsidRPr="002A74A4">
        <w:rPr>
          <w:rFonts w:ascii="Times New Roman" w:eastAsia="Times New Roman" w:hAnsi="Times New Roman" w:cs="Times New Roman"/>
          <w:color w:val="333333"/>
          <w:sz w:val="24"/>
          <w:szCs w:val="24"/>
          <w:shd w:val="clear" w:color="auto" w:fill="FFFFFF"/>
          <w:lang w:val="ro-RO" w:eastAsia="zh-CN"/>
        </w:rPr>
        <w:t>, d</w:t>
      </w:r>
      <w:r w:rsidRPr="002A74A4">
        <w:rPr>
          <w:rFonts w:ascii="Times New Roman" w:eastAsia="+mn-ea" w:hAnsi="Times New Roman" w:cs="Times New Roman"/>
          <w:color w:val="333333"/>
          <w:sz w:val="24"/>
          <w:szCs w:val="24"/>
          <w:shd w:val="clear" w:color="auto" w:fill="FFFFFF"/>
          <w:lang w:val="ro-RO" w:eastAsia="zh-CN"/>
        </w:rPr>
        <w:t>ehidroepiandrosteron (DHEAS)</w:t>
      </w:r>
    </w:p>
    <w:p w14:paraId="67FFAA7A" w14:textId="77777777" w:rsidR="00447027" w:rsidRPr="00446010" w:rsidRDefault="00447027" w:rsidP="00C06C1B">
      <w:pPr>
        <w:numPr>
          <w:ilvl w:val="0"/>
          <w:numId w:val="153"/>
        </w:numPr>
        <w:spacing w:after="0"/>
        <w:ind w:firstLine="709"/>
        <w:contextualSpacing/>
        <w:rPr>
          <w:rFonts w:ascii="Times New Roman" w:eastAsia="Times New Roman" w:hAnsi="Times New Roman" w:cs="Times New Roman"/>
          <w:color w:val="333333"/>
          <w:sz w:val="24"/>
          <w:szCs w:val="24"/>
          <w:shd w:val="clear" w:color="auto" w:fill="FFFFFF"/>
          <w:lang w:val="fr-FR" w:eastAsia="zh-CN"/>
        </w:rPr>
      </w:pPr>
      <w:r w:rsidRPr="002A74A4">
        <w:rPr>
          <w:rFonts w:ascii="Times New Roman" w:eastAsia="+mn-ea" w:hAnsi="Times New Roman" w:cs="Times New Roman"/>
          <w:color w:val="333333"/>
          <w:sz w:val="24"/>
          <w:szCs w:val="24"/>
          <w:shd w:val="clear" w:color="auto" w:fill="FFFFFF"/>
          <w:lang w:val="ro-RO" w:eastAsia="zh-CN"/>
        </w:rPr>
        <w:t>suprarenalele – DHEAS,testosteronul (cel mai important androgen circulant);</w:t>
      </w:r>
    </w:p>
    <w:p w14:paraId="563C00B5" w14:textId="77777777" w:rsidR="00447027" w:rsidRPr="002A74A4" w:rsidRDefault="00447027" w:rsidP="00C06C1B">
      <w:pPr>
        <w:numPr>
          <w:ilvl w:val="0"/>
          <w:numId w:val="153"/>
        </w:numPr>
        <w:spacing w:after="0"/>
        <w:ind w:firstLine="709"/>
        <w:contextualSpacing/>
        <w:rPr>
          <w:rFonts w:ascii="Times New Roman" w:eastAsia="Times New Roman" w:hAnsi="Times New Roman" w:cs="Times New Roman"/>
          <w:color w:val="333333"/>
          <w:sz w:val="24"/>
          <w:szCs w:val="24"/>
          <w:shd w:val="clear" w:color="auto" w:fill="FFFFFF"/>
          <w:lang w:val="en-US" w:eastAsia="zh-CN"/>
        </w:rPr>
      </w:pPr>
      <w:r w:rsidRPr="002A74A4">
        <w:rPr>
          <w:rFonts w:ascii="Cambria Math" w:eastAsia="+mn-ea" w:hAnsi="Cambria Math" w:cs="Cambria Math"/>
          <w:color w:val="333333"/>
          <w:sz w:val="24"/>
          <w:szCs w:val="24"/>
          <w:shd w:val="clear" w:color="auto" w:fill="FFFFFF"/>
          <w:lang w:val="ro-RO" w:eastAsia="zh-CN"/>
        </w:rPr>
        <w:t>ț</w:t>
      </w:r>
      <w:r w:rsidRPr="002A74A4">
        <w:rPr>
          <w:rFonts w:ascii="Times New Roman" w:eastAsia="+mn-ea" w:hAnsi="Times New Roman" w:cs="Times New Roman"/>
          <w:color w:val="333333"/>
          <w:sz w:val="24"/>
          <w:szCs w:val="24"/>
          <w:shd w:val="clear" w:color="auto" w:fill="FFFFFF"/>
          <w:lang w:val="ro-RO" w:eastAsia="zh-CN"/>
        </w:rPr>
        <w:t>esutul adipos – testosteron, androstendion</w:t>
      </w:r>
    </w:p>
    <w:p w14:paraId="56F3F94B" w14:textId="77777777" w:rsidR="00447027" w:rsidRPr="002A74A4" w:rsidRDefault="00447027" w:rsidP="00C06C1B">
      <w:pPr>
        <w:numPr>
          <w:ilvl w:val="0"/>
          <w:numId w:val="153"/>
        </w:numPr>
        <w:spacing w:after="0"/>
        <w:ind w:firstLine="709"/>
        <w:contextualSpacing/>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mn-ea" w:hAnsi="Times New Roman" w:cs="Times New Roman"/>
          <w:color w:val="333333"/>
          <w:sz w:val="24"/>
          <w:szCs w:val="24"/>
          <w:shd w:val="clear" w:color="auto" w:fill="FFFFFF"/>
          <w:lang w:val="ro-RO" w:eastAsia="zh-CN"/>
        </w:rPr>
        <w:t>pielea – androstendion, testosteron</w:t>
      </w:r>
    </w:p>
    <w:p w14:paraId="68AF8E68" w14:textId="77777777" w:rsidR="00447027" w:rsidRPr="002A74A4" w:rsidRDefault="00447027" w:rsidP="00C06C1B">
      <w:pPr>
        <w:numPr>
          <w:ilvl w:val="0"/>
          <w:numId w:val="153"/>
        </w:numPr>
        <w:spacing w:after="0"/>
        <w:ind w:firstLine="709"/>
        <w:contextualSpacing/>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sistemul urogenital</w:t>
      </w:r>
    </w:p>
    <w:p w14:paraId="31F715A8" w14:textId="77777777" w:rsidR="00447027" w:rsidRPr="002A74A4" w:rsidRDefault="00447027" w:rsidP="00476F81">
      <w:pPr>
        <w:spacing w:after="0"/>
        <w:ind w:left="720" w:firstLine="709"/>
        <w:contextualSpacing/>
        <w:rPr>
          <w:rFonts w:ascii="Times New Roman" w:eastAsia="Times New Roman" w:hAnsi="Times New Roman" w:cs="Times New Roman"/>
          <w:color w:val="333333"/>
          <w:sz w:val="24"/>
          <w:szCs w:val="24"/>
          <w:shd w:val="clear" w:color="auto" w:fill="FFFFFF"/>
          <w:lang w:val="en-US" w:eastAsia="zh-CN"/>
        </w:rPr>
      </w:pPr>
    </w:p>
    <w:p w14:paraId="6F069AC1" w14:textId="77777777" w:rsidR="00447027" w:rsidRPr="00446010" w:rsidRDefault="00447027" w:rsidP="00476F81">
      <w:pPr>
        <w:ind w:firstLine="709"/>
        <w:contextualSpacing/>
        <w:rPr>
          <w:rFonts w:ascii="Times New Roman" w:eastAsia="SimSun" w:hAnsi="Times New Roman" w:cs="Times New Roman"/>
          <w:color w:val="333333"/>
          <w:sz w:val="24"/>
          <w:szCs w:val="24"/>
          <w:shd w:val="clear" w:color="auto" w:fill="FFFFFF"/>
          <w:lang w:val="fr-FR" w:eastAsia="zh-CN"/>
        </w:rPr>
      </w:pPr>
      <w:r w:rsidRPr="00446010">
        <w:rPr>
          <w:rFonts w:ascii="Times New Roman" w:eastAsia="SimSun" w:hAnsi="Times New Roman" w:cs="Times New Roman"/>
          <w:color w:val="333333"/>
          <w:sz w:val="24"/>
          <w:szCs w:val="24"/>
          <w:shd w:val="clear" w:color="auto" w:fill="FFFFFF"/>
          <w:lang w:val="fr-FR" w:eastAsia="zh-CN"/>
        </w:rPr>
        <w:t xml:space="preserve">      Testosteronul este singurul androgen cu activitate androgenică directă, restul hormonilor sunt doar ni</w:t>
      </w:r>
      <w:r w:rsidRPr="00446010">
        <w:rPr>
          <w:rFonts w:ascii="Cambria Math" w:eastAsia="SimSun" w:hAnsi="Cambria Math" w:cs="Cambria Math"/>
          <w:color w:val="333333"/>
          <w:sz w:val="24"/>
          <w:szCs w:val="24"/>
          <w:shd w:val="clear" w:color="auto" w:fill="FFFFFF"/>
          <w:lang w:val="fr-FR" w:eastAsia="zh-CN"/>
        </w:rPr>
        <w:t>ș</w:t>
      </w:r>
      <w:r w:rsidRPr="00446010">
        <w:rPr>
          <w:rFonts w:ascii="Times New Roman" w:eastAsia="SimSun" w:hAnsi="Times New Roman" w:cs="Times New Roman"/>
          <w:color w:val="333333"/>
          <w:sz w:val="24"/>
          <w:szCs w:val="24"/>
          <w:shd w:val="clear" w:color="auto" w:fill="FFFFFF"/>
          <w:lang w:val="fr-FR" w:eastAsia="zh-CN"/>
        </w:rPr>
        <w:t>te precursori ai testosteronului.</w:t>
      </w:r>
    </w:p>
    <w:p w14:paraId="6B6BDE50" w14:textId="77777777" w:rsidR="00447027" w:rsidRPr="00446010" w:rsidRDefault="00447027" w:rsidP="00476F81">
      <w:pPr>
        <w:ind w:firstLine="709"/>
        <w:contextualSpacing/>
        <w:rPr>
          <w:rFonts w:ascii="Times New Roman" w:eastAsia="SimSun" w:hAnsi="Times New Roman" w:cs="Times New Roman"/>
          <w:color w:val="333333"/>
          <w:sz w:val="24"/>
          <w:szCs w:val="24"/>
          <w:shd w:val="clear" w:color="auto" w:fill="FFFFFF"/>
          <w:lang w:val="fr-FR" w:eastAsia="zh-CN"/>
        </w:rPr>
      </w:pPr>
      <w:r w:rsidRPr="00446010">
        <w:rPr>
          <w:rFonts w:ascii="Times New Roman" w:eastAsia="SimSun" w:hAnsi="Times New Roman" w:cs="Times New Roman"/>
          <w:b/>
          <w:color w:val="333333"/>
          <w:sz w:val="24"/>
          <w:szCs w:val="24"/>
          <w:shd w:val="clear" w:color="auto" w:fill="FFFFFF"/>
          <w:lang w:val="fr-FR" w:eastAsia="zh-CN"/>
        </w:rPr>
        <w:t>Prevalen</w:t>
      </w:r>
      <w:r w:rsidRPr="00446010">
        <w:rPr>
          <w:rFonts w:ascii="Cambria Math" w:eastAsia="SimSun" w:hAnsi="Cambria Math" w:cs="Cambria Math"/>
          <w:b/>
          <w:color w:val="333333"/>
          <w:sz w:val="24"/>
          <w:szCs w:val="24"/>
          <w:shd w:val="clear" w:color="auto" w:fill="FFFFFF"/>
          <w:lang w:val="fr-FR" w:eastAsia="zh-CN"/>
        </w:rPr>
        <w:t>ț</w:t>
      </w:r>
      <w:r w:rsidRPr="00446010">
        <w:rPr>
          <w:rFonts w:ascii="Times New Roman" w:eastAsia="SimSun" w:hAnsi="Times New Roman" w:cs="Times New Roman"/>
          <w:b/>
          <w:color w:val="333333"/>
          <w:sz w:val="24"/>
          <w:szCs w:val="24"/>
          <w:shd w:val="clear" w:color="auto" w:fill="FFFFFF"/>
          <w:lang w:val="fr-FR" w:eastAsia="zh-CN"/>
        </w:rPr>
        <w:t>a</w:t>
      </w:r>
      <w:r w:rsidRPr="00446010">
        <w:rPr>
          <w:rFonts w:ascii="Times New Roman" w:eastAsia="SimSun" w:hAnsi="Times New Roman" w:cs="Times New Roman"/>
          <w:color w:val="333333"/>
          <w:sz w:val="24"/>
          <w:szCs w:val="24"/>
          <w:shd w:val="clear" w:color="auto" w:fill="FFFFFF"/>
          <w:lang w:val="fr-FR" w:eastAsia="zh-CN"/>
        </w:rPr>
        <w:t xml:space="preserve"> – hiperandrogenia are o prevalen</w:t>
      </w:r>
      <w:r w:rsidRPr="00446010">
        <w:rPr>
          <w:rFonts w:ascii="Cambria Math" w:eastAsia="SimSun" w:hAnsi="Cambria Math" w:cs="Cambria Math"/>
          <w:color w:val="333333"/>
          <w:sz w:val="24"/>
          <w:szCs w:val="24"/>
          <w:shd w:val="clear" w:color="auto" w:fill="FFFFFF"/>
          <w:lang w:val="fr-FR" w:eastAsia="zh-CN"/>
        </w:rPr>
        <w:t>ț</w:t>
      </w:r>
      <w:r w:rsidRPr="00446010">
        <w:rPr>
          <w:rFonts w:ascii="Times New Roman" w:eastAsia="SimSun" w:hAnsi="Times New Roman" w:cs="Times New Roman"/>
          <w:color w:val="333333"/>
          <w:sz w:val="24"/>
          <w:szCs w:val="24"/>
          <w:shd w:val="clear" w:color="auto" w:fill="FFFFFF"/>
          <w:lang w:val="fr-FR" w:eastAsia="zh-CN"/>
        </w:rPr>
        <w:t xml:space="preserve">ă de cca 5-10%. </w:t>
      </w:r>
    </w:p>
    <w:p w14:paraId="243C9B2D" w14:textId="77777777" w:rsidR="00447027" w:rsidRPr="00446010" w:rsidRDefault="00447027" w:rsidP="00476F81">
      <w:pPr>
        <w:ind w:firstLine="709"/>
        <w:contextualSpacing/>
        <w:rPr>
          <w:rFonts w:ascii="Times New Roman" w:eastAsia="SimSun" w:hAnsi="Times New Roman" w:cs="Times New Roman"/>
          <w:b/>
          <w:color w:val="333333"/>
          <w:sz w:val="24"/>
          <w:szCs w:val="24"/>
          <w:shd w:val="clear" w:color="auto" w:fill="FFFFFF"/>
          <w:lang w:val="fr-FR" w:eastAsia="zh-CN"/>
        </w:rPr>
      </w:pPr>
      <w:r w:rsidRPr="00446010">
        <w:rPr>
          <w:rFonts w:ascii="Times New Roman" w:eastAsia="SimSun" w:hAnsi="Times New Roman" w:cs="Times New Roman"/>
          <w:b/>
          <w:color w:val="333333"/>
          <w:sz w:val="24"/>
          <w:szCs w:val="24"/>
          <w:shd w:val="clear" w:color="auto" w:fill="FFFFFF"/>
          <w:lang w:val="fr-FR" w:eastAsia="zh-CN"/>
        </w:rPr>
        <w:t>Mecanismul de ac</w:t>
      </w:r>
      <w:r w:rsidRPr="00446010">
        <w:rPr>
          <w:rFonts w:ascii="Cambria Math" w:eastAsia="SimSun" w:hAnsi="Cambria Math" w:cs="Cambria Math"/>
          <w:b/>
          <w:color w:val="333333"/>
          <w:sz w:val="24"/>
          <w:szCs w:val="24"/>
          <w:shd w:val="clear" w:color="auto" w:fill="FFFFFF"/>
          <w:lang w:val="fr-FR" w:eastAsia="zh-CN"/>
        </w:rPr>
        <w:t>ț</w:t>
      </w:r>
      <w:r w:rsidRPr="00446010">
        <w:rPr>
          <w:rFonts w:ascii="Times New Roman" w:eastAsia="SimSun" w:hAnsi="Times New Roman" w:cs="Times New Roman"/>
          <w:b/>
          <w:color w:val="333333"/>
          <w:sz w:val="24"/>
          <w:szCs w:val="24"/>
          <w:shd w:val="clear" w:color="auto" w:fill="FFFFFF"/>
          <w:lang w:val="fr-FR" w:eastAsia="zh-CN"/>
        </w:rPr>
        <w:t xml:space="preserve">iune </w:t>
      </w:r>
      <w:r w:rsidRPr="00446010">
        <w:rPr>
          <w:rFonts w:ascii="Cambria Math" w:eastAsia="SimSun" w:hAnsi="Cambria Math" w:cs="Cambria Math"/>
          <w:b/>
          <w:color w:val="333333"/>
          <w:sz w:val="24"/>
          <w:szCs w:val="24"/>
          <w:shd w:val="clear" w:color="auto" w:fill="FFFFFF"/>
          <w:lang w:val="fr-FR" w:eastAsia="zh-CN"/>
        </w:rPr>
        <w:t>ș</w:t>
      </w:r>
      <w:r w:rsidRPr="00446010">
        <w:rPr>
          <w:rFonts w:ascii="Times New Roman" w:eastAsia="SimSun" w:hAnsi="Times New Roman" w:cs="Times New Roman"/>
          <w:b/>
          <w:color w:val="333333"/>
          <w:sz w:val="24"/>
          <w:szCs w:val="24"/>
          <w:shd w:val="clear" w:color="auto" w:fill="FFFFFF"/>
          <w:lang w:val="fr-FR" w:eastAsia="zh-CN"/>
        </w:rPr>
        <w:t>i patogeneza:</w:t>
      </w:r>
    </w:p>
    <w:p w14:paraId="4419C76B" w14:textId="77777777" w:rsidR="00447027" w:rsidRPr="002A74A4" w:rsidRDefault="00447027" w:rsidP="00476F81">
      <w:pPr>
        <w:ind w:firstLine="709"/>
        <w:contextualSpacing/>
        <w:jc w:val="both"/>
        <w:rPr>
          <w:rFonts w:ascii="Times New Roman" w:eastAsia="SimSun" w:hAnsi="Times New Roman" w:cs="Times New Roman"/>
          <w:color w:val="333333"/>
          <w:sz w:val="24"/>
          <w:szCs w:val="24"/>
          <w:shd w:val="clear" w:color="auto" w:fill="FFFFFF"/>
          <w:lang w:val="en-US" w:eastAsia="zh-CN"/>
        </w:rPr>
      </w:pPr>
      <w:r w:rsidRPr="00446010">
        <w:rPr>
          <w:rFonts w:ascii="Times New Roman" w:eastAsia="SimSun" w:hAnsi="Times New Roman" w:cs="Times New Roman"/>
          <w:color w:val="333333"/>
          <w:sz w:val="24"/>
          <w:szCs w:val="24"/>
          <w:shd w:val="clear" w:color="auto" w:fill="FFFFFF"/>
          <w:lang w:val="fr-FR" w:eastAsia="zh-CN"/>
        </w:rPr>
        <w:t xml:space="preserve">        În </w:t>
      </w:r>
      <w:r w:rsidRPr="00446010">
        <w:rPr>
          <w:rFonts w:ascii="Cambria Math" w:eastAsia="SimSun" w:hAnsi="Cambria Math" w:cs="Cambria Math"/>
          <w:color w:val="333333"/>
          <w:sz w:val="24"/>
          <w:szCs w:val="24"/>
          <w:shd w:val="clear" w:color="auto" w:fill="FFFFFF"/>
          <w:lang w:val="fr-FR" w:eastAsia="zh-CN"/>
        </w:rPr>
        <w:t>ț</w:t>
      </w:r>
      <w:r w:rsidRPr="00446010">
        <w:rPr>
          <w:rFonts w:ascii="Times New Roman" w:eastAsia="SimSun" w:hAnsi="Times New Roman" w:cs="Times New Roman"/>
          <w:color w:val="333333"/>
          <w:sz w:val="24"/>
          <w:szCs w:val="24"/>
          <w:shd w:val="clear" w:color="auto" w:fill="FFFFFF"/>
          <w:lang w:val="fr-FR" w:eastAsia="zh-CN"/>
        </w:rPr>
        <w:t xml:space="preserve">esuturile </w:t>
      </w:r>
      <w:r w:rsidRPr="00446010">
        <w:rPr>
          <w:rFonts w:ascii="Cambria Math" w:eastAsia="SimSun" w:hAnsi="Cambria Math" w:cs="Cambria Math"/>
          <w:color w:val="333333"/>
          <w:sz w:val="24"/>
          <w:szCs w:val="24"/>
          <w:shd w:val="clear" w:color="auto" w:fill="FFFFFF"/>
          <w:lang w:val="fr-FR" w:eastAsia="zh-CN"/>
        </w:rPr>
        <w:t>ț</w:t>
      </w:r>
      <w:r w:rsidRPr="00446010">
        <w:rPr>
          <w:rFonts w:ascii="Times New Roman" w:eastAsia="SimSun" w:hAnsi="Times New Roman" w:cs="Times New Roman"/>
          <w:color w:val="333333"/>
          <w:sz w:val="24"/>
          <w:szCs w:val="24"/>
          <w:shd w:val="clear" w:color="auto" w:fill="FFFFFF"/>
          <w:lang w:val="fr-FR" w:eastAsia="zh-CN"/>
        </w:rPr>
        <w:t xml:space="preserve">intă androgenii intră in citoplasma celeulelor prin difuziune simplă prin membrană. Fiind intracelulară acesta se leagă cu receptorul androgenic </w:t>
      </w:r>
      <w:r w:rsidRPr="00446010">
        <w:rPr>
          <w:rFonts w:ascii="Cambria Math" w:eastAsia="SimSun" w:hAnsi="Cambria Math" w:cs="Cambria Math"/>
          <w:color w:val="333333"/>
          <w:sz w:val="24"/>
          <w:szCs w:val="24"/>
          <w:shd w:val="clear" w:color="auto" w:fill="FFFFFF"/>
          <w:lang w:val="fr-FR" w:eastAsia="zh-CN"/>
        </w:rPr>
        <w:t>ș</w:t>
      </w:r>
      <w:r w:rsidRPr="00446010">
        <w:rPr>
          <w:rFonts w:ascii="Times New Roman" w:eastAsia="SimSun" w:hAnsi="Times New Roman" w:cs="Times New Roman"/>
          <w:color w:val="333333"/>
          <w:sz w:val="24"/>
          <w:szCs w:val="24"/>
          <w:shd w:val="clear" w:color="auto" w:fill="FFFFFF"/>
          <w:lang w:val="fr-FR" w:eastAsia="zh-CN"/>
        </w:rPr>
        <w:t xml:space="preserve">i îl activează. Complexul receptor-androgen se leagă de un segment al ADN-ului </w:t>
      </w:r>
      <w:r w:rsidRPr="00446010">
        <w:rPr>
          <w:rFonts w:ascii="Cambria Math" w:eastAsia="SimSun" w:hAnsi="Cambria Math" w:cs="Cambria Math"/>
          <w:color w:val="333333"/>
          <w:sz w:val="24"/>
          <w:szCs w:val="24"/>
          <w:shd w:val="clear" w:color="auto" w:fill="FFFFFF"/>
          <w:lang w:val="fr-FR" w:eastAsia="zh-CN"/>
        </w:rPr>
        <w:t>ș</w:t>
      </w:r>
      <w:r w:rsidRPr="00446010">
        <w:rPr>
          <w:rFonts w:ascii="Times New Roman" w:eastAsia="SimSun" w:hAnsi="Times New Roman" w:cs="Times New Roman"/>
          <w:color w:val="333333"/>
          <w:sz w:val="24"/>
          <w:szCs w:val="24"/>
          <w:shd w:val="clear" w:color="auto" w:fill="FFFFFF"/>
          <w:lang w:val="fr-FR" w:eastAsia="zh-CN"/>
        </w:rPr>
        <w:t>i stimulează producerea de ARN mesager care va stimula produc</w:t>
      </w:r>
      <w:r w:rsidRPr="00446010">
        <w:rPr>
          <w:rFonts w:ascii="Cambria Math" w:eastAsia="SimSun" w:hAnsi="Cambria Math" w:cs="Cambria Math"/>
          <w:color w:val="333333"/>
          <w:sz w:val="24"/>
          <w:szCs w:val="24"/>
          <w:shd w:val="clear" w:color="auto" w:fill="FFFFFF"/>
          <w:lang w:val="fr-FR" w:eastAsia="zh-CN"/>
        </w:rPr>
        <w:t>ț</w:t>
      </w:r>
      <w:r w:rsidRPr="00446010">
        <w:rPr>
          <w:rFonts w:ascii="Times New Roman" w:eastAsia="SimSun" w:hAnsi="Times New Roman" w:cs="Times New Roman"/>
          <w:color w:val="333333"/>
          <w:sz w:val="24"/>
          <w:szCs w:val="24"/>
          <w:shd w:val="clear" w:color="auto" w:fill="FFFFFF"/>
          <w:lang w:val="fr-FR" w:eastAsia="zh-CN"/>
        </w:rPr>
        <w:t xml:space="preserve">ia de enzime </w:t>
      </w:r>
      <w:r w:rsidRPr="00446010">
        <w:rPr>
          <w:rFonts w:ascii="Cambria Math" w:eastAsia="SimSun" w:hAnsi="Cambria Math" w:cs="Cambria Math"/>
          <w:color w:val="333333"/>
          <w:sz w:val="24"/>
          <w:szCs w:val="24"/>
          <w:shd w:val="clear" w:color="auto" w:fill="FFFFFF"/>
          <w:lang w:val="fr-FR" w:eastAsia="zh-CN"/>
        </w:rPr>
        <w:t>ș</w:t>
      </w:r>
      <w:r w:rsidRPr="00446010">
        <w:rPr>
          <w:rFonts w:ascii="Times New Roman" w:eastAsia="SimSun" w:hAnsi="Times New Roman" w:cs="Times New Roman"/>
          <w:color w:val="333333"/>
          <w:sz w:val="24"/>
          <w:szCs w:val="24"/>
          <w:shd w:val="clear" w:color="auto" w:fill="FFFFFF"/>
          <w:lang w:val="fr-FR" w:eastAsia="zh-CN"/>
        </w:rPr>
        <w:t>i proteine necesare pentru a afecta ac</w:t>
      </w:r>
      <w:r w:rsidRPr="00446010">
        <w:rPr>
          <w:rFonts w:ascii="Cambria Math" w:eastAsia="SimSun" w:hAnsi="Cambria Math" w:cs="Cambria Math"/>
          <w:color w:val="333333"/>
          <w:sz w:val="24"/>
          <w:szCs w:val="24"/>
          <w:shd w:val="clear" w:color="auto" w:fill="FFFFFF"/>
          <w:lang w:val="fr-FR" w:eastAsia="zh-CN"/>
        </w:rPr>
        <w:t>ț</w:t>
      </w:r>
      <w:r w:rsidRPr="00446010">
        <w:rPr>
          <w:rFonts w:ascii="Times New Roman" w:eastAsia="SimSun" w:hAnsi="Times New Roman" w:cs="Times New Roman"/>
          <w:color w:val="333333"/>
          <w:sz w:val="24"/>
          <w:szCs w:val="24"/>
          <w:shd w:val="clear" w:color="auto" w:fill="FFFFFF"/>
          <w:lang w:val="fr-FR" w:eastAsia="zh-CN"/>
        </w:rPr>
        <w:t xml:space="preserve">iunea androgenilor. </w:t>
      </w:r>
      <w:r w:rsidRPr="002A74A4">
        <w:rPr>
          <w:rFonts w:ascii="Times New Roman" w:eastAsia="SimSun" w:hAnsi="Times New Roman" w:cs="Times New Roman"/>
          <w:color w:val="333333"/>
          <w:sz w:val="24"/>
          <w:szCs w:val="24"/>
          <w:shd w:val="clear" w:color="auto" w:fill="FFFFFF"/>
          <w:lang w:val="en-US" w:eastAsia="zh-CN"/>
        </w:rPr>
        <w:t>Metabolizarea hormonilor androgeni se descrie mai jos.</w:t>
      </w:r>
    </w:p>
    <w:p w14:paraId="2C0424F2" w14:textId="77777777" w:rsidR="00447027" w:rsidRPr="002A74A4" w:rsidRDefault="00447027" w:rsidP="00476F81">
      <w:pPr>
        <w:ind w:firstLine="709"/>
        <w:contextualSpacing/>
        <w:rPr>
          <w:rFonts w:ascii="Times New Roman" w:eastAsia="SimSun" w:hAnsi="Times New Roman" w:cs="Times New Roman"/>
          <w:color w:val="333333"/>
          <w:sz w:val="24"/>
          <w:szCs w:val="24"/>
          <w:shd w:val="clear" w:color="auto" w:fill="FFFFFF"/>
          <w:lang w:val="en-US" w:eastAsia="zh-CN"/>
        </w:rPr>
      </w:pPr>
    </w:p>
    <w:p w14:paraId="360A1FEC" w14:textId="77777777" w:rsidR="00447027" w:rsidRPr="002A74A4" w:rsidRDefault="00447027" w:rsidP="00476F81">
      <w:pPr>
        <w:ind w:firstLine="709"/>
        <w:contextualSpacing/>
        <w:rPr>
          <w:rFonts w:ascii="Times New Roman" w:eastAsia="SimSun" w:hAnsi="Times New Roman" w:cs="Times New Roman"/>
          <w:color w:val="333333"/>
          <w:sz w:val="24"/>
          <w:szCs w:val="24"/>
          <w:shd w:val="clear" w:color="auto" w:fill="FFFFFF"/>
          <w:lang w:val="en-US" w:eastAsia="zh-CN"/>
        </w:rPr>
      </w:pPr>
      <w:r w:rsidRPr="002A74A4">
        <w:rPr>
          <w:rFonts w:ascii="Times New Roman" w:eastAsia="SimSun" w:hAnsi="Times New Roman" w:cs="Times New Roman"/>
          <w:noProof/>
          <w:sz w:val="24"/>
          <w:szCs w:val="24"/>
          <w:lang w:val="en-US"/>
        </w:rPr>
        <w:lastRenderedPageBreak/>
        <w:drawing>
          <wp:inline distT="0" distB="0" distL="0" distR="0" wp14:anchorId="0CBFAD97" wp14:editId="30733606">
            <wp:extent cx="5937396" cy="4543425"/>
            <wp:effectExtent l="19050" t="0" r="6204" b="0"/>
            <wp:docPr id="4" name="Picture 1" descr="Dr. Shashwati Sen, KNMH, Allahabad.&#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Shashwati Sen, KNMH, Allahabad.&#10; "/>
                    <pic:cNvPicPr>
                      <a:picLocks noChangeAspect="1" noChangeArrowheads="1"/>
                    </pic:cNvPicPr>
                  </pic:nvPicPr>
                  <pic:blipFill>
                    <a:blip r:embed="rId25"/>
                    <a:srcRect/>
                    <a:stretch>
                      <a:fillRect/>
                    </a:stretch>
                  </pic:blipFill>
                  <pic:spPr bwMode="auto">
                    <a:xfrm>
                      <a:off x="0" y="0"/>
                      <a:ext cx="5940425" cy="4545743"/>
                    </a:xfrm>
                    <a:prstGeom prst="rect">
                      <a:avLst/>
                    </a:prstGeom>
                    <a:noFill/>
                    <a:ln w="9525">
                      <a:noFill/>
                      <a:miter lim="800000"/>
                      <a:headEnd/>
                      <a:tailEnd/>
                    </a:ln>
                  </pic:spPr>
                </pic:pic>
              </a:graphicData>
            </a:graphic>
          </wp:inline>
        </w:drawing>
      </w:r>
    </w:p>
    <w:p w14:paraId="3D776991" w14:textId="77777777" w:rsidR="00447027" w:rsidRPr="002A74A4" w:rsidRDefault="00447027" w:rsidP="00476F81">
      <w:pPr>
        <w:ind w:firstLine="709"/>
        <w:jc w:val="both"/>
        <w:rPr>
          <w:rFonts w:ascii="Times New Roman" w:eastAsia="SimSun" w:hAnsi="Times New Roman" w:cs="Times New Roman"/>
          <w:color w:val="333333"/>
          <w:sz w:val="24"/>
          <w:szCs w:val="24"/>
          <w:shd w:val="clear" w:color="auto" w:fill="FFFFFF"/>
          <w:lang w:val="en-US" w:eastAsia="zh-CN"/>
        </w:rPr>
      </w:pPr>
      <w:r w:rsidRPr="002A74A4">
        <w:rPr>
          <w:rFonts w:ascii="Times New Roman" w:eastAsia="SimSun" w:hAnsi="Times New Roman" w:cs="Times New Roman"/>
          <w:color w:val="333333"/>
          <w:sz w:val="24"/>
          <w:szCs w:val="24"/>
          <w:shd w:val="clear" w:color="auto" w:fill="FFFFFF"/>
          <w:lang w:val="en-US" w:eastAsia="zh-CN"/>
        </w:rPr>
        <w:t>Metabolismul anormal al hormonilor steroizi, disfun</w:t>
      </w:r>
      <w:r w:rsidRPr="002A74A4">
        <w:rPr>
          <w:rFonts w:ascii="Cambria Math" w:eastAsia="SimSun" w:hAnsi="Cambria Math" w:cs="Cambria Math"/>
          <w:color w:val="333333"/>
          <w:sz w:val="24"/>
          <w:szCs w:val="24"/>
          <w:shd w:val="clear" w:color="auto" w:fill="FFFFFF"/>
          <w:lang w:val="en-US" w:eastAsia="zh-CN"/>
        </w:rPr>
        <w:t>ț</w:t>
      </w:r>
      <w:r w:rsidRPr="002A74A4">
        <w:rPr>
          <w:rFonts w:ascii="Times New Roman" w:eastAsia="SimSun" w:hAnsi="Times New Roman" w:cs="Times New Roman"/>
          <w:color w:val="333333"/>
          <w:sz w:val="24"/>
          <w:szCs w:val="24"/>
          <w:shd w:val="clear" w:color="auto" w:fill="FFFFFF"/>
          <w:lang w:val="en-US" w:eastAsia="zh-CN"/>
        </w:rPr>
        <w:t xml:space="preserve">ia receptorului androgenic, </w:t>
      </w:r>
      <w:r w:rsidRPr="002A74A4">
        <w:rPr>
          <w:rFonts w:ascii="Cambria Math" w:eastAsia="SimSun" w:hAnsi="Cambria Math" w:cs="Cambria Math"/>
          <w:color w:val="333333"/>
          <w:sz w:val="24"/>
          <w:szCs w:val="24"/>
          <w:shd w:val="clear" w:color="auto" w:fill="FFFFFF"/>
          <w:lang w:val="en-US" w:eastAsia="zh-CN"/>
        </w:rPr>
        <w:t>ș</w:t>
      </w:r>
      <w:r w:rsidRPr="002A74A4">
        <w:rPr>
          <w:rFonts w:ascii="Times New Roman" w:eastAsia="SimSun" w:hAnsi="Times New Roman" w:cs="Times New Roman"/>
          <w:color w:val="333333"/>
          <w:sz w:val="24"/>
          <w:szCs w:val="24"/>
          <w:shd w:val="clear" w:color="auto" w:fill="FFFFFF"/>
          <w:lang w:val="en-US" w:eastAsia="zh-CN"/>
        </w:rPr>
        <w:t>i folosirea medicamentelor androgensecretoare pot fi cauzele hiperandrogeniei.</w:t>
      </w:r>
    </w:p>
    <w:p w14:paraId="2919A86F" w14:textId="77777777" w:rsidR="00447027" w:rsidRPr="002A74A4" w:rsidRDefault="00447027" w:rsidP="00476F81">
      <w:pPr>
        <w:ind w:firstLine="709"/>
        <w:jc w:val="both"/>
        <w:rPr>
          <w:rFonts w:ascii="Times New Roman" w:eastAsia="SimSun" w:hAnsi="Times New Roman" w:cs="Times New Roman"/>
          <w:color w:val="333333"/>
          <w:sz w:val="24"/>
          <w:szCs w:val="24"/>
          <w:shd w:val="clear" w:color="auto" w:fill="FFFFFF"/>
          <w:lang w:val="en-US" w:eastAsia="zh-CN"/>
        </w:rPr>
      </w:pPr>
      <w:r w:rsidRPr="002A74A4">
        <w:rPr>
          <w:rFonts w:ascii="Times New Roman" w:eastAsia="SimSun" w:hAnsi="Times New Roman" w:cs="Times New Roman"/>
          <w:b/>
          <w:color w:val="333333"/>
          <w:sz w:val="24"/>
          <w:szCs w:val="24"/>
          <w:shd w:val="clear" w:color="auto" w:fill="FFFFFF"/>
          <w:lang w:val="en-US" w:eastAsia="zh-CN"/>
        </w:rPr>
        <w:t xml:space="preserve"> Cauzele </w:t>
      </w:r>
      <w:r w:rsidRPr="002A74A4">
        <w:rPr>
          <w:rFonts w:ascii="Times New Roman" w:eastAsia="SimSun" w:hAnsi="Times New Roman" w:cs="Times New Roman"/>
          <w:color w:val="333333"/>
          <w:sz w:val="24"/>
          <w:szCs w:val="24"/>
          <w:shd w:val="clear" w:color="auto" w:fill="FFFFFF"/>
          <w:lang w:val="en-US" w:eastAsia="zh-CN"/>
        </w:rPr>
        <w:t xml:space="preserve"> </w:t>
      </w:r>
      <w:r w:rsidRPr="002A74A4">
        <w:rPr>
          <w:rFonts w:ascii="Times New Roman" w:eastAsia="SimSun" w:hAnsi="Times New Roman" w:cs="Times New Roman"/>
          <w:b/>
          <w:color w:val="333333"/>
          <w:sz w:val="24"/>
          <w:szCs w:val="24"/>
          <w:shd w:val="clear" w:color="auto" w:fill="FFFFFF"/>
          <w:lang w:val="en-US" w:eastAsia="zh-CN"/>
        </w:rPr>
        <w:t>hiperandrogeniei sunt</w:t>
      </w:r>
      <w:r w:rsidRPr="002A74A4">
        <w:rPr>
          <w:rFonts w:ascii="Times New Roman" w:eastAsia="SimSun" w:hAnsi="Times New Roman" w:cs="Times New Roman"/>
          <w:color w:val="333333"/>
          <w:sz w:val="24"/>
          <w:szCs w:val="24"/>
          <w:shd w:val="clear" w:color="auto" w:fill="FFFFFF"/>
          <w:lang w:val="en-US" w:eastAsia="zh-CN"/>
        </w:rPr>
        <w:t>:</w:t>
      </w:r>
    </w:p>
    <w:p w14:paraId="585F6C1C" w14:textId="77777777" w:rsidR="00447027" w:rsidRPr="002A74A4" w:rsidRDefault="00447027" w:rsidP="00C06C1B">
      <w:pPr>
        <w:numPr>
          <w:ilvl w:val="0"/>
          <w:numId w:val="156"/>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dereglari primare gonadale</w:t>
      </w:r>
    </w:p>
    <w:p w14:paraId="5FC35A71" w14:textId="77777777" w:rsidR="00447027" w:rsidRPr="002A74A4" w:rsidRDefault="00447027" w:rsidP="00C06C1B">
      <w:pPr>
        <w:numPr>
          <w:ilvl w:val="0"/>
          <w:numId w:val="156"/>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dereglari primare adrenale</w:t>
      </w:r>
    </w:p>
    <w:p w14:paraId="64718CF2" w14:textId="77777777" w:rsidR="00447027" w:rsidRPr="002A74A4" w:rsidRDefault="00447027" w:rsidP="00C06C1B">
      <w:pPr>
        <w:numPr>
          <w:ilvl w:val="0"/>
          <w:numId w:val="156"/>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iatrogene</w:t>
      </w:r>
    </w:p>
    <w:p w14:paraId="73390F54" w14:textId="77777777" w:rsidR="00447027" w:rsidRPr="00446010" w:rsidRDefault="00447027" w:rsidP="00C06C1B">
      <w:pPr>
        <w:numPr>
          <w:ilvl w:val="0"/>
          <w:numId w:val="156"/>
        </w:numPr>
        <w:spacing w:after="0"/>
        <w:ind w:firstLine="709"/>
        <w:contextualSpacing/>
        <w:jc w:val="both"/>
        <w:rPr>
          <w:rFonts w:ascii="Times New Roman" w:eastAsia="Times New Roman" w:hAnsi="Times New Roman" w:cs="Times New Roman"/>
          <w:color w:val="333333"/>
          <w:sz w:val="24"/>
          <w:szCs w:val="24"/>
          <w:shd w:val="clear" w:color="auto" w:fill="FFFFFF"/>
          <w:lang w:val="fr-FR" w:eastAsia="zh-CN"/>
        </w:rPr>
      </w:pPr>
      <w:r w:rsidRPr="00446010">
        <w:rPr>
          <w:rFonts w:ascii="Times New Roman" w:eastAsia="Times New Roman" w:hAnsi="Times New Roman" w:cs="Times New Roman"/>
          <w:color w:val="333333"/>
          <w:sz w:val="24"/>
          <w:szCs w:val="24"/>
          <w:shd w:val="clear" w:color="auto" w:fill="FFFFFF"/>
          <w:lang w:val="fr-FR" w:eastAsia="zh-CN"/>
        </w:rPr>
        <w:t>În practică toate cauzele se restric</w:t>
      </w:r>
      <w:r w:rsidRPr="00446010">
        <w:rPr>
          <w:rFonts w:ascii="Cambria Math" w:eastAsia="Times New Roman" w:hAnsi="Cambria Math" w:cs="Cambria Math"/>
          <w:color w:val="333333"/>
          <w:sz w:val="24"/>
          <w:szCs w:val="24"/>
          <w:shd w:val="clear" w:color="auto" w:fill="FFFFFF"/>
          <w:lang w:val="fr-FR" w:eastAsia="zh-CN"/>
        </w:rPr>
        <w:t>ț</w:t>
      </w:r>
      <w:r w:rsidRPr="00446010">
        <w:rPr>
          <w:rFonts w:ascii="Times New Roman" w:eastAsia="Times New Roman" w:hAnsi="Times New Roman" w:cs="Times New Roman"/>
          <w:color w:val="333333"/>
          <w:sz w:val="24"/>
          <w:szCs w:val="24"/>
          <w:shd w:val="clear" w:color="auto" w:fill="FFFFFF"/>
          <w:lang w:val="fr-FR" w:eastAsia="zh-CN"/>
        </w:rPr>
        <w:t>ionează la câteva patologii:</w:t>
      </w:r>
    </w:p>
    <w:p w14:paraId="6F0E0D89" w14:textId="77777777" w:rsidR="00447027" w:rsidRPr="002A74A4" w:rsidRDefault="00447027" w:rsidP="00C06C1B">
      <w:pPr>
        <w:numPr>
          <w:ilvl w:val="0"/>
          <w:numId w:val="157"/>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SOP</w:t>
      </w:r>
    </w:p>
    <w:p w14:paraId="092A4313" w14:textId="77777777" w:rsidR="00447027" w:rsidRPr="002A74A4" w:rsidRDefault="00447027" w:rsidP="00C06C1B">
      <w:pPr>
        <w:numPr>
          <w:ilvl w:val="0"/>
          <w:numId w:val="157"/>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Sindromul I</w:t>
      </w:r>
      <w:r w:rsidRPr="002A74A4">
        <w:rPr>
          <w:rFonts w:ascii="Cambria Math" w:eastAsia="Times New Roman" w:hAnsi="Cambria Math" w:cs="Cambria Math"/>
          <w:color w:val="333333"/>
          <w:sz w:val="24"/>
          <w:szCs w:val="24"/>
          <w:shd w:val="clear" w:color="auto" w:fill="FFFFFF"/>
          <w:lang w:val="en-US" w:eastAsia="zh-CN"/>
        </w:rPr>
        <w:t>ț</w:t>
      </w:r>
      <w:r w:rsidRPr="002A74A4">
        <w:rPr>
          <w:rFonts w:ascii="Times New Roman" w:eastAsia="Times New Roman" w:hAnsi="Times New Roman" w:cs="Times New Roman"/>
          <w:color w:val="333333"/>
          <w:sz w:val="24"/>
          <w:szCs w:val="24"/>
          <w:shd w:val="clear" w:color="auto" w:fill="FFFFFF"/>
          <w:lang w:val="en-US" w:eastAsia="zh-CN"/>
        </w:rPr>
        <w:t>enco – Cushing</w:t>
      </w:r>
    </w:p>
    <w:p w14:paraId="355BDE95" w14:textId="77777777" w:rsidR="00447027" w:rsidRPr="002A74A4" w:rsidRDefault="00447027" w:rsidP="00C06C1B">
      <w:pPr>
        <w:numPr>
          <w:ilvl w:val="0"/>
          <w:numId w:val="157"/>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 xml:space="preserve">Sindromul adrenogenital </w:t>
      </w:r>
    </w:p>
    <w:p w14:paraId="2076DA30" w14:textId="77777777" w:rsidR="00447027" w:rsidRPr="002A74A4" w:rsidRDefault="00447027" w:rsidP="00C06C1B">
      <w:pPr>
        <w:numPr>
          <w:ilvl w:val="0"/>
          <w:numId w:val="157"/>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Tumori androgensecretoare</w:t>
      </w:r>
    </w:p>
    <w:p w14:paraId="0A9D3809" w14:textId="77777777" w:rsidR="00447027" w:rsidRPr="002A74A4" w:rsidRDefault="00447027" w:rsidP="00476F81">
      <w:pPr>
        <w:spacing w:after="0"/>
        <w:ind w:left="1080" w:firstLine="709"/>
        <w:contextualSpacing/>
        <w:jc w:val="both"/>
        <w:rPr>
          <w:rFonts w:ascii="Times New Roman" w:eastAsia="Times New Roman" w:hAnsi="Times New Roman" w:cs="Times New Roman"/>
          <w:color w:val="333333"/>
          <w:sz w:val="24"/>
          <w:szCs w:val="24"/>
          <w:shd w:val="clear" w:color="auto" w:fill="FFFFFF"/>
          <w:lang w:val="en-US" w:eastAsia="zh-CN"/>
        </w:rPr>
      </w:pPr>
    </w:p>
    <w:p w14:paraId="4C7B6784" w14:textId="77777777" w:rsidR="00447027" w:rsidRPr="002A74A4" w:rsidRDefault="00447027" w:rsidP="00476F81">
      <w:pPr>
        <w:ind w:firstLine="709"/>
        <w:jc w:val="both"/>
        <w:rPr>
          <w:rFonts w:ascii="Times New Roman" w:eastAsia="SimSun" w:hAnsi="Times New Roman" w:cs="Times New Roman"/>
          <w:b/>
          <w:color w:val="333333"/>
          <w:sz w:val="24"/>
          <w:szCs w:val="24"/>
          <w:shd w:val="clear" w:color="auto" w:fill="FFFFFF"/>
          <w:lang w:val="en-US" w:eastAsia="zh-CN"/>
        </w:rPr>
      </w:pPr>
      <w:r w:rsidRPr="002A74A4">
        <w:rPr>
          <w:rFonts w:ascii="Times New Roman" w:eastAsia="SimSun" w:hAnsi="Times New Roman" w:cs="Times New Roman"/>
          <w:b/>
          <w:color w:val="333333"/>
          <w:sz w:val="24"/>
          <w:szCs w:val="24"/>
          <w:shd w:val="clear" w:color="auto" w:fill="FFFFFF"/>
          <w:lang w:val="en-US" w:eastAsia="zh-CN"/>
        </w:rPr>
        <w:t>Manifestările clinice ale hiperandrogeniei:</w:t>
      </w:r>
    </w:p>
    <w:p w14:paraId="353F2046" w14:textId="77777777" w:rsidR="00447027" w:rsidRPr="002A74A4" w:rsidRDefault="00447027" w:rsidP="00C06C1B">
      <w:pPr>
        <w:numPr>
          <w:ilvl w:val="0"/>
          <w:numId w:val="154"/>
        </w:numPr>
        <w:ind w:left="714" w:firstLine="709"/>
        <w:contextualSpacing/>
        <w:jc w:val="both"/>
        <w:rPr>
          <w:rFonts w:ascii="Times New Roman" w:eastAsia="SimSun" w:hAnsi="Times New Roman" w:cs="Times New Roman"/>
          <w:color w:val="333333"/>
          <w:sz w:val="24"/>
          <w:szCs w:val="24"/>
          <w:shd w:val="clear" w:color="auto" w:fill="FFFFFF"/>
          <w:lang w:eastAsia="zh-CN"/>
        </w:rPr>
      </w:pPr>
      <w:r w:rsidRPr="002A74A4">
        <w:rPr>
          <w:rFonts w:ascii="Times New Roman" w:eastAsia="SimSun" w:hAnsi="Times New Roman" w:cs="Times New Roman"/>
          <w:color w:val="333333"/>
          <w:sz w:val="24"/>
          <w:szCs w:val="24"/>
          <w:shd w:val="clear" w:color="auto" w:fill="FFFFFF"/>
          <w:lang w:val="ro-RO" w:eastAsia="zh-CN"/>
        </w:rPr>
        <w:t>Hirsutism;</w:t>
      </w:r>
    </w:p>
    <w:p w14:paraId="51C5F7CB" w14:textId="77777777" w:rsidR="00447027" w:rsidRPr="002A74A4" w:rsidRDefault="00447027" w:rsidP="00C06C1B">
      <w:pPr>
        <w:numPr>
          <w:ilvl w:val="0"/>
          <w:numId w:val="154"/>
        </w:numPr>
        <w:ind w:left="714" w:firstLine="709"/>
        <w:contextualSpacing/>
        <w:jc w:val="both"/>
        <w:rPr>
          <w:rFonts w:ascii="Times New Roman" w:eastAsia="SimSun" w:hAnsi="Times New Roman" w:cs="Times New Roman"/>
          <w:color w:val="333333"/>
          <w:sz w:val="24"/>
          <w:szCs w:val="24"/>
          <w:shd w:val="clear" w:color="auto" w:fill="FFFFFF"/>
          <w:lang w:eastAsia="zh-CN"/>
        </w:rPr>
      </w:pPr>
      <w:r w:rsidRPr="002A74A4">
        <w:rPr>
          <w:rFonts w:ascii="Times New Roman" w:eastAsia="SimSun" w:hAnsi="Times New Roman" w:cs="Times New Roman"/>
          <w:color w:val="333333"/>
          <w:sz w:val="24"/>
          <w:szCs w:val="24"/>
          <w:shd w:val="clear" w:color="auto" w:fill="FFFFFF"/>
          <w:lang w:val="ro-RO" w:eastAsia="zh-CN"/>
        </w:rPr>
        <w:t>Acnee;</w:t>
      </w:r>
    </w:p>
    <w:p w14:paraId="32C002D6" w14:textId="77777777" w:rsidR="00447027" w:rsidRPr="002A74A4" w:rsidRDefault="00447027" w:rsidP="00C06C1B">
      <w:pPr>
        <w:numPr>
          <w:ilvl w:val="0"/>
          <w:numId w:val="154"/>
        </w:numPr>
        <w:ind w:left="714" w:firstLine="709"/>
        <w:contextualSpacing/>
        <w:jc w:val="both"/>
        <w:rPr>
          <w:rFonts w:ascii="Times New Roman" w:eastAsia="SimSun" w:hAnsi="Times New Roman" w:cs="Times New Roman"/>
          <w:color w:val="333333"/>
          <w:sz w:val="24"/>
          <w:szCs w:val="24"/>
          <w:shd w:val="clear" w:color="auto" w:fill="FFFFFF"/>
          <w:lang w:eastAsia="zh-CN"/>
        </w:rPr>
      </w:pPr>
      <w:r w:rsidRPr="002A74A4">
        <w:rPr>
          <w:rFonts w:ascii="Times New Roman" w:eastAsia="SimSun" w:hAnsi="Times New Roman" w:cs="Times New Roman"/>
          <w:color w:val="333333"/>
          <w:sz w:val="24"/>
          <w:szCs w:val="24"/>
          <w:shd w:val="clear" w:color="auto" w:fill="FFFFFF"/>
          <w:lang w:val="ro-RO" w:eastAsia="zh-CN"/>
        </w:rPr>
        <w:t>Alopecia androgenică;</w:t>
      </w:r>
    </w:p>
    <w:p w14:paraId="0B39884A" w14:textId="77777777" w:rsidR="00447027" w:rsidRPr="002A74A4" w:rsidRDefault="00447027" w:rsidP="00C06C1B">
      <w:pPr>
        <w:numPr>
          <w:ilvl w:val="0"/>
          <w:numId w:val="154"/>
        </w:numPr>
        <w:ind w:left="714" w:firstLine="709"/>
        <w:contextualSpacing/>
        <w:jc w:val="both"/>
        <w:rPr>
          <w:rFonts w:ascii="Times New Roman" w:eastAsia="SimSun" w:hAnsi="Times New Roman" w:cs="Times New Roman"/>
          <w:color w:val="333333"/>
          <w:sz w:val="24"/>
          <w:szCs w:val="24"/>
          <w:shd w:val="clear" w:color="auto" w:fill="FFFFFF"/>
          <w:lang w:eastAsia="zh-CN"/>
        </w:rPr>
      </w:pPr>
      <w:r w:rsidRPr="002A74A4">
        <w:rPr>
          <w:rFonts w:ascii="Times New Roman" w:eastAsia="SimSun" w:hAnsi="Times New Roman" w:cs="Times New Roman"/>
          <w:color w:val="333333"/>
          <w:sz w:val="24"/>
          <w:szCs w:val="24"/>
          <w:shd w:val="clear" w:color="auto" w:fill="FFFFFF"/>
          <w:lang w:val="ro-RO" w:eastAsia="zh-CN"/>
        </w:rPr>
        <w:t>Virilizare;</w:t>
      </w:r>
      <w:r w:rsidRPr="002A74A4">
        <w:rPr>
          <w:rFonts w:ascii="Times New Roman" w:eastAsia="SimSun" w:hAnsi="Times New Roman" w:cs="Times New Roman"/>
          <w:color w:val="333333"/>
          <w:sz w:val="24"/>
          <w:szCs w:val="24"/>
          <w:shd w:val="clear" w:color="auto" w:fill="FFFFFF"/>
          <w:lang w:eastAsia="zh-CN"/>
        </w:rPr>
        <w:t xml:space="preserve"> </w:t>
      </w:r>
    </w:p>
    <w:p w14:paraId="392E295E" w14:textId="77777777" w:rsidR="00447027" w:rsidRPr="002A74A4" w:rsidRDefault="00447027" w:rsidP="00476F81">
      <w:pPr>
        <w:ind w:firstLine="709"/>
        <w:jc w:val="both"/>
        <w:rPr>
          <w:rFonts w:ascii="Times New Roman" w:eastAsia="SimSun" w:hAnsi="Times New Roman" w:cs="Times New Roman"/>
          <w:color w:val="333333"/>
          <w:sz w:val="24"/>
          <w:szCs w:val="24"/>
          <w:shd w:val="clear" w:color="auto" w:fill="FFFFFF"/>
          <w:lang w:val="ro-RO" w:eastAsia="zh-CN"/>
        </w:rPr>
      </w:pPr>
      <w:r w:rsidRPr="00447CA3">
        <w:rPr>
          <w:rFonts w:ascii="Times New Roman" w:eastAsia="SimSun" w:hAnsi="Times New Roman" w:cs="Times New Roman"/>
          <w:color w:val="333333"/>
          <w:sz w:val="24"/>
          <w:szCs w:val="24"/>
          <w:shd w:val="clear" w:color="auto" w:fill="FFFFFF"/>
          <w:lang w:val="en-US" w:eastAsia="zh-CN"/>
        </w:rPr>
        <w:t xml:space="preserve">       </w:t>
      </w:r>
      <w:r w:rsidRPr="002A74A4">
        <w:rPr>
          <w:rFonts w:ascii="Times New Roman" w:eastAsia="SimSun" w:hAnsi="Times New Roman" w:cs="Times New Roman"/>
          <w:color w:val="333333"/>
          <w:sz w:val="24"/>
          <w:szCs w:val="24"/>
          <w:shd w:val="clear" w:color="auto" w:fill="FFFFFF"/>
          <w:lang w:val="en-US" w:eastAsia="zh-CN"/>
        </w:rPr>
        <w:t>Hirsutimul</w:t>
      </w:r>
      <w:r w:rsidRPr="00447CA3">
        <w:rPr>
          <w:rFonts w:ascii="Times New Roman" w:eastAsia="SimSun" w:hAnsi="Times New Roman" w:cs="Times New Roman"/>
          <w:color w:val="333333"/>
          <w:sz w:val="24"/>
          <w:szCs w:val="24"/>
          <w:shd w:val="clear" w:color="auto" w:fill="FFFFFF"/>
          <w:lang w:val="en-US" w:eastAsia="zh-CN"/>
        </w:rPr>
        <w:t xml:space="preserve"> </w:t>
      </w:r>
      <w:r w:rsidRPr="002A74A4">
        <w:rPr>
          <w:rFonts w:ascii="Times New Roman" w:eastAsia="SimSun" w:hAnsi="Times New Roman" w:cs="Times New Roman"/>
          <w:color w:val="333333"/>
          <w:sz w:val="24"/>
          <w:szCs w:val="24"/>
          <w:shd w:val="clear" w:color="auto" w:fill="FFFFFF"/>
          <w:lang w:val="en-US" w:eastAsia="zh-CN"/>
        </w:rPr>
        <w:t>afecteaz</w:t>
      </w:r>
      <w:r w:rsidRPr="00447CA3">
        <w:rPr>
          <w:rFonts w:ascii="Times New Roman" w:eastAsia="SimSun" w:hAnsi="Times New Roman" w:cs="Times New Roman"/>
          <w:color w:val="333333"/>
          <w:sz w:val="24"/>
          <w:szCs w:val="24"/>
          <w:shd w:val="clear" w:color="auto" w:fill="FFFFFF"/>
          <w:lang w:val="en-US" w:eastAsia="zh-CN"/>
        </w:rPr>
        <w:t xml:space="preserve">ă </w:t>
      </w:r>
      <w:r w:rsidRPr="002A74A4">
        <w:rPr>
          <w:rFonts w:ascii="Times New Roman" w:eastAsia="SimSun" w:hAnsi="Times New Roman" w:cs="Times New Roman"/>
          <w:color w:val="333333"/>
          <w:sz w:val="24"/>
          <w:szCs w:val="24"/>
          <w:shd w:val="clear" w:color="auto" w:fill="FFFFFF"/>
          <w:lang w:val="en-US" w:eastAsia="zh-CN"/>
        </w:rPr>
        <w:t>circa</w:t>
      </w:r>
      <w:r w:rsidRPr="00447CA3">
        <w:rPr>
          <w:rFonts w:ascii="Times New Roman" w:eastAsia="SimSun" w:hAnsi="Times New Roman" w:cs="Times New Roman"/>
          <w:color w:val="333333"/>
          <w:sz w:val="24"/>
          <w:szCs w:val="24"/>
          <w:shd w:val="clear" w:color="auto" w:fill="FFFFFF"/>
          <w:lang w:val="en-US" w:eastAsia="zh-CN"/>
        </w:rPr>
        <w:t xml:space="preserve"> 80% </w:t>
      </w:r>
      <w:r w:rsidRPr="002A74A4">
        <w:rPr>
          <w:rFonts w:ascii="Times New Roman" w:eastAsia="SimSun" w:hAnsi="Times New Roman" w:cs="Times New Roman"/>
          <w:color w:val="333333"/>
          <w:sz w:val="24"/>
          <w:szCs w:val="24"/>
          <w:shd w:val="clear" w:color="auto" w:fill="FFFFFF"/>
          <w:lang w:val="en-US" w:eastAsia="zh-CN"/>
        </w:rPr>
        <w:t>din</w:t>
      </w:r>
      <w:r w:rsidRPr="00447CA3">
        <w:rPr>
          <w:rFonts w:ascii="Times New Roman" w:eastAsia="SimSun" w:hAnsi="Times New Roman" w:cs="Times New Roman"/>
          <w:color w:val="333333"/>
          <w:sz w:val="24"/>
          <w:szCs w:val="24"/>
          <w:shd w:val="clear" w:color="auto" w:fill="FFFFFF"/>
          <w:lang w:val="en-US" w:eastAsia="zh-CN"/>
        </w:rPr>
        <w:t xml:space="preserve"> </w:t>
      </w:r>
      <w:r w:rsidRPr="002A74A4">
        <w:rPr>
          <w:rFonts w:ascii="Times New Roman" w:eastAsia="SimSun" w:hAnsi="Times New Roman" w:cs="Times New Roman"/>
          <w:color w:val="333333"/>
          <w:sz w:val="24"/>
          <w:szCs w:val="24"/>
          <w:shd w:val="clear" w:color="auto" w:fill="FFFFFF"/>
          <w:lang w:val="en-US" w:eastAsia="zh-CN"/>
        </w:rPr>
        <w:t>pacientele</w:t>
      </w:r>
      <w:r w:rsidRPr="00447CA3">
        <w:rPr>
          <w:rFonts w:ascii="Times New Roman" w:eastAsia="SimSun" w:hAnsi="Times New Roman" w:cs="Times New Roman"/>
          <w:color w:val="333333"/>
          <w:sz w:val="24"/>
          <w:szCs w:val="24"/>
          <w:shd w:val="clear" w:color="auto" w:fill="FFFFFF"/>
          <w:lang w:val="en-US" w:eastAsia="zh-CN"/>
        </w:rPr>
        <w:t xml:space="preserve"> </w:t>
      </w:r>
      <w:r w:rsidRPr="002A74A4">
        <w:rPr>
          <w:rFonts w:ascii="Times New Roman" w:eastAsia="SimSun" w:hAnsi="Times New Roman" w:cs="Times New Roman"/>
          <w:color w:val="333333"/>
          <w:sz w:val="24"/>
          <w:szCs w:val="24"/>
          <w:shd w:val="clear" w:color="auto" w:fill="FFFFFF"/>
          <w:lang w:val="en-US" w:eastAsia="zh-CN"/>
        </w:rPr>
        <w:t>cu</w:t>
      </w:r>
      <w:r w:rsidRPr="00447CA3">
        <w:rPr>
          <w:rFonts w:ascii="Times New Roman" w:eastAsia="SimSun" w:hAnsi="Times New Roman" w:cs="Times New Roman"/>
          <w:color w:val="333333"/>
          <w:sz w:val="24"/>
          <w:szCs w:val="24"/>
          <w:shd w:val="clear" w:color="auto" w:fill="FFFFFF"/>
          <w:lang w:val="en-US" w:eastAsia="zh-CN"/>
        </w:rPr>
        <w:t xml:space="preserve"> </w:t>
      </w:r>
      <w:r w:rsidRPr="002A74A4">
        <w:rPr>
          <w:rFonts w:ascii="Times New Roman" w:eastAsia="SimSun" w:hAnsi="Times New Roman" w:cs="Times New Roman"/>
          <w:color w:val="333333"/>
          <w:sz w:val="24"/>
          <w:szCs w:val="24"/>
          <w:shd w:val="clear" w:color="auto" w:fill="FFFFFF"/>
          <w:lang w:val="en-US" w:eastAsia="zh-CN"/>
        </w:rPr>
        <w:t>hiperandrogenie</w:t>
      </w:r>
      <w:r w:rsidRPr="00447CA3">
        <w:rPr>
          <w:rFonts w:ascii="Times New Roman" w:eastAsia="SimSun" w:hAnsi="Times New Roman" w:cs="Times New Roman"/>
          <w:color w:val="333333"/>
          <w:sz w:val="24"/>
          <w:szCs w:val="24"/>
          <w:shd w:val="clear" w:color="auto" w:fill="FFFFFF"/>
          <w:lang w:val="en-US" w:eastAsia="zh-CN"/>
        </w:rPr>
        <w:t xml:space="preserve">. </w:t>
      </w:r>
      <w:r w:rsidRPr="002A74A4">
        <w:rPr>
          <w:rFonts w:ascii="Times New Roman" w:eastAsia="SimSun" w:hAnsi="Times New Roman" w:cs="Times New Roman"/>
          <w:color w:val="333333"/>
          <w:sz w:val="24"/>
          <w:szCs w:val="24"/>
          <w:shd w:val="clear" w:color="auto" w:fill="FFFFFF"/>
          <w:lang w:val="en-US" w:eastAsia="zh-CN"/>
        </w:rPr>
        <w:t>Reprezint</w:t>
      </w:r>
      <w:r w:rsidRPr="00447CA3">
        <w:rPr>
          <w:rFonts w:ascii="Times New Roman" w:eastAsia="SimSun" w:hAnsi="Times New Roman" w:cs="Times New Roman"/>
          <w:color w:val="333333"/>
          <w:sz w:val="24"/>
          <w:szCs w:val="24"/>
          <w:shd w:val="clear" w:color="auto" w:fill="FFFFFF"/>
          <w:lang w:val="en-US" w:eastAsia="zh-CN"/>
        </w:rPr>
        <w:t xml:space="preserve">ă </w:t>
      </w:r>
      <w:r w:rsidRPr="002A74A4">
        <w:rPr>
          <w:rFonts w:ascii="Times New Roman" w:eastAsia="SimSun" w:hAnsi="Times New Roman" w:cs="Times New Roman"/>
          <w:color w:val="333333"/>
          <w:sz w:val="24"/>
          <w:szCs w:val="24"/>
          <w:shd w:val="clear" w:color="auto" w:fill="FFFFFF"/>
          <w:lang w:val="ro-RO" w:eastAsia="zh-CN"/>
        </w:rPr>
        <w:t>cre</w:t>
      </w:r>
      <w:r w:rsidRPr="002A74A4">
        <w:rPr>
          <w:rFonts w:ascii="Cambria Math" w:eastAsia="SimSun" w:hAnsi="Cambria Math" w:cs="Cambria Math"/>
          <w:color w:val="333333"/>
          <w:sz w:val="24"/>
          <w:szCs w:val="24"/>
          <w:shd w:val="clear" w:color="auto" w:fill="FFFFFF"/>
          <w:lang w:val="ro-RO" w:eastAsia="zh-CN"/>
        </w:rPr>
        <w:t>ș</w:t>
      </w:r>
      <w:r w:rsidRPr="002A74A4">
        <w:rPr>
          <w:rFonts w:ascii="Times New Roman" w:eastAsia="SimSun" w:hAnsi="Times New Roman" w:cs="Times New Roman"/>
          <w:color w:val="333333"/>
          <w:sz w:val="24"/>
          <w:szCs w:val="24"/>
          <w:shd w:val="clear" w:color="auto" w:fill="FFFFFF"/>
          <w:lang w:val="ro-RO" w:eastAsia="zh-CN"/>
        </w:rPr>
        <w:t>terea excesivă a por</w:t>
      </w:r>
      <w:r w:rsidRPr="002A74A4">
        <w:rPr>
          <w:rFonts w:ascii="Cambria Math" w:eastAsia="SimSun" w:hAnsi="Cambria Math" w:cs="Cambria Math"/>
          <w:color w:val="333333"/>
          <w:sz w:val="24"/>
          <w:szCs w:val="24"/>
          <w:shd w:val="clear" w:color="auto" w:fill="FFFFFF"/>
          <w:lang w:val="ro-RO" w:eastAsia="zh-CN"/>
        </w:rPr>
        <w:t>ț</w:t>
      </w:r>
      <w:r w:rsidRPr="002A74A4">
        <w:rPr>
          <w:rFonts w:ascii="Times New Roman" w:eastAsia="SimSun" w:hAnsi="Times New Roman" w:cs="Times New Roman"/>
          <w:color w:val="333333"/>
          <w:sz w:val="24"/>
          <w:szCs w:val="24"/>
          <w:shd w:val="clear" w:color="auto" w:fill="FFFFFF"/>
          <w:lang w:val="ro-RO" w:eastAsia="zh-CN"/>
        </w:rPr>
        <w:t xml:space="preserve">iunii terminale a folicului pilos, dar </w:t>
      </w:r>
      <w:r w:rsidRPr="002A74A4">
        <w:rPr>
          <w:rFonts w:ascii="Cambria Math" w:eastAsia="SimSun" w:hAnsi="Cambria Math" w:cs="Cambria Math"/>
          <w:color w:val="333333"/>
          <w:sz w:val="24"/>
          <w:szCs w:val="24"/>
          <w:shd w:val="clear" w:color="auto" w:fill="FFFFFF"/>
          <w:lang w:val="ro-RO" w:eastAsia="zh-CN"/>
        </w:rPr>
        <w:t>ș</w:t>
      </w:r>
      <w:r w:rsidRPr="002A74A4">
        <w:rPr>
          <w:rFonts w:ascii="Times New Roman" w:eastAsia="SimSun" w:hAnsi="Times New Roman" w:cs="Times New Roman"/>
          <w:color w:val="333333"/>
          <w:sz w:val="24"/>
          <w:szCs w:val="24"/>
          <w:shd w:val="clear" w:color="auto" w:fill="FFFFFF"/>
          <w:lang w:val="ro-RO" w:eastAsia="zh-CN"/>
        </w:rPr>
        <w:t xml:space="preserve">i poate fi considerat marker </w:t>
      </w:r>
      <w:r w:rsidRPr="002A74A4">
        <w:rPr>
          <w:rFonts w:ascii="Times New Roman" w:eastAsia="SimSun" w:hAnsi="Times New Roman" w:cs="Times New Roman"/>
          <w:color w:val="333333"/>
          <w:sz w:val="24"/>
          <w:szCs w:val="24"/>
          <w:shd w:val="clear" w:color="auto" w:fill="FFFFFF"/>
          <w:lang w:val="ro-RO" w:eastAsia="zh-CN"/>
        </w:rPr>
        <w:lastRenderedPageBreak/>
        <w:t>sensibil al cre</w:t>
      </w:r>
      <w:r w:rsidRPr="002A74A4">
        <w:rPr>
          <w:rFonts w:ascii="Cambria Math" w:eastAsia="SimSun" w:hAnsi="Cambria Math" w:cs="Cambria Math"/>
          <w:color w:val="333333"/>
          <w:sz w:val="24"/>
          <w:szCs w:val="24"/>
          <w:shd w:val="clear" w:color="auto" w:fill="FFFFFF"/>
          <w:lang w:val="ro-RO" w:eastAsia="zh-CN"/>
        </w:rPr>
        <w:t>ș</w:t>
      </w:r>
      <w:r w:rsidRPr="002A74A4">
        <w:rPr>
          <w:rFonts w:ascii="Times New Roman" w:eastAsia="SimSun" w:hAnsi="Times New Roman" w:cs="Times New Roman"/>
          <w:color w:val="333333"/>
          <w:sz w:val="24"/>
          <w:szCs w:val="24"/>
          <w:shd w:val="clear" w:color="auto" w:fill="FFFFFF"/>
          <w:lang w:val="ro-RO" w:eastAsia="zh-CN"/>
        </w:rPr>
        <w:t>terii producerii de androgeni. Se apreciază utilizînd un sistem standartizat – scara Ferriman Gallaway. Scara mai mare de 8 puncte indica prezenta hirsutismului.</w:t>
      </w:r>
    </w:p>
    <w:p w14:paraId="3AF5D49D" w14:textId="77777777" w:rsidR="00447027" w:rsidRPr="002A74A4" w:rsidRDefault="00447027" w:rsidP="00476F81">
      <w:pPr>
        <w:ind w:firstLine="709"/>
        <w:jc w:val="center"/>
        <w:rPr>
          <w:rFonts w:ascii="Times New Roman" w:eastAsia="SimSun" w:hAnsi="Times New Roman" w:cs="Times New Roman"/>
          <w:color w:val="333333"/>
          <w:sz w:val="24"/>
          <w:szCs w:val="24"/>
          <w:shd w:val="clear" w:color="auto" w:fill="FFFFFF"/>
          <w:lang w:val="ro-RO" w:eastAsia="zh-CN"/>
        </w:rPr>
      </w:pPr>
      <w:r w:rsidRPr="002A74A4">
        <w:rPr>
          <w:rFonts w:ascii="Times New Roman" w:eastAsia="SimSun" w:hAnsi="Times New Roman" w:cs="Times New Roman"/>
          <w:noProof/>
          <w:sz w:val="24"/>
          <w:szCs w:val="24"/>
          <w:lang w:val="en-US"/>
        </w:rPr>
        <w:drawing>
          <wp:inline distT="0" distB="0" distL="0" distR="0" wp14:anchorId="4EEC588C" wp14:editId="5C0DE0ED">
            <wp:extent cx="2515332" cy="1612821"/>
            <wp:effectExtent l="0" t="0" r="0" b="6985"/>
            <wp:docPr id="5" name="Picture 10" descr="Ferriman- Gallwey Scale &#10;Modified Ferriman–Gallwey (F–G) hirsutism scoring system. Each of the nine body areas is rated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rriman- Gallwey Scale &#10;Modified Ferriman–Gallwey (F–G) hirsutism scoring system. Each of the nine body areas is rated fr..."/>
                    <pic:cNvPicPr>
                      <a:picLocks noChangeAspect="1" noChangeArrowheads="1"/>
                    </pic:cNvPicPr>
                  </pic:nvPicPr>
                  <pic:blipFill>
                    <a:blip r:embed="rId26"/>
                    <a:srcRect/>
                    <a:stretch>
                      <a:fillRect/>
                    </a:stretch>
                  </pic:blipFill>
                  <pic:spPr bwMode="auto">
                    <a:xfrm>
                      <a:off x="0" y="0"/>
                      <a:ext cx="2520156" cy="1615914"/>
                    </a:xfrm>
                    <a:prstGeom prst="rect">
                      <a:avLst/>
                    </a:prstGeom>
                    <a:noFill/>
                    <a:ln w="9525">
                      <a:noFill/>
                      <a:miter lim="800000"/>
                      <a:headEnd/>
                      <a:tailEnd/>
                    </a:ln>
                  </pic:spPr>
                </pic:pic>
              </a:graphicData>
            </a:graphic>
          </wp:inline>
        </w:drawing>
      </w:r>
    </w:p>
    <w:p w14:paraId="03EA603C" w14:textId="77777777" w:rsidR="00447027" w:rsidRPr="002A74A4" w:rsidRDefault="00447027" w:rsidP="00476F81">
      <w:pPr>
        <w:ind w:firstLine="709"/>
        <w:jc w:val="both"/>
        <w:rPr>
          <w:rFonts w:ascii="Times New Roman" w:eastAsia="SimSun" w:hAnsi="Times New Roman" w:cs="Times New Roman"/>
          <w:color w:val="333333"/>
          <w:sz w:val="24"/>
          <w:szCs w:val="24"/>
          <w:shd w:val="clear" w:color="auto" w:fill="FFFFFF"/>
          <w:lang w:val="ro-RO" w:eastAsia="zh-CN"/>
        </w:rPr>
      </w:pPr>
      <w:r w:rsidRPr="002A74A4">
        <w:rPr>
          <w:rFonts w:ascii="Times New Roman" w:eastAsia="SimSun" w:hAnsi="Times New Roman" w:cs="Times New Roman"/>
          <w:b/>
          <w:color w:val="333333"/>
          <w:sz w:val="24"/>
          <w:szCs w:val="24"/>
          <w:shd w:val="clear" w:color="auto" w:fill="FFFFFF"/>
          <w:lang w:val="ro-RO" w:eastAsia="zh-CN"/>
        </w:rPr>
        <w:t>Acneea</w:t>
      </w:r>
      <w:r w:rsidRPr="002A74A4">
        <w:rPr>
          <w:rFonts w:ascii="Times New Roman" w:eastAsia="SimSun" w:hAnsi="Times New Roman" w:cs="Times New Roman"/>
          <w:color w:val="333333"/>
          <w:sz w:val="24"/>
          <w:szCs w:val="24"/>
          <w:shd w:val="clear" w:color="auto" w:fill="FFFFFF"/>
          <w:lang w:val="ro-RO" w:eastAsia="zh-CN"/>
        </w:rPr>
        <w:t xml:space="preserve"> – leziunile unită</w:t>
      </w:r>
      <w:r w:rsidRPr="002A74A4">
        <w:rPr>
          <w:rFonts w:ascii="Cambria Math" w:eastAsia="SimSun" w:hAnsi="Cambria Math" w:cs="Cambria Math"/>
          <w:color w:val="333333"/>
          <w:sz w:val="24"/>
          <w:szCs w:val="24"/>
          <w:shd w:val="clear" w:color="auto" w:fill="FFFFFF"/>
          <w:lang w:val="ro-RO" w:eastAsia="zh-CN"/>
        </w:rPr>
        <w:t>ț</w:t>
      </w:r>
      <w:r w:rsidRPr="002A74A4">
        <w:rPr>
          <w:rFonts w:ascii="Times New Roman" w:eastAsia="SimSun" w:hAnsi="Times New Roman" w:cs="Times New Roman"/>
          <w:color w:val="333333"/>
          <w:sz w:val="24"/>
          <w:szCs w:val="24"/>
          <w:shd w:val="clear" w:color="auto" w:fill="FFFFFF"/>
          <w:lang w:val="ro-RO" w:eastAsia="zh-CN"/>
        </w:rPr>
        <w:t>ii pielosebacee. Acneea poate fi ini</w:t>
      </w:r>
      <w:r w:rsidRPr="002A74A4">
        <w:rPr>
          <w:rFonts w:ascii="Cambria Math" w:eastAsia="SimSun" w:hAnsi="Cambria Math" w:cs="Cambria Math"/>
          <w:color w:val="333333"/>
          <w:sz w:val="24"/>
          <w:szCs w:val="24"/>
          <w:shd w:val="clear" w:color="auto" w:fill="FFFFFF"/>
          <w:lang w:val="ro-RO" w:eastAsia="zh-CN"/>
        </w:rPr>
        <w:t>ț</w:t>
      </w:r>
      <w:r w:rsidRPr="002A74A4">
        <w:rPr>
          <w:rFonts w:ascii="Times New Roman" w:eastAsia="SimSun" w:hAnsi="Times New Roman" w:cs="Times New Roman"/>
          <w:color w:val="333333"/>
          <w:sz w:val="24"/>
          <w:szCs w:val="24"/>
          <w:shd w:val="clear" w:color="auto" w:fill="FFFFFF"/>
          <w:lang w:val="ro-RO" w:eastAsia="zh-CN"/>
        </w:rPr>
        <w:t>iată sau vulgară pe masură ce androgenii cresc produc</w:t>
      </w:r>
      <w:r w:rsidRPr="002A74A4">
        <w:rPr>
          <w:rFonts w:ascii="Cambria Math" w:eastAsia="SimSun" w:hAnsi="Cambria Math" w:cs="Cambria Math"/>
          <w:color w:val="333333"/>
          <w:sz w:val="24"/>
          <w:szCs w:val="24"/>
          <w:shd w:val="clear" w:color="auto" w:fill="FFFFFF"/>
          <w:lang w:val="ro-RO" w:eastAsia="zh-CN"/>
        </w:rPr>
        <w:t>ț</w:t>
      </w:r>
      <w:r w:rsidRPr="002A74A4">
        <w:rPr>
          <w:rFonts w:ascii="Times New Roman" w:eastAsia="SimSun" w:hAnsi="Times New Roman" w:cs="Times New Roman"/>
          <w:color w:val="333333"/>
          <w:sz w:val="24"/>
          <w:szCs w:val="24"/>
          <w:shd w:val="clear" w:color="auto" w:fill="FFFFFF"/>
          <w:lang w:val="ro-RO" w:eastAsia="zh-CN"/>
        </w:rPr>
        <w:t>ia de sebum, iar ace</w:t>
      </w:r>
      <w:r w:rsidRPr="002A74A4">
        <w:rPr>
          <w:rFonts w:ascii="Cambria Math" w:eastAsia="SimSun" w:hAnsi="Cambria Math" w:cs="Cambria Math"/>
          <w:color w:val="333333"/>
          <w:sz w:val="24"/>
          <w:szCs w:val="24"/>
          <w:shd w:val="clear" w:color="auto" w:fill="FFFFFF"/>
          <w:lang w:val="ro-RO" w:eastAsia="zh-CN"/>
        </w:rPr>
        <w:t>ș</w:t>
      </w:r>
      <w:r w:rsidRPr="002A74A4">
        <w:rPr>
          <w:rFonts w:ascii="Times New Roman" w:eastAsia="SimSun" w:hAnsi="Times New Roman" w:cs="Times New Roman"/>
          <w:color w:val="333333"/>
          <w:sz w:val="24"/>
          <w:szCs w:val="24"/>
          <w:shd w:val="clear" w:color="auto" w:fill="FFFFFF"/>
          <w:lang w:val="ro-RO" w:eastAsia="zh-CN"/>
        </w:rPr>
        <w:t xml:space="preserve">tia la rândul lor blochează foliculul pilos în faza de keratinizare. Acest mecanism este implicat </w:t>
      </w:r>
      <w:r w:rsidRPr="002A74A4">
        <w:rPr>
          <w:rFonts w:ascii="Cambria Math" w:eastAsia="SimSun" w:hAnsi="Cambria Math" w:cs="Cambria Math"/>
          <w:color w:val="333333"/>
          <w:sz w:val="24"/>
          <w:szCs w:val="24"/>
          <w:shd w:val="clear" w:color="auto" w:fill="FFFFFF"/>
          <w:lang w:val="ro-RO" w:eastAsia="zh-CN"/>
        </w:rPr>
        <w:t>ș</w:t>
      </w:r>
      <w:r w:rsidRPr="002A74A4">
        <w:rPr>
          <w:rFonts w:ascii="Times New Roman" w:eastAsia="SimSun" w:hAnsi="Times New Roman" w:cs="Times New Roman"/>
          <w:color w:val="333333"/>
          <w:sz w:val="24"/>
          <w:szCs w:val="24"/>
          <w:shd w:val="clear" w:color="auto" w:fill="FFFFFF"/>
          <w:lang w:val="ro-RO" w:eastAsia="zh-CN"/>
        </w:rPr>
        <w:t>i în dezvoltarea alopeciei androgenice.</w:t>
      </w:r>
    </w:p>
    <w:p w14:paraId="517A7F10" w14:textId="77777777" w:rsidR="00447027" w:rsidRPr="002A74A4" w:rsidRDefault="00447027" w:rsidP="00476F81">
      <w:pPr>
        <w:ind w:firstLine="709"/>
        <w:jc w:val="both"/>
        <w:rPr>
          <w:rFonts w:ascii="Times New Roman" w:eastAsia="SimSun" w:hAnsi="Times New Roman" w:cs="Times New Roman"/>
          <w:color w:val="333333"/>
          <w:sz w:val="24"/>
          <w:szCs w:val="24"/>
          <w:shd w:val="clear" w:color="auto" w:fill="FFFFFF"/>
          <w:lang w:val="en-US" w:eastAsia="zh-CN"/>
        </w:rPr>
      </w:pPr>
      <w:r w:rsidRPr="00446010">
        <w:rPr>
          <w:rFonts w:ascii="Times New Roman" w:eastAsia="SimSun" w:hAnsi="Times New Roman" w:cs="Times New Roman"/>
          <w:b/>
          <w:color w:val="333333"/>
          <w:sz w:val="24"/>
          <w:szCs w:val="24"/>
          <w:shd w:val="clear" w:color="auto" w:fill="FFFFFF"/>
          <w:lang w:val="ro-RO" w:eastAsia="zh-CN"/>
        </w:rPr>
        <w:t xml:space="preserve">Virilizarea </w:t>
      </w:r>
      <w:r w:rsidRPr="00446010">
        <w:rPr>
          <w:rFonts w:ascii="Times New Roman" w:eastAsia="SimSun" w:hAnsi="Times New Roman" w:cs="Times New Roman"/>
          <w:color w:val="333333"/>
          <w:sz w:val="24"/>
          <w:szCs w:val="24"/>
          <w:shd w:val="clear" w:color="auto" w:fill="FFFFFF"/>
          <w:lang w:val="ro-RO" w:eastAsia="zh-CN"/>
        </w:rPr>
        <w:t xml:space="preserve">– dezvoltarea în exces a unor caracteristici masculine, în cazul unui hipernadrogenism exagerat. </w:t>
      </w:r>
      <w:r w:rsidRPr="002A74A4">
        <w:rPr>
          <w:rFonts w:ascii="Times New Roman" w:eastAsia="SimSun" w:hAnsi="Times New Roman" w:cs="Times New Roman"/>
          <w:color w:val="333333"/>
          <w:sz w:val="24"/>
          <w:szCs w:val="24"/>
          <w:shd w:val="clear" w:color="auto" w:fill="FFFFFF"/>
          <w:lang w:val="en-US" w:eastAsia="zh-CN"/>
        </w:rPr>
        <w:t>Simptomatologia virilizării include:</w:t>
      </w:r>
    </w:p>
    <w:p w14:paraId="63697B87" w14:textId="77777777" w:rsidR="00447027" w:rsidRPr="002A74A4" w:rsidRDefault="00447027" w:rsidP="00C06C1B">
      <w:pPr>
        <w:numPr>
          <w:ilvl w:val="0"/>
          <w:numId w:val="155"/>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 xml:space="preserve">Excesul de pilozitate corporală </w:t>
      </w:r>
      <w:r w:rsidRPr="002A74A4">
        <w:rPr>
          <w:rFonts w:ascii="Cambria Math" w:eastAsia="Times New Roman" w:hAnsi="Cambria Math" w:cs="Cambria Math"/>
          <w:color w:val="333333"/>
          <w:sz w:val="24"/>
          <w:szCs w:val="24"/>
          <w:shd w:val="clear" w:color="auto" w:fill="FFFFFF"/>
          <w:lang w:val="en-US" w:eastAsia="zh-CN"/>
        </w:rPr>
        <w:t>ș</w:t>
      </w:r>
      <w:r w:rsidRPr="002A74A4">
        <w:rPr>
          <w:rFonts w:ascii="Times New Roman" w:eastAsia="Times New Roman" w:hAnsi="Times New Roman" w:cs="Times New Roman"/>
          <w:color w:val="333333"/>
          <w:sz w:val="24"/>
          <w:szCs w:val="24"/>
          <w:shd w:val="clear" w:color="auto" w:fill="FFFFFF"/>
          <w:lang w:val="en-US" w:eastAsia="zh-CN"/>
        </w:rPr>
        <w:t>i facială (hirsutism);</w:t>
      </w:r>
    </w:p>
    <w:p w14:paraId="60B4C767" w14:textId="77777777" w:rsidR="00447027" w:rsidRPr="002A74A4" w:rsidRDefault="00447027" w:rsidP="00C06C1B">
      <w:pPr>
        <w:numPr>
          <w:ilvl w:val="0"/>
          <w:numId w:val="155"/>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Manifestarea caracterelor masculine</w:t>
      </w:r>
    </w:p>
    <w:p w14:paraId="1252A0B3" w14:textId="77777777" w:rsidR="00447027" w:rsidRPr="002A74A4" w:rsidRDefault="00447027" w:rsidP="00C06C1B">
      <w:pPr>
        <w:numPr>
          <w:ilvl w:val="0"/>
          <w:numId w:val="155"/>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Voce masculină gravă</w:t>
      </w:r>
    </w:p>
    <w:p w14:paraId="06EBA42F" w14:textId="77777777" w:rsidR="00447027" w:rsidRPr="002A74A4" w:rsidRDefault="00447027" w:rsidP="00C06C1B">
      <w:pPr>
        <w:numPr>
          <w:ilvl w:val="0"/>
          <w:numId w:val="155"/>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Acnee</w:t>
      </w:r>
    </w:p>
    <w:p w14:paraId="1906588C" w14:textId="77777777" w:rsidR="00447027" w:rsidRPr="002A74A4" w:rsidRDefault="00447027" w:rsidP="00C06C1B">
      <w:pPr>
        <w:numPr>
          <w:ilvl w:val="0"/>
          <w:numId w:val="155"/>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Clitoromegalie</w:t>
      </w:r>
    </w:p>
    <w:p w14:paraId="237FB28D" w14:textId="77777777" w:rsidR="00447027" w:rsidRPr="002A74A4" w:rsidRDefault="00447027" w:rsidP="00C06C1B">
      <w:pPr>
        <w:numPr>
          <w:ilvl w:val="0"/>
          <w:numId w:val="155"/>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Amenorrea</w:t>
      </w:r>
    </w:p>
    <w:p w14:paraId="74F18DD5" w14:textId="77777777" w:rsidR="00447027" w:rsidRPr="002A74A4" w:rsidRDefault="00447027" w:rsidP="00C06C1B">
      <w:pPr>
        <w:numPr>
          <w:ilvl w:val="0"/>
          <w:numId w:val="155"/>
        </w:numPr>
        <w:spacing w:after="0"/>
        <w:ind w:firstLine="709"/>
        <w:contextualSpacing/>
        <w:jc w:val="both"/>
        <w:rPr>
          <w:rFonts w:ascii="Times New Roman" w:eastAsia="Times New Roman" w:hAnsi="Times New Roman" w:cs="Times New Roman"/>
          <w:color w:val="333333"/>
          <w:sz w:val="24"/>
          <w:szCs w:val="24"/>
          <w:shd w:val="clear" w:color="auto" w:fill="FFFFFF"/>
          <w:lang w:val="en-US" w:eastAsia="zh-CN"/>
        </w:rPr>
      </w:pPr>
      <w:r w:rsidRPr="002A74A4">
        <w:rPr>
          <w:rFonts w:ascii="Times New Roman" w:eastAsia="Times New Roman" w:hAnsi="Times New Roman" w:cs="Times New Roman"/>
          <w:color w:val="333333"/>
          <w:sz w:val="24"/>
          <w:szCs w:val="24"/>
          <w:shd w:val="clear" w:color="auto" w:fill="FFFFFF"/>
          <w:lang w:val="en-US" w:eastAsia="zh-CN"/>
        </w:rPr>
        <w:t>Hipoplazia glandelor mamare</w:t>
      </w:r>
    </w:p>
    <w:p w14:paraId="71DB1093" w14:textId="77777777" w:rsidR="00447027" w:rsidRPr="00446010" w:rsidRDefault="00447027" w:rsidP="00476F81">
      <w:pPr>
        <w:ind w:firstLine="709"/>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b/>
          <w:sz w:val="24"/>
          <w:szCs w:val="24"/>
          <w:lang w:val="fr-FR" w:eastAsia="zh-CN"/>
        </w:rPr>
        <w:t xml:space="preserve">Sindromul ovarelor polichistoce (SOP) –  </w:t>
      </w:r>
      <w:r w:rsidRPr="00446010">
        <w:rPr>
          <w:rFonts w:ascii="Times New Roman" w:eastAsia="SimSun" w:hAnsi="Times New Roman" w:cs="Times New Roman"/>
          <w:sz w:val="24"/>
          <w:szCs w:val="24"/>
          <w:lang w:val="fr-FR" w:eastAsia="zh-CN"/>
        </w:rPr>
        <w:t>o patologie endocrină complexa manifestată prin hiperadrogenia clinica sau biochimica in asociere cu disfunctie ovulatorie si apari</w:t>
      </w:r>
      <w:r w:rsidRPr="00446010">
        <w:rPr>
          <w:rFonts w:ascii="Cambria Math" w:eastAsia="SimSun" w:hAnsi="Cambria Math" w:cs="Cambria Math"/>
          <w:sz w:val="24"/>
          <w:szCs w:val="24"/>
          <w:lang w:val="fr-FR" w:eastAsia="zh-CN"/>
        </w:rPr>
        <w:t>ț</w:t>
      </w:r>
      <w:r w:rsidRPr="00446010">
        <w:rPr>
          <w:rFonts w:ascii="Times New Roman" w:eastAsia="SimSun" w:hAnsi="Times New Roman" w:cs="Times New Roman"/>
          <w:sz w:val="24"/>
          <w:szCs w:val="24"/>
          <w:lang w:val="fr-FR" w:eastAsia="zh-CN"/>
        </w:rPr>
        <w:t>ia multipelor incluziuni chistice la nivel de ovar. SOP reprezinta una dintre cauzele de baza a infertilitatii anovulatorii, se asociaza cu sindromul metabolic, cu dezvoltarea DZ tip II si patologia cardiovasculara.</w:t>
      </w:r>
    </w:p>
    <w:p w14:paraId="7C17BC54" w14:textId="77777777" w:rsidR="009663E5" w:rsidRPr="009663E5" w:rsidRDefault="00447027" w:rsidP="009663E5">
      <w:pPr>
        <w:ind w:firstLine="709"/>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b/>
          <w:sz w:val="24"/>
          <w:szCs w:val="24"/>
          <w:lang w:val="fr-FR" w:eastAsia="zh-CN"/>
        </w:rPr>
        <w:t>Prevalenta-</w:t>
      </w:r>
      <w:r w:rsidRPr="00446010">
        <w:rPr>
          <w:rFonts w:ascii="Times New Roman" w:eastAsia="SimSun" w:hAnsi="Times New Roman" w:cs="Times New Roman"/>
          <w:sz w:val="24"/>
          <w:szCs w:val="24"/>
          <w:lang w:val="fr-FR" w:eastAsia="zh-CN"/>
        </w:rPr>
        <w:t xml:space="preserve"> 80%-90% dintre toat</w:t>
      </w:r>
      <w:r w:rsidR="009663E5">
        <w:rPr>
          <w:rFonts w:ascii="Times New Roman" w:eastAsia="SimSun" w:hAnsi="Times New Roman" w:cs="Times New Roman"/>
          <w:sz w:val="24"/>
          <w:szCs w:val="24"/>
          <w:lang w:val="fr-FR" w:eastAsia="zh-CN"/>
        </w:rPr>
        <w:t>e pacientele cu hiperandrogenie</w:t>
      </w:r>
    </w:p>
    <w:p w14:paraId="35A0D622" w14:textId="77777777" w:rsidR="00447027" w:rsidRPr="009663E5" w:rsidRDefault="00447027" w:rsidP="00476F81">
      <w:pPr>
        <w:ind w:firstLine="709"/>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b/>
          <w:sz w:val="24"/>
          <w:szCs w:val="24"/>
          <w:lang w:val="fr-FR" w:eastAsia="zh-CN"/>
        </w:rPr>
        <w:t>Criteriile de definire a SOP</w:t>
      </w:r>
      <w:r w:rsidRPr="00446010">
        <w:rPr>
          <w:rFonts w:ascii="Times New Roman" w:eastAsia="SimSun" w:hAnsi="Times New Roman" w:cs="Times New Roman"/>
          <w:sz w:val="24"/>
          <w:szCs w:val="24"/>
          <w:lang w:val="fr-FR" w:eastAsia="zh-CN"/>
        </w:rPr>
        <w:t xml:space="preserve"> au fost modificate pe parcursul anilor. </w:t>
      </w:r>
      <w:r w:rsidRPr="009663E5">
        <w:rPr>
          <w:rFonts w:ascii="Times New Roman" w:eastAsia="SimSun" w:hAnsi="Times New Roman" w:cs="Times New Roman"/>
          <w:sz w:val="24"/>
          <w:szCs w:val="24"/>
          <w:lang w:val="fr-FR" w:eastAsia="zh-CN"/>
        </w:rPr>
        <w:t>(vezi tabelul mai jos)</w:t>
      </w:r>
    </w:p>
    <w:tbl>
      <w:tblPr>
        <w:tblW w:w="9214" w:type="dxa"/>
        <w:tblInd w:w="144" w:type="dxa"/>
        <w:tblCellMar>
          <w:left w:w="0" w:type="dxa"/>
          <w:right w:w="0" w:type="dxa"/>
        </w:tblCellMar>
        <w:tblLook w:val="04A0" w:firstRow="1" w:lastRow="0" w:firstColumn="1" w:lastColumn="0" w:noHBand="0" w:noVBand="1"/>
      </w:tblPr>
      <w:tblGrid>
        <w:gridCol w:w="2410"/>
        <w:gridCol w:w="2552"/>
        <w:gridCol w:w="2268"/>
        <w:gridCol w:w="1984"/>
      </w:tblGrid>
      <w:tr w:rsidR="00447027" w:rsidRPr="002A74A4" w14:paraId="5AEEBC37" w14:textId="77777777" w:rsidTr="00B579AF">
        <w:trPr>
          <w:trHeight w:val="519"/>
        </w:trPr>
        <w:tc>
          <w:tcPr>
            <w:tcW w:w="24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6439450"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b/>
                <w:bCs/>
                <w:sz w:val="24"/>
                <w:szCs w:val="24"/>
                <w:lang w:val="ro-RO" w:eastAsia="zh-CN"/>
              </w:rPr>
              <w:t>Criteriile</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99DC996"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b/>
                <w:bCs/>
                <w:sz w:val="24"/>
                <w:szCs w:val="24"/>
                <w:lang w:val="ro-RO" w:eastAsia="zh-CN"/>
              </w:rPr>
              <w:t>Hiperandrogenie clinică sau biochimică</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54B312B"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b/>
                <w:bCs/>
                <w:sz w:val="24"/>
                <w:szCs w:val="24"/>
                <w:lang w:val="ro-RO" w:eastAsia="zh-CN"/>
              </w:rPr>
              <w:t>Oligo/amenoree sau  oligoovula</w:t>
            </w:r>
            <w:r w:rsidRPr="002A74A4">
              <w:rPr>
                <w:rFonts w:ascii="Cambria Math" w:eastAsia="SimSun" w:hAnsi="Cambria Math" w:cs="Cambria Math"/>
                <w:b/>
                <w:bCs/>
                <w:sz w:val="24"/>
                <w:szCs w:val="24"/>
                <w:lang w:val="ro-RO" w:eastAsia="zh-CN"/>
              </w:rPr>
              <w:t>ț</w:t>
            </w:r>
            <w:r w:rsidRPr="002A74A4">
              <w:rPr>
                <w:rFonts w:ascii="Times New Roman" w:eastAsia="SimSun" w:hAnsi="Times New Roman" w:cs="Times New Roman"/>
                <w:b/>
                <w:bCs/>
                <w:sz w:val="24"/>
                <w:szCs w:val="24"/>
                <w:lang w:val="ro-RO" w:eastAsia="zh-CN"/>
              </w:rPr>
              <w:t>ie</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0AA28DF"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b/>
                <w:bCs/>
                <w:sz w:val="24"/>
                <w:szCs w:val="24"/>
                <w:lang w:val="ro-RO" w:eastAsia="zh-CN"/>
              </w:rPr>
              <w:t>Criteriile USG</w:t>
            </w:r>
          </w:p>
        </w:tc>
      </w:tr>
      <w:tr w:rsidR="00447027" w:rsidRPr="002A74A4" w14:paraId="385DBBFB" w14:textId="77777777" w:rsidTr="00B579AF">
        <w:trPr>
          <w:trHeight w:val="323"/>
        </w:trPr>
        <w:tc>
          <w:tcPr>
            <w:tcW w:w="24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B77595" w14:textId="77777777" w:rsidR="00447027" w:rsidRPr="002A74A4" w:rsidRDefault="00447027" w:rsidP="00B579AF">
            <w:pP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NIHID (1990)</w:t>
            </w:r>
          </w:p>
        </w:tc>
        <w:tc>
          <w:tcPr>
            <w:tcW w:w="255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0268251"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61FED8" w14:textId="77777777" w:rsidR="00447027" w:rsidRPr="002A74A4" w:rsidRDefault="00B579AF" w:rsidP="00B579AF">
            <w:pPr>
              <w:ind w:firstLine="709"/>
              <w:rPr>
                <w:rFonts w:ascii="Times New Roman" w:eastAsia="SimSun" w:hAnsi="Times New Roman" w:cs="Times New Roman"/>
                <w:sz w:val="24"/>
                <w:szCs w:val="24"/>
                <w:lang w:eastAsia="zh-CN"/>
              </w:rPr>
            </w:pPr>
            <w:r>
              <w:rPr>
                <w:rFonts w:ascii="Times New Roman" w:eastAsia="SimSun" w:hAnsi="Times New Roman" w:cs="Times New Roman"/>
                <w:sz w:val="24"/>
                <w:szCs w:val="24"/>
                <w:lang w:val="ro-RO" w:eastAsia="zh-CN"/>
              </w:rPr>
              <w:t xml:space="preserve">  </w:t>
            </w:r>
            <w:r w:rsidR="00447027" w:rsidRPr="002A74A4">
              <w:rPr>
                <w:rFonts w:ascii="Times New Roman" w:eastAsia="SimSun" w:hAnsi="Times New Roman" w:cs="Times New Roman"/>
                <w:sz w:val="24"/>
                <w:szCs w:val="24"/>
                <w:lang w:val="ro-RO" w:eastAsia="zh-CN"/>
              </w:rPr>
              <w:t>+</w:t>
            </w:r>
          </w:p>
        </w:tc>
        <w:tc>
          <w:tcPr>
            <w:tcW w:w="19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7A7EC3"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w:t>
            </w:r>
          </w:p>
        </w:tc>
      </w:tr>
      <w:tr w:rsidR="00447027" w:rsidRPr="002A74A4" w14:paraId="7732F093" w14:textId="77777777" w:rsidTr="00B579AF">
        <w:trPr>
          <w:trHeight w:val="596"/>
        </w:trPr>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016E69" w14:textId="77777777" w:rsidR="00447027" w:rsidRPr="002A74A4" w:rsidRDefault="00447027" w:rsidP="00B579AF">
            <w:pP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Rotterdam (2003)</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4F5B75D"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88697E"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2 din 3 criterii</w:t>
            </w:r>
          </w:p>
        </w:tc>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943C03F"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w:t>
            </w:r>
          </w:p>
        </w:tc>
      </w:tr>
      <w:tr w:rsidR="00447027" w:rsidRPr="002A74A4" w14:paraId="7612FEF1" w14:textId="77777777" w:rsidTr="00B579AF">
        <w:trPr>
          <w:trHeight w:val="615"/>
        </w:trPr>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442060" w14:textId="77777777" w:rsidR="00447027" w:rsidRPr="002A74A4" w:rsidRDefault="00447027" w:rsidP="00B579AF">
            <w:pP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lastRenderedPageBreak/>
              <w:t>AE-SOP</w:t>
            </w:r>
            <w:r w:rsidR="00B579AF">
              <w:rPr>
                <w:rFonts w:ascii="Times New Roman" w:eastAsia="SimSun" w:hAnsi="Times New Roman" w:cs="Times New Roman"/>
                <w:sz w:val="24"/>
                <w:szCs w:val="24"/>
                <w:lang w:val="ro-RO" w:eastAsia="zh-CN"/>
              </w:rPr>
              <w:t xml:space="preserve"> </w:t>
            </w:r>
            <w:r w:rsidRPr="002A74A4">
              <w:rPr>
                <w:rFonts w:ascii="Times New Roman" w:eastAsia="SimSun" w:hAnsi="Times New Roman" w:cs="Times New Roman"/>
                <w:sz w:val="24"/>
                <w:szCs w:val="24"/>
                <w:lang w:val="ro-RO" w:eastAsia="zh-CN"/>
              </w:rPr>
              <w:t>(2009)</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9AEF25"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D54A6A"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+ 1 din 2 criterii</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3949489" w14:textId="77777777" w:rsidR="00447027" w:rsidRPr="002A74A4" w:rsidRDefault="00447027" w:rsidP="00476F81">
            <w:pPr>
              <w:ind w:firstLine="709"/>
              <w:jc w:val="center"/>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w:t>
            </w:r>
          </w:p>
        </w:tc>
      </w:tr>
    </w:tbl>
    <w:p w14:paraId="51CB6613" w14:textId="77777777" w:rsidR="00447027" w:rsidRPr="002A74A4" w:rsidRDefault="00447027" w:rsidP="00476F81">
      <w:pPr>
        <w:ind w:firstLine="709"/>
        <w:jc w:val="both"/>
        <w:rPr>
          <w:rFonts w:ascii="Times New Roman" w:eastAsia="SimSun" w:hAnsi="Times New Roman" w:cs="Times New Roman"/>
          <w:sz w:val="24"/>
          <w:szCs w:val="24"/>
          <w:lang w:val="en-US" w:eastAsia="zh-CN"/>
        </w:rPr>
      </w:pPr>
    </w:p>
    <w:p w14:paraId="0317D0EE" w14:textId="77777777" w:rsidR="00447027" w:rsidRPr="00446010" w:rsidRDefault="00447027" w:rsidP="00476F81">
      <w:pPr>
        <w:ind w:firstLine="709"/>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Din anul 2012 NIHID a propus utilizarea criteriilor de definire a SOP stabilite la Rotterdam, dar cu identificarea fenotipului SOP. Se recomanda elucidarea a 4 fenotipuri:</w:t>
      </w:r>
    </w:p>
    <w:p w14:paraId="43B6EEC3" w14:textId="77777777" w:rsidR="00447027" w:rsidRPr="00446010" w:rsidRDefault="00447027" w:rsidP="00C06C1B">
      <w:pPr>
        <w:numPr>
          <w:ilvl w:val="0"/>
          <w:numId w:val="183"/>
        </w:numPr>
        <w:spacing w:after="0"/>
        <w:ind w:firstLine="709"/>
        <w:contextualSpacing/>
        <w:jc w:val="both"/>
        <w:rPr>
          <w:rFonts w:ascii="Times New Roman" w:eastAsia="Times New Roman" w:hAnsi="Times New Roman" w:cs="Times New Roman"/>
          <w:sz w:val="24"/>
          <w:szCs w:val="24"/>
          <w:lang w:val="fr-FR" w:eastAsia="zh-CN"/>
        </w:rPr>
      </w:pPr>
      <w:r w:rsidRPr="00446010">
        <w:rPr>
          <w:rFonts w:ascii="Times New Roman" w:eastAsia="Times New Roman" w:hAnsi="Times New Roman" w:cs="Times New Roman"/>
          <w:sz w:val="24"/>
          <w:szCs w:val="24"/>
          <w:lang w:val="fr-FR" w:eastAsia="zh-CN"/>
        </w:rPr>
        <w:t>HA+oligo/anovulatie+semne morfologice de polichistoza ovarian</w:t>
      </w:r>
    </w:p>
    <w:p w14:paraId="5BF28070" w14:textId="77777777" w:rsidR="00447027" w:rsidRPr="002A74A4" w:rsidRDefault="00447027" w:rsidP="00C06C1B">
      <w:pPr>
        <w:numPr>
          <w:ilvl w:val="0"/>
          <w:numId w:val="183"/>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HA+disfunctie ovulatorie</w:t>
      </w:r>
    </w:p>
    <w:p w14:paraId="0136321E" w14:textId="77777777" w:rsidR="00447027" w:rsidRPr="00446010" w:rsidRDefault="00447027" w:rsidP="00C06C1B">
      <w:pPr>
        <w:numPr>
          <w:ilvl w:val="0"/>
          <w:numId w:val="183"/>
        </w:numPr>
        <w:spacing w:after="0"/>
        <w:ind w:firstLine="709"/>
        <w:contextualSpacing/>
        <w:jc w:val="both"/>
        <w:rPr>
          <w:rFonts w:ascii="Times New Roman" w:eastAsia="Times New Roman" w:hAnsi="Times New Roman" w:cs="Times New Roman"/>
          <w:sz w:val="24"/>
          <w:szCs w:val="24"/>
          <w:lang w:val="fr-FR" w:eastAsia="zh-CN"/>
        </w:rPr>
      </w:pPr>
      <w:r w:rsidRPr="00446010">
        <w:rPr>
          <w:rFonts w:ascii="Times New Roman" w:eastAsia="Times New Roman" w:hAnsi="Times New Roman" w:cs="Times New Roman"/>
          <w:sz w:val="24"/>
          <w:szCs w:val="24"/>
          <w:lang w:val="fr-FR" w:eastAsia="zh-CN"/>
        </w:rPr>
        <w:t>HA+ semne morfologice de polichistoza ovaraiana</w:t>
      </w:r>
    </w:p>
    <w:p w14:paraId="172D4BD1" w14:textId="77777777" w:rsidR="00447027" w:rsidRPr="00446010" w:rsidRDefault="00447027" w:rsidP="00C06C1B">
      <w:pPr>
        <w:numPr>
          <w:ilvl w:val="0"/>
          <w:numId w:val="183"/>
        </w:numPr>
        <w:spacing w:after="0"/>
        <w:ind w:firstLine="709"/>
        <w:contextualSpacing/>
        <w:jc w:val="both"/>
        <w:rPr>
          <w:rFonts w:ascii="Times New Roman" w:eastAsia="Times New Roman" w:hAnsi="Times New Roman" w:cs="Times New Roman"/>
          <w:sz w:val="24"/>
          <w:szCs w:val="24"/>
          <w:lang w:val="fr-FR" w:eastAsia="zh-CN"/>
        </w:rPr>
      </w:pPr>
      <w:r w:rsidRPr="00446010">
        <w:rPr>
          <w:rFonts w:ascii="Times New Roman" w:eastAsia="Times New Roman" w:hAnsi="Times New Roman" w:cs="Times New Roman"/>
          <w:sz w:val="24"/>
          <w:szCs w:val="24"/>
          <w:lang w:val="fr-FR" w:eastAsia="zh-CN"/>
        </w:rPr>
        <w:t>Oligo/anovulatia+semne morfologice de polichistoza ovaraiana</w:t>
      </w:r>
    </w:p>
    <w:p w14:paraId="3FC25D21" w14:textId="77777777" w:rsidR="00447027" w:rsidRPr="00446010" w:rsidRDefault="00447027" w:rsidP="00476F81">
      <w:pPr>
        <w:spacing w:after="0"/>
        <w:ind w:left="720" w:firstLine="709"/>
        <w:contextualSpacing/>
        <w:jc w:val="both"/>
        <w:rPr>
          <w:rFonts w:ascii="Times New Roman" w:eastAsia="Times New Roman" w:hAnsi="Times New Roman" w:cs="Times New Roman"/>
          <w:sz w:val="24"/>
          <w:szCs w:val="24"/>
          <w:lang w:val="fr-FR" w:eastAsia="zh-CN"/>
        </w:rPr>
      </w:pPr>
    </w:p>
    <w:p w14:paraId="1E7B95EB" w14:textId="77777777" w:rsidR="00447027" w:rsidRPr="00446010" w:rsidRDefault="00447027" w:rsidP="00476F81">
      <w:pPr>
        <w:ind w:firstLine="709"/>
        <w:jc w:val="both"/>
        <w:rPr>
          <w:rFonts w:ascii="Times New Roman" w:eastAsia="SimSun" w:hAnsi="Times New Roman" w:cs="Times New Roman"/>
          <w:b/>
          <w:sz w:val="24"/>
          <w:szCs w:val="24"/>
          <w:lang w:val="fr-FR" w:eastAsia="zh-CN"/>
        </w:rPr>
      </w:pPr>
      <w:r w:rsidRPr="00446010">
        <w:rPr>
          <w:rFonts w:ascii="Times New Roman" w:eastAsia="SimSun" w:hAnsi="Times New Roman" w:cs="Times New Roman"/>
          <w:b/>
          <w:sz w:val="24"/>
          <w:szCs w:val="24"/>
          <w:lang w:val="fr-FR" w:eastAsia="zh-CN"/>
        </w:rPr>
        <w:t>Etiologia si patogeneza</w:t>
      </w:r>
    </w:p>
    <w:p w14:paraId="063308C7" w14:textId="77777777" w:rsidR="00447027" w:rsidRPr="00446010" w:rsidRDefault="00447027" w:rsidP="00476F81">
      <w:pPr>
        <w:ind w:firstLine="709"/>
        <w:jc w:val="both"/>
        <w:rPr>
          <w:rFonts w:ascii="Times New Roman" w:eastAsia="SimSun" w:hAnsi="Times New Roman" w:cs="Times New Roman"/>
          <w:sz w:val="24"/>
          <w:szCs w:val="24"/>
          <w:lang w:val="fr-FR" w:eastAsia="zh-CN"/>
        </w:rPr>
      </w:pPr>
      <w:r w:rsidRPr="00446010">
        <w:rPr>
          <w:rFonts w:ascii="Times New Roman" w:eastAsia="SimSun" w:hAnsi="Times New Roman" w:cs="Times New Roman"/>
          <w:sz w:val="24"/>
          <w:szCs w:val="24"/>
          <w:lang w:val="fr-FR" w:eastAsia="zh-CN"/>
        </w:rPr>
        <w:t>Exista o serie de teorii care totusi nu reusesc sa explice pina la bun sfirsit aparitia SOP si multitudinea manifestarilor clinice.Dintre factorii declansatori de baza sunt&gt;</w:t>
      </w:r>
    </w:p>
    <w:p w14:paraId="6EE47ACE" w14:textId="77777777" w:rsidR="00447027" w:rsidRPr="002A74A4" w:rsidRDefault="00447027" w:rsidP="00C06C1B">
      <w:pPr>
        <w:numPr>
          <w:ilvl w:val="0"/>
          <w:numId w:val="182"/>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Teoria genetica</w:t>
      </w:r>
    </w:p>
    <w:p w14:paraId="4E4819BC" w14:textId="77777777" w:rsidR="00447027" w:rsidRPr="002A74A4" w:rsidRDefault="00447027" w:rsidP="00C06C1B">
      <w:pPr>
        <w:numPr>
          <w:ilvl w:val="0"/>
          <w:numId w:val="182"/>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Teoria dereglarilor hormonale (dereglarea secretiei hormonilor gonadotropi – cresterea secretiei LH, androgeni).</w:t>
      </w:r>
    </w:p>
    <w:p w14:paraId="3F102686" w14:textId="77777777" w:rsidR="00447027" w:rsidRPr="002A74A4" w:rsidRDefault="00447027" w:rsidP="00C06C1B">
      <w:pPr>
        <w:numPr>
          <w:ilvl w:val="0"/>
          <w:numId w:val="182"/>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Insulinorezistenta</w:t>
      </w:r>
    </w:p>
    <w:p w14:paraId="69A2CBBA" w14:textId="77777777" w:rsidR="00447027" w:rsidRPr="002A74A4" w:rsidRDefault="00447027" w:rsidP="00476F81">
      <w:pPr>
        <w:spacing w:after="0"/>
        <w:ind w:left="720" w:firstLine="709"/>
        <w:contextualSpacing/>
        <w:jc w:val="both"/>
        <w:rPr>
          <w:rFonts w:ascii="Times New Roman" w:eastAsia="Times New Roman" w:hAnsi="Times New Roman" w:cs="Times New Roman"/>
          <w:sz w:val="24"/>
          <w:szCs w:val="24"/>
          <w:lang w:val="en-US" w:eastAsia="zh-CN"/>
        </w:rPr>
      </w:pPr>
    </w:p>
    <w:p w14:paraId="256E91BD"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en-US" w:eastAsia="zh-CN"/>
        </w:rPr>
        <w:t>Diagnosticul clinic</w:t>
      </w:r>
      <w:r w:rsidRPr="002A74A4">
        <w:rPr>
          <w:rFonts w:ascii="Times New Roman" w:eastAsia="SimSun" w:hAnsi="Times New Roman" w:cs="Times New Roman"/>
          <w:b/>
          <w:sz w:val="24"/>
          <w:szCs w:val="24"/>
          <w:lang w:val="en-US" w:eastAsia="zh-CN"/>
        </w:rPr>
        <w:t xml:space="preserve"> </w:t>
      </w:r>
      <w:r w:rsidRPr="002A74A4">
        <w:rPr>
          <w:rFonts w:ascii="Times New Roman" w:eastAsia="SimSun" w:hAnsi="Times New Roman" w:cs="Times New Roman"/>
          <w:sz w:val="24"/>
          <w:szCs w:val="24"/>
          <w:lang w:val="en-US" w:eastAsia="zh-CN"/>
        </w:rPr>
        <w:t xml:space="preserve"> al SOP se stabileste in baza urmatoarelor manifestari:</w:t>
      </w:r>
    </w:p>
    <w:p w14:paraId="1DD9BA1B" w14:textId="77777777" w:rsidR="00447027" w:rsidRPr="002A74A4" w:rsidRDefault="00447027" w:rsidP="00C06C1B">
      <w:pPr>
        <w:numPr>
          <w:ilvl w:val="0"/>
          <w:numId w:val="15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Anovula</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ie cronică;</w:t>
      </w:r>
    </w:p>
    <w:p w14:paraId="44C56B5C" w14:textId="77777777" w:rsidR="00447027" w:rsidRPr="002A74A4" w:rsidRDefault="00447027" w:rsidP="00C06C1B">
      <w:pPr>
        <w:numPr>
          <w:ilvl w:val="0"/>
          <w:numId w:val="15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Dereglări de ciclu menstrual;</w:t>
      </w:r>
    </w:p>
    <w:p w14:paraId="64B4822F" w14:textId="77777777" w:rsidR="00447027" w:rsidRPr="002A74A4" w:rsidRDefault="00447027" w:rsidP="00C06C1B">
      <w:pPr>
        <w:numPr>
          <w:ilvl w:val="0"/>
          <w:numId w:val="158"/>
        </w:num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Hirsutism (dar virilizare este absentă);</w:t>
      </w:r>
    </w:p>
    <w:p w14:paraId="7BF33623" w14:textId="77777777" w:rsidR="00447027" w:rsidRPr="002A74A4" w:rsidRDefault="00447027" w:rsidP="00C06C1B">
      <w:pPr>
        <w:numPr>
          <w:ilvl w:val="0"/>
          <w:numId w:val="15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Infertilitate;</w:t>
      </w:r>
    </w:p>
    <w:p w14:paraId="3C70E097" w14:textId="77777777" w:rsidR="00447027" w:rsidRPr="002A74A4" w:rsidRDefault="00447027" w:rsidP="00C06C1B">
      <w:pPr>
        <w:numPr>
          <w:ilvl w:val="0"/>
          <w:numId w:val="15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Acantosis nigricans;</w:t>
      </w:r>
    </w:p>
    <w:p w14:paraId="5164CEB5" w14:textId="77777777" w:rsidR="00447027" w:rsidRPr="002A74A4" w:rsidRDefault="00447027" w:rsidP="00C06C1B">
      <w:pPr>
        <w:numPr>
          <w:ilvl w:val="0"/>
          <w:numId w:val="159"/>
        </w:num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USG- Cre</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terea volumului ovarian &gt; 10 ml</w:t>
      </w:r>
    </w:p>
    <w:p w14:paraId="235AC508" w14:textId="77777777" w:rsidR="00447027" w:rsidRPr="002A74A4" w:rsidRDefault="00447027" w:rsidP="00476F81">
      <w:pPr>
        <w:ind w:firstLine="709"/>
        <w:contextualSpacing/>
        <w:jc w:val="both"/>
        <w:rPr>
          <w:rFonts w:ascii="Times New Roman" w:eastAsia="SimSun" w:hAnsi="Times New Roman" w:cs="Times New Roman"/>
          <w:sz w:val="24"/>
          <w:szCs w:val="24"/>
          <w:lang w:val="ro-RO" w:eastAsia="zh-CN"/>
        </w:rPr>
      </w:pPr>
      <w:r w:rsidRPr="002A74A4">
        <w:rPr>
          <w:rFonts w:ascii="Times New Roman" w:eastAsia="SimSun" w:hAnsi="Times New Roman" w:cs="Times New Roman"/>
          <w:sz w:val="24"/>
          <w:szCs w:val="24"/>
          <w:lang w:val="ro-RO" w:eastAsia="zh-CN"/>
        </w:rPr>
        <w:t xml:space="preserve">             Prezen</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 xml:space="preserve">a a 12 </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i mai mul</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 xml:space="preserve">i foliculi /ovar, diametrul 2-9mm. </w:t>
      </w:r>
    </w:p>
    <w:p w14:paraId="6C457E20" w14:textId="77777777" w:rsidR="00447027" w:rsidRPr="002A74A4" w:rsidRDefault="00447027" w:rsidP="00476F81">
      <w:pPr>
        <w:ind w:firstLine="709"/>
        <w:contextualSpacing/>
        <w:jc w:val="both"/>
        <w:rPr>
          <w:rFonts w:ascii="Times New Roman" w:eastAsia="SimSun" w:hAnsi="Times New Roman" w:cs="Times New Roman"/>
          <w:sz w:val="24"/>
          <w:szCs w:val="24"/>
          <w:lang w:val="ro-RO" w:eastAsia="zh-CN"/>
        </w:rPr>
      </w:pPr>
      <w:r w:rsidRPr="002A74A4">
        <w:rPr>
          <w:rFonts w:ascii="Times New Roman" w:eastAsia="SimSun" w:hAnsi="Times New Roman" w:cs="Times New Roman"/>
          <w:b/>
          <w:sz w:val="24"/>
          <w:szCs w:val="24"/>
          <w:lang w:val="ro-RO" w:eastAsia="zh-CN"/>
        </w:rPr>
        <w:t>Modificările biochimice</w:t>
      </w:r>
      <w:r w:rsidRPr="002A74A4">
        <w:rPr>
          <w:rFonts w:ascii="Times New Roman" w:eastAsia="SimSun" w:hAnsi="Times New Roman" w:cs="Times New Roman"/>
          <w:sz w:val="24"/>
          <w:szCs w:val="24"/>
          <w:lang w:val="ro-RO" w:eastAsia="zh-CN"/>
        </w:rPr>
        <w:t xml:space="preserve"> în caz de SOP:</w:t>
      </w:r>
    </w:p>
    <w:p w14:paraId="410470A2" w14:textId="77777777" w:rsidR="00447027" w:rsidRPr="00446010" w:rsidRDefault="00447027" w:rsidP="00C06C1B">
      <w:pPr>
        <w:numPr>
          <w:ilvl w:val="0"/>
          <w:numId w:val="160"/>
        </w:numPr>
        <w:ind w:left="714" w:firstLine="709"/>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Testosteron 80-150 ng/dl (niciodată mai mult de 200 ng/dl);</w:t>
      </w:r>
    </w:p>
    <w:p w14:paraId="6261DCFA" w14:textId="77777777" w:rsidR="00447027" w:rsidRPr="002A74A4" w:rsidRDefault="00447027" w:rsidP="00C06C1B">
      <w:pPr>
        <w:numPr>
          <w:ilvl w:val="0"/>
          <w:numId w:val="160"/>
        </w:numPr>
        <w:ind w:left="714"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Androstendion 20-500 ng/dl;</w:t>
      </w:r>
    </w:p>
    <w:p w14:paraId="5F6752C3" w14:textId="77777777" w:rsidR="00447027" w:rsidRPr="00446010" w:rsidRDefault="00447027" w:rsidP="00C06C1B">
      <w:pPr>
        <w:numPr>
          <w:ilvl w:val="0"/>
          <w:numId w:val="160"/>
        </w:numPr>
        <w:ind w:left="714" w:firstLine="709"/>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DHEAS &lt; 500mcg/dl ( niciodată mai mult de 700 mcg/dl);</w:t>
      </w:r>
    </w:p>
    <w:p w14:paraId="19DEEAEB" w14:textId="77777777" w:rsidR="00447027" w:rsidRPr="002A74A4" w:rsidRDefault="00447027" w:rsidP="00C06C1B">
      <w:pPr>
        <w:numPr>
          <w:ilvl w:val="0"/>
          <w:numId w:val="160"/>
        </w:numPr>
        <w:ind w:left="714"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17-OH Progesteron &lt; 300 ng/dl</w:t>
      </w:r>
    </w:p>
    <w:p w14:paraId="17E6F850" w14:textId="77777777" w:rsidR="00447027" w:rsidRPr="002A74A4" w:rsidRDefault="00447027" w:rsidP="00C06C1B">
      <w:pPr>
        <w:numPr>
          <w:ilvl w:val="0"/>
          <w:numId w:val="160"/>
        </w:numPr>
        <w:ind w:left="714"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SHBG  scăzută;</w:t>
      </w:r>
    </w:p>
    <w:p w14:paraId="12D0DEB8" w14:textId="77777777" w:rsidR="00447027" w:rsidRPr="002A74A4" w:rsidRDefault="00447027" w:rsidP="00C06C1B">
      <w:pPr>
        <w:numPr>
          <w:ilvl w:val="0"/>
          <w:numId w:val="160"/>
        </w:numPr>
        <w:ind w:left="714"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Glucoza în sînge/ insulina &lt; 4-5</w:t>
      </w:r>
    </w:p>
    <w:p w14:paraId="71FD0185" w14:textId="77777777" w:rsidR="00447027" w:rsidRPr="002A74A4" w:rsidRDefault="00447027" w:rsidP="00C06C1B">
      <w:pPr>
        <w:numPr>
          <w:ilvl w:val="0"/>
          <w:numId w:val="160"/>
        </w:numPr>
        <w:ind w:left="714"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LH: FSH crescut</w:t>
      </w:r>
    </w:p>
    <w:p w14:paraId="123052DD" w14:textId="77777777" w:rsidR="00447027" w:rsidRPr="002A74A4" w:rsidRDefault="00447027" w:rsidP="00C06C1B">
      <w:pPr>
        <w:numPr>
          <w:ilvl w:val="0"/>
          <w:numId w:val="160"/>
        </w:numPr>
        <w:ind w:left="714"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Prolactina normal</w:t>
      </w:r>
    </w:p>
    <w:p w14:paraId="62E7B263" w14:textId="77777777" w:rsidR="00447027" w:rsidRPr="002A74A4" w:rsidRDefault="00447027" w:rsidP="00C06C1B">
      <w:pPr>
        <w:numPr>
          <w:ilvl w:val="0"/>
          <w:numId w:val="160"/>
        </w:numPr>
        <w:ind w:left="714"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TSH normal</w:t>
      </w:r>
    </w:p>
    <w:p w14:paraId="6DB37274" w14:textId="77777777" w:rsidR="00447027" w:rsidRPr="002A74A4" w:rsidRDefault="00447027" w:rsidP="00476F81">
      <w:pPr>
        <w:ind w:firstLine="709"/>
        <w:contextualSpacing/>
        <w:jc w:val="both"/>
        <w:rPr>
          <w:rFonts w:ascii="Times New Roman" w:eastAsia="SimSun" w:hAnsi="Times New Roman" w:cs="Times New Roman"/>
          <w:b/>
          <w:i/>
          <w:sz w:val="24"/>
          <w:szCs w:val="24"/>
          <w:lang w:val="ro-RO" w:eastAsia="zh-CN"/>
        </w:rPr>
      </w:pPr>
      <w:r w:rsidRPr="002A74A4">
        <w:rPr>
          <w:rFonts w:ascii="Times New Roman" w:eastAsia="SimSun" w:hAnsi="Times New Roman" w:cs="Times New Roman"/>
          <w:b/>
          <w:sz w:val="24"/>
          <w:szCs w:val="24"/>
          <w:lang w:val="ro-RO" w:eastAsia="zh-CN"/>
        </w:rPr>
        <w:t xml:space="preserve">            </w:t>
      </w:r>
      <w:r w:rsidRPr="002A74A4">
        <w:rPr>
          <w:rFonts w:ascii="Times New Roman" w:eastAsia="SimSun" w:hAnsi="Times New Roman" w:cs="Times New Roman"/>
          <w:b/>
          <w:i/>
          <w:sz w:val="24"/>
          <w:szCs w:val="24"/>
          <w:lang w:val="ro-RO" w:eastAsia="zh-CN"/>
        </w:rPr>
        <w:t>Diagnosticul disfunctiei ovulatorii</w:t>
      </w:r>
    </w:p>
    <w:p w14:paraId="183ABAF6" w14:textId="77777777" w:rsidR="00447027" w:rsidRPr="002A74A4" w:rsidRDefault="00447027" w:rsidP="00476F81">
      <w:pPr>
        <w:ind w:firstLine="709"/>
        <w:contextualSpacing/>
        <w:jc w:val="both"/>
        <w:rPr>
          <w:rFonts w:ascii="Times New Roman" w:eastAsia="SimSun" w:hAnsi="Times New Roman" w:cs="Times New Roman"/>
          <w:sz w:val="24"/>
          <w:szCs w:val="24"/>
          <w:lang w:val="ro-RO" w:eastAsia="zh-CN"/>
        </w:rPr>
      </w:pPr>
      <w:r w:rsidRPr="002A74A4">
        <w:rPr>
          <w:rFonts w:ascii="Times New Roman" w:eastAsia="SimSun" w:hAnsi="Times New Roman" w:cs="Times New Roman"/>
          <w:sz w:val="24"/>
          <w:szCs w:val="24"/>
          <w:lang w:val="ro-RO" w:eastAsia="zh-CN"/>
        </w:rPr>
        <w:t xml:space="preserve">           Pentru aprecierea statutului ovulator la pacientele cu ciclu menstrual regulat se recomanda aprecierea nivelulului progesteronului in serul sanguin la a 20-24 zi a ciclului menstrual, scaderea acestuia in 2 cicluri din 3 confirma anovulatia (</w:t>
      </w:r>
      <w:r w:rsidRPr="002A74A4">
        <w:rPr>
          <w:rFonts w:ascii="Times New Roman" w:eastAsia="SimSun" w:hAnsi="Times New Roman" w:cs="Times New Roman"/>
          <w:i/>
          <w:sz w:val="24"/>
          <w:szCs w:val="24"/>
          <w:lang w:val="ro-RO" w:eastAsia="zh-CN"/>
        </w:rPr>
        <w:t>recomandarile ASE</w:t>
      </w:r>
      <w:r w:rsidRPr="002A74A4">
        <w:rPr>
          <w:rFonts w:ascii="Times New Roman" w:eastAsia="SimSun" w:hAnsi="Times New Roman" w:cs="Times New Roman"/>
          <w:sz w:val="24"/>
          <w:szCs w:val="24"/>
          <w:lang w:val="ro-RO" w:eastAsia="zh-CN"/>
        </w:rPr>
        <w:t>).</w:t>
      </w:r>
    </w:p>
    <w:p w14:paraId="20233BB9" w14:textId="77777777" w:rsidR="00447027" w:rsidRPr="002A74A4" w:rsidRDefault="00447027" w:rsidP="00476F81">
      <w:pPr>
        <w:ind w:firstLine="709"/>
        <w:contextualSpacing/>
        <w:jc w:val="both"/>
        <w:rPr>
          <w:rFonts w:ascii="Times New Roman" w:eastAsia="SimSun" w:hAnsi="Times New Roman" w:cs="Times New Roman"/>
          <w:b/>
          <w:sz w:val="24"/>
          <w:szCs w:val="24"/>
          <w:lang w:val="en-US" w:eastAsia="zh-CN"/>
        </w:rPr>
      </w:pPr>
      <w:r w:rsidRPr="002A74A4">
        <w:rPr>
          <w:rFonts w:ascii="Times New Roman" w:eastAsia="SimSun" w:hAnsi="Times New Roman" w:cs="Times New Roman"/>
          <w:b/>
          <w:sz w:val="24"/>
          <w:szCs w:val="24"/>
          <w:lang w:val="en-US" w:eastAsia="zh-CN"/>
        </w:rPr>
        <w:t>Diagnosticul instrumental</w:t>
      </w:r>
    </w:p>
    <w:p w14:paraId="02B6DF35"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b/>
          <w:sz w:val="24"/>
          <w:szCs w:val="24"/>
          <w:lang w:val="en-US" w:eastAsia="zh-CN"/>
        </w:rPr>
        <w:lastRenderedPageBreak/>
        <w:t xml:space="preserve">            </w:t>
      </w:r>
      <w:r w:rsidRPr="002A74A4">
        <w:rPr>
          <w:rFonts w:ascii="Times New Roman" w:eastAsia="SimSun" w:hAnsi="Times New Roman" w:cs="Times New Roman"/>
          <w:sz w:val="24"/>
          <w:szCs w:val="24"/>
          <w:lang w:val="en-US" w:eastAsia="zh-CN"/>
        </w:rPr>
        <w:t>Pentru diagnosticarea SOP se foloseste neaparat USG care apreciaza cresterea dimensiunilor si transformarea multichistica a ovarelor in 75-90%.</w:t>
      </w:r>
    </w:p>
    <w:p w14:paraId="3C9DB42B"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en-US" w:eastAsia="zh-CN"/>
        </w:rPr>
        <w:t xml:space="preserve">Recomandarile  USG din 2013 a </w:t>
      </w:r>
      <w:r w:rsidRPr="002A74A4">
        <w:rPr>
          <w:rFonts w:ascii="Times New Roman" w:eastAsia="SimSun" w:hAnsi="Times New Roman" w:cs="Times New Roman"/>
          <w:i/>
          <w:sz w:val="24"/>
          <w:szCs w:val="24"/>
          <w:lang w:val="en-US" w:eastAsia="zh-CN"/>
        </w:rPr>
        <w:t>AE-PCOS Society</w:t>
      </w:r>
      <w:r w:rsidRPr="002A74A4">
        <w:rPr>
          <w:rFonts w:ascii="Times New Roman" w:eastAsia="SimSun" w:hAnsi="Times New Roman" w:cs="Times New Roman"/>
          <w:sz w:val="24"/>
          <w:szCs w:val="24"/>
          <w:lang w:val="en-US" w:eastAsia="zh-CN"/>
        </w:rPr>
        <w:t xml:space="preserve"> in diagnosticul SOP sunt:</w:t>
      </w:r>
    </w:p>
    <w:p w14:paraId="0915AD25" w14:textId="77777777" w:rsidR="00447027" w:rsidRPr="00446010" w:rsidRDefault="00447027" w:rsidP="00C06C1B">
      <w:pPr>
        <w:numPr>
          <w:ilvl w:val="0"/>
          <w:numId w:val="184"/>
        </w:numPr>
        <w:spacing w:after="0"/>
        <w:ind w:firstLine="709"/>
        <w:contextualSpacing/>
        <w:jc w:val="both"/>
        <w:rPr>
          <w:rFonts w:ascii="Times New Roman" w:eastAsia="Times New Roman" w:hAnsi="Times New Roman" w:cs="Times New Roman"/>
          <w:sz w:val="24"/>
          <w:szCs w:val="24"/>
          <w:lang w:val="fr-FR" w:eastAsia="zh-CN"/>
        </w:rPr>
      </w:pPr>
      <w:r w:rsidRPr="00446010">
        <w:rPr>
          <w:rFonts w:ascii="Times New Roman" w:eastAsia="Times New Roman" w:hAnsi="Times New Roman" w:cs="Times New Roman"/>
          <w:sz w:val="24"/>
          <w:szCs w:val="24"/>
          <w:lang w:val="fr-FR" w:eastAsia="zh-CN"/>
        </w:rPr>
        <w:t>Prezenta a 25 de foliculi si mai multi cu diametrul de 2-10 mm;</w:t>
      </w:r>
    </w:p>
    <w:p w14:paraId="1FA00E8E" w14:textId="77777777" w:rsidR="00447027" w:rsidRPr="00446010" w:rsidRDefault="00447027" w:rsidP="00C06C1B">
      <w:pPr>
        <w:numPr>
          <w:ilvl w:val="0"/>
          <w:numId w:val="184"/>
        </w:numPr>
        <w:spacing w:after="0"/>
        <w:ind w:firstLine="709"/>
        <w:contextualSpacing/>
        <w:jc w:val="both"/>
        <w:rPr>
          <w:rFonts w:ascii="Times New Roman" w:eastAsia="Times New Roman" w:hAnsi="Times New Roman" w:cs="Times New Roman"/>
          <w:sz w:val="24"/>
          <w:szCs w:val="24"/>
          <w:lang w:val="fr-FR" w:eastAsia="zh-CN"/>
        </w:rPr>
      </w:pPr>
      <w:r w:rsidRPr="00446010">
        <w:rPr>
          <w:rFonts w:ascii="Times New Roman" w:eastAsia="Times New Roman" w:hAnsi="Times New Roman" w:cs="Times New Roman"/>
          <w:sz w:val="24"/>
          <w:szCs w:val="24"/>
          <w:lang w:val="fr-FR" w:eastAsia="zh-CN"/>
        </w:rPr>
        <w:t>Volumul ovarului mai mult de 10cm3.</w:t>
      </w:r>
    </w:p>
    <w:p w14:paraId="5A5B1435" w14:textId="77777777" w:rsidR="00447027" w:rsidRPr="00446010" w:rsidRDefault="00447027" w:rsidP="00476F81">
      <w:pPr>
        <w:spacing w:after="0"/>
        <w:ind w:left="720" w:firstLine="709"/>
        <w:contextualSpacing/>
        <w:jc w:val="both"/>
        <w:rPr>
          <w:rFonts w:ascii="Times New Roman" w:eastAsia="Times New Roman" w:hAnsi="Times New Roman" w:cs="Times New Roman"/>
          <w:sz w:val="24"/>
          <w:szCs w:val="24"/>
          <w:lang w:val="fr-FR" w:eastAsia="zh-CN"/>
        </w:rPr>
      </w:pPr>
    </w:p>
    <w:p w14:paraId="73231F0D" w14:textId="77777777" w:rsidR="00447027" w:rsidRPr="002A74A4" w:rsidRDefault="00447027" w:rsidP="00476F81">
      <w:pPr>
        <w:ind w:firstLine="709"/>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en-US" w:eastAsia="zh-CN"/>
        </w:rPr>
        <w:t>Diagnosticul diferential:</w:t>
      </w:r>
    </w:p>
    <w:p w14:paraId="256B21D9"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Boala Itenco-Cushing</w:t>
      </w:r>
    </w:p>
    <w:p w14:paraId="19FE3982"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Sindromul adrenogenital</w:t>
      </w:r>
    </w:p>
    <w:p w14:paraId="48F0E221"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Tumorile androgensecretoare</w:t>
      </w:r>
    </w:p>
    <w:p w14:paraId="5C1FE4C7"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Sindromul HAIR-AN(acantoza nigricans)</w:t>
      </w:r>
    </w:p>
    <w:p w14:paraId="4E98897F"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Hirsutism idiopatic</w:t>
      </w:r>
    </w:p>
    <w:p w14:paraId="4CDFB9DB"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Hipogonadismul hipo-;hipergonadotrop</w:t>
      </w:r>
    </w:p>
    <w:p w14:paraId="3DE9F5E7"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Hipotirioza</w:t>
      </w:r>
    </w:p>
    <w:p w14:paraId="538B759C"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hiperprolactinemia</w:t>
      </w:r>
    </w:p>
    <w:p w14:paraId="282BC195" w14:textId="77777777" w:rsidR="00447027" w:rsidRPr="002A74A4" w:rsidRDefault="00447027" w:rsidP="00476F81">
      <w:pPr>
        <w:ind w:firstLine="709"/>
        <w:contextualSpacing/>
        <w:jc w:val="both"/>
        <w:rPr>
          <w:rFonts w:ascii="Times New Roman" w:eastAsia="SimSun" w:hAnsi="Times New Roman" w:cs="Times New Roman"/>
          <w:b/>
          <w:sz w:val="24"/>
          <w:szCs w:val="24"/>
          <w:lang w:val="en-US" w:eastAsia="zh-CN"/>
        </w:rPr>
      </w:pPr>
    </w:p>
    <w:p w14:paraId="31AE37CA" w14:textId="77777777" w:rsidR="00447027" w:rsidRPr="002A74A4" w:rsidRDefault="00447027" w:rsidP="00476F81">
      <w:pPr>
        <w:ind w:left="714" w:firstLine="709"/>
        <w:contextualSpacing/>
        <w:jc w:val="both"/>
        <w:rPr>
          <w:rFonts w:ascii="Times New Roman" w:eastAsia="SimSun" w:hAnsi="Times New Roman" w:cs="Times New Roman"/>
          <w:b/>
          <w:sz w:val="24"/>
          <w:szCs w:val="24"/>
          <w:lang w:val="en-US" w:eastAsia="zh-CN"/>
        </w:rPr>
      </w:pPr>
    </w:p>
    <w:p w14:paraId="039EFEE1" w14:textId="77777777" w:rsidR="00447027" w:rsidRPr="002A74A4" w:rsidRDefault="00447027" w:rsidP="00476F81">
      <w:pPr>
        <w:ind w:left="714" w:firstLine="709"/>
        <w:contextualSpacing/>
        <w:jc w:val="center"/>
        <w:rPr>
          <w:rFonts w:ascii="Times New Roman" w:eastAsia="SimSun" w:hAnsi="Times New Roman" w:cs="Times New Roman"/>
          <w:b/>
          <w:sz w:val="24"/>
          <w:szCs w:val="24"/>
          <w:lang w:val="ro-RO" w:eastAsia="zh-CN"/>
        </w:rPr>
      </w:pPr>
      <w:r w:rsidRPr="002A74A4">
        <w:rPr>
          <w:rFonts w:ascii="Times New Roman" w:eastAsia="SimSun" w:hAnsi="Times New Roman" w:cs="Times New Roman"/>
          <w:b/>
          <w:sz w:val="24"/>
          <w:szCs w:val="24"/>
          <w:lang w:val="ro-RO" w:eastAsia="zh-CN"/>
        </w:rPr>
        <w:t>Sindromul Cushing</w:t>
      </w:r>
    </w:p>
    <w:p w14:paraId="05A49D96" w14:textId="77777777" w:rsidR="00447027" w:rsidRPr="002A74A4" w:rsidRDefault="00447027" w:rsidP="00476F81">
      <w:pPr>
        <w:ind w:firstLine="709"/>
        <w:rPr>
          <w:rFonts w:ascii="Times New Roman" w:eastAsia="+mn-ea" w:hAnsi="Times New Roman" w:cs="Times New Roman"/>
          <w:sz w:val="24"/>
          <w:szCs w:val="24"/>
          <w:lang w:val="en-US" w:eastAsia="zh-CN"/>
        </w:rPr>
      </w:pPr>
      <w:r w:rsidRPr="002A74A4">
        <w:rPr>
          <w:rFonts w:ascii="Times New Roman" w:eastAsia="SimSun" w:hAnsi="Times New Roman" w:cs="Times New Roman"/>
          <w:b/>
          <w:sz w:val="24"/>
          <w:szCs w:val="24"/>
          <w:lang w:val="en-US" w:eastAsia="zh-CN"/>
        </w:rPr>
        <w:t>Etiologia:</w:t>
      </w:r>
    </w:p>
    <w:p w14:paraId="173E3E8A" w14:textId="77777777" w:rsidR="00447027" w:rsidRPr="002A74A4" w:rsidRDefault="00447027" w:rsidP="00476F81">
      <w:pPr>
        <w:ind w:firstLine="709"/>
        <w:contextualSpacing/>
        <w:rPr>
          <w:rFonts w:ascii="Times New Roman" w:eastAsia="SimSun" w:hAnsi="Times New Roman" w:cs="Times New Roman"/>
          <w:sz w:val="24"/>
          <w:szCs w:val="24"/>
          <w:lang w:val="en-US" w:eastAsia="zh-CN"/>
        </w:rPr>
      </w:pPr>
      <w:r w:rsidRPr="002A74A4">
        <w:rPr>
          <w:rFonts w:ascii="Times New Roman" w:eastAsia="+mn-ea" w:hAnsi="Times New Roman" w:cs="Times New Roman"/>
          <w:sz w:val="24"/>
          <w:szCs w:val="24"/>
          <w:lang w:val="ro-RO" w:eastAsia="zh-CN"/>
        </w:rPr>
        <w:t xml:space="preserve">       -    Reactii adverse a  anumitor medicamente;</w:t>
      </w:r>
    </w:p>
    <w:p w14:paraId="49F1ECB4" w14:textId="77777777" w:rsidR="00447027" w:rsidRPr="002A74A4" w:rsidRDefault="00447027" w:rsidP="00C06C1B">
      <w:pPr>
        <w:numPr>
          <w:ilvl w:val="0"/>
          <w:numId w:val="161"/>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Boala Cushing;</w:t>
      </w:r>
    </w:p>
    <w:p w14:paraId="6112948C" w14:textId="77777777" w:rsidR="00447027" w:rsidRPr="002A74A4" w:rsidRDefault="00447027" w:rsidP="00C06C1B">
      <w:pPr>
        <w:numPr>
          <w:ilvl w:val="0"/>
          <w:numId w:val="161"/>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Carcinoamele bronhiale;</w:t>
      </w:r>
    </w:p>
    <w:p w14:paraId="20D9B2ED" w14:textId="77777777" w:rsidR="00447027" w:rsidRPr="002A74A4" w:rsidRDefault="00447027" w:rsidP="00476F81">
      <w:pPr>
        <w:ind w:firstLine="709"/>
        <w:contextualSpacing/>
        <w:jc w:val="both"/>
        <w:rPr>
          <w:rFonts w:ascii="Times New Roman" w:eastAsia="SimSun" w:hAnsi="Times New Roman" w:cs="Times New Roman"/>
          <w:sz w:val="24"/>
          <w:szCs w:val="24"/>
          <w:lang w:val="ro-RO" w:eastAsia="zh-CN"/>
        </w:rPr>
      </w:pPr>
      <w:r w:rsidRPr="002A74A4">
        <w:rPr>
          <w:rFonts w:ascii="Times New Roman" w:eastAsia="SimSun" w:hAnsi="Times New Roman" w:cs="Times New Roman"/>
          <w:b/>
          <w:sz w:val="24"/>
          <w:szCs w:val="24"/>
          <w:lang w:val="ro-RO" w:eastAsia="zh-CN"/>
        </w:rPr>
        <w:t>Diagnosticul clinice</w:t>
      </w:r>
      <w:r w:rsidRPr="002A74A4">
        <w:rPr>
          <w:rFonts w:ascii="Times New Roman" w:eastAsia="SimSun" w:hAnsi="Times New Roman" w:cs="Times New Roman"/>
          <w:sz w:val="24"/>
          <w:szCs w:val="24"/>
          <w:lang w:val="ro-RO" w:eastAsia="zh-CN"/>
        </w:rPr>
        <w:t>:</w:t>
      </w:r>
    </w:p>
    <w:p w14:paraId="5AB1EF6F" w14:textId="77777777" w:rsidR="00447027" w:rsidRPr="002A74A4" w:rsidRDefault="00447027" w:rsidP="00C06C1B">
      <w:pPr>
        <w:numPr>
          <w:ilvl w:val="0"/>
          <w:numId w:val="181"/>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mn-ea" w:hAnsi="Times New Roman" w:cs="Times New Roman"/>
          <w:sz w:val="24"/>
          <w:szCs w:val="24"/>
          <w:lang w:val="ro-RO" w:eastAsia="zh-CN"/>
        </w:rPr>
        <w:t>Obezitate centrală;</w:t>
      </w:r>
    </w:p>
    <w:p w14:paraId="773B5E25" w14:textId="77777777" w:rsidR="00447027" w:rsidRPr="002A74A4" w:rsidRDefault="00447027" w:rsidP="00C06C1B">
      <w:pPr>
        <w:numPr>
          <w:ilvl w:val="0"/>
          <w:numId w:val="181"/>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mn-ea" w:hAnsi="Times New Roman" w:cs="Times New Roman"/>
          <w:sz w:val="24"/>
          <w:szCs w:val="24"/>
          <w:lang w:val="en-US" w:eastAsia="zh-CN"/>
        </w:rPr>
        <w:t>S</w:t>
      </w:r>
      <w:r w:rsidRPr="002A74A4">
        <w:rPr>
          <w:rFonts w:ascii="Times New Roman" w:eastAsia="+mn-ea" w:hAnsi="Times New Roman" w:cs="Times New Roman"/>
          <w:sz w:val="24"/>
          <w:szCs w:val="24"/>
          <w:lang w:val="ro-RO" w:eastAsia="zh-CN"/>
        </w:rPr>
        <w:t>trii, atrofie a pielii, hiperpigmentare;</w:t>
      </w:r>
    </w:p>
    <w:p w14:paraId="3B97B611" w14:textId="77777777" w:rsidR="00447027" w:rsidRPr="002A74A4" w:rsidRDefault="00447027" w:rsidP="00C06C1B">
      <w:pPr>
        <w:numPr>
          <w:ilvl w:val="0"/>
          <w:numId w:val="181"/>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mn-ea" w:hAnsi="Times New Roman" w:cs="Times New Roman"/>
          <w:sz w:val="24"/>
          <w:szCs w:val="24"/>
          <w:lang w:val="ro-RO" w:eastAsia="zh-CN"/>
        </w:rPr>
        <w:t xml:space="preserve"> Hipertensiune arterială;</w:t>
      </w:r>
    </w:p>
    <w:p w14:paraId="46307122" w14:textId="77777777" w:rsidR="00447027" w:rsidRPr="002A74A4" w:rsidRDefault="00447027" w:rsidP="00C06C1B">
      <w:pPr>
        <w:numPr>
          <w:ilvl w:val="0"/>
          <w:numId w:val="181"/>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mn-ea" w:hAnsi="Times New Roman" w:cs="Times New Roman"/>
          <w:sz w:val="24"/>
          <w:szCs w:val="24"/>
          <w:lang w:val="ro-RO" w:eastAsia="zh-CN"/>
        </w:rPr>
        <w:t xml:space="preserve"> Hiperglicemie;</w:t>
      </w:r>
    </w:p>
    <w:p w14:paraId="4B70FFB7" w14:textId="77777777" w:rsidR="00447027" w:rsidRPr="002A74A4" w:rsidRDefault="00447027" w:rsidP="00C06C1B">
      <w:pPr>
        <w:numPr>
          <w:ilvl w:val="0"/>
          <w:numId w:val="181"/>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mn-ea" w:hAnsi="Times New Roman" w:cs="Times New Roman"/>
          <w:sz w:val="24"/>
          <w:szCs w:val="24"/>
          <w:lang w:val="ro-RO" w:eastAsia="zh-CN"/>
        </w:rPr>
        <w:t xml:space="preserve"> Dereglări de ciclu menstrual;</w:t>
      </w:r>
    </w:p>
    <w:p w14:paraId="490EEB91" w14:textId="77777777" w:rsidR="00447027" w:rsidRPr="002A74A4" w:rsidRDefault="00447027" w:rsidP="00C06C1B">
      <w:pPr>
        <w:numPr>
          <w:ilvl w:val="0"/>
          <w:numId w:val="181"/>
        </w:numPr>
        <w:spacing w:after="0"/>
        <w:ind w:firstLine="709"/>
        <w:contextualSpacing/>
        <w:jc w:val="both"/>
        <w:rPr>
          <w:rFonts w:ascii="Times New Roman" w:eastAsia="Times New Roman" w:hAnsi="Times New Roman" w:cs="Times New Roman"/>
          <w:sz w:val="24"/>
          <w:szCs w:val="24"/>
          <w:lang w:val="en-US" w:eastAsia="zh-CN"/>
        </w:rPr>
      </w:pPr>
    </w:p>
    <w:p w14:paraId="5C6FFC94" w14:textId="77777777" w:rsidR="00447027" w:rsidRPr="002A74A4" w:rsidRDefault="00447027" w:rsidP="00476F81">
      <w:p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w:t>
      </w:r>
      <w:r w:rsidRPr="002A74A4">
        <w:rPr>
          <w:rFonts w:ascii="Times New Roman" w:eastAsia="SimSun" w:hAnsi="Times New Roman" w:cs="Times New Roman"/>
          <w:b/>
          <w:sz w:val="24"/>
          <w:szCs w:val="24"/>
          <w:lang w:val="ro-RO" w:eastAsia="zh-CN"/>
        </w:rPr>
        <w:t>Diagnostic de laborator:</w:t>
      </w:r>
      <w:r w:rsidRPr="002A74A4">
        <w:rPr>
          <w:rFonts w:ascii="Times New Roman" w:eastAsia="SimSun" w:hAnsi="Times New Roman" w:cs="Times New Roman"/>
          <w:sz w:val="24"/>
          <w:szCs w:val="24"/>
          <w:lang w:val="ro-RO" w:eastAsia="zh-CN"/>
        </w:rPr>
        <w:t xml:space="preserve">  </w:t>
      </w:r>
    </w:p>
    <w:p w14:paraId="4F39B0FA" w14:textId="77777777" w:rsidR="00447027" w:rsidRPr="002A74A4" w:rsidRDefault="00447027" w:rsidP="00C06C1B">
      <w:pPr>
        <w:numPr>
          <w:ilvl w:val="0"/>
          <w:numId w:val="162"/>
        </w:num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Aprecierea cortizolului liber în urina timp de 24 h&gt;110mcg;</w:t>
      </w:r>
    </w:p>
    <w:p w14:paraId="73474048" w14:textId="77777777" w:rsidR="00447027" w:rsidRPr="00446010" w:rsidRDefault="00447027" w:rsidP="00C06C1B">
      <w:pPr>
        <w:numPr>
          <w:ilvl w:val="0"/>
          <w:numId w:val="162"/>
        </w:numPr>
        <w:ind w:firstLine="709"/>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i/>
          <w:sz w:val="24"/>
          <w:szCs w:val="24"/>
          <w:lang w:val="ro-RO" w:eastAsia="zh-CN"/>
        </w:rPr>
        <w:t>Testul de supresie pe noapte</w:t>
      </w:r>
      <w:r w:rsidRPr="002A74A4">
        <w:rPr>
          <w:rFonts w:ascii="Times New Roman" w:eastAsia="SimSun" w:hAnsi="Times New Roman" w:cs="Times New Roman"/>
          <w:sz w:val="24"/>
          <w:szCs w:val="24"/>
          <w:lang w:val="ro-RO" w:eastAsia="zh-CN"/>
        </w:rPr>
        <w:t xml:space="preserve"> cu Dexametoazonă (1mg de Dexametazon administrat la 23.00. Nivelul seric de Cortizol măsurat la 8 dimineata. Valori &gt; 5mcg/dl confirma diagnosticul).</w:t>
      </w:r>
    </w:p>
    <w:p w14:paraId="0F7A05B7" w14:textId="77777777" w:rsidR="00447027" w:rsidRPr="002A74A4" w:rsidRDefault="00447027" w:rsidP="00476F81">
      <w:pPr>
        <w:ind w:firstLine="709"/>
        <w:contextualSpacing/>
        <w:jc w:val="both"/>
        <w:rPr>
          <w:rFonts w:ascii="Times New Roman" w:eastAsia="SimSun" w:hAnsi="Times New Roman" w:cs="Times New Roman"/>
          <w:b/>
          <w:sz w:val="24"/>
          <w:szCs w:val="24"/>
          <w:lang w:val="ro-RO" w:eastAsia="zh-CN"/>
        </w:rPr>
      </w:pPr>
      <w:r w:rsidRPr="002A74A4">
        <w:rPr>
          <w:rFonts w:ascii="Times New Roman" w:eastAsia="SimSun" w:hAnsi="Times New Roman" w:cs="Times New Roman"/>
          <w:b/>
          <w:sz w:val="24"/>
          <w:szCs w:val="24"/>
          <w:lang w:val="ro-RO" w:eastAsia="zh-CN"/>
        </w:rPr>
        <w:t>Diagnosticul diferential:</w:t>
      </w:r>
    </w:p>
    <w:p w14:paraId="573A0530"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Boala Itenco-Cushing</w:t>
      </w:r>
    </w:p>
    <w:p w14:paraId="67E5D5C1"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SOP</w:t>
      </w:r>
    </w:p>
    <w:p w14:paraId="77464CB7"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Sindromul adrenogenital</w:t>
      </w:r>
    </w:p>
    <w:p w14:paraId="5EF9EF21"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Tumorile androgensecretoare</w:t>
      </w:r>
    </w:p>
    <w:p w14:paraId="3557BF7F"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Sindromul HAIR-AN(acantoza nigricans)</w:t>
      </w:r>
    </w:p>
    <w:p w14:paraId="025A444E"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Hirsutism idiopatic</w:t>
      </w:r>
    </w:p>
    <w:p w14:paraId="5BFB1DA8"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Hipogonadismul hipo-;hipergonadotrop</w:t>
      </w:r>
    </w:p>
    <w:p w14:paraId="4BAD8E26"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t>Hipotirioza</w:t>
      </w:r>
    </w:p>
    <w:p w14:paraId="5C3329A9" w14:textId="77777777" w:rsidR="00447027" w:rsidRPr="002A74A4" w:rsidRDefault="00447027" w:rsidP="00C06C1B">
      <w:pPr>
        <w:numPr>
          <w:ilvl w:val="0"/>
          <w:numId w:val="185"/>
        </w:numPr>
        <w:spacing w:after="0"/>
        <w:ind w:firstLine="709"/>
        <w:contextualSpacing/>
        <w:jc w:val="both"/>
        <w:rPr>
          <w:rFonts w:ascii="Times New Roman" w:eastAsia="Times New Roman" w:hAnsi="Times New Roman" w:cs="Times New Roman"/>
          <w:sz w:val="24"/>
          <w:szCs w:val="24"/>
          <w:lang w:val="en-US" w:eastAsia="zh-CN"/>
        </w:rPr>
      </w:pPr>
      <w:r w:rsidRPr="002A74A4">
        <w:rPr>
          <w:rFonts w:ascii="Times New Roman" w:eastAsia="Times New Roman" w:hAnsi="Times New Roman" w:cs="Times New Roman"/>
          <w:sz w:val="24"/>
          <w:szCs w:val="24"/>
          <w:lang w:val="en-US" w:eastAsia="zh-CN"/>
        </w:rPr>
        <w:lastRenderedPageBreak/>
        <w:t>hiperprolactinemia</w:t>
      </w:r>
    </w:p>
    <w:p w14:paraId="31D21AC7"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p>
    <w:p w14:paraId="645A0AB9" w14:textId="77777777" w:rsidR="00447027" w:rsidRPr="002A74A4" w:rsidRDefault="00447027" w:rsidP="00476F81">
      <w:pPr>
        <w:ind w:firstLine="709"/>
        <w:contextualSpacing/>
        <w:jc w:val="center"/>
        <w:rPr>
          <w:rFonts w:ascii="Times New Roman" w:eastAsia="SimSun" w:hAnsi="Times New Roman" w:cs="Times New Roman"/>
          <w:b/>
          <w:sz w:val="24"/>
          <w:szCs w:val="24"/>
          <w:lang w:val="en-US" w:eastAsia="zh-CN"/>
        </w:rPr>
      </w:pPr>
      <w:r w:rsidRPr="002A74A4">
        <w:rPr>
          <w:rFonts w:ascii="Times New Roman" w:eastAsia="SimSun" w:hAnsi="Times New Roman" w:cs="Times New Roman"/>
          <w:b/>
          <w:sz w:val="24"/>
          <w:szCs w:val="24"/>
          <w:lang w:val="en-US" w:eastAsia="zh-CN"/>
        </w:rPr>
        <w:t>Tumorile androgen secretoare</w:t>
      </w:r>
    </w:p>
    <w:p w14:paraId="6D5A5184" w14:textId="77777777" w:rsidR="00447027" w:rsidRPr="002A74A4" w:rsidRDefault="00447027" w:rsidP="00C06C1B">
      <w:pPr>
        <w:numPr>
          <w:ilvl w:val="0"/>
          <w:numId w:val="163"/>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Cauza ovariana:</w:t>
      </w:r>
    </w:p>
    <w:p w14:paraId="3CF62DE3" w14:textId="77777777" w:rsidR="00447027" w:rsidRPr="002A74A4" w:rsidRDefault="00447027" w:rsidP="00476F81">
      <w:pPr>
        <w:ind w:left="720"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 tumorile Leyding- Sertoli </w:t>
      </w:r>
    </w:p>
    <w:p w14:paraId="4B4B3DE6" w14:textId="77777777" w:rsidR="00447027" w:rsidRPr="002A74A4" w:rsidRDefault="00447027" w:rsidP="00476F81">
      <w:p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 tumorile din celulele lipidice</w:t>
      </w:r>
    </w:p>
    <w:p w14:paraId="209271A1" w14:textId="77777777" w:rsidR="00447027" w:rsidRPr="002A74A4" w:rsidRDefault="00447027" w:rsidP="00476F81">
      <w:p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 tumorile din celulele hilare</w:t>
      </w:r>
    </w:p>
    <w:p w14:paraId="2D1DF57F" w14:textId="77777777" w:rsidR="00447027" w:rsidRPr="002A74A4" w:rsidRDefault="00447027" w:rsidP="00476F81">
      <w:p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 tumori din celulele tecale </w:t>
      </w:r>
    </w:p>
    <w:p w14:paraId="715FD1F7" w14:textId="77777777" w:rsidR="00447027" w:rsidRPr="002A74A4" w:rsidRDefault="00447027" w:rsidP="00476F81">
      <w:p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 tumorile Brenner </w:t>
      </w:r>
    </w:p>
    <w:p w14:paraId="0406DFDA" w14:textId="77777777" w:rsidR="00447027" w:rsidRPr="002A74A4" w:rsidRDefault="00447027" w:rsidP="00C06C1B">
      <w:pPr>
        <w:numPr>
          <w:ilvl w:val="0"/>
          <w:numId w:val="164"/>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Cauza adrenala:</w:t>
      </w:r>
    </w:p>
    <w:p w14:paraId="16C6700F" w14:textId="77777777" w:rsidR="00447027" w:rsidRPr="002A74A4" w:rsidRDefault="00447027" w:rsidP="00476F81">
      <w:pPr>
        <w:ind w:left="720"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 Adenoame</w:t>
      </w:r>
    </w:p>
    <w:p w14:paraId="55C5BC53" w14:textId="77777777" w:rsidR="00447027" w:rsidRPr="002A74A4" w:rsidRDefault="00447027" w:rsidP="00476F81">
      <w:pPr>
        <w:ind w:firstLine="709"/>
        <w:contextualSpacing/>
        <w:jc w:val="both"/>
        <w:rPr>
          <w:rFonts w:ascii="Times New Roman" w:eastAsia="SimSun" w:hAnsi="Times New Roman" w:cs="Times New Roman"/>
          <w:sz w:val="24"/>
          <w:szCs w:val="24"/>
          <w:lang w:val="ro-RO" w:eastAsia="zh-CN"/>
        </w:rPr>
      </w:pPr>
      <w:r w:rsidRPr="002A74A4">
        <w:rPr>
          <w:rFonts w:ascii="Times New Roman" w:eastAsia="SimSun" w:hAnsi="Times New Roman" w:cs="Times New Roman"/>
          <w:sz w:val="24"/>
          <w:szCs w:val="24"/>
          <w:lang w:val="ro-RO" w:eastAsia="zh-CN"/>
        </w:rPr>
        <w:t xml:space="preserve">                    - Carcinoame</w:t>
      </w:r>
    </w:p>
    <w:p w14:paraId="1DD6A3EE" w14:textId="77777777" w:rsidR="00447027" w:rsidRPr="002A74A4" w:rsidRDefault="00447027" w:rsidP="00476F81">
      <w:pPr>
        <w:ind w:firstLine="709"/>
        <w:contextualSpacing/>
        <w:jc w:val="both"/>
        <w:rPr>
          <w:rFonts w:ascii="Times New Roman" w:eastAsia="SimSun" w:hAnsi="Times New Roman" w:cs="Times New Roman"/>
          <w:sz w:val="24"/>
          <w:szCs w:val="24"/>
          <w:lang w:val="ro-RO" w:eastAsia="zh-CN"/>
        </w:rPr>
      </w:pPr>
      <w:r w:rsidRPr="002A74A4">
        <w:rPr>
          <w:rFonts w:ascii="Times New Roman" w:eastAsia="SimSun" w:hAnsi="Times New Roman" w:cs="Times New Roman"/>
          <w:b/>
          <w:sz w:val="24"/>
          <w:szCs w:val="24"/>
          <w:lang w:val="ro-RO" w:eastAsia="zh-CN"/>
        </w:rPr>
        <w:t>Diagnosticul clinic</w:t>
      </w:r>
      <w:r w:rsidRPr="002A74A4">
        <w:rPr>
          <w:rFonts w:ascii="Times New Roman" w:eastAsia="SimSun" w:hAnsi="Times New Roman" w:cs="Times New Roman"/>
          <w:sz w:val="24"/>
          <w:szCs w:val="24"/>
          <w:lang w:val="ro-RO" w:eastAsia="zh-CN"/>
        </w:rPr>
        <w:t xml:space="preserve"> se stabileste in baza:</w:t>
      </w:r>
    </w:p>
    <w:p w14:paraId="4E5BAAE4" w14:textId="77777777" w:rsidR="00447027" w:rsidRPr="002A74A4" w:rsidRDefault="00447027" w:rsidP="00C06C1B">
      <w:pPr>
        <w:numPr>
          <w:ilvl w:val="0"/>
          <w:numId w:val="15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Anovula</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ie cronică;</w:t>
      </w:r>
    </w:p>
    <w:p w14:paraId="2DB7C6F8" w14:textId="77777777" w:rsidR="00447027" w:rsidRPr="002A74A4" w:rsidRDefault="00447027" w:rsidP="00C06C1B">
      <w:pPr>
        <w:numPr>
          <w:ilvl w:val="0"/>
          <w:numId w:val="15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Dereglări de ciclu menstrual;</w:t>
      </w:r>
    </w:p>
    <w:p w14:paraId="7E58DF46" w14:textId="77777777" w:rsidR="00447027" w:rsidRPr="002A74A4" w:rsidRDefault="00447027" w:rsidP="00C06C1B">
      <w:pPr>
        <w:numPr>
          <w:ilvl w:val="0"/>
          <w:numId w:val="158"/>
        </w:num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Hirsutism (virilizare este prezenta);</w:t>
      </w:r>
    </w:p>
    <w:p w14:paraId="327A6FB3" w14:textId="77777777" w:rsidR="00447027" w:rsidRPr="002A74A4" w:rsidRDefault="00447027" w:rsidP="00C06C1B">
      <w:pPr>
        <w:numPr>
          <w:ilvl w:val="0"/>
          <w:numId w:val="15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Infertilitate;</w:t>
      </w:r>
    </w:p>
    <w:p w14:paraId="1E1BF5D4" w14:textId="77777777" w:rsidR="00447027" w:rsidRPr="002A74A4" w:rsidRDefault="00447027" w:rsidP="00476F81">
      <w:pPr>
        <w:ind w:firstLine="709"/>
        <w:contextualSpacing/>
        <w:jc w:val="both"/>
        <w:rPr>
          <w:rFonts w:ascii="Times New Roman" w:eastAsia="SimSun" w:hAnsi="Times New Roman" w:cs="Times New Roman"/>
          <w:b/>
          <w:sz w:val="24"/>
          <w:szCs w:val="24"/>
          <w:lang w:val="en-US" w:eastAsia="zh-CN"/>
        </w:rPr>
      </w:pPr>
      <w:r w:rsidRPr="002A74A4">
        <w:rPr>
          <w:rFonts w:ascii="Times New Roman" w:eastAsia="SimSun" w:hAnsi="Times New Roman" w:cs="Times New Roman"/>
          <w:b/>
          <w:sz w:val="24"/>
          <w:szCs w:val="24"/>
          <w:lang w:val="en-US" w:eastAsia="zh-CN"/>
        </w:rPr>
        <w:t>Diagnosticul de laborator:</w:t>
      </w:r>
    </w:p>
    <w:p w14:paraId="31B28AA7" w14:textId="77777777" w:rsidR="00447027" w:rsidRPr="002A74A4" w:rsidRDefault="00447027" w:rsidP="00C06C1B">
      <w:pPr>
        <w:numPr>
          <w:ilvl w:val="0"/>
          <w:numId w:val="165"/>
        </w:num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Investiga</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ii- Testosteronul seric, LH – care indica valori exagerat de mari</w:t>
      </w:r>
    </w:p>
    <w:p w14:paraId="297DEAD5" w14:textId="77777777" w:rsidR="00447027" w:rsidRPr="002A74A4" w:rsidRDefault="00447027" w:rsidP="00476F81">
      <w:pPr>
        <w:ind w:firstLine="709"/>
        <w:contextualSpacing/>
        <w:jc w:val="both"/>
        <w:rPr>
          <w:rFonts w:ascii="Times New Roman" w:eastAsia="SimSun" w:hAnsi="Times New Roman" w:cs="Times New Roman"/>
          <w:sz w:val="24"/>
          <w:szCs w:val="24"/>
          <w:lang w:val="ro-RO" w:eastAsia="zh-CN"/>
        </w:rPr>
      </w:pPr>
      <w:r w:rsidRPr="002A74A4">
        <w:rPr>
          <w:rFonts w:ascii="Times New Roman" w:eastAsia="SimSun" w:hAnsi="Times New Roman" w:cs="Times New Roman"/>
          <w:b/>
          <w:sz w:val="24"/>
          <w:szCs w:val="24"/>
          <w:lang w:val="ro-RO" w:eastAsia="zh-CN"/>
        </w:rPr>
        <w:t xml:space="preserve"> Diagnosticul instrumental</w:t>
      </w:r>
      <w:r w:rsidRPr="002A74A4">
        <w:rPr>
          <w:rFonts w:ascii="Times New Roman" w:eastAsia="SimSun" w:hAnsi="Times New Roman" w:cs="Times New Roman"/>
          <w:sz w:val="24"/>
          <w:szCs w:val="24"/>
          <w:lang w:val="ro-RO" w:eastAsia="zh-CN"/>
        </w:rPr>
        <w:t xml:space="preserve"> - USG, TC, RMN.</w:t>
      </w:r>
    </w:p>
    <w:p w14:paraId="5EA6AFC4"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en-US" w:eastAsia="zh-CN"/>
        </w:rPr>
        <w:t xml:space="preserve"> </w:t>
      </w:r>
    </w:p>
    <w:p w14:paraId="3BB1C97F" w14:textId="77777777" w:rsidR="00447027" w:rsidRPr="0032027B" w:rsidRDefault="00447027" w:rsidP="00476F81">
      <w:pPr>
        <w:ind w:firstLine="709"/>
        <w:contextualSpacing/>
        <w:jc w:val="center"/>
        <w:rPr>
          <w:rFonts w:ascii="Times New Roman" w:eastAsia="SimSun" w:hAnsi="Times New Roman" w:cs="Times New Roman"/>
          <w:b/>
          <w:sz w:val="24"/>
          <w:szCs w:val="24"/>
          <w:lang w:val="de-DE" w:eastAsia="zh-CN"/>
        </w:rPr>
      </w:pPr>
      <w:r w:rsidRPr="0032027B">
        <w:rPr>
          <w:rFonts w:ascii="Times New Roman" w:eastAsia="SimSun" w:hAnsi="Times New Roman" w:cs="Times New Roman"/>
          <w:b/>
          <w:sz w:val="24"/>
          <w:szCs w:val="24"/>
          <w:lang w:val="de-DE" w:eastAsia="zh-CN"/>
        </w:rPr>
        <w:t>Tratamentul hiperandrogeniei</w:t>
      </w:r>
    </w:p>
    <w:p w14:paraId="2E8BD811" w14:textId="77777777" w:rsidR="00447027" w:rsidRPr="0032027B" w:rsidRDefault="00447027" w:rsidP="00476F81">
      <w:pPr>
        <w:ind w:firstLine="709"/>
        <w:contextualSpacing/>
        <w:jc w:val="center"/>
        <w:rPr>
          <w:rFonts w:ascii="Times New Roman" w:eastAsia="SimSun" w:hAnsi="Times New Roman" w:cs="Times New Roman"/>
          <w:b/>
          <w:i/>
          <w:sz w:val="24"/>
          <w:szCs w:val="24"/>
          <w:lang w:val="de-DE" w:eastAsia="zh-CN"/>
        </w:rPr>
      </w:pPr>
      <w:r w:rsidRPr="002A74A4">
        <w:rPr>
          <w:rFonts w:ascii="Times New Roman" w:eastAsia="SimSun" w:hAnsi="Times New Roman" w:cs="Times New Roman"/>
          <w:b/>
          <w:i/>
          <w:sz w:val="24"/>
          <w:szCs w:val="24"/>
          <w:lang w:val="ro-RO" w:eastAsia="zh-CN"/>
        </w:rPr>
        <w:t>Tratamentul hirsutismului</w:t>
      </w:r>
      <w:r w:rsidRPr="002A74A4">
        <w:rPr>
          <w:rFonts w:ascii="Times New Roman" w:eastAsia="SimSun" w:hAnsi="Times New Roman" w:cs="Times New Roman"/>
          <w:b/>
          <w:i/>
          <w:sz w:val="24"/>
          <w:szCs w:val="24"/>
          <w:lang w:val="ro-RO" w:eastAsia="zh-CN"/>
        </w:rPr>
        <w:br/>
        <w:t>măsuri generale</w:t>
      </w:r>
    </w:p>
    <w:p w14:paraId="45ECD03A" w14:textId="77777777" w:rsidR="00447027" w:rsidRPr="002A74A4" w:rsidRDefault="00447027" w:rsidP="00C06C1B">
      <w:pPr>
        <w:numPr>
          <w:ilvl w:val="0"/>
          <w:numId w:val="166"/>
        </w:numPr>
        <w:ind w:hanging="153"/>
        <w:contextualSpacing/>
        <w:jc w:val="both"/>
        <w:rPr>
          <w:rFonts w:ascii="Times New Roman" w:eastAsia="SimSun" w:hAnsi="Times New Roman" w:cs="Times New Roman"/>
          <w:b/>
          <w:sz w:val="24"/>
          <w:szCs w:val="24"/>
          <w:lang w:eastAsia="zh-CN"/>
        </w:rPr>
      </w:pPr>
      <w:r w:rsidRPr="002A74A4">
        <w:rPr>
          <w:rFonts w:ascii="Times New Roman" w:eastAsia="SimSun" w:hAnsi="Times New Roman" w:cs="Times New Roman"/>
          <w:b/>
          <w:sz w:val="24"/>
          <w:szCs w:val="24"/>
          <w:lang w:val="ro-RO" w:eastAsia="zh-CN"/>
        </w:rPr>
        <w:t>Tratamentul cauzei:</w:t>
      </w:r>
    </w:p>
    <w:p w14:paraId="28FD28EC" w14:textId="77777777" w:rsidR="00447027" w:rsidRPr="002A74A4" w:rsidRDefault="00447027" w:rsidP="00B579AF">
      <w:p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-stoparea administrării de medicamente;</w:t>
      </w:r>
    </w:p>
    <w:p w14:paraId="1317B623" w14:textId="77777777" w:rsidR="00447027" w:rsidRPr="002A74A4" w:rsidRDefault="00447027" w:rsidP="00B579AF">
      <w:p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îndepărtarea tumorilor prin tratament chirurgical;</w:t>
      </w:r>
    </w:p>
    <w:p w14:paraId="0FB30C5F" w14:textId="77777777" w:rsidR="00447027" w:rsidRPr="002A74A4" w:rsidRDefault="00447027" w:rsidP="00C06C1B">
      <w:pPr>
        <w:numPr>
          <w:ilvl w:val="0"/>
          <w:numId w:val="167"/>
        </w:numPr>
        <w:ind w:hanging="153"/>
        <w:contextualSpacing/>
        <w:jc w:val="both"/>
        <w:rPr>
          <w:rFonts w:ascii="Times New Roman" w:eastAsia="SimSun" w:hAnsi="Times New Roman" w:cs="Times New Roman"/>
          <w:b/>
          <w:sz w:val="24"/>
          <w:szCs w:val="24"/>
          <w:lang w:eastAsia="zh-CN"/>
        </w:rPr>
      </w:pPr>
      <w:r w:rsidRPr="002A74A4">
        <w:rPr>
          <w:rFonts w:ascii="Times New Roman" w:eastAsia="SimSun" w:hAnsi="Times New Roman" w:cs="Times New Roman"/>
          <w:b/>
          <w:sz w:val="24"/>
          <w:szCs w:val="24"/>
          <w:lang w:val="ro-RO" w:eastAsia="zh-CN"/>
        </w:rPr>
        <w:t>Măsuri cosmetice:</w:t>
      </w:r>
    </w:p>
    <w:p w14:paraId="62EE6011" w14:textId="77777777" w:rsidR="00447027" w:rsidRPr="002A74A4" w:rsidRDefault="00447027" w:rsidP="00B579AF">
      <w:p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înlăturarea pilozită</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ii prin epilare, electroliziz, laser;</w:t>
      </w:r>
    </w:p>
    <w:p w14:paraId="6DE857EC" w14:textId="77777777" w:rsidR="00447027" w:rsidRPr="002A74A4" w:rsidRDefault="00447027" w:rsidP="00C06C1B">
      <w:pPr>
        <w:numPr>
          <w:ilvl w:val="0"/>
          <w:numId w:val="168"/>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b/>
          <w:bCs/>
          <w:sz w:val="24"/>
          <w:szCs w:val="24"/>
          <w:lang w:val="ro-RO" w:eastAsia="zh-CN"/>
        </w:rPr>
        <w:t>Reducerea în greutate!!!!</w:t>
      </w:r>
    </w:p>
    <w:p w14:paraId="0581DA38" w14:textId="77777777" w:rsidR="00447027" w:rsidRPr="002A74A4" w:rsidRDefault="00447027" w:rsidP="00B579AF">
      <w:pPr>
        <w:ind w:hanging="153"/>
        <w:contextualSpacing/>
        <w:jc w:val="both"/>
        <w:rPr>
          <w:rFonts w:ascii="Times New Roman" w:eastAsia="SimSun" w:hAnsi="Times New Roman" w:cs="Times New Roman"/>
          <w:b/>
          <w:bCs/>
          <w:sz w:val="24"/>
          <w:szCs w:val="24"/>
          <w:lang w:val="ro-RO" w:eastAsia="zh-CN"/>
        </w:rPr>
      </w:pPr>
      <w:r w:rsidRPr="002A74A4">
        <w:rPr>
          <w:rFonts w:ascii="Times New Roman" w:eastAsia="SimSun" w:hAnsi="Times New Roman" w:cs="Times New Roman"/>
          <w:b/>
          <w:bCs/>
          <w:sz w:val="24"/>
          <w:szCs w:val="24"/>
          <w:lang w:val="ro-RO" w:eastAsia="zh-CN"/>
        </w:rPr>
        <w:t xml:space="preserve">          - Prima linie de tratament la pacientele cu SOP </w:t>
      </w:r>
      <w:r w:rsidRPr="002A74A4">
        <w:rPr>
          <w:rFonts w:ascii="Cambria Math" w:eastAsia="SimSun" w:hAnsi="Cambria Math" w:cs="Cambria Math"/>
          <w:b/>
          <w:bCs/>
          <w:sz w:val="24"/>
          <w:szCs w:val="24"/>
          <w:lang w:val="ro-RO" w:eastAsia="zh-CN"/>
        </w:rPr>
        <w:t>ș</w:t>
      </w:r>
      <w:r w:rsidRPr="002A74A4">
        <w:rPr>
          <w:rFonts w:ascii="Times New Roman" w:eastAsia="SimSun" w:hAnsi="Times New Roman" w:cs="Times New Roman"/>
          <w:b/>
          <w:bCs/>
          <w:sz w:val="24"/>
          <w:szCs w:val="24"/>
          <w:lang w:val="ro-RO" w:eastAsia="zh-CN"/>
        </w:rPr>
        <w:t xml:space="preserve">i obezitate </w:t>
      </w:r>
    </w:p>
    <w:p w14:paraId="619D55F5" w14:textId="77777777" w:rsidR="00447027" w:rsidRPr="002A74A4" w:rsidRDefault="00447027" w:rsidP="00B579AF">
      <w:pPr>
        <w:ind w:hanging="153"/>
        <w:contextualSpacing/>
        <w:jc w:val="center"/>
        <w:rPr>
          <w:rFonts w:ascii="Times New Roman" w:eastAsia="SimSun" w:hAnsi="Times New Roman" w:cs="Times New Roman"/>
          <w:b/>
          <w:bCs/>
          <w:sz w:val="24"/>
          <w:szCs w:val="24"/>
          <w:lang w:val="ro-RO" w:eastAsia="zh-CN"/>
        </w:rPr>
      </w:pPr>
    </w:p>
    <w:p w14:paraId="6BF77A02" w14:textId="77777777" w:rsidR="00447027" w:rsidRPr="002A74A4" w:rsidRDefault="00447027" w:rsidP="00B579AF">
      <w:pPr>
        <w:ind w:hanging="153"/>
        <w:contextualSpacing/>
        <w:jc w:val="center"/>
        <w:rPr>
          <w:rFonts w:ascii="Times New Roman" w:eastAsia="SimSun" w:hAnsi="Times New Roman" w:cs="Times New Roman"/>
          <w:i/>
          <w:sz w:val="24"/>
          <w:szCs w:val="24"/>
          <w:lang w:val="en-US" w:eastAsia="zh-CN"/>
        </w:rPr>
      </w:pPr>
      <w:r w:rsidRPr="002A74A4">
        <w:rPr>
          <w:rFonts w:ascii="Times New Roman" w:eastAsia="SimSun" w:hAnsi="Times New Roman" w:cs="Times New Roman"/>
          <w:b/>
          <w:bCs/>
          <w:i/>
          <w:sz w:val="24"/>
          <w:szCs w:val="24"/>
          <w:lang w:val="ro-RO" w:eastAsia="zh-CN"/>
        </w:rPr>
        <w:t>Tratamentul medicamentos</w:t>
      </w:r>
    </w:p>
    <w:p w14:paraId="10108F0C" w14:textId="77777777" w:rsidR="00447027" w:rsidRPr="002A74A4" w:rsidRDefault="00447027" w:rsidP="00C06C1B">
      <w:pPr>
        <w:numPr>
          <w:ilvl w:val="0"/>
          <w:numId w:val="169"/>
        </w:numPr>
        <w:ind w:hanging="153"/>
        <w:contextualSpacing/>
        <w:jc w:val="both"/>
        <w:rPr>
          <w:rFonts w:ascii="Times New Roman" w:eastAsia="SimSun" w:hAnsi="Times New Roman" w:cs="Times New Roman"/>
          <w:b/>
          <w:sz w:val="24"/>
          <w:szCs w:val="24"/>
          <w:lang w:eastAsia="zh-CN"/>
        </w:rPr>
      </w:pPr>
      <w:r w:rsidRPr="002A74A4">
        <w:rPr>
          <w:rFonts w:ascii="Times New Roman" w:eastAsia="SimSun" w:hAnsi="Times New Roman" w:cs="Times New Roman"/>
          <w:b/>
          <w:sz w:val="24"/>
          <w:szCs w:val="24"/>
          <w:lang w:val="ro-RO" w:eastAsia="zh-CN"/>
        </w:rPr>
        <w:t xml:space="preserve">Monoterapie </w:t>
      </w:r>
    </w:p>
    <w:p w14:paraId="664C7D9F" w14:textId="77777777" w:rsidR="00447027" w:rsidRPr="00446010" w:rsidRDefault="00447027" w:rsidP="00C06C1B">
      <w:pPr>
        <w:numPr>
          <w:ilvl w:val="0"/>
          <w:numId w:val="170"/>
        </w:num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 xml:space="preserve"> COC prima linie de tratament medicamentos în hirsutism</w:t>
      </w:r>
    </w:p>
    <w:p w14:paraId="1F7C3ACB" w14:textId="77777777" w:rsidR="00447027" w:rsidRPr="002A74A4" w:rsidRDefault="00447027" w:rsidP="00C06C1B">
      <w:pPr>
        <w:numPr>
          <w:ilvl w:val="0"/>
          <w:numId w:val="170"/>
        </w:num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Componen</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a EE (30 sau 35 mcg) în combina</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ie cu:</w:t>
      </w:r>
    </w:p>
    <w:p w14:paraId="7BE84526" w14:textId="77777777" w:rsidR="00447027" w:rsidRPr="002A74A4" w:rsidRDefault="00447027" w:rsidP="00B579AF">
      <w:p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Progestine </w:t>
      </w:r>
    </w:p>
    <w:p w14:paraId="18B1C6FB" w14:textId="77777777" w:rsidR="00447027" w:rsidRPr="002A74A4" w:rsidRDefault="00447027" w:rsidP="00B579AF">
      <w:p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Cyproteron acetat</w:t>
      </w:r>
    </w:p>
    <w:p w14:paraId="772B4E8B" w14:textId="77777777" w:rsidR="00447027" w:rsidRPr="002A74A4" w:rsidRDefault="00447027" w:rsidP="00B579AF">
      <w:p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Drosperinon </w:t>
      </w:r>
    </w:p>
    <w:p w14:paraId="53710FA6" w14:textId="77777777" w:rsidR="00447027" w:rsidRPr="00446010" w:rsidRDefault="00447027" w:rsidP="00B579AF">
      <w:p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 xml:space="preserve">      Un beneficiu suplimentar este reglarea ciclului menstrual </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i contracep</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ia</w:t>
      </w:r>
      <w:r w:rsidRPr="00446010">
        <w:rPr>
          <w:rFonts w:ascii="Times New Roman" w:eastAsia="SimSun" w:hAnsi="Times New Roman" w:cs="Times New Roman"/>
          <w:sz w:val="24"/>
          <w:szCs w:val="24"/>
          <w:lang w:val="fr-FR" w:eastAsia="zh-CN"/>
        </w:rPr>
        <w:t xml:space="preserve"> </w:t>
      </w:r>
    </w:p>
    <w:p w14:paraId="33723589" w14:textId="77777777" w:rsidR="00447027" w:rsidRPr="002A74A4" w:rsidRDefault="00447027" w:rsidP="00C06C1B">
      <w:pPr>
        <w:numPr>
          <w:ilvl w:val="0"/>
          <w:numId w:val="171"/>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Componenta estrogenică:</w:t>
      </w:r>
    </w:p>
    <w:p w14:paraId="3F7CA7A1" w14:textId="77777777" w:rsidR="00447027" w:rsidRPr="002A74A4" w:rsidRDefault="00447027" w:rsidP="00C06C1B">
      <w:pPr>
        <w:numPr>
          <w:ilvl w:val="0"/>
          <w:numId w:val="172"/>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Stimulează  sinteza SHBG;</w:t>
      </w:r>
    </w:p>
    <w:p w14:paraId="2C37A3AE" w14:textId="77777777" w:rsidR="00447027" w:rsidRPr="002A74A4" w:rsidRDefault="00447027" w:rsidP="00C06C1B">
      <w:pPr>
        <w:numPr>
          <w:ilvl w:val="0"/>
          <w:numId w:val="172"/>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Inhibă secre</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ia de Gn;</w:t>
      </w:r>
    </w:p>
    <w:p w14:paraId="6D8F1C08" w14:textId="77777777" w:rsidR="00447027" w:rsidRPr="002A74A4" w:rsidRDefault="00447027" w:rsidP="00C06C1B">
      <w:pPr>
        <w:numPr>
          <w:ilvl w:val="0"/>
          <w:numId w:val="173"/>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Componenta progestinică:</w:t>
      </w:r>
    </w:p>
    <w:p w14:paraId="2633463C" w14:textId="77777777" w:rsidR="00447027" w:rsidRPr="002A74A4" w:rsidRDefault="00447027" w:rsidP="00B579AF">
      <w:p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Inhibă activitatea 5</w:t>
      </w:r>
      <w:r w:rsidRPr="002A74A4">
        <w:rPr>
          <w:rFonts w:ascii="Cambria Math" w:eastAsia="SimSun" w:hAnsi="Cambria Math" w:cs="Cambria Math"/>
          <w:sz w:val="24"/>
          <w:szCs w:val="24"/>
          <w:lang w:val="ro-RO" w:eastAsia="zh-CN"/>
        </w:rPr>
        <w:t>ɑ</w:t>
      </w:r>
      <w:r w:rsidRPr="002A74A4">
        <w:rPr>
          <w:rFonts w:ascii="Times New Roman" w:eastAsia="SimSun" w:hAnsi="Times New Roman" w:cs="Times New Roman"/>
          <w:sz w:val="24"/>
          <w:szCs w:val="24"/>
          <w:lang w:val="ro-RO" w:eastAsia="zh-CN"/>
        </w:rPr>
        <w:t xml:space="preserve"> reductazei ;</w:t>
      </w:r>
    </w:p>
    <w:p w14:paraId="181A31DC" w14:textId="77777777" w:rsidR="00447027" w:rsidRPr="002A74A4" w:rsidRDefault="00447027" w:rsidP="00B579AF">
      <w:p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lastRenderedPageBreak/>
        <w:t>- !!!Componentul progestinic nu trebuie să aibă proprietă</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 androgenice;</w:t>
      </w:r>
      <w:r w:rsidRPr="002A74A4">
        <w:rPr>
          <w:rFonts w:ascii="Times New Roman" w:eastAsia="SimSun" w:hAnsi="Times New Roman" w:cs="Times New Roman"/>
          <w:sz w:val="24"/>
          <w:szCs w:val="24"/>
          <w:lang w:val="en-US" w:eastAsia="zh-CN"/>
        </w:rPr>
        <w:t xml:space="preserve"> </w:t>
      </w:r>
    </w:p>
    <w:p w14:paraId="3FF77207" w14:textId="77777777" w:rsidR="00447027" w:rsidRPr="002A74A4" w:rsidRDefault="00447027" w:rsidP="00B579AF">
      <w:pPr>
        <w:ind w:hanging="153"/>
        <w:contextualSpacing/>
        <w:jc w:val="center"/>
        <w:rPr>
          <w:rFonts w:ascii="Times New Roman" w:eastAsia="SimSun" w:hAnsi="Times New Roman" w:cs="Times New Roman"/>
          <w:b/>
          <w:sz w:val="24"/>
          <w:szCs w:val="24"/>
          <w:lang w:val="en-US" w:eastAsia="zh-CN"/>
        </w:rPr>
      </w:pPr>
      <w:r w:rsidRPr="002A74A4">
        <w:rPr>
          <w:rFonts w:ascii="Times New Roman" w:eastAsia="SimSun" w:hAnsi="Times New Roman" w:cs="Times New Roman"/>
          <w:b/>
          <w:sz w:val="24"/>
          <w:szCs w:val="24"/>
          <w:lang w:val="en-US" w:eastAsia="zh-CN"/>
        </w:rPr>
        <w:t>Antiandrogenii</w:t>
      </w:r>
    </w:p>
    <w:p w14:paraId="12DE5DB9" w14:textId="77777777" w:rsidR="00447027" w:rsidRPr="002A74A4" w:rsidRDefault="00447027" w:rsidP="00C06C1B">
      <w:pPr>
        <w:numPr>
          <w:ilvl w:val="0"/>
          <w:numId w:val="174"/>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Au efect teratogen;</w:t>
      </w:r>
    </w:p>
    <w:p w14:paraId="77BE3A40" w14:textId="77777777" w:rsidR="00447027" w:rsidRPr="00446010" w:rsidRDefault="00447027" w:rsidP="00C06C1B">
      <w:pPr>
        <w:numPr>
          <w:ilvl w:val="0"/>
          <w:numId w:val="174"/>
        </w:num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Nu se utilizează ca prima linie de tratament;</w:t>
      </w:r>
    </w:p>
    <w:p w14:paraId="57CDA45B" w14:textId="77777777" w:rsidR="00447027" w:rsidRPr="00446010" w:rsidRDefault="00447027" w:rsidP="00C06C1B">
      <w:pPr>
        <w:numPr>
          <w:ilvl w:val="0"/>
          <w:numId w:val="174"/>
        </w:num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Contracep</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ie adecvată se solicită în cazul unei activită</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 sexuale;</w:t>
      </w:r>
    </w:p>
    <w:p w14:paraId="072721AF" w14:textId="77777777" w:rsidR="00447027" w:rsidRPr="002A74A4" w:rsidRDefault="00447027" w:rsidP="00C06C1B">
      <w:pPr>
        <w:numPr>
          <w:ilvl w:val="0"/>
          <w:numId w:val="174"/>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Exemple de antiandrogeni:</w:t>
      </w:r>
    </w:p>
    <w:p w14:paraId="0343FC43" w14:textId="77777777" w:rsidR="00447027" w:rsidRPr="002A74A4" w:rsidRDefault="00447027" w:rsidP="00B579AF">
      <w:p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 Cyproteron acetat</w:t>
      </w:r>
    </w:p>
    <w:p w14:paraId="623146F7" w14:textId="77777777" w:rsidR="00447027" w:rsidRPr="002A74A4" w:rsidRDefault="00447027" w:rsidP="00B579AF">
      <w:p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-Drosperinon </w:t>
      </w:r>
    </w:p>
    <w:p w14:paraId="177C6D84" w14:textId="77777777" w:rsidR="00447027" w:rsidRPr="002A74A4" w:rsidRDefault="00447027" w:rsidP="00B579AF">
      <w:p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-Spironolactonă </w:t>
      </w:r>
    </w:p>
    <w:p w14:paraId="1B822E22" w14:textId="77777777" w:rsidR="00447027" w:rsidRPr="002A74A4" w:rsidRDefault="00447027" w:rsidP="00B579AF">
      <w:p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-Flutamid </w:t>
      </w:r>
    </w:p>
    <w:p w14:paraId="6C308546" w14:textId="77777777" w:rsidR="00447027" w:rsidRPr="002A74A4" w:rsidRDefault="00447027" w:rsidP="00B579AF">
      <w:pPr>
        <w:ind w:hanging="153"/>
        <w:contextualSpacing/>
        <w:jc w:val="both"/>
        <w:rPr>
          <w:rFonts w:ascii="Times New Roman" w:eastAsia="SimSun" w:hAnsi="Times New Roman" w:cs="Times New Roman"/>
          <w:sz w:val="24"/>
          <w:szCs w:val="24"/>
          <w:lang w:val="ro-RO" w:eastAsia="zh-CN"/>
        </w:rPr>
      </w:pPr>
      <w:r w:rsidRPr="002A74A4">
        <w:rPr>
          <w:rFonts w:ascii="Times New Roman" w:eastAsia="SimSun" w:hAnsi="Times New Roman" w:cs="Times New Roman"/>
          <w:sz w:val="24"/>
          <w:szCs w:val="24"/>
          <w:lang w:val="ro-RO" w:eastAsia="zh-CN"/>
        </w:rPr>
        <w:t xml:space="preserve">                            -Finasterid</w:t>
      </w:r>
      <w:r w:rsidRPr="002A74A4">
        <w:rPr>
          <w:rFonts w:ascii="Times New Roman" w:eastAsia="SimSun" w:hAnsi="Times New Roman" w:cs="Times New Roman"/>
          <w:sz w:val="24"/>
          <w:szCs w:val="24"/>
          <w:lang w:eastAsia="zh-CN"/>
        </w:rPr>
        <w:t xml:space="preserve"> </w:t>
      </w:r>
    </w:p>
    <w:p w14:paraId="1C75ADBE" w14:textId="77777777" w:rsidR="00447027" w:rsidRPr="002A74A4" w:rsidRDefault="00447027" w:rsidP="00B579AF">
      <w:pPr>
        <w:ind w:hanging="153"/>
        <w:contextualSpacing/>
        <w:jc w:val="center"/>
        <w:rPr>
          <w:rFonts w:ascii="Times New Roman" w:eastAsia="SimSun" w:hAnsi="Times New Roman" w:cs="Times New Roman"/>
          <w:b/>
          <w:sz w:val="24"/>
          <w:szCs w:val="24"/>
          <w:lang w:val="ro-RO" w:eastAsia="zh-CN"/>
        </w:rPr>
      </w:pPr>
      <w:r w:rsidRPr="002A74A4">
        <w:rPr>
          <w:rFonts w:ascii="Times New Roman" w:eastAsia="SimSun" w:hAnsi="Times New Roman" w:cs="Times New Roman"/>
          <w:b/>
          <w:sz w:val="24"/>
          <w:szCs w:val="24"/>
          <w:lang w:val="ro-RO" w:eastAsia="zh-CN"/>
        </w:rPr>
        <w:t>Cyproteron acetat</w:t>
      </w:r>
    </w:p>
    <w:p w14:paraId="6997074C" w14:textId="77777777" w:rsidR="00447027" w:rsidRPr="002A74A4" w:rsidRDefault="00447027" w:rsidP="00C06C1B">
      <w:pPr>
        <w:numPr>
          <w:ilvl w:val="0"/>
          <w:numId w:val="175"/>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Agent progestagen </w:t>
      </w:r>
    </w:p>
    <w:p w14:paraId="61FFCE11" w14:textId="77777777" w:rsidR="00447027" w:rsidRPr="002A74A4" w:rsidRDefault="00447027" w:rsidP="00C06C1B">
      <w:pPr>
        <w:numPr>
          <w:ilvl w:val="0"/>
          <w:numId w:val="175"/>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Ac</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 xml:space="preserve">iune: -  inhibă Gn </w:t>
      </w:r>
    </w:p>
    <w:p w14:paraId="2D914BC0" w14:textId="77777777" w:rsidR="00447027" w:rsidRPr="002A74A4" w:rsidRDefault="00447027" w:rsidP="00B579AF">
      <w:p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 blochează receptorii androgenici </w:t>
      </w:r>
    </w:p>
    <w:p w14:paraId="3A13DBF8" w14:textId="77777777" w:rsidR="00447027" w:rsidRPr="002A74A4" w:rsidRDefault="00447027" w:rsidP="00C06C1B">
      <w:pPr>
        <w:numPr>
          <w:ilvl w:val="0"/>
          <w:numId w:val="176"/>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Stopează progresia hirsutismului</w:t>
      </w:r>
    </w:p>
    <w:p w14:paraId="26EA7D0E" w14:textId="77777777" w:rsidR="00447027" w:rsidRPr="002A74A4" w:rsidRDefault="00447027" w:rsidP="00C06C1B">
      <w:pPr>
        <w:numPr>
          <w:ilvl w:val="0"/>
          <w:numId w:val="176"/>
        </w:num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Îmbunătă</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e</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 xml:space="preserve">te efectul antiacneic </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i seboreic</w:t>
      </w:r>
    </w:p>
    <w:p w14:paraId="0CCC5243" w14:textId="77777777" w:rsidR="00447027" w:rsidRPr="002A74A4" w:rsidRDefault="00447027" w:rsidP="00C06C1B">
      <w:pPr>
        <w:numPr>
          <w:ilvl w:val="0"/>
          <w:numId w:val="176"/>
        </w:num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Este necesară monitorizarea func</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iei hepatice în cazul tratamentelor de durată;</w:t>
      </w:r>
    </w:p>
    <w:p w14:paraId="157C9575" w14:textId="77777777" w:rsidR="00447027" w:rsidRPr="00446010" w:rsidRDefault="00447027" w:rsidP="00C06C1B">
      <w:pPr>
        <w:numPr>
          <w:ilvl w:val="0"/>
          <w:numId w:val="176"/>
        </w:num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Folosit de obicei în Diane 35</w:t>
      </w:r>
      <w:r w:rsidRPr="00446010">
        <w:rPr>
          <w:rFonts w:ascii="Times New Roman" w:eastAsia="SimSun" w:hAnsi="Times New Roman" w:cs="Times New Roman"/>
          <w:sz w:val="24"/>
          <w:szCs w:val="24"/>
          <w:lang w:val="fr-FR" w:eastAsia="zh-CN"/>
        </w:rPr>
        <w:t xml:space="preserve"> </w:t>
      </w:r>
    </w:p>
    <w:p w14:paraId="677E570F" w14:textId="77777777" w:rsidR="00447027" w:rsidRPr="002A74A4" w:rsidRDefault="00447027" w:rsidP="00B579AF">
      <w:pPr>
        <w:ind w:left="720" w:hanging="153"/>
        <w:contextualSpacing/>
        <w:jc w:val="center"/>
        <w:rPr>
          <w:rFonts w:ascii="Times New Roman" w:eastAsia="SimSun" w:hAnsi="Times New Roman" w:cs="Times New Roman"/>
          <w:b/>
          <w:sz w:val="24"/>
          <w:szCs w:val="24"/>
          <w:lang w:val="en-US" w:eastAsia="zh-CN"/>
        </w:rPr>
      </w:pPr>
      <w:r w:rsidRPr="002A74A4">
        <w:rPr>
          <w:rFonts w:ascii="Times New Roman" w:eastAsia="SimSun" w:hAnsi="Times New Roman" w:cs="Times New Roman"/>
          <w:b/>
          <w:sz w:val="24"/>
          <w:szCs w:val="24"/>
          <w:lang w:val="en-US" w:eastAsia="zh-CN"/>
        </w:rPr>
        <w:t>Spironolactona</w:t>
      </w:r>
    </w:p>
    <w:p w14:paraId="74DEC512" w14:textId="77777777" w:rsidR="00447027" w:rsidRPr="002A74A4" w:rsidRDefault="00447027" w:rsidP="00C06C1B">
      <w:pPr>
        <w:numPr>
          <w:ilvl w:val="0"/>
          <w:numId w:val="177"/>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Antagonist al aldosteronului;</w:t>
      </w:r>
    </w:p>
    <w:p w14:paraId="213B2F96" w14:textId="77777777" w:rsidR="00447027" w:rsidRPr="00446010" w:rsidRDefault="00447027" w:rsidP="00C06C1B">
      <w:pPr>
        <w:numPr>
          <w:ilvl w:val="0"/>
          <w:numId w:val="177"/>
        </w:num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Ac</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 xml:space="preserve">iune- concurează cu dehydrotestosteronul pentru a se uni la receptorii androgenici </w:t>
      </w:r>
    </w:p>
    <w:p w14:paraId="769D64A1" w14:textId="77777777" w:rsidR="00447027" w:rsidRPr="00446010" w:rsidRDefault="00447027" w:rsidP="00B579AF">
      <w:p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 xml:space="preserve">- inhibă steroidogeneza ovariană </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i adrenală;</w:t>
      </w:r>
    </w:p>
    <w:p w14:paraId="0F2A7E36" w14:textId="77777777" w:rsidR="00447027" w:rsidRPr="00446010" w:rsidRDefault="00447027" w:rsidP="00C06C1B">
      <w:pPr>
        <w:numPr>
          <w:ilvl w:val="0"/>
          <w:numId w:val="178"/>
        </w:num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Doza -200 mg zilinic timp de 2 săptămîni ulterior cîte 25-50 mg zilnic timp de 6 luni;</w:t>
      </w:r>
    </w:p>
    <w:p w14:paraId="6C388BB2" w14:textId="77777777" w:rsidR="00447027" w:rsidRPr="00446010" w:rsidRDefault="00447027" w:rsidP="00C06C1B">
      <w:pPr>
        <w:numPr>
          <w:ilvl w:val="0"/>
          <w:numId w:val="178"/>
        </w:num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Risc de feminizare a fetusilor masculini;</w:t>
      </w:r>
    </w:p>
    <w:p w14:paraId="505420B4" w14:textId="77777777" w:rsidR="00447027" w:rsidRPr="002A74A4" w:rsidRDefault="00447027" w:rsidP="00C06C1B">
      <w:pPr>
        <w:numPr>
          <w:ilvl w:val="0"/>
          <w:numId w:val="178"/>
        </w:numPr>
        <w:ind w:hanging="153"/>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Reac</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ii adverse: - rar hiperkaliemie, cresterea diurezei, hipotensiune.</w:t>
      </w:r>
    </w:p>
    <w:p w14:paraId="467768BD" w14:textId="77777777" w:rsidR="00447027" w:rsidRPr="002A74A4" w:rsidRDefault="00447027" w:rsidP="00B579AF">
      <w:pPr>
        <w:ind w:left="720" w:hanging="153"/>
        <w:contextualSpacing/>
        <w:jc w:val="both"/>
        <w:rPr>
          <w:rFonts w:ascii="Times New Roman" w:eastAsia="SimSun" w:hAnsi="Times New Roman" w:cs="Times New Roman"/>
          <w:sz w:val="24"/>
          <w:szCs w:val="24"/>
          <w:lang w:val="ro-RO" w:eastAsia="zh-CN"/>
        </w:rPr>
      </w:pPr>
    </w:p>
    <w:p w14:paraId="6DFA0235" w14:textId="77777777" w:rsidR="00447027" w:rsidRPr="002A74A4" w:rsidRDefault="00447027" w:rsidP="00B579AF">
      <w:pPr>
        <w:ind w:left="720" w:hanging="153"/>
        <w:contextualSpacing/>
        <w:jc w:val="center"/>
        <w:rPr>
          <w:rFonts w:ascii="Times New Roman" w:eastAsia="SimSun" w:hAnsi="Times New Roman" w:cs="Times New Roman"/>
          <w:b/>
          <w:sz w:val="24"/>
          <w:szCs w:val="24"/>
          <w:lang w:val="ro-RO" w:eastAsia="zh-CN"/>
        </w:rPr>
      </w:pPr>
      <w:r w:rsidRPr="002A74A4">
        <w:rPr>
          <w:rFonts w:ascii="Times New Roman" w:eastAsia="SimSun" w:hAnsi="Times New Roman" w:cs="Times New Roman"/>
          <w:b/>
          <w:sz w:val="24"/>
          <w:szCs w:val="24"/>
          <w:lang w:val="ro-RO" w:eastAsia="zh-CN"/>
        </w:rPr>
        <w:t>Metformin</w:t>
      </w:r>
    </w:p>
    <w:p w14:paraId="2B33AC82" w14:textId="77777777" w:rsidR="00447027" w:rsidRPr="002A74A4" w:rsidRDefault="00447027" w:rsidP="00C06C1B">
      <w:pPr>
        <w:numPr>
          <w:ilvl w:val="0"/>
          <w:numId w:val="179"/>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Agent senzitorilor insulinici;</w:t>
      </w:r>
    </w:p>
    <w:p w14:paraId="786DB770" w14:textId="77777777" w:rsidR="00447027" w:rsidRPr="0032027B" w:rsidRDefault="00447027" w:rsidP="00C06C1B">
      <w:pPr>
        <w:numPr>
          <w:ilvl w:val="0"/>
          <w:numId w:val="179"/>
        </w:numPr>
        <w:ind w:hanging="153"/>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Diminuează nivelul insulinei, diminuează nivelul androgenilor, îmbunătă</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e</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te efectul ovulator;</w:t>
      </w:r>
    </w:p>
    <w:p w14:paraId="24233714" w14:textId="77777777" w:rsidR="00447027" w:rsidRPr="00446010" w:rsidRDefault="00447027" w:rsidP="00C06C1B">
      <w:pPr>
        <w:numPr>
          <w:ilvl w:val="0"/>
          <w:numId w:val="179"/>
        </w:numPr>
        <w:ind w:hanging="153"/>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 xml:space="preserve">Administrarea începe cu doze mici </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i cre</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te gradual timp de 3-4 săptămîni;</w:t>
      </w:r>
      <w:r w:rsidRPr="00446010">
        <w:rPr>
          <w:rFonts w:ascii="Times New Roman" w:eastAsia="SimSun" w:hAnsi="Times New Roman" w:cs="Times New Roman"/>
          <w:sz w:val="24"/>
          <w:szCs w:val="24"/>
          <w:lang w:val="fr-FR" w:eastAsia="zh-CN"/>
        </w:rPr>
        <w:t xml:space="preserve"> </w:t>
      </w:r>
    </w:p>
    <w:p w14:paraId="7604C99D" w14:textId="77777777" w:rsidR="00447027" w:rsidRPr="002A74A4" w:rsidRDefault="00447027" w:rsidP="00B579AF">
      <w:pPr>
        <w:tabs>
          <w:tab w:val="center" w:pos="5037"/>
          <w:tab w:val="left" w:pos="6940"/>
        </w:tabs>
        <w:ind w:left="720" w:hanging="153"/>
        <w:contextualSpacing/>
        <w:rPr>
          <w:rFonts w:ascii="Times New Roman" w:eastAsia="SimSun" w:hAnsi="Times New Roman" w:cs="Times New Roman"/>
          <w:b/>
          <w:sz w:val="24"/>
          <w:szCs w:val="24"/>
          <w:lang w:val="en-US" w:eastAsia="zh-CN"/>
        </w:rPr>
      </w:pPr>
      <w:r w:rsidRPr="00446010">
        <w:rPr>
          <w:rFonts w:ascii="Times New Roman" w:eastAsia="SimSun" w:hAnsi="Times New Roman" w:cs="Times New Roman"/>
          <w:sz w:val="24"/>
          <w:szCs w:val="24"/>
          <w:lang w:val="fr-FR" w:eastAsia="zh-CN"/>
        </w:rPr>
        <w:tab/>
      </w:r>
      <w:r w:rsidRPr="002A74A4">
        <w:rPr>
          <w:rFonts w:ascii="Times New Roman" w:eastAsia="SimSun" w:hAnsi="Times New Roman" w:cs="Times New Roman"/>
          <w:b/>
          <w:sz w:val="24"/>
          <w:szCs w:val="24"/>
          <w:lang w:val="en-US" w:eastAsia="zh-CN"/>
        </w:rPr>
        <w:t>Glucocorticoizii</w:t>
      </w:r>
      <w:r w:rsidRPr="002A74A4">
        <w:rPr>
          <w:rFonts w:ascii="Times New Roman" w:eastAsia="SimSun" w:hAnsi="Times New Roman" w:cs="Times New Roman"/>
          <w:b/>
          <w:sz w:val="24"/>
          <w:szCs w:val="24"/>
          <w:lang w:val="en-US" w:eastAsia="zh-CN"/>
        </w:rPr>
        <w:tab/>
      </w:r>
    </w:p>
    <w:p w14:paraId="30B77396" w14:textId="77777777" w:rsidR="00447027" w:rsidRPr="002A74A4" w:rsidRDefault="00447027" w:rsidP="00C06C1B">
      <w:pPr>
        <w:numPr>
          <w:ilvl w:val="0"/>
          <w:numId w:val="180"/>
        </w:numPr>
        <w:tabs>
          <w:tab w:val="center" w:pos="5037"/>
          <w:tab w:val="left" w:pos="6940"/>
        </w:tabs>
        <w:ind w:hanging="153"/>
        <w:contextualSpacing/>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Supreasează nivelurile androgenilor suprarenali;</w:t>
      </w:r>
    </w:p>
    <w:p w14:paraId="08DA1C89" w14:textId="77777777" w:rsidR="00447027" w:rsidRPr="00446010" w:rsidRDefault="00447027" w:rsidP="00C06C1B">
      <w:pPr>
        <w:numPr>
          <w:ilvl w:val="0"/>
          <w:numId w:val="180"/>
        </w:numPr>
        <w:tabs>
          <w:tab w:val="center" w:pos="5037"/>
          <w:tab w:val="left" w:pos="6940"/>
        </w:tabs>
        <w:ind w:hanging="153"/>
        <w:contextualSpacing/>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Mai pu</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in efectivi ca COC sau antiandrogenii în tratamentul hirsutismului;</w:t>
      </w:r>
    </w:p>
    <w:p w14:paraId="32855B7C" w14:textId="77777777" w:rsidR="00447027" w:rsidRPr="00446010" w:rsidRDefault="00447027" w:rsidP="00476F81">
      <w:pPr>
        <w:tabs>
          <w:tab w:val="center" w:pos="5037"/>
          <w:tab w:val="left" w:pos="6940"/>
        </w:tabs>
        <w:ind w:left="720" w:firstLine="709"/>
        <w:contextualSpacing/>
        <w:rPr>
          <w:rFonts w:ascii="Times New Roman" w:eastAsia="SimSun" w:hAnsi="Times New Roman" w:cs="Times New Roman"/>
          <w:sz w:val="24"/>
          <w:szCs w:val="24"/>
          <w:lang w:val="fr-FR" w:eastAsia="zh-CN"/>
        </w:rPr>
      </w:pPr>
    </w:p>
    <w:p w14:paraId="411361DD" w14:textId="77777777" w:rsidR="00447027" w:rsidRPr="002A74A4" w:rsidRDefault="00447027" w:rsidP="00476F81">
      <w:pPr>
        <w:ind w:left="360" w:firstLine="709"/>
        <w:jc w:val="center"/>
        <w:rPr>
          <w:rFonts w:ascii="Times New Roman" w:eastAsia="SimSun" w:hAnsi="Times New Roman" w:cs="Times New Roman"/>
          <w:b/>
          <w:i/>
          <w:sz w:val="24"/>
          <w:szCs w:val="24"/>
          <w:lang w:val="en-US" w:eastAsia="zh-CN"/>
        </w:rPr>
      </w:pPr>
      <w:r w:rsidRPr="002A74A4">
        <w:rPr>
          <w:rFonts w:ascii="Times New Roman" w:eastAsia="SimSun" w:hAnsi="Times New Roman" w:cs="Times New Roman"/>
          <w:b/>
          <w:i/>
          <w:sz w:val="24"/>
          <w:szCs w:val="24"/>
          <w:lang w:val="ro-RO" w:eastAsia="zh-CN"/>
        </w:rPr>
        <w:t>Tratamentul acneei</w:t>
      </w:r>
      <w:r w:rsidRPr="002A74A4">
        <w:rPr>
          <w:rFonts w:ascii="Times New Roman" w:eastAsia="SimSun" w:hAnsi="Times New Roman" w:cs="Times New Roman"/>
          <w:b/>
          <w:i/>
          <w:sz w:val="24"/>
          <w:szCs w:val="24"/>
          <w:lang w:val="ro-RO" w:eastAsia="zh-CN"/>
        </w:rPr>
        <w:br/>
        <w:t>măsuri generale</w:t>
      </w:r>
    </w:p>
    <w:p w14:paraId="1F9E2F82" w14:textId="77777777" w:rsidR="00447027" w:rsidRPr="002A74A4" w:rsidRDefault="00447027" w:rsidP="00C06C1B">
      <w:pPr>
        <w:numPr>
          <w:ilvl w:val="0"/>
          <w:numId w:val="167"/>
        </w:numPr>
        <w:ind w:firstLine="709"/>
        <w:contextualSpacing/>
        <w:jc w:val="both"/>
        <w:rPr>
          <w:rFonts w:ascii="Times New Roman" w:eastAsia="SimSun" w:hAnsi="Times New Roman" w:cs="Times New Roman"/>
          <w:b/>
          <w:sz w:val="24"/>
          <w:szCs w:val="24"/>
          <w:lang w:eastAsia="zh-CN"/>
        </w:rPr>
      </w:pPr>
      <w:r w:rsidRPr="002A74A4">
        <w:rPr>
          <w:rFonts w:ascii="Times New Roman" w:eastAsia="SimSun" w:hAnsi="Times New Roman" w:cs="Times New Roman"/>
          <w:b/>
          <w:sz w:val="24"/>
          <w:szCs w:val="24"/>
          <w:lang w:val="ro-RO" w:eastAsia="zh-CN"/>
        </w:rPr>
        <w:t>Măsuri cosmetice:</w:t>
      </w:r>
    </w:p>
    <w:p w14:paraId="12914800"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înlăturarea pilozită</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ii prin epilare, electroliziz, laser;</w:t>
      </w:r>
    </w:p>
    <w:p w14:paraId="6A83DD32" w14:textId="77777777" w:rsidR="00447027" w:rsidRPr="002A74A4" w:rsidRDefault="00447027" w:rsidP="00C06C1B">
      <w:pPr>
        <w:numPr>
          <w:ilvl w:val="0"/>
          <w:numId w:val="16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b/>
          <w:bCs/>
          <w:sz w:val="24"/>
          <w:szCs w:val="24"/>
          <w:lang w:val="ro-RO" w:eastAsia="zh-CN"/>
        </w:rPr>
        <w:t>Reducerea în greutate!!!!</w:t>
      </w:r>
    </w:p>
    <w:p w14:paraId="5FC9C604" w14:textId="77777777" w:rsidR="00447027" w:rsidRPr="002A74A4" w:rsidRDefault="00447027" w:rsidP="00476F81">
      <w:pPr>
        <w:ind w:firstLine="709"/>
        <w:contextualSpacing/>
        <w:jc w:val="both"/>
        <w:rPr>
          <w:rFonts w:ascii="Times New Roman" w:eastAsia="SimSun" w:hAnsi="Times New Roman" w:cs="Times New Roman"/>
          <w:b/>
          <w:bCs/>
          <w:sz w:val="24"/>
          <w:szCs w:val="24"/>
          <w:lang w:val="ro-RO" w:eastAsia="zh-CN"/>
        </w:rPr>
      </w:pPr>
      <w:r w:rsidRPr="002A74A4">
        <w:rPr>
          <w:rFonts w:ascii="Times New Roman" w:eastAsia="SimSun" w:hAnsi="Times New Roman" w:cs="Times New Roman"/>
          <w:b/>
          <w:bCs/>
          <w:sz w:val="24"/>
          <w:szCs w:val="24"/>
          <w:lang w:val="ro-RO" w:eastAsia="zh-CN"/>
        </w:rPr>
        <w:t xml:space="preserve">          - Prima linie de tratament la pacientele cu SOP </w:t>
      </w:r>
      <w:r w:rsidRPr="002A74A4">
        <w:rPr>
          <w:rFonts w:ascii="Cambria Math" w:eastAsia="SimSun" w:hAnsi="Cambria Math" w:cs="Cambria Math"/>
          <w:b/>
          <w:bCs/>
          <w:sz w:val="24"/>
          <w:szCs w:val="24"/>
          <w:lang w:val="ro-RO" w:eastAsia="zh-CN"/>
        </w:rPr>
        <w:t>ș</w:t>
      </w:r>
      <w:r w:rsidRPr="002A74A4">
        <w:rPr>
          <w:rFonts w:ascii="Times New Roman" w:eastAsia="SimSun" w:hAnsi="Times New Roman" w:cs="Times New Roman"/>
          <w:b/>
          <w:bCs/>
          <w:sz w:val="24"/>
          <w:szCs w:val="24"/>
          <w:lang w:val="ro-RO" w:eastAsia="zh-CN"/>
        </w:rPr>
        <w:t xml:space="preserve">i obezitate </w:t>
      </w:r>
    </w:p>
    <w:p w14:paraId="5ABE7526" w14:textId="77777777" w:rsidR="00447027" w:rsidRPr="002A74A4" w:rsidRDefault="00447027" w:rsidP="00476F81">
      <w:pPr>
        <w:ind w:firstLine="709"/>
        <w:contextualSpacing/>
        <w:jc w:val="center"/>
        <w:rPr>
          <w:rFonts w:ascii="Times New Roman" w:eastAsia="SimSun" w:hAnsi="Times New Roman" w:cs="Times New Roman"/>
          <w:b/>
          <w:bCs/>
          <w:sz w:val="24"/>
          <w:szCs w:val="24"/>
          <w:lang w:val="ro-RO" w:eastAsia="zh-CN"/>
        </w:rPr>
      </w:pPr>
    </w:p>
    <w:p w14:paraId="57A109A5" w14:textId="77777777" w:rsidR="00447027" w:rsidRPr="002A74A4" w:rsidRDefault="00447027" w:rsidP="00476F81">
      <w:pPr>
        <w:ind w:firstLine="709"/>
        <w:contextualSpacing/>
        <w:jc w:val="center"/>
        <w:rPr>
          <w:rFonts w:ascii="Times New Roman" w:eastAsia="SimSun" w:hAnsi="Times New Roman" w:cs="Times New Roman"/>
          <w:i/>
          <w:sz w:val="24"/>
          <w:szCs w:val="24"/>
          <w:lang w:val="en-US" w:eastAsia="zh-CN"/>
        </w:rPr>
      </w:pPr>
      <w:r w:rsidRPr="002A74A4">
        <w:rPr>
          <w:rFonts w:ascii="Times New Roman" w:eastAsia="SimSun" w:hAnsi="Times New Roman" w:cs="Times New Roman"/>
          <w:b/>
          <w:bCs/>
          <w:i/>
          <w:sz w:val="24"/>
          <w:szCs w:val="24"/>
          <w:lang w:val="ro-RO" w:eastAsia="zh-CN"/>
        </w:rPr>
        <w:t>Tratamentul medicamentos</w:t>
      </w:r>
    </w:p>
    <w:p w14:paraId="57FBECC9" w14:textId="77777777" w:rsidR="00447027" w:rsidRPr="002A74A4" w:rsidRDefault="00447027" w:rsidP="00C06C1B">
      <w:pPr>
        <w:numPr>
          <w:ilvl w:val="0"/>
          <w:numId w:val="169"/>
        </w:numPr>
        <w:ind w:firstLine="709"/>
        <w:contextualSpacing/>
        <w:jc w:val="both"/>
        <w:rPr>
          <w:rFonts w:ascii="Times New Roman" w:eastAsia="SimSun" w:hAnsi="Times New Roman" w:cs="Times New Roman"/>
          <w:b/>
          <w:sz w:val="24"/>
          <w:szCs w:val="24"/>
          <w:lang w:eastAsia="zh-CN"/>
        </w:rPr>
      </w:pPr>
      <w:r w:rsidRPr="002A74A4">
        <w:rPr>
          <w:rFonts w:ascii="Times New Roman" w:eastAsia="SimSun" w:hAnsi="Times New Roman" w:cs="Times New Roman"/>
          <w:b/>
          <w:sz w:val="24"/>
          <w:szCs w:val="24"/>
          <w:lang w:val="ro-RO" w:eastAsia="zh-CN"/>
        </w:rPr>
        <w:lastRenderedPageBreak/>
        <w:t xml:space="preserve">Monoterapie </w:t>
      </w:r>
    </w:p>
    <w:p w14:paraId="76B7BFCC" w14:textId="77777777" w:rsidR="00447027" w:rsidRPr="00446010" w:rsidRDefault="00447027" w:rsidP="00C06C1B">
      <w:pPr>
        <w:numPr>
          <w:ilvl w:val="0"/>
          <w:numId w:val="170"/>
        </w:numPr>
        <w:ind w:firstLine="709"/>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 xml:space="preserve"> COC prima linie de tratament medicamentos în acnea vulgara</w:t>
      </w:r>
    </w:p>
    <w:p w14:paraId="0245DAB7" w14:textId="77777777" w:rsidR="00447027" w:rsidRPr="002A74A4" w:rsidRDefault="00447027" w:rsidP="00C06C1B">
      <w:pPr>
        <w:numPr>
          <w:ilvl w:val="0"/>
          <w:numId w:val="170"/>
        </w:num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Componen</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a EE (30 sau 35 mcg) în combina</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ie cu:</w:t>
      </w:r>
    </w:p>
    <w:p w14:paraId="4CE45DA5"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Progestine </w:t>
      </w:r>
    </w:p>
    <w:p w14:paraId="6FE96180"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Cyproteron acetat</w:t>
      </w:r>
    </w:p>
    <w:p w14:paraId="674E652E"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Drosperinon </w:t>
      </w:r>
    </w:p>
    <w:p w14:paraId="458C9550" w14:textId="77777777" w:rsidR="00447027" w:rsidRPr="00446010" w:rsidRDefault="00447027" w:rsidP="00476F81">
      <w:pPr>
        <w:ind w:firstLine="709"/>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5) Standardul de aur in tratamentul acneei vulgare COC +</w:t>
      </w:r>
      <w:r w:rsidRPr="002A74A4">
        <w:rPr>
          <w:rFonts w:ascii="Times New Roman" w:eastAsia="SimSun" w:hAnsi="Times New Roman" w:cs="Times New Roman"/>
          <w:b/>
          <w:sz w:val="24"/>
          <w:szCs w:val="24"/>
          <w:lang w:val="ro-RO" w:eastAsia="zh-CN"/>
        </w:rPr>
        <w:t xml:space="preserve"> </w:t>
      </w:r>
      <w:r w:rsidRPr="002A74A4">
        <w:rPr>
          <w:rFonts w:ascii="Times New Roman" w:eastAsia="SimSun" w:hAnsi="Times New Roman" w:cs="Times New Roman"/>
          <w:sz w:val="24"/>
          <w:szCs w:val="24"/>
          <w:lang w:val="ro-RO" w:eastAsia="zh-CN"/>
        </w:rPr>
        <w:t>Cyproteron acetat</w:t>
      </w:r>
    </w:p>
    <w:p w14:paraId="3D4904B7" w14:textId="77777777" w:rsidR="00447027" w:rsidRPr="002A74A4" w:rsidRDefault="00447027" w:rsidP="00476F81">
      <w:pPr>
        <w:ind w:firstLine="709"/>
        <w:contextualSpacing/>
        <w:jc w:val="both"/>
        <w:rPr>
          <w:rFonts w:ascii="Times New Roman" w:eastAsia="SimSun" w:hAnsi="Times New Roman" w:cs="Times New Roman"/>
          <w:sz w:val="24"/>
          <w:szCs w:val="24"/>
          <w:lang w:val="ro-RO" w:eastAsia="zh-CN"/>
        </w:rPr>
      </w:pPr>
    </w:p>
    <w:p w14:paraId="3546B47A" w14:textId="77777777" w:rsidR="00447027" w:rsidRPr="002A74A4" w:rsidRDefault="00447027" w:rsidP="00476F81">
      <w:pPr>
        <w:ind w:firstLine="709"/>
        <w:contextualSpacing/>
        <w:jc w:val="center"/>
        <w:rPr>
          <w:rFonts w:ascii="Times New Roman" w:eastAsia="SimSun" w:hAnsi="Times New Roman" w:cs="Times New Roman"/>
          <w:b/>
          <w:sz w:val="24"/>
          <w:szCs w:val="24"/>
          <w:lang w:val="ro-RO" w:eastAsia="zh-CN"/>
        </w:rPr>
      </w:pPr>
      <w:r w:rsidRPr="002A74A4">
        <w:rPr>
          <w:rFonts w:ascii="Times New Roman" w:eastAsia="SimSun" w:hAnsi="Times New Roman" w:cs="Times New Roman"/>
          <w:b/>
          <w:sz w:val="24"/>
          <w:szCs w:val="24"/>
          <w:lang w:val="ro-RO" w:eastAsia="zh-CN"/>
        </w:rPr>
        <w:t>Cyproteron acetat</w:t>
      </w:r>
    </w:p>
    <w:p w14:paraId="7486778C" w14:textId="77777777" w:rsidR="00447027" w:rsidRPr="002A74A4" w:rsidRDefault="00447027" w:rsidP="00C06C1B">
      <w:pPr>
        <w:numPr>
          <w:ilvl w:val="0"/>
          <w:numId w:val="175"/>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Agent progestagen </w:t>
      </w:r>
    </w:p>
    <w:p w14:paraId="65A51DC8" w14:textId="77777777" w:rsidR="00447027" w:rsidRPr="002A74A4" w:rsidRDefault="00447027" w:rsidP="00C06C1B">
      <w:pPr>
        <w:numPr>
          <w:ilvl w:val="0"/>
          <w:numId w:val="175"/>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Ac</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 xml:space="preserve">iune: -  inhibă Gn </w:t>
      </w:r>
    </w:p>
    <w:p w14:paraId="0A747F77" w14:textId="77777777" w:rsidR="00447027" w:rsidRPr="002A74A4" w:rsidRDefault="00447027" w:rsidP="00476F81">
      <w:p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 blochează receptorii androgenici </w:t>
      </w:r>
    </w:p>
    <w:p w14:paraId="324AAABC" w14:textId="77777777" w:rsidR="00447027" w:rsidRPr="002A74A4" w:rsidRDefault="00447027" w:rsidP="00C06C1B">
      <w:pPr>
        <w:numPr>
          <w:ilvl w:val="0"/>
          <w:numId w:val="176"/>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sz w:val="24"/>
          <w:szCs w:val="24"/>
          <w:lang w:val="ro-RO" w:eastAsia="zh-CN"/>
        </w:rPr>
        <w:t xml:space="preserve"> Stopează progresia hirsutismului</w:t>
      </w:r>
    </w:p>
    <w:p w14:paraId="7584B21B" w14:textId="77777777" w:rsidR="00447027" w:rsidRPr="002A74A4" w:rsidRDefault="00447027" w:rsidP="00C06C1B">
      <w:pPr>
        <w:numPr>
          <w:ilvl w:val="0"/>
          <w:numId w:val="176"/>
        </w:num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Îmbunătă</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e</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 xml:space="preserve">te efectul antiacneic </w:t>
      </w:r>
      <w:r w:rsidRPr="002A74A4">
        <w:rPr>
          <w:rFonts w:ascii="Cambria Math" w:eastAsia="SimSun" w:hAnsi="Cambria Math" w:cs="Cambria Math"/>
          <w:sz w:val="24"/>
          <w:szCs w:val="24"/>
          <w:lang w:val="ro-RO" w:eastAsia="zh-CN"/>
        </w:rPr>
        <w:t>ș</w:t>
      </w:r>
      <w:r w:rsidRPr="002A74A4">
        <w:rPr>
          <w:rFonts w:ascii="Times New Roman" w:eastAsia="SimSun" w:hAnsi="Times New Roman" w:cs="Times New Roman"/>
          <w:sz w:val="24"/>
          <w:szCs w:val="24"/>
          <w:lang w:val="ro-RO" w:eastAsia="zh-CN"/>
        </w:rPr>
        <w:t>i seboreic</w:t>
      </w:r>
    </w:p>
    <w:p w14:paraId="7EB19E68" w14:textId="77777777" w:rsidR="00447027" w:rsidRPr="002A74A4" w:rsidRDefault="00447027" w:rsidP="00C06C1B">
      <w:pPr>
        <w:numPr>
          <w:ilvl w:val="0"/>
          <w:numId w:val="176"/>
        </w:num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Este necesară monitorizarea func</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iei hepatice în cazul tratamentelor de durată;</w:t>
      </w:r>
    </w:p>
    <w:p w14:paraId="7F16EB7F" w14:textId="77777777" w:rsidR="00447027" w:rsidRPr="00446010" w:rsidRDefault="00447027" w:rsidP="00C06C1B">
      <w:pPr>
        <w:numPr>
          <w:ilvl w:val="0"/>
          <w:numId w:val="176"/>
        </w:numPr>
        <w:ind w:firstLine="709"/>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Folosit de obicei în Diane 35</w:t>
      </w:r>
      <w:r w:rsidRPr="00446010">
        <w:rPr>
          <w:rFonts w:ascii="Times New Roman" w:eastAsia="SimSun" w:hAnsi="Times New Roman" w:cs="Times New Roman"/>
          <w:sz w:val="24"/>
          <w:szCs w:val="24"/>
          <w:lang w:val="fr-FR" w:eastAsia="zh-CN"/>
        </w:rPr>
        <w:t xml:space="preserve"> </w:t>
      </w:r>
    </w:p>
    <w:p w14:paraId="2D5560BF" w14:textId="77777777" w:rsidR="00447027" w:rsidRPr="00446010" w:rsidRDefault="00447027" w:rsidP="00476F81">
      <w:pPr>
        <w:tabs>
          <w:tab w:val="center" w:pos="5037"/>
          <w:tab w:val="left" w:pos="6940"/>
        </w:tabs>
        <w:ind w:left="720" w:firstLine="709"/>
        <w:contextualSpacing/>
        <w:rPr>
          <w:rFonts w:ascii="Times New Roman" w:eastAsia="SimSun" w:hAnsi="Times New Roman" w:cs="Times New Roman"/>
          <w:sz w:val="24"/>
          <w:szCs w:val="24"/>
          <w:lang w:val="fr-FR" w:eastAsia="zh-CN"/>
        </w:rPr>
      </w:pPr>
    </w:p>
    <w:p w14:paraId="3F6D51BC" w14:textId="77777777" w:rsidR="00447027" w:rsidRPr="002A74A4" w:rsidRDefault="00447027" w:rsidP="00476F81">
      <w:pPr>
        <w:ind w:firstLine="709"/>
        <w:contextualSpacing/>
        <w:jc w:val="center"/>
        <w:rPr>
          <w:rFonts w:ascii="Times New Roman" w:eastAsia="SimSun" w:hAnsi="Times New Roman" w:cs="Times New Roman"/>
          <w:b/>
          <w:i/>
          <w:sz w:val="24"/>
          <w:szCs w:val="24"/>
          <w:lang w:val="en-US" w:eastAsia="zh-CN"/>
        </w:rPr>
      </w:pPr>
      <w:r w:rsidRPr="002A74A4">
        <w:rPr>
          <w:rFonts w:ascii="Times New Roman" w:eastAsia="SimSun" w:hAnsi="Times New Roman" w:cs="Times New Roman"/>
          <w:b/>
          <w:i/>
          <w:sz w:val="24"/>
          <w:szCs w:val="24"/>
          <w:lang w:val="en-US" w:eastAsia="zh-CN"/>
        </w:rPr>
        <w:t>Tratamentul dereglarilor de ciclu menstrual</w:t>
      </w:r>
    </w:p>
    <w:p w14:paraId="5FE564AC" w14:textId="77777777" w:rsidR="00447027" w:rsidRPr="002A74A4" w:rsidRDefault="00447027" w:rsidP="00C06C1B">
      <w:pPr>
        <w:numPr>
          <w:ilvl w:val="0"/>
          <w:numId w:val="16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b/>
          <w:bCs/>
          <w:sz w:val="24"/>
          <w:szCs w:val="24"/>
          <w:lang w:val="ro-RO" w:eastAsia="zh-CN"/>
        </w:rPr>
        <w:t>Reducerea în greutate!!!!</w:t>
      </w:r>
    </w:p>
    <w:p w14:paraId="7E541058" w14:textId="77777777" w:rsidR="00447027" w:rsidRPr="002A74A4" w:rsidRDefault="00447027" w:rsidP="00476F81">
      <w:pPr>
        <w:ind w:firstLine="709"/>
        <w:contextualSpacing/>
        <w:jc w:val="both"/>
        <w:rPr>
          <w:rFonts w:ascii="Times New Roman" w:eastAsia="SimSun" w:hAnsi="Times New Roman" w:cs="Times New Roman"/>
          <w:b/>
          <w:bCs/>
          <w:sz w:val="24"/>
          <w:szCs w:val="24"/>
          <w:lang w:val="ro-RO" w:eastAsia="zh-CN"/>
        </w:rPr>
      </w:pPr>
      <w:r w:rsidRPr="002A74A4">
        <w:rPr>
          <w:rFonts w:ascii="Times New Roman" w:eastAsia="SimSun" w:hAnsi="Times New Roman" w:cs="Times New Roman"/>
          <w:b/>
          <w:bCs/>
          <w:sz w:val="24"/>
          <w:szCs w:val="24"/>
          <w:lang w:val="ro-RO" w:eastAsia="zh-CN"/>
        </w:rPr>
        <w:t xml:space="preserve">          - Prima linie de tratament la pacientele cu SOP </w:t>
      </w:r>
      <w:r w:rsidRPr="002A74A4">
        <w:rPr>
          <w:rFonts w:ascii="Cambria Math" w:eastAsia="SimSun" w:hAnsi="Cambria Math" w:cs="Cambria Math"/>
          <w:b/>
          <w:bCs/>
          <w:sz w:val="24"/>
          <w:szCs w:val="24"/>
          <w:lang w:val="ro-RO" w:eastAsia="zh-CN"/>
        </w:rPr>
        <w:t>ș</w:t>
      </w:r>
      <w:r w:rsidRPr="002A74A4">
        <w:rPr>
          <w:rFonts w:ascii="Times New Roman" w:eastAsia="SimSun" w:hAnsi="Times New Roman" w:cs="Times New Roman"/>
          <w:b/>
          <w:bCs/>
          <w:sz w:val="24"/>
          <w:szCs w:val="24"/>
          <w:lang w:val="ro-RO" w:eastAsia="zh-CN"/>
        </w:rPr>
        <w:t xml:space="preserve">i obezitate </w:t>
      </w:r>
    </w:p>
    <w:p w14:paraId="7A03F574" w14:textId="77777777" w:rsidR="00447027" w:rsidRPr="002A74A4" w:rsidRDefault="00447027" w:rsidP="00476F81">
      <w:pPr>
        <w:ind w:firstLine="709"/>
        <w:contextualSpacing/>
        <w:jc w:val="center"/>
        <w:rPr>
          <w:rFonts w:ascii="Times New Roman" w:eastAsia="SimSun" w:hAnsi="Times New Roman" w:cs="Times New Roman"/>
          <w:b/>
          <w:bCs/>
          <w:sz w:val="24"/>
          <w:szCs w:val="24"/>
          <w:lang w:val="ro-RO" w:eastAsia="zh-CN"/>
        </w:rPr>
      </w:pPr>
    </w:p>
    <w:p w14:paraId="04EC5C27" w14:textId="77777777" w:rsidR="00447027" w:rsidRPr="002A74A4" w:rsidRDefault="00447027" w:rsidP="00476F81">
      <w:pPr>
        <w:ind w:firstLine="709"/>
        <w:contextualSpacing/>
        <w:jc w:val="center"/>
        <w:rPr>
          <w:rFonts w:ascii="Times New Roman" w:eastAsia="SimSun" w:hAnsi="Times New Roman" w:cs="Times New Roman"/>
          <w:i/>
          <w:sz w:val="24"/>
          <w:szCs w:val="24"/>
          <w:lang w:val="en-US" w:eastAsia="zh-CN"/>
        </w:rPr>
      </w:pPr>
      <w:r w:rsidRPr="002A74A4">
        <w:rPr>
          <w:rFonts w:ascii="Times New Roman" w:eastAsia="SimSun" w:hAnsi="Times New Roman" w:cs="Times New Roman"/>
          <w:b/>
          <w:bCs/>
          <w:i/>
          <w:sz w:val="24"/>
          <w:szCs w:val="24"/>
          <w:lang w:val="ro-RO" w:eastAsia="zh-CN"/>
        </w:rPr>
        <w:t>Tratamentul medicamentos</w:t>
      </w:r>
    </w:p>
    <w:p w14:paraId="7A980521" w14:textId="77777777" w:rsidR="00447027" w:rsidRPr="002A74A4" w:rsidRDefault="00447027" w:rsidP="00C06C1B">
      <w:pPr>
        <w:numPr>
          <w:ilvl w:val="0"/>
          <w:numId w:val="169"/>
        </w:numPr>
        <w:ind w:firstLine="709"/>
        <w:contextualSpacing/>
        <w:jc w:val="both"/>
        <w:rPr>
          <w:rFonts w:ascii="Times New Roman" w:eastAsia="SimSun" w:hAnsi="Times New Roman" w:cs="Times New Roman"/>
          <w:b/>
          <w:sz w:val="24"/>
          <w:szCs w:val="24"/>
          <w:lang w:eastAsia="zh-CN"/>
        </w:rPr>
      </w:pPr>
      <w:r w:rsidRPr="002A74A4">
        <w:rPr>
          <w:rFonts w:ascii="Times New Roman" w:eastAsia="SimSun" w:hAnsi="Times New Roman" w:cs="Times New Roman"/>
          <w:b/>
          <w:sz w:val="24"/>
          <w:szCs w:val="24"/>
          <w:lang w:val="ro-RO" w:eastAsia="zh-CN"/>
        </w:rPr>
        <w:t xml:space="preserve">Monoterapie </w:t>
      </w:r>
    </w:p>
    <w:p w14:paraId="3509AF56" w14:textId="77777777" w:rsidR="00447027" w:rsidRPr="00446010" w:rsidRDefault="00447027" w:rsidP="00476F81">
      <w:pPr>
        <w:ind w:left="360" w:firstLine="709"/>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1. COC prima linie de tratament medicamentos;</w:t>
      </w:r>
    </w:p>
    <w:p w14:paraId="4F9842E5" w14:textId="77777777" w:rsidR="00447027" w:rsidRPr="00446010" w:rsidRDefault="00447027" w:rsidP="00476F81">
      <w:pPr>
        <w:ind w:firstLine="709"/>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 xml:space="preserve">      2.Componen</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a EE (30 sau 35 mcg) în combina</w:t>
      </w:r>
      <w:r w:rsidRPr="002A74A4">
        <w:rPr>
          <w:rFonts w:ascii="Cambria Math" w:eastAsia="SimSun" w:hAnsi="Cambria Math" w:cs="Cambria Math"/>
          <w:sz w:val="24"/>
          <w:szCs w:val="24"/>
          <w:lang w:val="ro-RO" w:eastAsia="zh-CN"/>
        </w:rPr>
        <w:t>ț</w:t>
      </w:r>
      <w:r w:rsidRPr="002A74A4">
        <w:rPr>
          <w:rFonts w:ascii="Times New Roman" w:eastAsia="SimSun" w:hAnsi="Times New Roman" w:cs="Times New Roman"/>
          <w:sz w:val="24"/>
          <w:szCs w:val="24"/>
          <w:lang w:val="ro-RO" w:eastAsia="zh-CN"/>
        </w:rPr>
        <w:t>ie cu:</w:t>
      </w:r>
    </w:p>
    <w:p w14:paraId="1F4B1E10" w14:textId="77777777" w:rsidR="00447027" w:rsidRPr="00446010" w:rsidRDefault="00447027" w:rsidP="00476F81">
      <w:pPr>
        <w:ind w:firstLine="709"/>
        <w:contextualSpacing/>
        <w:jc w:val="both"/>
        <w:rPr>
          <w:rFonts w:ascii="Times New Roman" w:eastAsia="SimSun" w:hAnsi="Times New Roman" w:cs="Times New Roman"/>
          <w:sz w:val="24"/>
          <w:szCs w:val="24"/>
          <w:lang w:val="fr-FR" w:eastAsia="zh-CN"/>
        </w:rPr>
      </w:pPr>
      <w:r w:rsidRPr="002A74A4">
        <w:rPr>
          <w:rFonts w:ascii="Times New Roman" w:eastAsia="SimSun" w:hAnsi="Times New Roman" w:cs="Times New Roman"/>
          <w:sz w:val="24"/>
          <w:szCs w:val="24"/>
          <w:lang w:val="ro-RO" w:eastAsia="zh-CN"/>
        </w:rPr>
        <w:t xml:space="preserve">                              - Progestine </w:t>
      </w:r>
    </w:p>
    <w:p w14:paraId="1FCD219C"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Cyproteron acetat</w:t>
      </w:r>
    </w:p>
    <w:p w14:paraId="1B8F1053" w14:textId="77777777" w:rsidR="00447027" w:rsidRPr="002A74A4" w:rsidRDefault="00447027" w:rsidP="00476F81">
      <w:pPr>
        <w:ind w:firstLine="709"/>
        <w:contextualSpacing/>
        <w:jc w:val="both"/>
        <w:rPr>
          <w:rFonts w:ascii="Times New Roman" w:eastAsia="SimSun" w:hAnsi="Times New Roman" w:cs="Times New Roman"/>
          <w:sz w:val="24"/>
          <w:szCs w:val="24"/>
          <w:lang w:val="en-US" w:eastAsia="zh-CN"/>
        </w:rPr>
      </w:pPr>
      <w:r w:rsidRPr="002A74A4">
        <w:rPr>
          <w:rFonts w:ascii="Times New Roman" w:eastAsia="SimSun" w:hAnsi="Times New Roman" w:cs="Times New Roman"/>
          <w:sz w:val="24"/>
          <w:szCs w:val="24"/>
          <w:lang w:val="ro-RO" w:eastAsia="zh-CN"/>
        </w:rPr>
        <w:t xml:space="preserve">                              - Drosperinon </w:t>
      </w:r>
    </w:p>
    <w:p w14:paraId="5A7211E6" w14:textId="77777777" w:rsidR="00447027" w:rsidRPr="002A74A4" w:rsidRDefault="00447027" w:rsidP="00476F81">
      <w:pPr>
        <w:ind w:firstLine="709"/>
        <w:contextualSpacing/>
        <w:jc w:val="center"/>
        <w:rPr>
          <w:rFonts w:ascii="Times New Roman" w:eastAsia="SimSun" w:hAnsi="Times New Roman" w:cs="Times New Roman"/>
          <w:b/>
          <w:i/>
          <w:sz w:val="24"/>
          <w:szCs w:val="24"/>
          <w:lang w:val="en-US" w:eastAsia="zh-CN"/>
        </w:rPr>
      </w:pPr>
      <w:r w:rsidRPr="002A74A4">
        <w:rPr>
          <w:rFonts w:ascii="Times New Roman" w:eastAsia="SimSun" w:hAnsi="Times New Roman" w:cs="Times New Roman"/>
          <w:b/>
          <w:i/>
          <w:sz w:val="24"/>
          <w:szCs w:val="24"/>
          <w:lang w:val="en-US" w:eastAsia="zh-CN"/>
        </w:rPr>
        <w:t>Tratamentul infertilitatii anovulatorii</w:t>
      </w:r>
    </w:p>
    <w:p w14:paraId="652584E9" w14:textId="77777777" w:rsidR="00447027" w:rsidRPr="002A74A4" w:rsidRDefault="00447027" w:rsidP="00C06C1B">
      <w:pPr>
        <w:numPr>
          <w:ilvl w:val="0"/>
          <w:numId w:val="168"/>
        </w:numPr>
        <w:ind w:firstLine="709"/>
        <w:contextualSpacing/>
        <w:jc w:val="both"/>
        <w:rPr>
          <w:rFonts w:ascii="Times New Roman" w:eastAsia="SimSun" w:hAnsi="Times New Roman" w:cs="Times New Roman"/>
          <w:sz w:val="24"/>
          <w:szCs w:val="24"/>
          <w:lang w:eastAsia="zh-CN"/>
        </w:rPr>
      </w:pPr>
      <w:r w:rsidRPr="002A74A4">
        <w:rPr>
          <w:rFonts w:ascii="Times New Roman" w:eastAsia="SimSun" w:hAnsi="Times New Roman" w:cs="Times New Roman"/>
          <w:b/>
          <w:bCs/>
          <w:sz w:val="24"/>
          <w:szCs w:val="24"/>
          <w:lang w:val="ro-RO" w:eastAsia="zh-CN"/>
        </w:rPr>
        <w:t>Reducerea în greutate!!!!</w:t>
      </w:r>
    </w:p>
    <w:p w14:paraId="6B68CF1C" w14:textId="77777777" w:rsidR="00447027" w:rsidRPr="002A74A4" w:rsidRDefault="00447027" w:rsidP="00476F81">
      <w:pPr>
        <w:ind w:firstLine="709"/>
        <w:contextualSpacing/>
        <w:jc w:val="both"/>
        <w:rPr>
          <w:rFonts w:ascii="Times New Roman" w:eastAsia="SimSun" w:hAnsi="Times New Roman" w:cs="Times New Roman"/>
          <w:b/>
          <w:bCs/>
          <w:sz w:val="24"/>
          <w:szCs w:val="24"/>
          <w:lang w:val="ro-RO" w:eastAsia="zh-CN"/>
        </w:rPr>
      </w:pPr>
      <w:r w:rsidRPr="002A74A4">
        <w:rPr>
          <w:rFonts w:ascii="Times New Roman" w:eastAsia="SimSun" w:hAnsi="Times New Roman" w:cs="Times New Roman"/>
          <w:b/>
          <w:bCs/>
          <w:sz w:val="24"/>
          <w:szCs w:val="24"/>
          <w:lang w:val="ro-RO" w:eastAsia="zh-CN"/>
        </w:rPr>
        <w:t xml:space="preserve">          - Prima linie de tratament la pacientele cu SOP </w:t>
      </w:r>
      <w:r w:rsidRPr="002A74A4">
        <w:rPr>
          <w:rFonts w:ascii="Cambria Math" w:eastAsia="SimSun" w:hAnsi="Cambria Math" w:cs="Cambria Math"/>
          <w:b/>
          <w:bCs/>
          <w:sz w:val="24"/>
          <w:szCs w:val="24"/>
          <w:lang w:val="ro-RO" w:eastAsia="zh-CN"/>
        </w:rPr>
        <w:t>ș</w:t>
      </w:r>
      <w:r w:rsidRPr="002A74A4">
        <w:rPr>
          <w:rFonts w:ascii="Times New Roman" w:eastAsia="SimSun" w:hAnsi="Times New Roman" w:cs="Times New Roman"/>
          <w:b/>
          <w:bCs/>
          <w:sz w:val="24"/>
          <w:szCs w:val="24"/>
          <w:lang w:val="ro-RO" w:eastAsia="zh-CN"/>
        </w:rPr>
        <w:t xml:space="preserve">i obezitate </w:t>
      </w:r>
    </w:p>
    <w:p w14:paraId="2EDE57AA" w14:textId="77777777" w:rsidR="00447027" w:rsidRPr="002A74A4" w:rsidRDefault="00447027" w:rsidP="00476F81">
      <w:pPr>
        <w:ind w:firstLine="709"/>
        <w:contextualSpacing/>
        <w:jc w:val="center"/>
        <w:rPr>
          <w:rFonts w:ascii="Times New Roman" w:eastAsia="SimSun" w:hAnsi="Times New Roman" w:cs="Times New Roman"/>
          <w:b/>
          <w:bCs/>
          <w:sz w:val="24"/>
          <w:szCs w:val="24"/>
          <w:lang w:val="ro-RO" w:eastAsia="zh-CN"/>
        </w:rPr>
      </w:pPr>
    </w:p>
    <w:p w14:paraId="22D5DD37" w14:textId="77777777" w:rsidR="00447027" w:rsidRPr="002A74A4" w:rsidRDefault="00447027" w:rsidP="00476F81">
      <w:pPr>
        <w:ind w:firstLine="709"/>
        <w:contextualSpacing/>
        <w:jc w:val="center"/>
        <w:rPr>
          <w:rFonts w:ascii="Times New Roman" w:eastAsia="SimSun" w:hAnsi="Times New Roman" w:cs="Times New Roman"/>
          <w:b/>
          <w:bCs/>
          <w:i/>
          <w:sz w:val="24"/>
          <w:szCs w:val="24"/>
          <w:lang w:val="ro-RO" w:eastAsia="zh-CN"/>
        </w:rPr>
      </w:pPr>
      <w:r w:rsidRPr="002A74A4">
        <w:rPr>
          <w:rFonts w:ascii="Times New Roman" w:eastAsia="SimSun" w:hAnsi="Times New Roman" w:cs="Times New Roman"/>
          <w:b/>
          <w:bCs/>
          <w:i/>
          <w:sz w:val="24"/>
          <w:szCs w:val="24"/>
          <w:lang w:val="ro-RO" w:eastAsia="zh-CN"/>
        </w:rPr>
        <w:t>Tratamentul medicamentos</w:t>
      </w:r>
    </w:p>
    <w:p w14:paraId="01945343" w14:textId="77777777" w:rsidR="00447027" w:rsidRPr="002A74A4" w:rsidRDefault="00447027" w:rsidP="00C06C1B">
      <w:pPr>
        <w:numPr>
          <w:ilvl w:val="0"/>
          <w:numId w:val="186"/>
        </w:numPr>
        <w:spacing w:after="0"/>
        <w:ind w:firstLine="709"/>
        <w:contextualSpacing/>
        <w:rPr>
          <w:rFonts w:ascii="Times New Roman" w:eastAsia="Times New Roman" w:hAnsi="Times New Roman" w:cs="Times New Roman"/>
          <w:b/>
          <w:bCs/>
          <w:i/>
          <w:sz w:val="24"/>
          <w:szCs w:val="24"/>
          <w:lang w:val="ro-RO" w:eastAsia="zh-CN"/>
        </w:rPr>
      </w:pPr>
      <w:r w:rsidRPr="002A74A4">
        <w:rPr>
          <w:rFonts w:ascii="Times New Roman" w:eastAsia="Times New Roman" w:hAnsi="Times New Roman" w:cs="Times New Roman"/>
          <w:b/>
          <w:bCs/>
          <w:i/>
          <w:sz w:val="24"/>
          <w:szCs w:val="24"/>
          <w:lang w:val="ro-RO" w:eastAsia="zh-CN"/>
        </w:rPr>
        <w:t xml:space="preserve">Stimularea ovulatiei cu </w:t>
      </w:r>
      <w:r w:rsidRPr="0011794C">
        <w:rPr>
          <w:rFonts w:ascii="Times New Roman" w:eastAsia="Times New Roman" w:hAnsi="Times New Roman" w:cs="Times New Roman"/>
          <w:b/>
          <w:bCs/>
          <w:i/>
          <w:sz w:val="24"/>
          <w:szCs w:val="24"/>
          <w:lang w:val="ro-RO" w:eastAsia="zh-CN"/>
        </w:rPr>
        <w:t>C</w:t>
      </w:r>
      <w:r w:rsidR="0011794C">
        <w:rPr>
          <w:rFonts w:ascii="Times New Roman" w:eastAsia="Times New Roman" w:hAnsi="Times New Roman" w:cs="Times New Roman"/>
          <w:b/>
          <w:bCs/>
          <w:i/>
          <w:sz w:val="24"/>
          <w:szCs w:val="24"/>
          <w:lang w:val="ro-RO" w:eastAsia="zh-CN"/>
        </w:rPr>
        <w:t xml:space="preserve">lomifen </w:t>
      </w:r>
      <w:r w:rsidRPr="0011794C">
        <w:rPr>
          <w:rFonts w:ascii="Times New Roman" w:eastAsia="Times New Roman" w:hAnsi="Times New Roman" w:cs="Times New Roman"/>
          <w:b/>
          <w:bCs/>
          <w:i/>
          <w:sz w:val="24"/>
          <w:szCs w:val="24"/>
          <w:lang w:val="ro-RO" w:eastAsia="zh-CN"/>
        </w:rPr>
        <w:t>C</w:t>
      </w:r>
      <w:r w:rsidR="0011794C">
        <w:rPr>
          <w:rFonts w:ascii="Times New Roman" w:eastAsia="Times New Roman" w:hAnsi="Times New Roman" w:cs="Times New Roman"/>
          <w:b/>
          <w:bCs/>
          <w:i/>
          <w:sz w:val="24"/>
          <w:szCs w:val="24"/>
          <w:lang w:val="ro-RO" w:eastAsia="zh-CN"/>
        </w:rPr>
        <w:t>itrat</w:t>
      </w:r>
      <w:r w:rsidRPr="002A74A4">
        <w:rPr>
          <w:rFonts w:ascii="Times New Roman" w:eastAsia="Times New Roman" w:hAnsi="Times New Roman" w:cs="Times New Roman"/>
          <w:b/>
          <w:bCs/>
          <w:i/>
          <w:sz w:val="24"/>
          <w:szCs w:val="24"/>
          <w:lang w:val="ro-RO" w:eastAsia="zh-CN"/>
        </w:rPr>
        <w:t xml:space="preserve"> – I linie de tratament;</w:t>
      </w:r>
    </w:p>
    <w:p w14:paraId="324AE15F" w14:textId="77777777" w:rsidR="00447027" w:rsidRPr="002A74A4" w:rsidRDefault="00447027" w:rsidP="00C06C1B">
      <w:pPr>
        <w:numPr>
          <w:ilvl w:val="0"/>
          <w:numId w:val="186"/>
        </w:numPr>
        <w:spacing w:after="0"/>
        <w:ind w:firstLine="709"/>
        <w:contextualSpacing/>
        <w:rPr>
          <w:rFonts w:ascii="Times New Roman" w:eastAsia="Times New Roman" w:hAnsi="Times New Roman" w:cs="Times New Roman"/>
          <w:b/>
          <w:bCs/>
          <w:i/>
          <w:sz w:val="24"/>
          <w:szCs w:val="24"/>
          <w:lang w:val="ro-RO" w:eastAsia="zh-CN"/>
        </w:rPr>
      </w:pPr>
      <w:r w:rsidRPr="002A74A4">
        <w:rPr>
          <w:rFonts w:ascii="Times New Roman" w:eastAsia="Times New Roman" w:hAnsi="Times New Roman" w:cs="Times New Roman"/>
          <w:b/>
          <w:bCs/>
          <w:i/>
          <w:sz w:val="24"/>
          <w:szCs w:val="24"/>
          <w:lang w:val="ro-RO" w:eastAsia="zh-CN"/>
        </w:rPr>
        <w:t>Stimularea prin gonadotropine/drilling ovarian laparascopic</w:t>
      </w:r>
    </w:p>
    <w:p w14:paraId="7DB4BD8B" w14:textId="77777777" w:rsidR="00447027" w:rsidRPr="002A74A4" w:rsidRDefault="00447027" w:rsidP="00C06C1B">
      <w:pPr>
        <w:numPr>
          <w:ilvl w:val="0"/>
          <w:numId w:val="186"/>
        </w:numPr>
        <w:spacing w:after="0"/>
        <w:ind w:firstLine="709"/>
        <w:contextualSpacing/>
        <w:rPr>
          <w:rFonts w:ascii="Times New Roman" w:eastAsia="Times New Roman" w:hAnsi="Times New Roman" w:cs="Times New Roman"/>
          <w:b/>
          <w:bCs/>
          <w:i/>
          <w:sz w:val="24"/>
          <w:szCs w:val="24"/>
          <w:lang w:val="ro-RO" w:eastAsia="zh-CN"/>
        </w:rPr>
      </w:pPr>
      <w:r w:rsidRPr="002A74A4">
        <w:rPr>
          <w:rFonts w:ascii="Times New Roman" w:eastAsia="Times New Roman" w:hAnsi="Times New Roman" w:cs="Times New Roman"/>
          <w:b/>
          <w:bCs/>
          <w:i/>
          <w:sz w:val="24"/>
          <w:szCs w:val="24"/>
          <w:lang w:val="ro-RO" w:eastAsia="zh-CN"/>
        </w:rPr>
        <w:t>FIV</w:t>
      </w:r>
    </w:p>
    <w:p w14:paraId="19D88681" w14:textId="77777777" w:rsidR="00447027" w:rsidRPr="002A74A4" w:rsidRDefault="00447027" w:rsidP="00476F81">
      <w:pPr>
        <w:spacing w:after="0"/>
        <w:ind w:left="720" w:firstLine="709"/>
        <w:contextualSpacing/>
        <w:rPr>
          <w:rFonts w:ascii="Times New Roman" w:eastAsia="Times New Roman" w:hAnsi="Times New Roman" w:cs="Times New Roman"/>
          <w:b/>
          <w:bCs/>
          <w:i/>
          <w:sz w:val="24"/>
          <w:szCs w:val="24"/>
          <w:lang w:val="ro-RO" w:eastAsia="zh-CN"/>
        </w:rPr>
      </w:pPr>
    </w:p>
    <w:p w14:paraId="22ACCE9E" w14:textId="77777777" w:rsidR="00447027" w:rsidRPr="00B579AF" w:rsidRDefault="00B579AF" w:rsidP="00B579AF">
      <w:pPr>
        <w:rPr>
          <w:rFonts w:ascii="Times New Roman" w:eastAsia="SimSun" w:hAnsi="Times New Roman" w:cs="Times New Roman"/>
          <w:b/>
          <w:bCs/>
          <w:sz w:val="24"/>
          <w:szCs w:val="24"/>
          <w:lang w:val="ro-RO" w:eastAsia="zh-CN"/>
        </w:rPr>
      </w:pPr>
      <w:r>
        <w:rPr>
          <w:rFonts w:ascii="Times New Roman" w:eastAsia="SimSun" w:hAnsi="Times New Roman" w:cs="Times New Roman"/>
          <w:b/>
          <w:bCs/>
          <w:sz w:val="24"/>
          <w:szCs w:val="24"/>
          <w:lang w:val="ro-RO" w:eastAsia="zh-CN"/>
        </w:rPr>
        <w:t>Bibliografie</w:t>
      </w:r>
    </w:p>
    <w:p w14:paraId="5A7F4F60" w14:textId="77777777" w:rsidR="00447027" w:rsidRPr="002A74A4" w:rsidRDefault="00447027" w:rsidP="00C06C1B">
      <w:pPr>
        <w:widowControl w:val="0"/>
        <w:numPr>
          <w:ilvl w:val="0"/>
          <w:numId w:val="187"/>
        </w:numPr>
        <w:spacing w:after="0"/>
        <w:ind w:left="360"/>
        <w:jc w:val="both"/>
        <w:rPr>
          <w:rFonts w:ascii="Times New Roman" w:eastAsia="Times New Roman" w:hAnsi="Times New Roman" w:cs="Times New Roman"/>
          <w:spacing w:val="-4"/>
          <w:sz w:val="24"/>
          <w:szCs w:val="24"/>
          <w:lang w:eastAsia="zh-CN"/>
        </w:rPr>
      </w:pPr>
      <w:r w:rsidRPr="002A74A4">
        <w:rPr>
          <w:rFonts w:ascii="Times New Roman" w:eastAsia="Times New Roman" w:hAnsi="Times New Roman" w:cs="Times New Roman"/>
          <w:spacing w:val="-4"/>
          <w:sz w:val="24"/>
          <w:szCs w:val="24"/>
          <w:shd w:val="clear" w:color="auto" w:fill="FFFFFF"/>
          <w:lang w:val="en-US" w:eastAsia="ru-RU"/>
        </w:rPr>
        <w:t>Azziz R., Woods K. S., Reyna R. et al. The prevalence and features of the polycystic ovary syndrome in an unselected population</w:t>
      </w:r>
      <w:r w:rsidRPr="002A74A4">
        <w:rPr>
          <w:rFonts w:ascii="Times New Roman" w:eastAsia="Times New Roman" w:hAnsi="Times New Roman" w:cs="Times New Roman"/>
          <w:bCs/>
          <w:spacing w:val="-4"/>
          <w:sz w:val="24"/>
          <w:szCs w:val="24"/>
          <w:shd w:val="clear" w:color="auto" w:fill="FFFFFF"/>
          <w:lang w:val="en-US" w:eastAsia="ru-RU"/>
        </w:rPr>
        <w:t xml:space="preserve">. </w:t>
      </w:r>
      <w:r w:rsidRPr="002A74A4">
        <w:rPr>
          <w:rFonts w:ascii="Times New Roman" w:eastAsia="Times New Roman" w:hAnsi="Times New Roman" w:cs="Times New Roman"/>
          <w:bCs/>
          <w:spacing w:val="-4"/>
          <w:sz w:val="24"/>
          <w:szCs w:val="24"/>
          <w:shd w:val="clear" w:color="auto" w:fill="FFFFFF"/>
          <w:lang w:eastAsia="ru-RU"/>
        </w:rPr>
        <w:t xml:space="preserve">In: </w:t>
      </w:r>
      <w:r w:rsidRPr="002A74A4">
        <w:rPr>
          <w:rFonts w:ascii="Times New Roman" w:eastAsia="Times New Roman" w:hAnsi="Times New Roman" w:cs="Times New Roman"/>
          <w:iCs/>
          <w:spacing w:val="-4"/>
          <w:sz w:val="24"/>
          <w:szCs w:val="24"/>
          <w:shd w:val="clear" w:color="auto" w:fill="FFFFFF"/>
          <w:lang w:eastAsia="ru-RU"/>
        </w:rPr>
        <w:t xml:space="preserve">J. Clin. Endocrinol. Metab.,  </w:t>
      </w:r>
      <w:r w:rsidRPr="002A74A4">
        <w:rPr>
          <w:rFonts w:ascii="Times New Roman" w:eastAsia="Times New Roman" w:hAnsi="Times New Roman" w:cs="Times New Roman"/>
          <w:spacing w:val="-4"/>
          <w:sz w:val="24"/>
          <w:szCs w:val="24"/>
          <w:shd w:val="clear" w:color="auto" w:fill="FFFFFF"/>
          <w:lang w:eastAsia="ru-RU"/>
        </w:rPr>
        <w:t>2004, vol. 89, p. 2745-2749.</w:t>
      </w:r>
    </w:p>
    <w:p w14:paraId="6114F6C1" w14:textId="77777777" w:rsidR="00447027" w:rsidRPr="002A74A4" w:rsidRDefault="00447027" w:rsidP="00C06C1B">
      <w:pPr>
        <w:widowControl w:val="0"/>
        <w:numPr>
          <w:ilvl w:val="0"/>
          <w:numId w:val="187"/>
        </w:numPr>
        <w:spacing w:after="0"/>
        <w:ind w:left="360"/>
        <w:jc w:val="both"/>
        <w:rPr>
          <w:rFonts w:ascii="Times New Roman" w:eastAsia="Times New Roman" w:hAnsi="Times New Roman" w:cs="Times New Roman"/>
          <w:spacing w:val="-4"/>
          <w:sz w:val="24"/>
          <w:szCs w:val="24"/>
          <w:lang w:val="en-US" w:eastAsia="zh-CN"/>
        </w:rPr>
      </w:pPr>
      <w:r w:rsidRPr="00446010">
        <w:rPr>
          <w:rFonts w:ascii="Times New Roman" w:eastAsia="Times New Roman" w:hAnsi="Times New Roman" w:cs="Times New Roman"/>
          <w:spacing w:val="-4"/>
          <w:sz w:val="24"/>
          <w:szCs w:val="24"/>
          <w:lang w:val="fr-FR" w:eastAsia="zh-CN"/>
        </w:rPr>
        <w:t xml:space="preserve">Bart C. J., Fauser M., Basil C. et al. </w:t>
      </w:r>
      <w:r w:rsidRPr="002A74A4">
        <w:rPr>
          <w:rFonts w:ascii="Times New Roman" w:eastAsia="Times New Roman" w:hAnsi="Times New Roman" w:cs="Times New Roman"/>
          <w:spacing w:val="-4"/>
          <w:sz w:val="24"/>
          <w:szCs w:val="24"/>
          <w:lang w:val="en-US" w:eastAsia="zh-CN"/>
        </w:rPr>
        <w:t xml:space="preserve">Consensus on women’s health aspects of polycystic ovary syndrome (PCOS): the Amsterdam ESHRE/ASRM-Sponsored 3rd PCOS Consensus Workshop </w:t>
      </w:r>
      <w:r w:rsidRPr="002A74A4">
        <w:rPr>
          <w:rFonts w:ascii="Times New Roman" w:eastAsia="Times New Roman" w:hAnsi="Times New Roman" w:cs="Times New Roman"/>
          <w:spacing w:val="-4"/>
          <w:sz w:val="24"/>
          <w:szCs w:val="24"/>
          <w:lang w:val="en-US" w:eastAsia="zh-CN"/>
        </w:rPr>
        <w:lastRenderedPageBreak/>
        <w:t xml:space="preserve">Group. In:  Fertility and Sterility, 2012, nr. 1, vol. 97, 2012: 0015-02 </w:t>
      </w:r>
    </w:p>
    <w:p w14:paraId="7C4B44FE" w14:textId="77777777" w:rsidR="00447027" w:rsidRPr="002A74A4" w:rsidRDefault="00447027" w:rsidP="00C06C1B">
      <w:pPr>
        <w:widowControl w:val="0"/>
        <w:numPr>
          <w:ilvl w:val="0"/>
          <w:numId w:val="187"/>
        </w:numPr>
        <w:spacing w:after="0"/>
        <w:ind w:left="360"/>
        <w:jc w:val="both"/>
        <w:rPr>
          <w:rFonts w:ascii="Times New Roman" w:eastAsia="Times New Roman" w:hAnsi="Times New Roman" w:cs="Times New Roman"/>
          <w:spacing w:val="-4"/>
          <w:sz w:val="24"/>
          <w:szCs w:val="24"/>
          <w:lang w:val="en-US" w:eastAsia="zh-CN"/>
        </w:rPr>
      </w:pPr>
      <w:r w:rsidRPr="00446010">
        <w:rPr>
          <w:rFonts w:ascii="Times New Roman" w:eastAsia="Times New Roman" w:hAnsi="Times New Roman" w:cs="Times New Roman"/>
          <w:spacing w:val="-4"/>
          <w:sz w:val="24"/>
          <w:szCs w:val="24"/>
          <w:lang w:val="fr-FR" w:eastAsia="zh-CN"/>
        </w:rPr>
        <w:t xml:space="preserve">Catteau-Jonard S., Bancquart J., Poncelet E. et al. </w:t>
      </w:r>
      <w:r w:rsidRPr="002A74A4">
        <w:rPr>
          <w:rFonts w:ascii="Times New Roman" w:eastAsia="Times New Roman" w:hAnsi="Times New Roman" w:cs="Times New Roman"/>
          <w:spacing w:val="-4"/>
          <w:sz w:val="24"/>
          <w:szCs w:val="24"/>
          <w:lang w:val="en-US" w:eastAsia="zh-CN"/>
        </w:rPr>
        <w:t>Polycystic ovaries at ultrasound: normal variant or silent polycystic ovary syndrome? In: Ultrasound Obstet. Gynecol., 2012, nr.2, vol. 40, p. 223-232</w:t>
      </w:r>
    </w:p>
    <w:p w14:paraId="6EA2C047" w14:textId="77777777" w:rsidR="00447027" w:rsidRPr="002A74A4" w:rsidRDefault="00447027" w:rsidP="00C06C1B">
      <w:pPr>
        <w:widowControl w:val="0"/>
        <w:numPr>
          <w:ilvl w:val="0"/>
          <w:numId w:val="187"/>
        </w:numPr>
        <w:spacing w:after="0"/>
        <w:ind w:left="360"/>
        <w:jc w:val="both"/>
        <w:rPr>
          <w:rFonts w:ascii="Times New Roman" w:eastAsia="Times New Roman" w:hAnsi="Times New Roman" w:cs="Times New Roman"/>
          <w:bCs/>
          <w:spacing w:val="-4"/>
          <w:sz w:val="24"/>
          <w:szCs w:val="24"/>
          <w:lang w:eastAsia="ru-RU"/>
        </w:rPr>
      </w:pPr>
      <w:r w:rsidRPr="002A74A4">
        <w:rPr>
          <w:rFonts w:ascii="Times New Roman" w:eastAsia="Times New Roman" w:hAnsi="Times New Roman" w:cs="Times New Roman"/>
          <w:bCs/>
          <w:spacing w:val="-4"/>
          <w:sz w:val="24"/>
          <w:szCs w:val="24"/>
          <w:lang w:val="en-US" w:eastAsia="ru-RU"/>
        </w:rPr>
        <w:t xml:space="preserve">Cohen S. Laparoscopic surgical treatment of infertility related to polycystic ovary syndrome in polycystic ovary syndrome. </w:t>
      </w:r>
      <w:r w:rsidRPr="002A74A4">
        <w:rPr>
          <w:rFonts w:ascii="Times New Roman" w:eastAsia="Times New Roman" w:hAnsi="Times New Roman" w:cs="Times New Roman"/>
          <w:bCs/>
          <w:spacing w:val="-4"/>
          <w:sz w:val="24"/>
          <w:szCs w:val="24"/>
          <w:lang w:eastAsia="ru-RU"/>
        </w:rPr>
        <w:t>Ed. G. Kovacs, 2000, p. 144 -157.</w:t>
      </w:r>
    </w:p>
    <w:p w14:paraId="74B7554E" w14:textId="77777777" w:rsidR="00447027" w:rsidRPr="002A74A4" w:rsidRDefault="00447027" w:rsidP="00C06C1B">
      <w:pPr>
        <w:widowControl w:val="0"/>
        <w:numPr>
          <w:ilvl w:val="0"/>
          <w:numId w:val="187"/>
        </w:numPr>
        <w:tabs>
          <w:tab w:val="left" w:pos="450"/>
        </w:tabs>
        <w:spacing w:after="0"/>
        <w:ind w:left="360"/>
        <w:jc w:val="both"/>
        <w:rPr>
          <w:rFonts w:ascii="Times New Roman" w:eastAsia="Times New Roman" w:hAnsi="Times New Roman" w:cs="Times New Roman"/>
          <w:spacing w:val="-4"/>
          <w:sz w:val="24"/>
          <w:szCs w:val="24"/>
          <w:lang w:val="en-US" w:eastAsia="zh-CN"/>
        </w:rPr>
      </w:pPr>
      <w:r w:rsidRPr="00446010">
        <w:rPr>
          <w:rFonts w:ascii="Times New Roman" w:eastAsia="Times New Roman" w:hAnsi="Times New Roman" w:cs="Times New Roman"/>
          <w:spacing w:val="-4"/>
          <w:sz w:val="24"/>
          <w:szCs w:val="24"/>
          <w:lang w:val="fr-FR" w:eastAsia="zh-CN"/>
        </w:rPr>
        <w:t xml:space="preserve">Dewailly D., Lujan M. E., Carmina E. et al. </w:t>
      </w:r>
      <w:r w:rsidRPr="002A74A4">
        <w:rPr>
          <w:rFonts w:ascii="Times New Roman" w:eastAsia="Times New Roman" w:hAnsi="Times New Roman" w:cs="Times New Roman"/>
          <w:spacing w:val="-4"/>
          <w:sz w:val="24"/>
          <w:szCs w:val="24"/>
          <w:lang w:val="en-US" w:eastAsia="zh-CN"/>
        </w:rPr>
        <w:t>Definition and significance of polycystic ovarian morphology: a task forcereport from the Androgen Excess and Polycystic Ovary Syndrome Society. In: Human  Reproduction Update., 2014, nr.3, vol. 20, p. 334-386.</w:t>
      </w:r>
    </w:p>
    <w:p w14:paraId="385098BB" w14:textId="77777777" w:rsidR="00447027" w:rsidRPr="002A74A4" w:rsidRDefault="00447027" w:rsidP="00476F81">
      <w:pPr>
        <w:ind w:firstLine="709"/>
        <w:rPr>
          <w:rFonts w:ascii="Times New Roman" w:eastAsia="SimSun" w:hAnsi="Times New Roman" w:cs="Times New Roman"/>
          <w:b/>
          <w:bCs/>
          <w:i/>
          <w:sz w:val="24"/>
          <w:szCs w:val="24"/>
          <w:lang w:val="ro-RO" w:eastAsia="zh-CN"/>
        </w:rPr>
      </w:pPr>
    </w:p>
    <w:p w14:paraId="07002078" w14:textId="77777777" w:rsidR="00447027" w:rsidRPr="002E3045" w:rsidRDefault="00447027" w:rsidP="00476F81">
      <w:pPr>
        <w:ind w:left="360" w:firstLine="709"/>
        <w:jc w:val="both"/>
        <w:rPr>
          <w:rFonts w:ascii="Times New Roman" w:eastAsia="Calibri" w:hAnsi="Times New Roman" w:cs="Times New Roman"/>
          <w:sz w:val="28"/>
          <w:szCs w:val="28"/>
          <w:lang w:val="en-US"/>
        </w:rPr>
      </w:pPr>
    </w:p>
    <w:p w14:paraId="2AEA499A"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791660A6"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6A86B9FC"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4D99F826"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26D1B075"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556B4C7F"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106295BB"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3116E87F"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56E22781"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3D1251C3" w14:textId="77777777" w:rsidR="00A45CCB" w:rsidRDefault="00A45CCB" w:rsidP="00476F81">
      <w:pPr>
        <w:tabs>
          <w:tab w:val="left" w:pos="3795"/>
          <w:tab w:val="center" w:pos="5031"/>
        </w:tabs>
        <w:spacing w:after="0"/>
        <w:ind w:left="708" w:firstLine="709"/>
        <w:jc w:val="center"/>
        <w:rPr>
          <w:rFonts w:ascii="Times New Roman" w:eastAsia="Calibri" w:hAnsi="Times New Roman" w:cs="Times New Roman"/>
          <w:b/>
          <w:sz w:val="32"/>
          <w:szCs w:val="32"/>
          <w:lang w:val="ro-RO"/>
        </w:rPr>
      </w:pPr>
    </w:p>
    <w:p w14:paraId="02D76DC6" w14:textId="77777777" w:rsidR="00B579AF" w:rsidRDefault="00B579AF" w:rsidP="00C6447F">
      <w:pPr>
        <w:tabs>
          <w:tab w:val="left" w:pos="3795"/>
          <w:tab w:val="center" w:pos="5031"/>
        </w:tabs>
        <w:spacing w:after="0"/>
        <w:rPr>
          <w:rFonts w:ascii="Times New Roman" w:eastAsia="Calibri" w:hAnsi="Times New Roman" w:cs="Times New Roman"/>
          <w:b/>
          <w:sz w:val="32"/>
          <w:szCs w:val="32"/>
          <w:lang w:val="ro-RO"/>
        </w:rPr>
      </w:pPr>
    </w:p>
    <w:p w14:paraId="1D9B06CB"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5F6066A0"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104DE08B"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16ABF4DD"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5DDD76E2"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1426A993"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2A442E57"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14B29374"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21CF866F"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31651A21"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0EA83A9C" w14:textId="77777777" w:rsidR="0010128D" w:rsidRDefault="0010128D" w:rsidP="00C6447F">
      <w:pPr>
        <w:tabs>
          <w:tab w:val="left" w:pos="3795"/>
          <w:tab w:val="center" w:pos="5031"/>
        </w:tabs>
        <w:spacing w:after="0"/>
        <w:rPr>
          <w:rFonts w:ascii="Times New Roman" w:eastAsia="Calibri" w:hAnsi="Times New Roman" w:cs="Times New Roman"/>
          <w:b/>
          <w:sz w:val="32"/>
          <w:szCs w:val="32"/>
          <w:lang w:val="ro-RO"/>
        </w:rPr>
      </w:pPr>
    </w:p>
    <w:p w14:paraId="66DD253F" w14:textId="77777777" w:rsidR="00004937" w:rsidRPr="00B579AF" w:rsidRDefault="00004937" w:rsidP="00B579AF">
      <w:pPr>
        <w:pStyle w:val="IntenseQuote"/>
        <w:rPr>
          <w:b/>
          <w:sz w:val="36"/>
          <w:szCs w:val="36"/>
          <w:lang w:val="ro-RO"/>
        </w:rPr>
      </w:pPr>
      <w:r w:rsidRPr="00B579AF">
        <w:rPr>
          <w:b/>
          <w:sz w:val="36"/>
          <w:szCs w:val="36"/>
          <w:lang w:val="ro-RO"/>
        </w:rPr>
        <w:lastRenderedPageBreak/>
        <w:t>CUPLUL INFERTIL</w:t>
      </w:r>
    </w:p>
    <w:p w14:paraId="4CEAD307" w14:textId="77777777" w:rsidR="00004937" w:rsidRPr="00A45CCB" w:rsidRDefault="00004937" w:rsidP="00476F81">
      <w:pPr>
        <w:spacing w:after="0"/>
        <w:ind w:left="1416" w:firstLine="709"/>
        <w:jc w:val="center"/>
        <w:rPr>
          <w:rFonts w:ascii="Times New Roman" w:eastAsia="Calibri" w:hAnsi="Times New Roman" w:cs="Times New Roman"/>
          <w:sz w:val="24"/>
          <w:szCs w:val="24"/>
          <w:lang w:val="ro-RO"/>
        </w:rPr>
      </w:pPr>
      <w:r w:rsidRPr="00A45CCB">
        <w:rPr>
          <w:rFonts w:ascii="Times New Roman" w:eastAsia="Calibri" w:hAnsi="Times New Roman" w:cs="Times New Roman"/>
          <w:sz w:val="24"/>
          <w:szCs w:val="24"/>
          <w:lang w:val="ro-RO"/>
        </w:rPr>
        <w:t>Dr.</w:t>
      </w:r>
      <w:r w:rsidR="00A45CCB" w:rsidRPr="00A45CCB">
        <w:rPr>
          <w:rFonts w:ascii="Times New Roman" w:eastAsia="Calibri" w:hAnsi="Times New Roman" w:cs="Times New Roman"/>
          <w:sz w:val="24"/>
          <w:szCs w:val="24"/>
          <w:lang w:val="ro-RO"/>
        </w:rPr>
        <w:t>în șt.</w:t>
      </w:r>
      <w:r w:rsidRPr="00A45CCB">
        <w:rPr>
          <w:rFonts w:ascii="Times New Roman" w:eastAsia="Calibri" w:hAnsi="Times New Roman" w:cs="Times New Roman"/>
          <w:sz w:val="24"/>
          <w:szCs w:val="24"/>
          <w:lang w:val="ro-RO"/>
        </w:rPr>
        <w:t>m</w:t>
      </w:r>
      <w:r w:rsidR="00A45CCB" w:rsidRPr="00A45CCB">
        <w:rPr>
          <w:rFonts w:ascii="Times New Roman" w:eastAsia="Calibri" w:hAnsi="Times New Roman" w:cs="Times New Roman"/>
          <w:sz w:val="24"/>
          <w:szCs w:val="24"/>
          <w:lang w:val="ro-RO"/>
        </w:rPr>
        <w:t>ed</w:t>
      </w:r>
      <w:r w:rsidRPr="00A45CCB">
        <w:rPr>
          <w:rFonts w:ascii="Times New Roman" w:eastAsia="Calibri" w:hAnsi="Times New Roman" w:cs="Times New Roman"/>
          <w:sz w:val="24"/>
          <w:szCs w:val="24"/>
          <w:lang w:val="ro-RO"/>
        </w:rPr>
        <w:t>., conf.univ.Natalia Corolcova</w:t>
      </w:r>
      <w:r w:rsidR="00A71025">
        <w:rPr>
          <w:rFonts w:ascii="Times New Roman" w:eastAsia="Calibri" w:hAnsi="Times New Roman" w:cs="Times New Roman"/>
          <w:sz w:val="24"/>
          <w:szCs w:val="24"/>
          <w:lang w:val="ro-RO"/>
        </w:rPr>
        <w:t>,</w:t>
      </w:r>
      <w:r w:rsidR="00B579AF">
        <w:rPr>
          <w:rFonts w:ascii="Times New Roman" w:eastAsia="Calibri" w:hAnsi="Times New Roman" w:cs="Times New Roman"/>
          <w:sz w:val="24"/>
          <w:szCs w:val="24"/>
          <w:lang w:val="ro-RO"/>
        </w:rPr>
        <w:t xml:space="preserve"> </w:t>
      </w:r>
      <w:r w:rsidR="00A71025">
        <w:rPr>
          <w:rFonts w:ascii="Times New Roman" w:eastAsia="Calibri" w:hAnsi="Times New Roman" w:cs="Times New Roman"/>
          <w:sz w:val="24"/>
          <w:szCs w:val="24"/>
          <w:lang w:val="ro-RO"/>
        </w:rPr>
        <w:t>Mihaela Burac</w:t>
      </w:r>
    </w:p>
    <w:p w14:paraId="67AE9805" w14:textId="77777777" w:rsidR="00004937" w:rsidRPr="00446010" w:rsidRDefault="00004937" w:rsidP="00476F81">
      <w:pPr>
        <w:spacing w:after="0"/>
        <w:ind w:firstLine="709"/>
        <w:jc w:val="both"/>
        <w:rPr>
          <w:rFonts w:ascii="Times New Roman" w:eastAsia="Calibri" w:hAnsi="Times New Roman" w:cs="Times New Roman"/>
          <w:b/>
          <w:bCs/>
          <w:sz w:val="24"/>
          <w:szCs w:val="24"/>
          <w:lang w:val="ro-RO"/>
        </w:rPr>
      </w:pPr>
      <w:r w:rsidRPr="00446010">
        <w:rPr>
          <w:rFonts w:ascii="Times New Roman" w:eastAsia="Calibri" w:hAnsi="Times New Roman" w:cs="Times New Roman"/>
          <w:b/>
          <w:bCs/>
          <w:sz w:val="24"/>
          <w:szCs w:val="24"/>
          <w:lang w:val="ro-RO"/>
        </w:rPr>
        <w:t>Actualitate</w:t>
      </w:r>
    </w:p>
    <w:p w14:paraId="300AE7E9" w14:textId="77777777" w:rsidR="00004937" w:rsidRPr="00446010" w:rsidRDefault="00004937" w:rsidP="00476F81">
      <w:pPr>
        <w:spacing w:after="0"/>
        <w:ind w:firstLine="709"/>
        <w:jc w:val="both"/>
        <w:rPr>
          <w:rFonts w:ascii="Times New Roman" w:eastAsia="Calibri" w:hAnsi="Times New Roman" w:cs="Times New Roman"/>
          <w:sz w:val="24"/>
          <w:szCs w:val="24"/>
          <w:lang w:val="fr-FR"/>
        </w:rPr>
      </w:pPr>
      <w:r w:rsidRPr="004934A9">
        <w:rPr>
          <w:rFonts w:ascii="Times New Roman" w:eastAsia="Calibri" w:hAnsi="Times New Roman" w:cs="Times New Roman"/>
          <w:b/>
          <w:sz w:val="24"/>
          <w:szCs w:val="24"/>
          <w:lang w:val="ro-RO"/>
        </w:rPr>
        <w:t>Infertilitatea</w:t>
      </w:r>
      <w:r w:rsidRPr="004934A9">
        <w:rPr>
          <w:rFonts w:ascii="Times New Roman" w:eastAsia="Calibri" w:hAnsi="Times New Roman" w:cs="Times New Roman"/>
          <w:sz w:val="24"/>
          <w:szCs w:val="24"/>
          <w:lang w:val="ro-RO"/>
        </w:rPr>
        <w:t xml:space="preserve"> reprezintă o problemă medico-socială importantă </w:t>
      </w:r>
      <w:r w:rsidRPr="004934A9">
        <w:rPr>
          <w:rFonts w:ascii="Cambria Math" w:eastAsia="Calibri" w:hAnsi="Cambria Math" w:cs="Cambria Math"/>
          <w:sz w:val="24"/>
          <w:szCs w:val="24"/>
          <w:lang w:val="ro-RO"/>
        </w:rPr>
        <w:t>ș</w:t>
      </w:r>
      <w:r w:rsidRPr="004934A9">
        <w:rPr>
          <w:rFonts w:ascii="Times New Roman" w:eastAsia="Calibri" w:hAnsi="Times New Roman" w:cs="Times New Roman"/>
          <w:sz w:val="24"/>
          <w:szCs w:val="24"/>
          <w:lang w:val="ro-RO"/>
        </w:rPr>
        <w:t xml:space="preserve">i complicată. După rezultatele diferitor studii, rata cuplurilor infertile în lume variază de la 8-29%. Infertilitatea este cauzată de dereglările în sistemul reproductiv al femeiei </w:t>
      </w:r>
      <w:r w:rsidRPr="004934A9">
        <w:rPr>
          <w:rFonts w:ascii="Cambria Math" w:eastAsia="Calibri" w:hAnsi="Cambria Math" w:cs="Cambria Math"/>
          <w:sz w:val="24"/>
          <w:szCs w:val="24"/>
          <w:lang w:val="ro-RO"/>
        </w:rPr>
        <w:t>ș</w:t>
      </w:r>
      <w:r w:rsidRPr="004934A9">
        <w:rPr>
          <w:rFonts w:ascii="Times New Roman" w:eastAsia="Calibri" w:hAnsi="Times New Roman" w:cs="Times New Roman"/>
          <w:sz w:val="24"/>
          <w:szCs w:val="24"/>
          <w:lang w:val="ro-RO"/>
        </w:rPr>
        <w:t>i/sau a bărbatului, foarte rar cauzele sunt neidentificate.</w:t>
      </w:r>
      <w:r w:rsidRPr="00446010">
        <w:rPr>
          <w:rFonts w:ascii="Times New Roman" w:eastAsia="Calibri" w:hAnsi="Times New Roman" w:cs="Times New Roman"/>
          <w:sz w:val="24"/>
          <w:szCs w:val="24"/>
          <w:lang w:val="fr-FR"/>
        </w:rPr>
        <w:t xml:space="preserve"> </w:t>
      </w:r>
    </w:p>
    <w:p w14:paraId="2D6FA54B" w14:textId="77777777" w:rsidR="00004937" w:rsidRPr="004934A9" w:rsidRDefault="00004937" w:rsidP="00476F81">
      <w:pPr>
        <w:spacing w:after="0"/>
        <w:ind w:firstLine="709"/>
        <w:jc w:val="both"/>
        <w:rPr>
          <w:rFonts w:ascii="Times New Roman" w:eastAsia="Calibri" w:hAnsi="Times New Roman" w:cs="Times New Roman"/>
          <w:b/>
          <w:sz w:val="24"/>
          <w:szCs w:val="24"/>
          <w:lang w:val="ro-RO"/>
        </w:rPr>
      </w:pPr>
      <w:r w:rsidRPr="00446010">
        <w:rPr>
          <w:rFonts w:ascii="Times New Roman" w:eastAsia="Calibri" w:hAnsi="Times New Roman" w:cs="Times New Roman"/>
          <w:b/>
          <w:sz w:val="24"/>
          <w:szCs w:val="24"/>
          <w:lang w:val="fr-FR"/>
        </w:rPr>
        <w:t>Defini</w:t>
      </w:r>
      <w:r w:rsidRPr="004934A9">
        <w:rPr>
          <w:rFonts w:ascii="Cambria Math" w:eastAsia="Calibri" w:hAnsi="Cambria Math" w:cs="Cambria Math"/>
          <w:b/>
          <w:sz w:val="24"/>
          <w:szCs w:val="24"/>
          <w:lang w:val="ro-RO"/>
        </w:rPr>
        <w:t>ț</w:t>
      </w:r>
      <w:r w:rsidRPr="004934A9">
        <w:rPr>
          <w:rFonts w:ascii="Times New Roman" w:eastAsia="Calibri" w:hAnsi="Times New Roman" w:cs="Times New Roman"/>
          <w:b/>
          <w:sz w:val="24"/>
          <w:szCs w:val="24"/>
          <w:lang w:val="ro-RO"/>
        </w:rPr>
        <w:t>ie</w:t>
      </w:r>
    </w:p>
    <w:p w14:paraId="2F250B4F" w14:textId="77777777" w:rsidR="00004937" w:rsidRPr="004934A9" w:rsidRDefault="00004937" w:rsidP="00476F81">
      <w:pPr>
        <w:spacing w:after="0"/>
        <w:ind w:firstLine="709"/>
        <w:jc w:val="both"/>
        <w:rPr>
          <w:rFonts w:ascii="Times New Roman" w:eastAsia="Calibri" w:hAnsi="Times New Roman" w:cs="Times New Roman"/>
          <w:bCs/>
          <w:sz w:val="24"/>
          <w:szCs w:val="24"/>
          <w:lang w:val="ro-RO"/>
        </w:rPr>
      </w:pPr>
      <w:r w:rsidRPr="00446010">
        <w:rPr>
          <w:rFonts w:ascii="Times New Roman" w:eastAsia="Calibri" w:hAnsi="Times New Roman" w:cs="Times New Roman"/>
          <w:b/>
          <w:bCs/>
          <w:sz w:val="24"/>
          <w:szCs w:val="24"/>
          <w:lang w:val="fr-FR"/>
        </w:rPr>
        <w:t>Cuplul infertil</w:t>
      </w:r>
      <w:r w:rsidRPr="004934A9">
        <w:rPr>
          <w:rFonts w:ascii="Times New Roman" w:eastAsia="Calibri" w:hAnsi="Times New Roman" w:cs="Times New Roman"/>
          <w:b/>
          <w:bCs/>
          <w:sz w:val="24"/>
          <w:szCs w:val="24"/>
          <w:lang w:val="ro-RO"/>
        </w:rPr>
        <w:t xml:space="preserve"> (OMS, 1993) – </w:t>
      </w:r>
      <w:r w:rsidRPr="004934A9">
        <w:rPr>
          <w:rFonts w:ascii="Times New Roman" w:eastAsia="Calibri" w:hAnsi="Times New Roman" w:cs="Times New Roman"/>
          <w:bCs/>
          <w:sz w:val="24"/>
          <w:szCs w:val="24"/>
          <w:lang w:val="ro-RO"/>
        </w:rPr>
        <w:t>este</w:t>
      </w:r>
      <w:r w:rsidRPr="004934A9">
        <w:rPr>
          <w:rFonts w:ascii="Times New Roman" w:eastAsia="Calibri" w:hAnsi="Times New Roman" w:cs="Times New Roman"/>
          <w:b/>
          <w:bCs/>
          <w:sz w:val="24"/>
          <w:szCs w:val="24"/>
          <w:lang w:val="ro-RO"/>
        </w:rPr>
        <w:t xml:space="preserve"> </w:t>
      </w:r>
      <w:r w:rsidRPr="004934A9">
        <w:rPr>
          <w:rFonts w:ascii="Times New Roman" w:eastAsia="Calibri" w:hAnsi="Times New Roman" w:cs="Times New Roman"/>
          <w:bCs/>
          <w:sz w:val="24"/>
          <w:szCs w:val="24"/>
          <w:lang w:val="ro-RO"/>
        </w:rPr>
        <w:t>lipsa sarcinii la un cuplu de vârstă fertilă, după un an de raporturi sexuale regulate fără folosirea mijloacelor anticoncep</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ionale.</w:t>
      </w:r>
    </w:p>
    <w:p w14:paraId="3B2FA01B" w14:textId="77777777" w:rsidR="00004937" w:rsidRPr="004934A9" w:rsidRDefault="00004937" w:rsidP="00C06C1B">
      <w:pPr>
        <w:numPr>
          <w:ilvl w:val="0"/>
          <w:numId w:val="189"/>
        </w:numPr>
        <w:spacing w:after="0"/>
        <w:ind w:firstLine="709"/>
        <w:contextualSpacing/>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en-US"/>
        </w:rPr>
        <w:t>Factorii ce determin</w:t>
      </w:r>
      <w:r w:rsidRPr="004934A9">
        <w:rPr>
          <w:rFonts w:ascii="Times New Roman" w:eastAsia="Calibri" w:hAnsi="Times New Roman" w:cs="Times New Roman"/>
          <w:bCs/>
          <w:sz w:val="24"/>
          <w:szCs w:val="24"/>
          <w:lang w:val="ro-RO"/>
        </w:rPr>
        <w:t>ă fertilitatea feminină</w:t>
      </w:r>
    </w:p>
    <w:p w14:paraId="2D1DED72" w14:textId="77777777" w:rsidR="00004937" w:rsidRPr="00446010" w:rsidRDefault="00004937" w:rsidP="00C06C1B">
      <w:pPr>
        <w:numPr>
          <w:ilvl w:val="0"/>
          <w:numId w:val="190"/>
        </w:numPr>
        <w:spacing w:after="0"/>
        <w:ind w:left="993" w:hanging="426"/>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Uterul: Aspecte anatomice - Dimensiuni normale (lungimea 5,0-7,0 cm, lă</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imea 2,0-3,5 cm). Lipsa oricăror patologii congenitale sau dobândite ale uterului. Aspecte func</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ionale -  Modificări uterine ciclice ce duc la formarea unui endometru secretor adecvat în faza luteinică a ciclului menstrual.</w:t>
      </w:r>
    </w:p>
    <w:p w14:paraId="702B0CBF" w14:textId="77777777" w:rsidR="00004937" w:rsidRPr="004934A9" w:rsidRDefault="00004937" w:rsidP="00C06C1B">
      <w:pPr>
        <w:numPr>
          <w:ilvl w:val="0"/>
          <w:numId w:val="190"/>
        </w:numPr>
        <w:spacing w:after="0"/>
        <w:ind w:left="993" w:hanging="426"/>
        <w:contextualSpacing/>
        <w:jc w:val="both"/>
        <w:rPr>
          <w:rFonts w:ascii="Times New Roman" w:eastAsia="Calibri" w:hAnsi="Times New Roman" w:cs="Times New Roman"/>
          <w:bCs/>
          <w:sz w:val="24"/>
          <w:szCs w:val="24"/>
          <w:lang w:val="en-US"/>
        </w:rPr>
      </w:pPr>
      <w:r w:rsidRPr="00446010">
        <w:rPr>
          <w:rFonts w:ascii="Times New Roman" w:eastAsia="Calibri" w:hAnsi="Times New Roman" w:cs="Times New Roman"/>
          <w:bCs/>
          <w:sz w:val="24"/>
          <w:szCs w:val="24"/>
          <w:lang w:val="fr-FR"/>
        </w:rPr>
        <w:t xml:space="preserve">Cervix: Aspecte anatomice - Lipsa oricăror patologii congenitale sau dobândite ale cervixului. </w:t>
      </w:r>
      <w:r w:rsidRPr="004934A9">
        <w:rPr>
          <w:rFonts w:ascii="Times New Roman" w:eastAsia="Calibri" w:hAnsi="Times New Roman" w:cs="Times New Roman"/>
          <w:bCs/>
          <w:sz w:val="24"/>
          <w:szCs w:val="24"/>
          <w:lang w:val="en-US"/>
        </w:rPr>
        <w:t>Aspecte func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ionale - Dezvoltarea adecvată </w:t>
      </w:r>
      <w:r w:rsidRPr="004934A9">
        <w:rPr>
          <w:rFonts w:ascii="Cambria Math" w:eastAsia="Calibri" w:hAnsi="Cambria Math" w:cs="Cambria Math"/>
          <w:bCs/>
          <w:sz w:val="24"/>
          <w:szCs w:val="24"/>
          <w:lang w:val="en-US"/>
        </w:rPr>
        <w:t>ș</w:t>
      </w:r>
      <w:r w:rsidRPr="004934A9">
        <w:rPr>
          <w:rFonts w:ascii="Times New Roman" w:eastAsia="Calibri" w:hAnsi="Times New Roman" w:cs="Times New Roman"/>
          <w:bCs/>
          <w:sz w:val="24"/>
          <w:szCs w:val="24"/>
          <w:lang w:val="en-US"/>
        </w:rPr>
        <w:t>i penetrabilitatea mucusului cervical pentru spermatozoizi.</w:t>
      </w:r>
    </w:p>
    <w:p w14:paraId="3E94EF87" w14:textId="77777777" w:rsidR="00004937" w:rsidRPr="004934A9" w:rsidRDefault="00004937" w:rsidP="00C06C1B">
      <w:pPr>
        <w:numPr>
          <w:ilvl w:val="0"/>
          <w:numId w:val="190"/>
        </w:numPr>
        <w:spacing w:after="0"/>
        <w:ind w:left="993" w:hanging="426"/>
        <w:contextualSpacing/>
        <w:jc w:val="both"/>
        <w:rPr>
          <w:rFonts w:ascii="Times New Roman" w:eastAsia="Calibri" w:hAnsi="Times New Roman" w:cs="Times New Roman"/>
          <w:bCs/>
          <w:sz w:val="24"/>
          <w:szCs w:val="24"/>
          <w:lang w:val="en-US"/>
        </w:rPr>
      </w:pPr>
      <w:r w:rsidRPr="00446010">
        <w:rPr>
          <w:rFonts w:ascii="Times New Roman" w:eastAsia="Calibri" w:hAnsi="Times New Roman" w:cs="Times New Roman"/>
          <w:bCs/>
          <w:sz w:val="24"/>
          <w:szCs w:val="24"/>
          <w:lang w:val="fr-FR"/>
        </w:rPr>
        <w:t>Vagin: Aspecte anatomice - Prezen</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a unui vagin normal, capabil de a men</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ine un contact sexual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 xml:space="preserve">i de a depozita spermotozoizii. </w:t>
      </w:r>
      <w:r w:rsidRPr="004934A9">
        <w:rPr>
          <w:rFonts w:ascii="Times New Roman" w:eastAsia="Calibri" w:hAnsi="Times New Roman" w:cs="Times New Roman"/>
          <w:bCs/>
          <w:sz w:val="24"/>
          <w:szCs w:val="24"/>
          <w:lang w:val="en-US"/>
        </w:rPr>
        <w:t>Aspecte func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ionale - Lipsa unei infec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ii vaginale.</w:t>
      </w:r>
    </w:p>
    <w:p w14:paraId="72B5D67F" w14:textId="77777777" w:rsidR="00004937" w:rsidRPr="00446010" w:rsidRDefault="00004937" w:rsidP="00C06C1B">
      <w:pPr>
        <w:numPr>
          <w:ilvl w:val="0"/>
          <w:numId w:val="190"/>
        </w:numPr>
        <w:spacing w:after="0"/>
        <w:ind w:left="993" w:hanging="426"/>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Hipotalamus: Nivel normal al secre</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iei de GnRH</w:t>
      </w:r>
    </w:p>
    <w:p w14:paraId="44F2B8C7" w14:textId="77777777" w:rsidR="00004937" w:rsidRPr="00446010" w:rsidRDefault="00004937" w:rsidP="00C06C1B">
      <w:pPr>
        <w:numPr>
          <w:ilvl w:val="0"/>
          <w:numId w:val="190"/>
        </w:numPr>
        <w:spacing w:after="0"/>
        <w:ind w:left="993" w:hanging="426"/>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Hipofiză: Secre</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ia adecvată a FSH în faza foliculină ce va asigura o cre</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tere foliculară normal. Concentra</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ia normală (neavansată) a LH-lui în faza foliculinică a ciclului menstrual. Amplitudine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durată suficientă ale „peak-ului” LH. Secre</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ia normală de prolactină.</w:t>
      </w:r>
    </w:p>
    <w:p w14:paraId="2EA780D6" w14:textId="77777777" w:rsidR="00004937" w:rsidRPr="00446010" w:rsidRDefault="00004937" w:rsidP="00C06C1B">
      <w:pPr>
        <w:numPr>
          <w:ilvl w:val="0"/>
          <w:numId w:val="190"/>
        </w:numPr>
        <w:spacing w:after="0"/>
        <w:ind w:left="993" w:hanging="426"/>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Suprarenale: Secre</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ie normală de hormoni suprarenalieni.</w:t>
      </w:r>
    </w:p>
    <w:p w14:paraId="6B0663B6" w14:textId="77777777" w:rsidR="00004937" w:rsidRPr="00446010" w:rsidRDefault="00004937" w:rsidP="00C06C1B">
      <w:pPr>
        <w:numPr>
          <w:ilvl w:val="0"/>
          <w:numId w:val="190"/>
        </w:numPr>
        <w:spacing w:after="0"/>
        <w:ind w:left="993" w:hanging="426"/>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Glanda tiroidă: Secre</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ie normală de hormoni tiroidieni.</w:t>
      </w:r>
    </w:p>
    <w:p w14:paraId="6F2C3261" w14:textId="77777777" w:rsidR="00004937" w:rsidRPr="00446010" w:rsidRDefault="00004937" w:rsidP="00C06C1B">
      <w:pPr>
        <w:numPr>
          <w:ilvl w:val="0"/>
          <w:numId w:val="190"/>
        </w:numPr>
        <w:spacing w:after="0"/>
        <w:ind w:left="993" w:hanging="426"/>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 xml:space="preserve">Ovare: Aspecte anatomice - Dimensiuni, structură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morfologie normală. Aspecte func</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ionale - Eliberarea suficientă de estrogene în timpul dezvoltării foliculare ce asigură o proliferare endomentrială adecvată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un peak ovulator normal al LH-lui. Sinteză normală de receptori ovarieni. Formarea unui corp galben suficient ce asigură o concentra</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ie normală de progesteron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o durată adecvată a fazei luteinice a ciclului menstrual.</w:t>
      </w:r>
    </w:p>
    <w:p w14:paraId="0D95976C" w14:textId="77777777" w:rsidR="00004937" w:rsidRPr="00446010" w:rsidRDefault="00004937" w:rsidP="00C06C1B">
      <w:pPr>
        <w:numPr>
          <w:ilvl w:val="0"/>
          <w:numId w:val="189"/>
        </w:numPr>
        <w:spacing w:after="0"/>
        <w:ind w:left="993" w:hanging="426"/>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Factorii ce determin</w:t>
      </w:r>
      <w:r w:rsidRPr="004934A9">
        <w:rPr>
          <w:rFonts w:ascii="Times New Roman" w:eastAsia="Calibri" w:hAnsi="Times New Roman" w:cs="Times New Roman"/>
          <w:bCs/>
          <w:sz w:val="24"/>
          <w:szCs w:val="24"/>
          <w:lang w:val="ro-RO"/>
        </w:rPr>
        <w:t>ă fertilitatea masculină:</w:t>
      </w:r>
      <w:r w:rsidRPr="00446010">
        <w:rPr>
          <w:rFonts w:ascii="Times New Roman" w:eastAsia="Calibri" w:hAnsi="Times New Roman" w:cs="Times New Roman"/>
          <w:bCs/>
          <w:sz w:val="24"/>
          <w:szCs w:val="24"/>
          <w:lang w:val="fr-FR"/>
        </w:rPr>
        <w:t xml:space="preserve"> </w:t>
      </w:r>
      <w:r w:rsidRPr="004934A9">
        <w:rPr>
          <w:rFonts w:ascii="Times New Roman" w:eastAsia="Calibri" w:hAnsi="Times New Roman" w:cs="Times New Roman"/>
          <w:bCs/>
          <w:sz w:val="24"/>
          <w:szCs w:val="24"/>
          <w:lang w:val="ro-RO"/>
        </w:rPr>
        <w:t>Spermatogeneză normală (cantitate, motilitate, structură biologică şi funcţie);</w:t>
      </w:r>
      <w:r w:rsidRPr="00446010">
        <w:rPr>
          <w:rFonts w:ascii="Times New Roman" w:eastAsia="Calibri" w:hAnsi="Times New Roman" w:cs="Times New Roman"/>
          <w:bCs/>
          <w:sz w:val="24"/>
          <w:szCs w:val="24"/>
          <w:lang w:val="fr-FR"/>
        </w:rPr>
        <w:t xml:space="preserve"> </w:t>
      </w:r>
      <w:r w:rsidRPr="004934A9">
        <w:rPr>
          <w:rFonts w:ascii="Times New Roman" w:eastAsia="Calibri" w:hAnsi="Times New Roman" w:cs="Times New Roman"/>
          <w:bCs/>
          <w:sz w:val="24"/>
          <w:szCs w:val="24"/>
          <w:lang w:val="ro-RO"/>
        </w:rPr>
        <w:t>Posibilitate normală de a transmite spermatozoizii în vaginul femeii prin contact sexual adecvat: posibilitatea de a menţine erecţia, posibilitatea de a ejacula sperma, posibilitatea de a efectua un coitus şi de a plasa ejaculatul în vagin.</w:t>
      </w:r>
    </w:p>
    <w:p w14:paraId="3EDEB82A" w14:textId="77777777" w:rsidR="00004937" w:rsidRPr="00446010" w:rsidRDefault="00004937" w:rsidP="00C06C1B">
      <w:pPr>
        <w:numPr>
          <w:ilvl w:val="0"/>
          <w:numId w:val="189"/>
        </w:numPr>
        <w:spacing w:after="0"/>
        <w:ind w:firstLine="709"/>
        <w:contextualSpacing/>
        <w:jc w:val="both"/>
        <w:rPr>
          <w:rFonts w:ascii="Times New Roman" w:eastAsia="Calibri" w:hAnsi="Times New Roman" w:cs="Times New Roman"/>
          <w:bCs/>
          <w:sz w:val="24"/>
          <w:szCs w:val="24"/>
          <w:lang w:val="fr-FR"/>
        </w:rPr>
      </w:pPr>
      <w:r w:rsidRPr="004934A9">
        <w:rPr>
          <w:rFonts w:ascii="Times New Roman" w:eastAsia="Calibri" w:hAnsi="Times New Roman" w:cs="Times New Roman"/>
          <w:bCs/>
          <w:iCs/>
          <w:sz w:val="24"/>
          <w:szCs w:val="24"/>
          <w:lang w:val="ro-RO"/>
        </w:rPr>
        <w:t xml:space="preserve">Factorii ce afectează performanţele reproductive la etapa contemporană: </w:t>
      </w:r>
      <w:r w:rsidRPr="004934A9">
        <w:rPr>
          <w:rFonts w:ascii="Times New Roman" w:eastAsia="Calibri" w:hAnsi="Times New Roman" w:cs="Times New Roman"/>
          <w:bCs/>
          <w:sz w:val="24"/>
          <w:szCs w:val="24"/>
          <w:lang w:val="ro-RO"/>
        </w:rPr>
        <w:t xml:space="preserve">Schimbarea rolului şi aspiraţiilor femeii, amânarea timpului căsătoriei, planificarea sarcinii la o vârstă tot mai avansată (la multe femei după 30 ani), creşterea folosirii metodelor de </w:t>
      </w:r>
      <w:r w:rsidRPr="004934A9">
        <w:rPr>
          <w:rFonts w:ascii="Times New Roman" w:eastAsia="Calibri" w:hAnsi="Times New Roman" w:cs="Times New Roman"/>
          <w:bCs/>
          <w:sz w:val="24"/>
          <w:szCs w:val="24"/>
          <w:lang w:val="ro-RO"/>
        </w:rPr>
        <w:lastRenderedPageBreak/>
        <w:t xml:space="preserve">contracepţie, liberalizarea avortului, factorii nefavorabili ai mediului ambiant, condiţiile socio-economice proaste. </w:t>
      </w:r>
    </w:p>
    <w:p w14:paraId="014C0A5D" w14:textId="77777777" w:rsidR="00004937" w:rsidRPr="004934A9" w:rsidRDefault="00004937" w:rsidP="00476F81">
      <w:pPr>
        <w:spacing w:after="0"/>
        <w:ind w:firstLine="709"/>
        <w:jc w:val="both"/>
        <w:rPr>
          <w:rFonts w:ascii="Times New Roman" w:eastAsia="Calibri" w:hAnsi="Times New Roman" w:cs="Times New Roman"/>
          <w:bCs/>
          <w:sz w:val="24"/>
          <w:szCs w:val="24"/>
          <w:lang w:val="en-US"/>
        </w:rPr>
      </w:pPr>
      <w:r w:rsidRPr="004934A9">
        <w:rPr>
          <w:rFonts w:ascii="Times New Roman" w:eastAsia="Calibri" w:hAnsi="Times New Roman" w:cs="Times New Roman"/>
          <w:b/>
          <w:bCs/>
          <w:sz w:val="24"/>
          <w:szCs w:val="24"/>
          <w:lang w:val="ro-RO"/>
        </w:rPr>
        <w:t>Etiopatogenia infertilită</w:t>
      </w:r>
      <w:r w:rsidRPr="004934A9">
        <w:rPr>
          <w:rFonts w:ascii="Cambria Math" w:eastAsia="Calibri" w:hAnsi="Cambria Math" w:cs="Cambria Math"/>
          <w:b/>
          <w:bCs/>
          <w:sz w:val="24"/>
          <w:szCs w:val="24"/>
          <w:lang w:val="ro-RO"/>
        </w:rPr>
        <w:t>ț</w:t>
      </w:r>
      <w:r w:rsidRPr="004934A9">
        <w:rPr>
          <w:rFonts w:ascii="Times New Roman" w:eastAsia="Calibri" w:hAnsi="Times New Roman" w:cs="Times New Roman"/>
          <w:b/>
          <w:bCs/>
          <w:sz w:val="24"/>
          <w:szCs w:val="24"/>
          <w:lang w:val="ro-RO"/>
        </w:rPr>
        <w:t>ii</w:t>
      </w:r>
    </w:p>
    <w:p w14:paraId="5D3642DD" w14:textId="77777777" w:rsidR="00004937" w:rsidRPr="004934A9" w:rsidRDefault="00004937" w:rsidP="00476F81">
      <w:pPr>
        <w:spacing w:after="0"/>
        <w:ind w:firstLine="709"/>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 xml:space="preserve">             Cauzele infertilită</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ii pot fi diferite. La majoritatea cuplurilor infertile se observă 2-5 factori cauzali, care dereglează func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ia reproductivă. </w:t>
      </w:r>
    </w:p>
    <w:p w14:paraId="05AFF128" w14:textId="77777777" w:rsidR="00004937" w:rsidRPr="004934A9" w:rsidRDefault="00004937" w:rsidP="00476F81">
      <w:pPr>
        <w:spacing w:after="0"/>
        <w:ind w:firstLine="709"/>
        <w:jc w:val="both"/>
        <w:rPr>
          <w:rFonts w:ascii="Times New Roman" w:eastAsia="Calibri" w:hAnsi="Times New Roman" w:cs="Times New Roman"/>
          <w:b/>
          <w:bCs/>
          <w:sz w:val="24"/>
          <w:szCs w:val="24"/>
          <w:lang w:val="en-US"/>
        </w:rPr>
      </w:pPr>
      <w:r w:rsidRPr="004934A9">
        <w:rPr>
          <w:rFonts w:ascii="Times New Roman" w:eastAsia="Calibri" w:hAnsi="Times New Roman" w:cs="Times New Roman"/>
          <w:b/>
          <w:bCs/>
          <w:sz w:val="24"/>
          <w:szCs w:val="24"/>
          <w:lang w:val="en-US"/>
        </w:rPr>
        <w:t xml:space="preserve">Etiopatogenia infertilităţii feminine – </w:t>
      </w:r>
    </w:p>
    <w:p w14:paraId="49C33471" w14:textId="77777777" w:rsidR="00004937" w:rsidRPr="004934A9" w:rsidRDefault="00004937" w:rsidP="00C06C1B">
      <w:pPr>
        <w:numPr>
          <w:ilvl w:val="0"/>
          <w:numId w:val="194"/>
        </w:numPr>
        <w:spacing w:after="0"/>
        <w:ind w:left="1134" w:hanging="708"/>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 xml:space="preserve">Lipsa organelor genitale : cauze genetice (sindromul Turner), ovarectomia bilaterală. Dereglările de formare </w:t>
      </w:r>
      <w:r w:rsidRPr="004934A9">
        <w:rPr>
          <w:rFonts w:ascii="Cambria Math" w:eastAsia="Calibri" w:hAnsi="Cambria Math" w:cs="Cambria Math"/>
          <w:bCs/>
          <w:sz w:val="24"/>
          <w:szCs w:val="24"/>
          <w:lang w:val="en-US"/>
        </w:rPr>
        <w:t>ș</w:t>
      </w:r>
      <w:r w:rsidRPr="004934A9">
        <w:rPr>
          <w:rFonts w:ascii="Times New Roman" w:eastAsia="Calibri" w:hAnsi="Times New Roman" w:cs="Times New Roman"/>
          <w:bCs/>
          <w:sz w:val="24"/>
          <w:szCs w:val="24"/>
          <w:lang w:val="en-US"/>
        </w:rPr>
        <w:t>i func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ia a oocitelor: hipogonadism hipogonadotropic, anovula</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ie cauzată de hiperprolactinemie, sindromul ovarelor polichistice, insuficien</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a prematură a func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iei ovariene, sindromul luteinizării folicolului neovulant, ac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iunea factorilor nocivi (medicamente citotoxice, iradiere, fumat). </w:t>
      </w:r>
    </w:p>
    <w:p w14:paraId="60BFB3A2" w14:textId="77777777" w:rsidR="00004937" w:rsidRPr="004934A9" w:rsidRDefault="00004937" w:rsidP="00C06C1B">
      <w:pPr>
        <w:numPr>
          <w:ilvl w:val="0"/>
          <w:numId w:val="194"/>
        </w:numPr>
        <w:spacing w:after="0"/>
        <w:ind w:left="1134" w:hanging="708"/>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Dereglarea transportului game</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ilor: proces aderen</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ial în bazinul mic, impermeabilitatea trompelor uterine, dereglarea func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iei de transport a trompelor uterine, endometrioza, dereglarea permeabilită</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ii glerei cervicale pentru spermatozoizi. </w:t>
      </w:r>
    </w:p>
    <w:p w14:paraId="355B2CDD" w14:textId="77777777" w:rsidR="00004937" w:rsidRPr="004934A9" w:rsidRDefault="00004937" w:rsidP="00C06C1B">
      <w:pPr>
        <w:numPr>
          <w:ilvl w:val="0"/>
          <w:numId w:val="194"/>
        </w:numPr>
        <w:spacing w:after="0"/>
        <w:ind w:left="1134" w:hanging="708"/>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Dereglările de implantare a zigotului: insuficien</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a corpului galben, patologia endometrială (anomalii uterine, endometrită, sinechii intrauterine), histocompatibilitatea partenerilor după HLA/TLX.  </w:t>
      </w:r>
    </w:p>
    <w:p w14:paraId="05D4DA0E" w14:textId="77777777" w:rsidR="00004937" w:rsidRPr="004934A9" w:rsidRDefault="00004937" w:rsidP="00C06C1B">
      <w:pPr>
        <w:numPr>
          <w:ilvl w:val="0"/>
          <w:numId w:val="194"/>
        </w:numPr>
        <w:spacing w:after="0"/>
        <w:ind w:left="1134" w:hanging="708"/>
        <w:contextualSpacing/>
        <w:jc w:val="both"/>
        <w:rPr>
          <w:rFonts w:ascii="Times New Roman" w:eastAsia="Calibri" w:hAnsi="Times New Roman" w:cs="Times New Roman"/>
          <w:bCs/>
          <w:sz w:val="24"/>
          <w:szCs w:val="24"/>
          <w:u w:val="single"/>
          <w:lang w:val="en-US"/>
        </w:rPr>
      </w:pPr>
      <w:r w:rsidRPr="004934A9">
        <w:rPr>
          <w:rFonts w:ascii="Times New Roman" w:eastAsia="Calibri" w:hAnsi="Times New Roman" w:cs="Times New Roman"/>
          <w:bCs/>
          <w:sz w:val="24"/>
          <w:szCs w:val="24"/>
          <w:lang w:val="en-US"/>
        </w:rPr>
        <w:t>Dereglări de fecundabilitate a oocitelor: sindromul ovarelor polichistice, stimularea ovula</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iei cu clomifen </w:t>
      </w:r>
      <w:r w:rsidRPr="004934A9">
        <w:rPr>
          <w:rFonts w:ascii="Cambria Math" w:eastAsia="Calibri" w:hAnsi="Cambria Math" w:cs="Cambria Math"/>
          <w:bCs/>
          <w:sz w:val="24"/>
          <w:szCs w:val="24"/>
          <w:lang w:val="en-US"/>
        </w:rPr>
        <w:t>ș</w:t>
      </w:r>
      <w:r w:rsidRPr="004934A9">
        <w:rPr>
          <w:rFonts w:ascii="Times New Roman" w:eastAsia="Calibri" w:hAnsi="Times New Roman" w:cs="Times New Roman"/>
          <w:bCs/>
          <w:sz w:val="24"/>
          <w:szCs w:val="24"/>
          <w:lang w:val="en-US"/>
        </w:rPr>
        <w:t xml:space="preserve">i gonadotropine, fumatul </w:t>
      </w:r>
      <w:r w:rsidRPr="004934A9">
        <w:rPr>
          <w:rFonts w:ascii="Cambria Math" w:eastAsia="Calibri" w:hAnsi="Cambria Math" w:cs="Cambria Math"/>
          <w:bCs/>
          <w:sz w:val="24"/>
          <w:szCs w:val="24"/>
          <w:lang w:val="en-US"/>
        </w:rPr>
        <w:t>ș</w:t>
      </w:r>
      <w:r w:rsidRPr="004934A9">
        <w:rPr>
          <w:rFonts w:ascii="Times New Roman" w:eastAsia="Calibri" w:hAnsi="Times New Roman" w:cs="Times New Roman"/>
          <w:bCs/>
          <w:sz w:val="24"/>
          <w:szCs w:val="24"/>
          <w:lang w:val="en-US"/>
        </w:rPr>
        <w:t>i consumul de alcool, anomalie substan</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elor de adgezie a zonei pellucide a oocitului: ZP2 </w:t>
      </w:r>
      <w:r w:rsidRPr="004934A9">
        <w:rPr>
          <w:rFonts w:ascii="Cambria Math" w:eastAsia="Calibri" w:hAnsi="Cambria Math" w:cs="Cambria Math"/>
          <w:bCs/>
          <w:sz w:val="24"/>
          <w:szCs w:val="24"/>
          <w:lang w:val="en-US"/>
        </w:rPr>
        <w:t>ș</w:t>
      </w:r>
      <w:r w:rsidRPr="004934A9">
        <w:rPr>
          <w:rFonts w:ascii="Times New Roman" w:eastAsia="Calibri" w:hAnsi="Times New Roman" w:cs="Times New Roman"/>
          <w:bCs/>
          <w:sz w:val="24"/>
          <w:szCs w:val="24"/>
          <w:lang w:val="en-US"/>
        </w:rPr>
        <w:t>i ZP3.</w:t>
      </w:r>
    </w:p>
    <w:p w14:paraId="51BDEE4D" w14:textId="77777777" w:rsidR="00004937" w:rsidRPr="004934A9" w:rsidRDefault="00004937" w:rsidP="00B579AF">
      <w:pPr>
        <w:spacing w:after="0"/>
        <w:ind w:left="1134" w:hanging="708"/>
        <w:jc w:val="both"/>
        <w:rPr>
          <w:rFonts w:ascii="Times New Roman" w:eastAsia="Calibri" w:hAnsi="Times New Roman" w:cs="Times New Roman"/>
          <w:b/>
          <w:bCs/>
          <w:sz w:val="24"/>
          <w:szCs w:val="24"/>
          <w:lang w:val="en-US"/>
        </w:rPr>
      </w:pPr>
      <w:r w:rsidRPr="004934A9">
        <w:rPr>
          <w:rFonts w:ascii="Times New Roman" w:eastAsia="Calibri" w:hAnsi="Times New Roman" w:cs="Times New Roman"/>
          <w:b/>
          <w:bCs/>
          <w:sz w:val="24"/>
          <w:szCs w:val="24"/>
          <w:lang w:val="en-US"/>
        </w:rPr>
        <w:t xml:space="preserve">Etiopatogenia infertilităţii masculine </w:t>
      </w:r>
    </w:p>
    <w:p w14:paraId="7E6BE80B" w14:textId="77777777" w:rsidR="00004937" w:rsidRPr="004934A9" w:rsidRDefault="00004937" w:rsidP="00C06C1B">
      <w:pPr>
        <w:numPr>
          <w:ilvl w:val="0"/>
          <w:numId w:val="195"/>
        </w:numPr>
        <w:spacing w:after="0"/>
        <w:ind w:left="1134" w:hanging="708"/>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Pretesticulare: cromozomiale (Sindromul Klinefelter), hormonale (Hipogonadism hypogonadotropic, Hiperprolactinemie), dereglări coitale (frecven</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a mai rară a coitusului, dereglări erectile, dereglări ejaculatorii); </w:t>
      </w:r>
    </w:p>
    <w:p w14:paraId="0CB1F9AA" w14:textId="77777777" w:rsidR="00004937" w:rsidRPr="004934A9" w:rsidRDefault="00004937" w:rsidP="00C06C1B">
      <w:pPr>
        <w:numPr>
          <w:ilvl w:val="0"/>
          <w:numId w:val="195"/>
        </w:numPr>
        <w:spacing w:after="0"/>
        <w:ind w:left="1134" w:hanging="708"/>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Testiculare: congenitale (Criptorhidism), infec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ie, vasculare,  agen</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i antispermatici, cauza imunologică, cauza idiopatică; </w:t>
      </w:r>
    </w:p>
    <w:p w14:paraId="22C3B86A" w14:textId="77777777" w:rsidR="00004937" w:rsidRPr="004934A9" w:rsidRDefault="00004937" w:rsidP="00C06C1B">
      <w:pPr>
        <w:numPr>
          <w:ilvl w:val="0"/>
          <w:numId w:val="195"/>
        </w:numPr>
        <w:spacing w:after="0"/>
        <w:ind w:left="1134" w:hanging="708"/>
        <w:contextualSpacing/>
        <w:jc w:val="both"/>
        <w:rPr>
          <w:rFonts w:ascii="Times New Roman" w:eastAsia="Calibri" w:hAnsi="Times New Roman" w:cs="Times New Roman"/>
          <w:bCs/>
          <w:sz w:val="24"/>
          <w:szCs w:val="24"/>
          <w:u w:val="single"/>
          <w:lang w:val="en-US"/>
        </w:rPr>
      </w:pPr>
      <w:r w:rsidRPr="004934A9">
        <w:rPr>
          <w:rFonts w:ascii="Times New Roman" w:eastAsia="Calibri" w:hAnsi="Times New Roman" w:cs="Times New Roman"/>
          <w:bCs/>
          <w:sz w:val="24"/>
          <w:szCs w:val="24"/>
          <w:lang w:val="en-US"/>
        </w:rPr>
        <w:t>Posttesticulare: obstruc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ie (epididimală congenitală sau cauzată de infec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ie, a ductului spermatic), ostilitate epididimală, infec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ia glandelor accesorii, imunologică.</w:t>
      </w:r>
    </w:p>
    <w:p w14:paraId="49868330" w14:textId="77777777" w:rsidR="00004937" w:rsidRPr="004934A9" w:rsidRDefault="00004937" w:rsidP="00B579AF">
      <w:pPr>
        <w:spacing w:after="0"/>
        <w:ind w:left="1134" w:hanging="708"/>
        <w:jc w:val="both"/>
        <w:rPr>
          <w:rFonts w:ascii="Times New Roman" w:eastAsia="Calibri" w:hAnsi="Times New Roman" w:cs="Times New Roman"/>
          <w:b/>
          <w:bCs/>
          <w:sz w:val="24"/>
          <w:szCs w:val="24"/>
          <w:lang w:val="en-US"/>
        </w:rPr>
      </w:pPr>
      <w:r w:rsidRPr="004934A9">
        <w:rPr>
          <w:rFonts w:ascii="Times New Roman" w:eastAsia="Calibri" w:hAnsi="Times New Roman" w:cs="Times New Roman"/>
          <w:b/>
          <w:bCs/>
          <w:sz w:val="24"/>
          <w:szCs w:val="24"/>
          <w:lang w:val="en-US"/>
        </w:rPr>
        <w:t>Clasificarea infertilită</w:t>
      </w:r>
      <w:r w:rsidRPr="004934A9">
        <w:rPr>
          <w:rFonts w:ascii="Cambria Math" w:eastAsia="Calibri" w:hAnsi="Cambria Math" w:cs="Cambria Math"/>
          <w:b/>
          <w:bCs/>
          <w:sz w:val="24"/>
          <w:szCs w:val="24"/>
          <w:lang w:val="en-US"/>
        </w:rPr>
        <w:t>ț</w:t>
      </w:r>
      <w:r w:rsidRPr="004934A9">
        <w:rPr>
          <w:rFonts w:ascii="Times New Roman" w:eastAsia="Calibri" w:hAnsi="Times New Roman" w:cs="Times New Roman"/>
          <w:b/>
          <w:bCs/>
          <w:sz w:val="24"/>
          <w:szCs w:val="24"/>
          <w:lang w:val="en-US"/>
        </w:rPr>
        <w:t>ii</w:t>
      </w:r>
    </w:p>
    <w:p w14:paraId="4863A99F" w14:textId="77777777" w:rsidR="00004937" w:rsidRPr="004934A9" w:rsidRDefault="00004937" w:rsidP="00C06C1B">
      <w:pPr>
        <w:numPr>
          <w:ilvl w:val="0"/>
          <w:numId w:val="196"/>
        </w:numPr>
        <w:spacing w:after="0"/>
        <w:ind w:left="1134" w:hanging="708"/>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În funcţie de momentul apariţiei: infertilitate primară, infertilitate secundară.</w:t>
      </w:r>
    </w:p>
    <w:p w14:paraId="326F02CB" w14:textId="77777777" w:rsidR="00004937" w:rsidRPr="00446010" w:rsidRDefault="00004937" w:rsidP="00C06C1B">
      <w:pPr>
        <w:numPr>
          <w:ilvl w:val="0"/>
          <w:numId w:val="196"/>
        </w:numPr>
        <w:spacing w:after="0"/>
        <w:ind w:left="1134" w:hanging="708"/>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În funcţie de partener: cauză numai feminină 30-40%, cauză numai masculină 20-30%, cauză mixtă (feminină şi masculină) 20-30%, cauze neidentificate (de origine neclară) 10-20%.</w:t>
      </w:r>
    </w:p>
    <w:p w14:paraId="67CAEAE7" w14:textId="77777777" w:rsidR="00004937" w:rsidRPr="00446010" w:rsidRDefault="00004937" w:rsidP="00C06C1B">
      <w:pPr>
        <w:numPr>
          <w:ilvl w:val="0"/>
          <w:numId w:val="196"/>
        </w:numPr>
        <w:spacing w:after="0"/>
        <w:ind w:left="1134" w:hanging="708"/>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În func</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ie de posibilitate a conceperii: absolută (patologii ireversibile în sistemul reproductiv, care exclud posibilitatea de concep</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ie), relative. </w:t>
      </w:r>
    </w:p>
    <w:p w14:paraId="6EA292DB" w14:textId="77777777" w:rsidR="00004937" w:rsidRPr="00446010" w:rsidRDefault="00004937" w:rsidP="00C06C1B">
      <w:pPr>
        <w:numPr>
          <w:ilvl w:val="0"/>
          <w:numId w:val="196"/>
        </w:numPr>
        <w:spacing w:after="0"/>
        <w:ind w:left="1134" w:hanging="708"/>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 xml:space="preserve">În funcţie de cauzele specifice la femeie: tubo-peritoneale 40-50%, endocrine 30-40%, cervicale 5-10%, neidentificate 20-30%. </w:t>
      </w:r>
    </w:p>
    <w:p w14:paraId="6DE8CDD2" w14:textId="77777777" w:rsidR="00004937" w:rsidRPr="00291960" w:rsidRDefault="00004937" w:rsidP="00C06C1B">
      <w:pPr>
        <w:numPr>
          <w:ilvl w:val="0"/>
          <w:numId w:val="196"/>
        </w:numPr>
        <w:spacing w:after="0"/>
        <w:ind w:left="1134" w:hanging="708"/>
        <w:contextualSpacing/>
        <w:jc w:val="both"/>
        <w:rPr>
          <w:rFonts w:ascii="Times New Roman" w:eastAsia="Calibri" w:hAnsi="Times New Roman" w:cs="Times New Roman"/>
          <w:b/>
          <w:bCs/>
          <w:i/>
          <w:sz w:val="24"/>
          <w:szCs w:val="24"/>
          <w:u w:val="single"/>
          <w:lang w:val="en-US"/>
        </w:rPr>
      </w:pPr>
      <w:r w:rsidRPr="00291960">
        <w:rPr>
          <w:rFonts w:ascii="Times New Roman" w:eastAsia="Calibri" w:hAnsi="Times New Roman" w:cs="Times New Roman"/>
          <w:bCs/>
          <w:sz w:val="24"/>
          <w:szCs w:val="24"/>
          <w:lang w:val="en-US"/>
        </w:rPr>
        <w:t>În dependenţă de cauzele specifice la bărbat: patospermie 20—30%, patologia glandelor accesorii 5-10%, varicocele 10-15%, cauze neidentificate 40-50%.</w:t>
      </w:r>
    </w:p>
    <w:p w14:paraId="172CF1A5" w14:textId="77777777" w:rsidR="00004937" w:rsidRPr="004934A9" w:rsidRDefault="00004937" w:rsidP="00476F81">
      <w:pPr>
        <w:spacing w:after="0"/>
        <w:ind w:firstLine="709"/>
        <w:contextualSpacing/>
        <w:jc w:val="both"/>
        <w:rPr>
          <w:rFonts w:ascii="Times New Roman" w:eastAsia="Calibri" w:hAnsi="Times New Roman" w:cs="Times New Roman"/>
          <w:b/>
          <w:bCs/>
          <w:sz w:val="24"/>
          <w:szCs w:val="24"/>
          <w:lang w:val="en-US"/>
        </w:rPr>
      </w:pPr>
      <w:r w:rsidRPr="004934A9">
        <w:rPr>
          <w:rFonts w:ascii="Times New Roman" w:eastAsia="Calibri" w:hAnsi="Times New Roman" w:cs="Times New Roman"/>
          <w:b/>
          <w:bCs/>
          <w:sz w:val="24"/>
          <w:szCs w:val="24"/>
          <w:lang w:val="en-US"/>
        </w:rPr>
        <w:t>Clasificarea după ICD (Clasificarea interna</w:t>
      </w:r>
      <w:r w:rsidRPr="004934A9">
        <w:rPr>
          <w:rFonts w:ascii="Cambria Math" w:eastAsia="Calibri" w:hAnsi="Cambria Math" w:cs="Cambria Math"/>
          <w:b/>
          <w:bCs/>
          <w:sz w:val="24"/>
          <w:szCs w:val="24"/>
          <w:lang w:val="en-US"/>
        </w:rPr>
        <w:t>ț</w:t>
      </w:r>
      <w:r w:rsidRPr="004934A9">
        <w:rPr>
          <w:rFonts w:ascii="Times New Roman" w:eastAsia="Calibri" w:hAnsi="Times New Roman" w:cs="Times New Roman"/>
          <w:b/>
          <w:bCs/>
          <w:sz w:val="24"/>
          <w:szCs w:val="24"/>
          <w:lang w:val="en-US"/>
        </w:rPr>
        <w:t>ională a maladiilor)</w:t>
      </w:r>
    </w:p>
    <w:p w14:paraId="323F0043" w14:textId="77777777" w:rsidR="00004937" w:rsidRPr="00446010" w:rsidRDefault="00004937" w:rsidP="00C06C1B">
      <w:pPr>
        <w:numPr>
          <w:ilvl w:val="0"/>
          <w:numId w:val="197"/>
        </w:numPr>
        <w:spacing w:after="0"/>
        <w:ind w:firstLine="709"/>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N97.0. Infertilitatea feminină, cauzată de lipsa ovula</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iei;</w:t>
      </w:r>
    </w:p>
    <w:p w14:paraId="35F9E275" w14:textId="77777777" w:rsidR="00004937" w:rsidRPr="00446010" w:rsidRDefault="00004937" w:rsidP="00C06C1B">
      <w:pPr>
        <w:numPr>
          <w:ilvl w:val="0"/>
          <w:numId w:val="197"/>
        </w:numPr>
        <w:spacing w:after="0"/>
        <w:ind w:firstLine="709"/>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N.97.1. Infertilitatea feminină de cauză tubară;</w:t>
      </w:r>
    </w:p>
    <w:p w14:paraId="4E716D5B" w14:textId="77777777" w:rsidR="00004937" w:rsidRPr="00446010" w:rsidRDefault="00004937" w:rsidP="00C06C1B">
      <w:pPr>
        <w:numPr>
          <w:ilvl w:val="0"/>
          <w:numId w:val="197"/>
        </w:numPr>
        <w:spacing w:after="0"/>
        <w:ind w:firstLine="709"/>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N.97.2. Infertilitatea feminină de cauză uterină;</w:t>
      </w:r>
    </w:p>
    <w:p w14:paraId="707D2781" w14:textId="77777777" w:rsidR="00004937" w:rsidRPr="00446010" w:rsidRDefault="00004937" w:rsidP="00C06C1B">
      <w:pPr>
        <w:numPr>
          <w:ilvl w:val="0"/>
          <w:numId w:val="197"/>
        </w:numPr>
        <w:spacing w:after="0"/>
        <w:ind w:firstLine="709"/>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lastRenderedPageBreak/>
        <w:t>N.97.3. Infertilitate feminină de origine cervicală;</w:t>
      </w:r>
    </w:p>
    <w:p w14:paraId="0C616BD7" w14:textId="77777777" w:rsidR="00004937" w:rsidRPr="00446010" w:rsidRDefault="00004937" w:rsidP="00C06C1B">
      <w:pPr>
        <w:numPr>
          <w:ilvl w:val="0"/>
          <w:numId w:val="197"/>
        </w:numPr>
        <w:spacing w:after="0"/>
        <w:ind w:firstLine="709"/>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N.97.4. Infertilitate feminină asociată cu factori masculini;</w:t>
      </w:r>
    </w:p>
    <w:p w14:paraId="1072C0D8" w14:textId="77777777" w:rsidR="00004937" w:rsidRPr="00446010" w:rsidRDefault="00004937" w:rsidP="00C06C1B">
      <w:pPr>
        <w:numPr>
          <w:ilvl w:val="0"/>
          <w:numId w:val="197"/>
        </w:numPr>
        <w:spacing w:after="0"/>
        <w:ind w:firstLine="709"/>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N.97.8. Alte forme ale infertilită</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ii feminine;</w:t>
      </w:r>
    </w:p>
    <w:p w14:paraId="1D5CD89E" w14:textId="77777777" w:rsidR="00004937" w:rsidRPr="004934A9" w:rsidRDefault="00004937" w:rsidP="00C06C1B">
      <w:pPr>
        <w:numPr>
          <w:ilvl w:val="0"/>
          <w:numId w:val="197"/>
        </w:numPr>
        <w:spacing w:after="0"/>
        <w:ind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N.97.9. Infertilitatea feminină nespecificată;</w:t>
      </w:r>
    </w:p>
    <w:p w14:paraId="0DEED714" w14:textId="77777777" w:rsidR="00004937" w:rsidRPr="00291960" w:rsidRDefault="00004937" w:rsidP="00C06C1B">
      <w:pPr>
        <w:numPr>
          <w:ilvl w:val="0"/>
          <w:numId w:val="197"/>
        </w:numPr>
        <w:spacing w:after="0"/>
        <w:ind w:firstLine="709"/>
        <w:contextualSpacing/>
        <w:jc w:val="both"/>
        <w:rPr>
          <w:rFonts w:ascii="Times New Roman" w:eastAsia="Calibri" w:hAnsi="Times New Roman" w:cs="Times New Roman"/>
          <w:bCs/>
          <w:sz w:val="24"/>
          <w:szCs w:val="24"/>
          <w:lang w:val="en-US"/>
        </w:rPr>
      </w:pPr>
      <w:r w:rsidRPr="00291960">
        <w:rPr>
          <w:rFonts w:ascii="Times New Roman" w:eastAsia="Calibri" w:hAnsi="Times New Roman" w:cs="Times New Roman"/>
          <w:bCs/>
          <w:sz w:val="24"/>
          <w:szCs w:val="24"/>
          <w:lang w:val="en-US"/>
        </w:rPr>
        <w:t xml:space="preserve">N.46. Infertilitate masculină        </w:t>
      </w:r>
    </w:p>
    <w:p w14:paraId="1EBDDE27" w14:textId="77777777" w:rsidR="00004937" w:rsidRPr="004934A9" w:rsidRDefault="00004937" w:rsidP="00476F81">
      <w:pPr>
        <w:spacing w:after="0"/>
        <w:ind w:firstLine="709"/>
        <w:jc w:val="both"/>
        <w:rPr>
          <w:rFonts w:ascii="Times New Roman" w:eastAsia="Calibri" w:hAnsi="Times New Roman" w:cs="Times New Roman"/>
          <w:b/>
          <w:bCs/>
          <w:sz w:val="24"/>
          <w:szCs w:val="24"/>
          <w:lang w:val="en-US"/>
        </w:rPr>
      </w:pPr>
      <w:r w:rsidRPr="004934A9">
        <w:rPr>
          <w:rFonts w:ascii="Times New Roman" w:eastAsia="Calibri" w:hAnsi="Times New Roman" w:cs="Times New Roman"/>
          <w:b/>
          <w:bCs/>
          <w:sz w:val="24"/>
          <w:szCs w:val="24"/>
          <w:lang w:val="en-US"/>
        </w:rPr>
        <w:t>Diagnosticarea  infertilită</w:t>
      </w:r>
      <w:r w:rsidRPr="004934A9">
        <w:rPr>
          <w:rFonts w:ascii="Cambria Math" w:eastAsia="Calibri" w:hAnsi="Cambria Math" w:cs="Cambria Math"/>
          <w:b/>
          <w:bCs/>
          <w:sz w:val="24"/>
          <w:szCs w:val="24"/>
          <w:lang w:val="en-US"/>
        </w:rPr>
        <w:t>ț</w:t>
      </w:r>
      <w:r w:rsidRPr="004934A9">
        <w:rPr>
          <w:rFonts w:ascii="Times New Roman" w:eastAsia="Calibri" w:hAnsi="Times New Roman" w:cs="Times New Roman"/>
          <w:b/>
          <w:bCs/>
          <w:sz w:val="24"/>
          <w:szCs w:val="24"/>
          <w:lang w:val="en-US"/>
        </w:rPr>
        <w:t>ii</w:t>
      </w:r>
    </w:p>
    <w:p w14:paraId="7500475F" w14:textId="77777777" w:rsidR="00004937" w:rsidRPr="004934A9" w:rsidRDefault="00004937" w:rsidP="00476F81">
      <w:pPr>
        <w:spacing w:after="0"/>
        <w:ind w:firstLine="709"/>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vi-VN"/>
        </w:rPr>
        <w:t xml:space="preserve">               Regula principală în diagnostic</w:t>
      </w:r>
      <w:r w:rsidRPr="00446010">
        <w:rPr>
          <w:rFonts w:ascii="Times New Roman" w:eastAsia="Calibri" w:hAnsi="Times New Roman" w:cs="Times New Roman"/>
          <w:bCs/>
          <w:sz w:val="24"/>
          <w:szCs w:val="24"/>
          <w:lang w:val="fr-FR"/>
        </w:rPr>
        <w:t>area infertilit</w:t>
      </w:r>
      <w:r w:rsidRPr="004934A9">
        <w:rPr>
          <w:rFonts w:ascii="Times New Roman" w:eastAsia="Calibri" w:hAnsi="Times New Roman" w:cs="Times New Roman"/>
          <w:bCs/>
          <w:sz w:val="24"/>
          <w:szCs w:val="24"/>
          <w:lang w:val="ro-RO"/>
        </w:rPr>
        <w:t>ă</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 xml:space="preserve">ii – investigarea bărbatului şi a femeii se efectuează simultan (concomitent). Trebuie să </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 xml:space="preserve">inem minte că </w:t>
      </w:r>
      <w:r w:rsidRPr="004934A9">
        <w:rPr>
          <w:rFonts w:ascii="Times New Roman" w:eastAsia="Calibri" w:hAnsi="Times New Roman" w:cs="Times New Roman"/>
          <w:bCs/>
          <w:sz w:val="24"/>
          <w:szCs w:val="24"/>
          <w:lang w:val="bg-BG"/>
        </w:rPr>
        <w:t>„</w:t>
      </w:r>
      <w:r w:rsidRPr="00446010">
        <w:rPr>
          <w:rFonts w:ascii="Times New Roman" w:eastAsia="Calibri" w:hAnsi="Times New Roman" w:cs="Times New Roman"/>
          <w:bCs/>
          <w:sz w:val="24"/>
          <w:szCs w:val="24"/>
          <w:lang w:val="fr-FR"/>
        </w:rPr>
        <w:t xml:space="preserve">infertilitate” nu este un diagnostic, dar prezintă un simptom. Prin urmare trebuie cât mai repede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eficace de stabilit diagnosticul, care a contribuit la dezvoltare infertilită</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ii. </w:t>
      </w:r>
    </w:p>
    <w:p w14:paraId="26BEF31C" w14:textId="77777777" w:rsidR="00004937" w:rsidRPr="004934A9" w:rsidRDefault="00004937" w:rsidP="00476F81">
      <w:pPr>
        <w:spacing w:after="0"/>
        <w:ind w:firstLine="709"/>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Diagnosticul factorilor feminini ai infertilităţii:</w:t>
      </w:r>
    </w:p>
    <w:p w14:paraId="06814CB9" w14:textId="77777777" w:rsidR="00004937" w:rsidRPr="004934A9" w:rsidRDefault="00004937" w:rsidP="00C06C1B">
      <w:pPr>
        <w:numPr>
          <w:ilvl w:val="0"/>
          <w:numId w:val="191"/>
        </w:numPr>
        <w:spacing w:after="0"/>
        <w:ind w:left="0" w:firstLine="709"/>
        <w:contextualSpacing/>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Anamneza feminină: date generale, anamneza fertilită</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ii, menstruală, familială, generală, ginecologică, sexuală, maladiile iatrogene, habitusul.</w:t>
      </w:r>
    </w:p>
    <w:p w14:paraId="2968F6A0" w14:textId="77777777" w:rsidR="00004937" w:rsidRPr="004934A9" w:rsidRDefault="00004937" w:rsidP="00C06C1B">
      <w:pPr>
        <w:numPr>
          <w:ilvl w:val="0"/>
          <w:numId w:val="191"/>
        </w:numPr>
        <w:spacing w:after="0"/>
        <w:ind w:left="0" w:firstLine="709"/>
        <w:contextualSpacing/>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Examenul fizic: examenul general, examenul pelvin.</w:t>
      </w:r>
    </w:p>
    <w:p w14:paraId="3ACA326A" w14:textId="77777777" w:rsidR="00004937" w:rsidRPr="004934A9" w:rsidRDefault="00004937" w:rsidP="00C06C1B">
      <w:pPr>
        <w:numPr>
          <w:ilvl w:val="0"/>
          <w:numId w:val="191"/>
        </w:numPr>
        <w:spacing w:after="0"/>
        <w:ind w:left="0" w:firstLine="709"/>
        <w:contextualSpacing/>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 xml:space="preserve">Diagnosticul factorilor endocrini: temperatura bazală, glera cervicală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i citologia vaginală, analize hormonale (FSH, LH, E2, PRL, T, cortizol, DHEAS, TSH, T</w:t>
      </w:r>
      <w:r w:rsidRPr="004934A9">
        <w:rPr>
          <w:rFonts w:ascii="Times New Roman" w:eastAsia="Calibri" w:hAnsi="Times New Roman" w:cs="Times New Roman"/>
          <w:bCs/>
          <w:sz w:val="24"/>
          <w:szCs w:val="24"/>
          <w:vertAlign w:val="subscript"/>
          <w:lang w:val="ro-RO"/>
        </w:rPr>
        <w:t>3</w:t>
      </w:r>
      <w:r w:rsidRPr="004934A9">
        <w:rPr>
          <w:rFonts w:ascii="Times New Roman" w:eastAsia="Calibri" w:hAnsi="Times New Roman" w:cs="Times New Roman"/>
          <w:bCs/>
          <w:sz w:val="24"/>
          <w:szCs w:val="24"/>
          <w:lang w:val="ro-RO"/>
        </w:rPr>
        <w:t>, T</w:t>
      </w:r>
      <w:r w:rsidRPr="004934A9">
        <w:rPr>
          <w:rFonts w:ascii="Times New Roman" w:eastAsia="Calibri" w:hAnsi="Times New Roman" w:cs="Times New Roman"/>
          <w:bCs/>
          <w:sz w:val="24"/>
          <w:szCs w:val="24"/>
          <w:vertAlign w:val="subscript"/>
          <w:lang w:val="ro-RO"/>
        </w:rPr>
        <w:t>4</w:t>
      </w:r>
      <w:r w:rsidRPr="004934A9">
        <w:rPr>
          <w:rFonts w:ascii="Times New Roman" w:eastAsia="Calibri" w:hAnsi="Times New Roman" w:cs="Times New Roman"/>
          <w:bCs/>
          <w:sz w:val="24"/>
          <w:szCs w:val="24"/>
          <w:lang w:val="ro-RO"/>
        </w:rPr>
        <w:t xml:space="preserve">), foliculometrie utrasonoră, biopsia endometrului secretor, laparoscopie, testele hormonale cu gestagene, estrogene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i gestagene, clomifen, gonatropină menopauzală, bromcriptină, corticosteroizi, testele de penetrabilitate a ovulelor, determinarea rezervei ovariene.</w:t>
      </w:r>
    </w:p>
    <w:p w14:paraId="79FCE1A0" w14:textId="77777777" w:rsidR="00004937" w:rsidRPr="004934A9" w:rsidRDefault="00004937" w:rsidP="00C06C1B">
      <w:pPr>
        <w:numPr>
          <w:ilvl w:val="0"/>
          <w:numId w:val="191"/>
        </w:numPr>
        <w:spacing w:after="0"/>
        <w:ind w:left="0" w:firstLine="709"/>
        <w:contextualSpacing/>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Diagnosticul factorilor tubo-peritoneali: histerosalpingografie, laparoscopie diagnostică cu cromosalpingografie.</w:t>
      </w:r>
    </w:p>
    <w:p w14:paraId="75689E26" w14:textId="77777777" w:rsidR="00004937" w:rsidRPr="004934A9" w:rsidRDefault="00004937" w:rsidP="00C06C1B">
      <w:pPr>
        <w:numPr>
          <w:ilvl w:val="0"/>
          <w:numId w:val="191"/>
        </w:numPr>
        <w:spacing w:after="0"/>
        <w:ind w:left="0" w:firstLine="709"/>
        <w:contextualSpacing/>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Diagnosticul factorilor uterini: histerosalpingografie, histeroscopie, ultrasunet endovaginal, biopsie endometrială, laparoscopie.</w:t>
      </w:r>
    </w:p>
    <w:p w14:paraId="49880EB7" w14:textId="77777777" w:rsidR="00004937" w:rsidRPr="004934A9" w:rsidRDefault="00004937" w:rsidP="00C06C1B">
      <w:pPr>
        <w:numPr>
          <w:ilvl w:val="0"/>
          <w:numId w:val="191"/>
        </w:numPr>
        <w:spacing w:after="0"/>
        <w:ind w:left="0" w:firstLine="709"/>
        <w:contextualSpacing/>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Diagnosticul factorilor cervicali: glera cervicală, cultura microbiană a mucului cervical, testul la prezen</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a anticorpilor antispermali, pH-ul endocervical.</w:t>
      </w:r>
    </w:p>
    <w:p w14:paraId="03A96684" w14:textId="77777777" w:rsidR="00004937" w:rsidRPr="00446010" w:rsidRDefault="00004937" w:rsidP="00476F81">
      <w:pPr>
        <w:spacing w:after="0"/>
        <w:ind w:firstLine="709"/>
        <w:jc w:val="both"/>
        <w:rPr>
          <w:rFonts w:ascii="Times New Roman" w:eastAsia="Calibri" w:hAnsi="Times New Roman" w:cs="Times New Roman"/>
          <w:bCs/>
          <w:sz w:val="24"/>
          <w:szCs w:val="24"/>
          <w:lang w:val="ro-RO"/>
        </w:rPr>
      </w:pPr>
      <w:r w:rsidRPr="00446010">
        <w:rPr>
          <w:rFonts w:ascii="Times New Roman" w:eastAsia="Calibri" w:hAnsi="Times New Roman" w:cs="Times New Roman"/>
          <w:bCs/>
          <w:sz w:val="24"/>
          <w:szCs w:val="24"/>
          <w:lang w:val="ro-RO"/>
        </w:rPr>
        <w:t xml:space="preserve">Investigaţii genetice. </w:t>
      </w:r>
    </w:p>
    <w:p w14:paraId="14CE75E0" w14:textId="77777777" w:rsidR="00004937" w:rsidRPr="00446010" w:rsidRDefault="00004937" w:rsidP="00476F81">
      <w:pPr>
        <w:spacing w:after="0"/>
        <w:ind w:firstLine="709"/>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ro-RO"/>
        </w:rPr>
        <w:t xml:space="preserve">            Determinarea cromatinei sexuale (Testul Barr) este utilizat în scop diagnostic, în următoarele circumstanţe: disgenezii gonadice</w:t>
      </w:r>
      <w:r w:rsidRPr="004934A9">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ro-RO"/>
        </w:rPr>
        <w:t>sindromul Turner (test negativ)</w:t>
      </w:r>
      <w:r w:rsidRPr="004934A9">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ro-RO"/>
        </w:rPr>
        <w:t>sindromul Klinefelter (test pozitiv)</w:t>
      </w:r>
      <w:r w:rsidRPr="004934A9">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ro-RO"/>
        </w:rPr>
        <w:t xml:space="preserve">Stările intersexuale - la hermafrodiţii adevăraţi, sexul genetic poate fi masculine sau feminin, testul Barr fiind deci fie pozitiv, fie negativ. </w:t>
      </w:r>
      <w:r w:rsidRPr="00446010">
        <w:rPr>
          <w:rFonts w:ascii="Times New Roman" w:eastAsia="Calibri" w:hAnsi="Times New Roman" w:cs="Times New Roman"/>
          <w:bCs/>
          <w:sz w:val="24"/>
          <w:szCs w:val="24"/>
          <w:lang w:val="fr-FR"/>
        </w:rPr>
        <w:t>La pseudohermafrodiţii feminini prin hiperplazia scoarţei suprarenalelor, testul este pozitiv. La pseudohermafrodiţii masculini, prin testiculul feminizat, testul este negativ.  Determinarea formulei cromozomiale (cariotipul). Studiul cariotipului în ginecologie este indicat în: infertilitate, amenoree primară, disgenezii gonadice, stări de intersexualitate.</w:t>
      </w:r>
    </w:p>
    <w:p w14:paraId="4F8CD463" w14:textId="77777777" w:rsidR="00004937" w:rsidRPr="00446010" w:rsidRDefault="00004937" w:rsidP="00476F81">
      <w:pPr>
        <w:spacing w:after="0"/>
        <w:ind w:firstLine="709"/>
        <w:jc w:val="both"/>
        <w:rPr>
          <w:rFonts w:ascii="Times New Roman" w:eastAsia="Calibri" w:hAnsi="Times New Roman" w:cs="Times New Roman"/>
          <w:bCs/>
          <w:sz w:val="24"/>
          <w:szCs w:val="24"/>
          <w:lang w:val="fr-FR"/>
        </w:rPr>
      </w:pPr>
      <w:r w:rsidRPr="004934A9">
        <w:rPr>
          <w:rFonts w:ascii="Times New Roman" w:eastAsia="Calibri" w:hAnsi="Times New Roman" w:cs="Times New Roman"/>
          <w:bCs/>
          <w:sz w:val="24"/>
          <w:szCs w:val="24"/>
          <w:lang w:val="ro-RO"/>
        </w:rPr>
        <w:t>Diagnosticul factorilor masculini ai infertilităţii:</w:t>
      </w:r>
      <w:r w:rsidRPr="00446010">
        <w:rPr>
          <w:rFonts w:ascii="Times New Roman" w:eastAsia="Calibri" w:hAnsi="Times New Roman" w:cs="Times New Roman"/>
          <w:bCs/>
          <w:sz w:val="24"/>
          <w:szCs w:val="24"/>
          <w:lang w:val="fr-FR"/>
        </w:rPr>
        <w:t xml:space="preserve"> </w:t>
      </w:r>
    </w:p>
    <w:p w14:paraId="68BCB4C7" w14:textId="77777777" w:rsidR="00004937" w:rsidRPr="004934A9" w:rsidRDefault="00004937" w:rsidP="00476F81">
      <w:pPr>
        <w:spacing w:after="0"/>
        <w:ind w:firstLine="709"/>
        <w:jc w:val="both"/>
        <w:rPr>
          <w:rFonts w:ascii="Times New Roman" w:eastAsia="Calibri" w:hAnsi="Times New Roman" w:cs="Times New Roman"/>
          <w:bCs/>
          <w:sz w:val="24"/>
          <w:szCs w:val="24"/>
          <w:lang w:val="en-US"/>
        </w:rPr>
      </w:pPr>
      <w:r w:rsidRPr="00446010">
        <w:rPr>
          <w:rFonts w:ascii="Times New Roman" w:eastAsia="Calibri" w:hAnsi="Times New Roman" w:cs="Times New Roman"/>
          <w:bCs/>
          <w:sz w:val="24"/>
          <w:szCs w:val="24"/>
          <w:lang w:val="fr-FR"/>
        </w:rPr>
        <w:t xml:space="preserve">            </w:t>
      </w:r>
      <w:r w:rsidRPr="004934A9">
        <w:rPr>
          <w:rFonts w:ascii="Times New Roman" w:eastAsia="Calibri" w:hAnsi="Times New Roman" w:cs="Times New Roman"/>
          <w:bCs/>
          <w:sz w:val="24"/>
          <w:szCs w:val="24"/>
          <w:lang w:val="en-US"/>
        </w:rPr>
        <w:t>Factorul</w:t>
      </w:r>
      <w:r w:rsidRPr="004934A9">
        <w:rPr>
          <w:rFonts w:ascii="Times New Roman" w:eastAsia="Calibri" w:hAnsi="Times New Roman" w:cs="Times New Roman"/>
          <w:sz w:val="24"/>
          <w:szCs w:val="24"/>
          <w:lang w:val="en-US"/>
        </w:rPr>
        <w:t xml:space="preserve"> </w:t>
      </w:r>
      <w:r w:rsidRPr="004934A9">
        <w:rPr>
          <w:rFonts w:ascii="Times New Roman" w:eastAsia="Calibri" w:hAnsi="Times New Roman" w:cs="Times New Roman"/>
          <w:bCs/>
          <w:sz w:val="24"/>
          <w:szCs w:val="24"/>
          <w:lang w:val="en-US"/>
        </w:rPr>
        <w:t>masculin reprezintă o cauza frecventă a infertilită</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ii, care este identificat în aproximativ 35% din cuplurile infertile. </w:t>
      </w:r>
    </w:p>
    <w:p w14:paraId="2A7015D4" w14:textId="77777777" w:rsidR="00004937" w:rsidRPr="004934A9" w:rsidRDefault="00004937" w:rsidP="00C06C1B">
      <w:pPr>
        <w:numPr>
          <w:ilvl w:val="0"/>
          <w:numId w:val="193"/>
        </w:numPr>
        <w:spacing w:after="0"/>
        <w:ind w:left="0"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Anamneza - date generale, anamneza general, fertilită</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ii, familială, pubertală, uro-genitală, sexuală, maladiile iatrogene, habitus.</w:t>
      </w:r>
    </w:p>
    <w:p w14:paraId="29023032" w14:textId="77777777" w:rsidR="00004937" w:rsidRPr="004934A9" w:rsidRDefault="00004937" w:rsidP="00C06C1B">
      <w:pPr>
        <w:numPr>
          <w:ilvl w:val="0"/>
          <w:numId w:val="193"/>
        </w:numPr>
        <w:spacing w:after="0"/>
        <w:ind w:left="0"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Examenul fizic al so</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ului - examenul general, urogenital, măsurarea temperaturii scrotale.</w:t>
      </w:r>
    </w:p>
    <w:p w14:paraId="53FFC142" w14:textId="77777777" w:rsidR="00004937" w:rsidRPr="004934A9" w:rsidRDefault="00004937" w:rsidP="00C06C1B">
      <w:pPr>
        <w:numPr>
          <w:ilvl w:val="0"/>
          <w:numId w:val="193"/>
        </w:numPr>
        <w:spacing w:after="0"/>
        <w:ind w:left="0"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Analiza spermei – volumul, cantitatea totală de spermatozoizi, pH-ul spermei, concentra</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ia spermatozoizilor în ejaculat, motilitatea </w:t>
      </w:r>
      <w:r w:rsidRPr="004934A9">
        <w:rPr>
          <w:rFonts w:ascii="Cambria Math" w:eastAsia="Calibri" w:hAnsi="Cambria Math" w:cs="Cambria Math"/>
          <w:bCs/>
          <w:sz w:val="24"/>
          <w:szCs w:val="24"/>
          <w:lang w:val="en-US"/>
        </w:rPr>
        <w:t>ș</w:t>
      </w:r>
      <w:r w:rsidRPr="004934A9">
        <w:rPr>
          <w:rFonts w:ascii="Times New Roman" w:eastAsia="Calibri" w:hAnsi="Times New Roman" w:cs="Times New Roman"/>
          <w:bCs/>
          <w:sz w:val="24"/>
          <w:szCs w:val="24"/>
          <w:lang w:val="en-US"/>
        </w:rPr>
        <w:t>i morfologia spermatozoizilor, anticorpii antispermali.</w:t>
      </w:r>
    </w:p>
    <w:p w14:paraId="15A5EBAD" w14:textId="77777777" w:rsidR="00004937" w:rsidRPr="004934A9" w:rsidRDefault="00004937" w:rsidP="00C06C1B">
      <w:pPr>
        <w:numPr>
          <w:ilvl w:val="0"/>
          <w:numId w:val="193"/>
        </w:numPr>
        <w:spacing w:after="0"/>
        <w:ind w:left="0"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lastRenderedPageBreak/>
        <w:t>Testele func</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ionale ale spermatozoizilor - testul postcoital, testele de evaluare a capacită</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ii de fertilizare a oocitelor de către spermatozoizi.</w:t>
      </w:r>
    </w:p>
    <w:p w14:paraId="194F1881" w14:textId="77777777" w:rsidR="00004937" w:rsidRPr="004934A9" w:rsidRDefault="00004937" w:rsidP="00C06C1B">
      <w:pPr>
        <w:numPr>
          <w:ilvl w:val="0"/>
          <w:numId w:val="193"/>
        </w:numPr>
        <w:spacing w:after="0"/>
        <w:ind w:left="0"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Controlul hormonal – FSH, LH, testosterone, prolactina.</w:t>
      </w:r>
    </w:p>
    <w:p w14:paraId="0A6BB960" w14:textId="77777777" w:rsidR="00004937" w:rsidRPr="004934A9" w:rsidRDefault="00004937" w:rsidP="00C06C1B">
      <w:pPr>
        <w:numPr>
          <w:ilvl w:val="0"/>
          <w:numId w:val="193"/>
        </w:numPr>
        <w:spacing w:after="0"/>
        <w:ind w:left="0"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Evaluarea genetică - consultingul medico-genetic, cromatină sexuală, cariotipul sexual.</w:t>
      </w:r>
    </w:p>
    <w:p w14:paraId="61B3474E" w14:textId="77777777" w:rsidR="00004937" w:rsidRPr="00446010" w:rsidRDefault="00004937" w:rsidP="00C06C1B">
      <w:pPr>
        <w:numPr>
          <w:ilvl w:val="0"/>
          <w:numId w:val="193"/>
        </w:numPr>
        <w:spacing w:after="0"/>
        <w:ind w:left="0" w:firstLine="709"/>
        <w:contextualSpacing/>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Metode instrumentale de diagnostic - biopsia testiculară, ultrasonografia rectală.</w:t>
      </w:r>
    </w:p>
    <w:p w14:paraId="35C3545A" w14:textId="77777777" w:rsidR="00004937" w:rsidRPr="00446010" w:rsidRDefault="00004937" w:rsidP="00476F81">
      <w:pPr>
        <w:spacing w:after="0"/>
        <w:ind w:firstLine="709"/>
        <w:jc w:val="both"/>
        <w:rPr>
          <w:rFonts w:ascii="Times New Roman" w:eastAsia="Calibri" w:hAnsi="Times New Roman" w:cs="Times New Roman"/>
          <w:bCs/>
          <w:sz w:val="24"/>
          <w:szCs w:val="24"/>
          <w:lang w:val="fr-FR"/>
        </w:rPr>
      </w:pPr>
      <w:r w:rsidRPr="004934A9">
        <w:rPr>
          <w:rFonts w:ascii="Times New Roman" w:eastAsia="Calibri" w:hAnsi="Times New Roman" w:cs="Times New Roman"/>
          <w:bCs/>
          <w:sz w:val="24"/>
          <w:szCs w:val="24"/>
          <w:lang w:val="ro-RO"/>
        </w:rPr>
        <w:t>Factorii de risc ai infertilită</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ii masculine: diabet zaharat, infec</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ia tractului respirator, tuberculoza, patologia neurologică,  renală, a pancreasului, infec</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ia urogenitală, varicocelul; modul de via</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ă nesănătos (nicotina, alcoolul, radia</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ia hipertermia, toxine la locul de muncă (anestetice, pesticide, erbicide); cauze iatrogene (</w:t>
      </w:r>
      <w:r w:rsidRPr="00446010">
        <w:rPr>
          <w:rFonts w:ascii="Times New Roman" w:eastAsia="Calibri" w:hAnsi="Times New Roman" w:cs="Times New Roman"/>
          <w:bCs/>
          <w:sz w:val="24"/>
          <w:szCs w:val="24"/>
          <w:lang w:val="fr-FR"/>
        </w:rPr>
        <w:t>steroizii anabolici, medicamente - nitrofurane, tetraciclina, gentamicină, antidepresan</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 antidiareici, spironolactonă, antihipertensive, cimetidine; chimioterapie, interven</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ii chirurgicale scrotale, inghinale, la prostată, vezica urinară).</w:t>
      </w:r>
    </w:p>
    <w:p w14:paraId="2187D272" w14:textId="77777777" w:rsidR="00004937" w:rsidRPr="00446010" w:rsidRDefault="00004937" w:rsidP="00476F81">
      <w:pPr>
        <w:spacing w:after="0"/>
        <w:ind w:firstLine="709"/>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 xml:space="preserve">         Spermograma r</w:t>
      </w:r>
      <w:r w:rsidRPr="00446010">
        <w:rPr>
          <w:rFonts w:ascii="Times New Roman" w:eastAsia="Calibri" w:hAnsi="Times New Roman" w:cs="Times New Roman"/>
          <w:bCs/>
          <w:sz w:val="24"/>
          <w:szCs w:val="24"/>
          <w:lang w:val="ro-RO"/>
        </w:rPr>
        <w:t>eprezintă primul pas în diagnosticul cuplului infertil, este un test de rutină, noninvaziv, cost-eficient şi poate fi realizat uşor în orice laborator.</w:t>
      </w:r>
    </w:p>
    <w:p w14:paraId="72A11968" w14:textId="77777777" w:rsidR="00004937" w:rsidRPr="00446010" w:rsidRDefault="00004937" w:rsidP="00476F81">
      <w:pPr>
        <w:spacing w:after="0"/>
        <w:ind w:firstLine="709"/>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 xml:space="preserve">         Parametrii spermogramei: Evaluarea spermatozoizilor - concentra</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ia ≥ 20 mln. spermatozoizi/ml; cantitatea totală în ejaculat ≥ 40 mln. spermatozoizi; motilitatea ≥ 25% spermatozoizi cu mi</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cări liniare, 50% spermatozoizi cu mi</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 xml:space="preserve">cări liniare progresive rapide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i lente; morfologie ≥ 50% spermatozoizi cu morfologie normală; viabilitate ≥ 75% forme viabile, aglutinare lipse</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te. Evaluarea lichidului seminal – volum  ≥ 2 ml; pH 7,2 – 7,8;  lichefiere 30 min; vâscozitate - sperma lichifiată cade picătură cu picătură neavând fire de aglutinare, testul MAR la prezen</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a anticorpilor antispermali</w:t>
      </w:r>
      <w:r w:rsidRPr="004934A9">
        <w:rPr>
          <w:rFonts w:ascii="Times New Roman" w:eastAsia="Calibri" w:hAnsi="Times New Roman" w:cs="Times New Roman"/>
          <w:bCs/>
          <w:sz w:val="24"/>
          <w:szCs w:val="24"/>
          <w:lang w:val="bg-BG"/>
        </w:rPr>
        <w:t>&lt;</w:t>
      </w:r>
      <w:r w:rsidRPr="004934A9">
        <w:rPr>
          <w:rFonts w:ascii="Times New Roman" w:eastAsia="Calibri" w:hAnsi="Times New Roman" w:cs="Times New Roman"/>
          <w:bCs/>
          <w:sz w:val="24"/>
          <w:szCs w:val="24"/>
          <w:lang w:val="ro-RO"/>
        </w:rPr>
        <w:t xml:space="preserve"> 10% de spermatozoizi activi acoperi</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 cu anticorpi.</w:t>
      </w:r>
      <w:r w:rsidRPr="00446010">
        <w:rPr>
          <w:rFonts w:ascii="Times New Roman" w:eastAsia="Calibri" w:hAnsi="Times New Roman" w:cs="Times New Roman"/>
          <w:bCs/>
          <w:sz w:val="24"/>
          <w:szCs w:val="24"/>
          <w:lang w:val="ro-RO"/>
        </w:rPr>
        <w:t xml:space="preserve"> </w:t>
      </w:r>
    </w:p>
    <w:p w14:paraId="29589B40" w14:textId="77777777" w:rsidR="00004937" w:rsidRPr="004934A9" w:rsidRDefault="00004937" w:rsidP="00476F81">
      <w:pPr>
        <w:spacing w:after="0"/>
        <w:ind w:firstLine="709"/>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ro-RO"/>
        </w:rPr>
        <w:t xml:space="preserve">Infertilitate de etiologie mixtă </w:t>
      </w:r>
      <w:r w:rsidRPr="004934A9">
        <w:rPr>
          <w:rFonts w:ascii="Times New Roman" w:eastAsia="Calibri" w:hAnsi="Times New Roman" w:cs="Times New Roman"/>
          <w:bCs/>
          <w:sz w:val="24"/>
          <w:szCs w:val="24"/>
          <w:lang w:val="en-US"/>
        </w:rPr>
        <w:t xml:space="preserve">necesită diagnosticarea simultană a ambilor parteneri. </w:t>
      </w:r>
    </w:p>
    <w:p w14:paraId="4748B274" w14:textId="77777777" w:rsidR="00004937" w:rsidRPr="00446010" w:rsidRDefault="00004937" w:rsidP="00C06C1B">
      <w:pPr>
        <w:numPr>
          <w:ilvl w:val="0"/>
          <w:numId w:val="192"/>
        </w:numPr>
        <w:spacing w:after="0"/>
        <w:ind w:left="0" w:firstLine="709"/>
        <w:contextualSpacing/>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Testul postcoital (testul "Sims-Huhner„) pune în eviden</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 xml:space="preserve">ă capacitatea de pătrundere, de migrare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i supravie</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 xml:space="preserve">uire a spermatozoizilor în glera cervicală. Testul se efectuează în perioada </w:t>
      </w:r>
      <w:r w:rsidRPr="00446010">
        <w:rPr>
          <w:rFonts w:ascii="Times New Roman" w:eastAsia="Calibri" w:hAnsi="Times New Roman" w:cs="Times New Roman"/>
          <w:bCs/>
          <w:sz w:val="24"/>
          <w:szCs w:val="24"/>
          <w:lang w:val="fr-FR"/>
        </w:rPr>
        <w:t xml:space="preserve">preovulatorie (cu 1-2 </w:t>
      </w:r>
      <w:r w:rsidRPr="004934A9">
        <w:rPr>
          <w:rFonts w:ascii="Times New Roman" w:eastAsia="Calibri" w:hAnsi="Times New Roman" w:cs="Times New Roman"/>
          <w:bCs/>
          <w:sz w:val="24"/>
          <w:szCs w:val="24"/>
          <w:lang w:val="ro-RO"/>
        </w:rPr>
        <w:t xml:space="preserve">zile înainte de ovulaţie). În ciclul de </w:t>
      </w:r>
      <w:r w:rsidRPr="00446010">
        <w:rPr>
          <w:rFonts w:ascii="Times New Roman" w:eastAsia="Calibri" w:hAnsi="Times New Roman" w:cs="Times New Roman"/>
          <w:bCs/>
          <w:sz w:val="24"/>
          <w:szCs w:val="24"/>
          <w:lang w:val="fr-FR"/>
        </w:rPr>
        <w:t xml:space="preserve">28 </w:t>
      </w:r>
      <w:r w:rsidRPr="004934A9">
        <w:rPr>
          <w:rFonts w:ascii="Times New Roman" w:eastAsia="Calibri" w:hAnsi="Times New Roman" w:cs="Times New Roman"/>
          <w:bCs/>
          <w:sz w:val="24"/>
          <w:szCs w:val="24"/>
          <w:lang w:val="ro-RO"/>
        </w:rPr>
        <w:t xml:space="preserve">zile se recomandă efectuarea testului în zilele </w:t>
      </w:r>
      <w:r w:rsidRPr="00446010">
        <w:rPr>
          <w:rFonts w:ascii="Times New Roman" w:eastAsia="Calibri" w:hAnsi="Times New Roman" w:cs="Times New Roman"/>
          <w:bCs/>
          <w:sz w:val="24"/>
          <w:szCs w:val="24"/>
          <w:lang w:val="fr-FR"/>
        </w:rPr>
        <w:t xml:space="preserve">12-14 </w:t>
      </w:r>
      <w:r w:rsidRPr="004934A9">
        <w:rPr>
          <w:rFonts w:ascii="Times New Roman" w:eastAsia="Calibri" w:hAnsi="Times New Roman" w:cs="Times New Roman"/>
          <w:bCs/>
          <w:sz w:val="24"/>
          <w:szCs w:val="24"/>
          <w:lang w:val="ro-RO"/>
        </w:rPr>
        <w:t>ale ciclului. Efectuarea testului după ovulaţie nu e raţională din cauza scăderii bruşte a</w:t>
      </w:r>
      <w:r w:rsidRPr="00446010">
        <w:rPr>
          <w:rFonts w:ascii="Times New Roman" w:eastAsia="Calibri" w:hAnsi="Times New Roman" w:cs="Times New Roman"/>
          <w:bCs/>
          <w:sz w:val="24"/>
          <w:szCs w:val="24"/>
          <w:lang w:val="ro-RO"/>
        </w:rPr>
        <w:t xml:space="preserve"> </w:t>
      </w:r>
      <w:r w:rsidRPr="004934A9">
        <w:rPr>
          <w:rFonts w:ascii="Times New Roman" w:eastAsia="Calibri" w:hAnsi="Times New Roman" w:cs="Times New Roman"/>
          <w:bCs/>
          <w:sz w:val="24"/>
          <w:szCs w:val="24"/>
          <w:lang w:val="ro-RO"/>
        </w:rPr>
        <w:t>mucusului cervical sub influenţa progesteronului</w:t>
      </w:r>
      <w:r w:rsidRPr="00446010">
        <w:rPr>
          <w:rFonts w:ascii="Times New Roman" w:eastAsia="Calibri" w:hAnsi="Times New Roman" w:cs="Times New Roman"/>
          <w:bCs/>
          <w:sz w:val="24"/>
          <w:szCs w:val="24"/>
          <w:lang w:val="ro-RO"/>
        </w:rPr>
        <w:t xml:space="preserve">. </w:t>
      </w:r>
      <w:r w:rsidRPr="004934A9">
        <w:rPr>
          <w:rFonts w:ascii="Times New Roman" w:eastAsia="Calibri" w:hAnsi="Times New Roman" w:cs="Times New Roman"/>
          <w:bCs/>
          <w:sz w:val="24"/>
          <w:szCs w:val="24"/>
          <w:lang w:val="ro-RO"/>
        </w:rPr>
        <w:t xml:space="preserve">În ciclurile anovulatorii poate fi neinformativ </w:t>
      </w:r>
      <w:r w:rsidRPr="00446010">
        <w:rPr>
          <w:rFonts w:ascii="Times New Roman" w:eastAsia="Calibri" w:hAnsi="Times New Roman" w:cs="Times New Roman"/>
          <w:bCs/>
          <w:sz w:val="24"/>
          <w:szCs w:val="24"/>
          <w:lang w:val="ro-RO"/>
        </w:rPr>
        <w:t xml:space="preserve">(din </w:t>
      </w:r>
      <w:r w:rsidRPr="004934A9">
        <w:rPr>
          <w:rFonts w:ascii="Times New Roman" w:eastAsia="Calibri" w:hAnsi="Times New Roman" w:cs="Times New Roman"/>
          <w:bCs/>
          <w:sz w:val="24"/>
          <w:szCs w:val="24"/>
          <w:lang w:val="ro-RO"/>
        </w:rPr>
        <w:t xml:space="preserve">cauza lipsei producerii de </w:t>
      </w:r>
      <w:r w:rsidRPr="00446010">
        <w:rPr>
          <w:rFonts w:ascii="Times New Roman" w:eastAsia="Calibri" w:hAnsi="Times New Roman" w:cs="Times New Roman"/>
          <w:bCs/>
          <w:sz w:val="24"/>
          <w:szCs w:val="24"/>
          <w:lang w:val="ro-RO"/>
        </w:rPr>
        <w:t>mucus</w:t>
      </w:r>
      <w:r w:rsidRPr="004934A9">
        <w:rPr>
          <w:rFonts w:ascii="Times New Roman" w:eastAsia="Calibri" w:hAnsi="Times New Roman" w:cs="Times New Roman"/>
          <w:bCs/>
          <w:sz w:val="24"/>
          <w:szCs w:val="24"/>
          <w:lang w:val="ro-RO"/>
        </w:rPr>
        <w:t xml:space="preserve"> cervical)</w:t>
      </w:r>
      <w:r w:rsidRPr="00446010">
        <w:rPr>
          <w:rFonts w:ascii="Times New Roman" w:eastAsia="Calibri" w:hAnsi="Times New Roman" w:cs="Times New Roman"/>
          <w:bCs/>
          <w:sz w:val="24"/>
          <w:szCs w:val="24"/>
          <w:lang w:val="ro-RO"/>
        </w:rPr>
        <w:t xml:space="preserve">. </w:t>
      </w:r>
      <w:r w:rsidRPr="004934A9">
        <w:rPr>
          <w:rFonts w:ascii="Times New Roman" w:eastAsia="Calibri" w:hAnsi="Times New Roman" w:cs="Times New Roman"/>
          <w:bCs/>
          <w:i/>
          <w:sz w:val="24"/>
          <w:szCs w:val="24"/>
          <w:lang w:val="ro-RO"/>
        </w:rPr>
        <w:t>Rezultatele normale (</w:t>
      </w:r>
      <w:r w:rsidRPr="004934A9">
        <w:rPr>
          <w:rFonts w:ascii="Times New Roman" w:eastAsia="Calibri" w:hAnsi="Times New Roman" w:cs="Times New Roman"/>
          <w:bCs/>
          <w:i/>
          <w:sz w:val="24"/>
          <w:szCs w:val="24"/>
          <w:u w:val="single"/>
          <w:lang w:val="ro-RO"/>
        </w:rPr>
        <w:t>test pozitiv</w:t>
      </w:r>
      <w:r w:rsidRPr="004934A9">
        <w:rPr>
          <w:rFonts w:ascii="Times New Roman" w:eastAsia="Calibri" w:hAnsi="Times New Roman" w:cs="Times New Roman"/>
          <w:bCs/>
          <w:i/>
          <w:sz w:val="24"/>
          <w:szCs w:val="24"/>
          <w:lang w:val="ro-RO"/>
        </w:rPr>
        <w:t xml:space="preserve">) sunt: </w:t>
      </w:r>
      <w:r w:rsidRPr="004934A9">
        <w:rPr>
          <w:rFonts w:ascii="Times New Roman" w:eastAsia="Calibri" w:hAnsi="Times New Roman" w:cs="Times New Roman"/>
          <w:bCs/>
          <w:sz w:val="24"/>
          <w:szCs w:val="24"/>
          <w:lang w:val="ro-RO"/>
        </w:rPr>
        <w:t xml:space="preserve">Glera filantă (peste 10 cm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 xml:space="preserve">i clară), 10-20 de spermatozoizi mobili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 xml:space="preserve">i vii pe câmp microscopic. </w:t>
      </w:r>
      <w:r w:rsidRPr="004934A9">
        <w:rPr>
          <w:rFonts w:ascii="Times New Roman" w:eastAsia="Calibri" w:hAnsi="Times New Roman" w:cs="Times New Roman"/>
          <w:bCs/>
          <w:i/>
          <w:sz w:val="24"/>
          <w:szCs w:val="24"/>
          <w:lang w:val="ro-RO"/>
        </w:rPr>
        <w:t xml:space="preserve">Testul poate fi: </w:t>
      </w:r>
      <w:r w:rsidRPr="004934A9">
        <w:rPr>
          <w:rFonts w:ascii="Times New Roman" w:eastAsia="Calibri" w:hAnsi="Times New Roman" w:cs="Times New Roman"/>
          <w:bCs/>
          <w:sz w:val="24"/>
          <w:szCs w:val="24"/>
          <w:lang w:val="ro-RO"/>
        </w:rPr>
        <w:t>Negativ – când nu se constată nici un spermatozoid, deficient – spermatozoizi imobili sau cu mi</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 xml:space="preserve">cări pe loc, mediu – 1-5 spermatozoizi pe câmp, vii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i progresând în câmpul microscopului.</w:t>
      </w:r>
    </w:p>
    <w:p w14:paraId="4AF2DB90" w14:textId="77777777" w:rsidR="00004937" w:rsidRPr="004934A9" w:rsidRDefault="00004937" w:rsidP="00C06C1B">
      <w:pPr>
        <w:numPr>
          <w:ilvl w:val="0"/>
          <w:numId w:val="192"/>
        </w:numPr>
        <w:spacing w:after="0"/>
        <w:ind w:left="0"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nl-BE"/>
        </w:rPr>
        <w:t>Testul de penetra</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 xml:space="preserve">ie </w:t>
      </w:r>
      <w:r w:rsidRPr="004934A9">
        <w:rPr>
          <w:rFonts w:ascii="Times New Roman" w:eastAsia="Calibri" w:hAnsi="Times New Roman" w:cs="Times New Roman"/>
          <w:bCs/>
          <w:sz w:val="24"/>
          <w:szCs w:val="24"/>
          <w:lang w:val="nl-BE"/>
        </w:rPr>
        <w:t xml:space="preserve">al spermatozoizilor- </w:t>
      </w:r>
      <w:r w:rsidRPr="004934A9">
        <w:rPr>
          <w:rFonts w:ascii="Times New Roman" w:eastAsia="Calibri" w:hAnsi="Times New Roman" w:cs="Times New Roman"/>
          <w:bCs/>
          <w:sz w:val="24"/>
          <w:szCs w:val="24"/>
          <w:lang w:val="ro-RO"/>
        </w:rPr>
        <w:t>fiziologic capacitatea de penentra</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ie a spermotozoizilor apare începînd cu 9-a zi a ciclului menstrual, atingînd cota maximă spre momentul ovula</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 xml:space="preserve">iei. Testul poate fi calificat: </w:t>
      </w:r>
      <w:r w:rsidRPr="004934A9">
        <w:rPr>
          <w:rFonts w:ascii="Times New Roman" w:eastAsia="Calibri" w:hAnsi="Times New Roman" w:cs="Times New Roman"/>
          <w:bCs/>
          <w:i/>
          <w:iCs/>
          <w:sz w:val="24"/>
          <w:szCs w:val="24"/>
          <w:lang w:val="ro-RO"/>
        </w:rPr>
        <w:t>pozitiv, prezumptiv, negativ.</w:t>
      </w:r>
    </w:p>
    <w:p w14:paraId="61DE11D4" w14:textId="77777777" w:rsidR="00004937" w:rsidRPr="004934A9" w:rsidRDefault="00004937" w:rsidP="00C06C1B">
      <w:pPr>
        <w:numPr>
          <w:ilvl w:val="0"/>
          <w:numId w:val="192"/>
        </w:numPr>
        <w:spacing w:after="0"/>
        <w:ind w:left="0"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bg-BG"/>
        </w:rPr>
        <w:t>МАР-</w:t>
      </w:r>
      <w:r w:rsidRPr="004934A9">
        <w:rPr>
          <w:rFonts w:ascii="Times New Roman" w:eastAsia="Calibri" w:hAnsi="Times New Roman" w:cs="Times New Roman"/>
          <w:bCs/>
          <w:sz w:val="24"/>
          <w:szCs w:val="24"/>
          <w:lang w:val="ro-RO"/>
        </w:rPr>
        <w:t>test  (test microaglutinant după Friberg)</w:t>
      </w:r>
      <w:r w:rsidRPr="004934A9">
        <w:rPr>
          <w:rFonts w:ascii="Times New Roman" w:eastAsia="Calibri" w:hAnsi="Times New Roman" w:cs="Times New Roman"/>
          <w:bCs/>
          <w:sz w:val="24"/>
          <w:szCs w:val="24"/>
          <w:lang w:val="bg-BG"/>
        </w:rPr>
        <w:t xml:space="preserve"> </w:t>
      </w:r>
      <w:r w:rsidRPr="004934A9">
        <w:rPr>
          <w:rFonts w:ascii="Times New Roman" w:eastAsia="Calibri" w:hAnsi="Times New Roman" w:cs="Times New Roman"/>
          <w:bCs/>
          <w:i/>
          <w:iCs/>
          <w:sz w:val="24"/>
          <w:szCs w:val="24"/>
          <w:lang w:val="ro-RO"/>
        </w:rPr>
        <w:t>– se efectuează pentru diagnosticarea infertilită</w:t>
      </w:r>
      <w:r w:rsidRPr="004934A9">
        <w:rPr>
          <w:rFonts w:ascii="Cambria Math" w:eastAsia="Calibri" w:hAnsi="Cambria Math" w:cs="Cambria Math"/>
          <w:bCs/>
          <w:i/>
          <w:iCs/>
          <w:sz w:val="24"/>
          <w:szCs w:val="24"/>
          <w:lang w:val="ro-RO"/>
        </w:rPr>
        <w:t>ț</w:t>
      </w:r>
      <w:r w:rsidRPr="004934A9">
        <w:rPr>
          <w:rFonts w:ascii="Times New Roman" w:eastAsia="Calibri" w:hAnsi="Times New Roman" w:cs="Times New Roman"/>
          <w:bCs/>
          <w:i/>
          <w:iCs/>
          <w:sz w:val="24"/>
          <w:szCs w:val="24"/>
          <w:lang w:val="ro-RO"/>
        </w:rPr>
        <w:t>ii imunologice. Condi</w:t>
      </w:r>
      <w:r w:rsidRPr="004934A9">
        <w:rPr>
          <w:rFonts w:ascii="Cambria Math" w:eastAsia="Calibri" w:hAnsi="Cambria Math" w:cs="Cambria Math"/>
          <w:bCs/>
          <w:i/>
          <w:iCs/>
          <w:sz w:val="24"/>
          <w:szCs w:val="24"/>
          <w:lang w:val="ro-RO"/>
        </w:rPr>
        <w:t>ț</w:t>
      </w:r>
      <w:r w:rsidRPr="004934A9">
        <w:rPr>
          <w:rFonts w:ascii="Times New Roman" w:eastAsia="Calibri" w:hAnsi="Times New Roman" w:cs="Times New Roman"/>
          <w:bCs/>
          <w:i/>
          <w:iCs/>
          <w:sz w:val="24"/>
          <w:szCs w:val="24"/>
          <w:lang w:val="ro-RO"/>
        </w:rPr>
        <w:t>ii de efectuare</w:t>
      </w:r>
      <w:r w:rsidRPr="004934A9">
        <w:rPr>
          <w:rFonts w:ascii="Times New Roman" w:eastAsia="Calibri" w:hAnsi="Times New Roman" w:cs="Times New Roman"/>
          <w:bCs/>
          <w:i/>
          <w:iCs/>
          <w:sz w:val="24"/>
          <w:szCs w:val="24"/>
          <w:lang w:val="bg-BG"/>
        </w:rPr>
        <w:t>:</w:t>
      </w:r>
      <w:r w:rsidRPr="004934A9">
        <w:rPr>
          <w:rFonts w:ascii="Times New Roman" w:eastAsia="Calibri" w:hAnsi="Times New Roman" w:cs="Times New Roman"/>
          <w:bCs/>
          <w:sz w:val="24"/>
          <w:szCs w:val="24"/>
          <w:lang w:val="bg-BG"/>
        </w:rPr>
        <w:t xml:space="preserve"> </w:t>
      </w:r>
      <w:r w:rsidRPr="004934A9">
        <w:rPr>
          <w:rFonts w:ascii="Times New Roman" w:eastAsia="Calibri" w:hAnsi="Times New Roman" w:cs="Times New Roman"/>
          <w:bCs/>
          <w:sz w:val="24"/>
          <w:szCs w:val="24"/>
          <w:lang w:val="vi-VN"/>
        </w:rPr>
        <w:t>La pacien</w:t>
      </w:r>
      <w:r w:rsidRPr="004934A9">
        <w:rPr>
          <w:rFonts w:ascii="Cambria Math" w:eastAsia="Calibri" w:hAnsi="Cambria Math" w:cs="Cambria Math"/>
          <w:bCs/>
          <w:sz w:val="24"/>
          <w:szCs w:val="24"/>
          <w:lang w:val="vi-VN"/>
        </w:rPr>
        <w:t>ț</w:t>
      </w:r>
      <w:r w:rsidRPr="004934A9">
        <w:rPr>
          <w:rFonts w:ascii="Times New Roman" w:eastAsia="Calibri" w:hAnsi="Times New Roman" w:cs="Times New Roman"/>
          <w:bCs/>
          <w:sz w:val="24"/>
          <w:szCs w:val="24"/>
          <w:lang w:val="vi-VN"/>
        </w:rPr>
        <w:t>ii fără semne evidente de tulburări de reproducere</w:t>
      </w:r>
      <w:r w:rsidRPr="004934A9">
        <w:rPr>
          <w:rFonts w:ascii="Times New Roman" w:eastAsia="Calibri" w:hAnsi="Times New Roman" w:cs="Times New Roman"/>
          <w:bCs/>
          <w:sz w:val="24"/>
          <w:szCs w:val="24"/>
          <w:lang w:val="ro-RO"/>
        </w:rPr>
        <w:t>, durata infertilită</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ii mai mult de 5 ani</w:t>
      </w:r>
      <w:r w:rsidRPr="004934A9">
        <w:rPr>
          <w:rFonts w:ascii="Times New Roman" w:eastAsia="Calibri" w:hAnsi="Times New Roman" w:cs="Times New Roman"/>
          <w:bCs/>
          <w:sz w:val="24"/>
          <w:szCs w:val="24"/>
          <w:lang w:val="bg-BG"/>
        </w:rPr>
        <w:t>, p</w:t>
      </w:r>
      <w:r w:rsidRPr="004934A9">
        <w:rPr>
          <w:rFonts w:ascii="Times New Roman" w:eastAsia="Calibri" w:hAnsi="Times New Roman" w:cs="Times New Roman"/>
          <w:bCs/>
          <w:sz w:val="24"/>
          <w:szCs w:val="24"/>
          <w:lang w:val="ro-RO"/>
        </w:rPr>
        <w:t>rezen</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a aglutinării spermatzoizilor</w:t>
      </w:r>
      <w:r w:rsidRPr="004934A9">
        <w:rPr>
          <w:rFonts w:ascii="Times New Roman" w:eastAsia="Calibri" w:hAnsi="Times New Roman" w:cs="Times New Roman"/>
          <w:bCs/>
          <w:sz w:val="24"/>
          <w:szCs w:val="24"/>
          <w:lang w:val="bg-BG"/>
        </w:rPr>
        <w:t>.</w:t>
      </w:r>
    </w:p>
    <w:p w14:paraId="1F5EEF26" w14:textId="77777777" w:rsidR="00004937" w:rsidRPr="004934A9" w:rsidRDefault="00004937" w:rsidP="00C06C1B">
      <w:pPr>
        <w:numPr>
          <w:ilvl w:val="0"/>
          <w:numId w:val="192"/>
        </w:numPr>
        <w:spacing w:after="0"/>
        <w:ind w:left="0" w:firstLine="709"/>
        <w:contextualSpacing/>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ro-RO"/>
        </w:rPr>
        <w:t>Test spermoimobilizant după Izodjim – dă posibilitatea de a depista anticorpi antispermatici imobilizan</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 xml:space="preserve">i în serul sanguin, plasma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i extractul mucusului cervical numai în caz de sterilitate. Dacă indicele testului ≤ 2, rezultatul este negativ;</w:t>
      </w:r>
    </w:p>
    <w:p w14:paraId="18094552" w14:textId="77777777" w:rsidR="00004937" w:rsidRPr="004934A9" w:rsidRDefault="00004937" w:rsidP="00476F81">
      <w:pPr>
        <w:spacing w:after="0"/>
        <w:ind w:firstLine="709"/>
        <w:contextualSpacing/>
        <w:jc w:val="both"/>
        <w:rPr>
          <w:rFonts w:ascii="Times New Roman" w:eastAsia="Calibri" w:hAnsi="Times New Roman" w:cs="Times New Roman"/>
          <w:b/>
          <w:bCs/>
          <w:sz w:val="24"/>
          <w:szCs w:val="24"/>
          <w:lang w:val="ro-RO"/>
        </w:rPr>
      </w:pPr>
      <w:r w:rsidRPr="004934A9">
        <w:rPr>
          <w:rFonts w:ascii="Times New Roman" w:eastAsia="Calibri" w:hAnsi="Times New Roman" w:cs="Times New Roman"/>
          <w:b/>
          <w:bCs/>
          <w:sz w:val="24"/>
          <w:szCs w:val="24"/>
          <w:lang w:val="en-US"/>
        </w:rPr>
        <w:t>Tratamentul infertilit</w:t>
      </w:r>
      <w:r w:rsidRPr="004934A9">
        <w:rPr>
          <w:rFonts w:ascii="Times New Roman" w:eastAsia="Calibri" w:hAnsi="Times New Roman" w:cs="Times New Roman"/>
          <w:b/>
          <w:bCs/>
          <w:sz w:val="24"/>
          <w:szCs w:val="24"/>
          <w:lang w:val="ro-RO"/>
        </w:rPr>
        <w:t>ă</w:t>
      </w:r>
      <w:r w:rsidRPr="004934A9">
        <w:rPr>
          <w:rFonts w:ascii="Cambria Math" w:eastAsia="Calibri" w:hAnsi="Cambria Math" w:cs="Cambria Math"/>
          <w:b/>
          <w:bCs/>
          <w:sz w:val="24"/>
          <w:szCs w:val="24"/>
          <w:lang w:val="ro-RO"/>
        </w:rPr>
        <w:t>ț</w:t>
      </w:r>
      <w:r w:rsidRPr="004934A9">
        <w:rPr>
          <w:rFonts w:ascii="Times New Roman" w:eastAsia="Calibri" w:hAnsi="Times New Roman" w:cs="Times New Roman"/>
          <w:b/>
          <w:bCs/>
          <w:sz w:val="24"/>
          <w:szCs w:val="24"/>
          <w:lang w:val="ro-RO"/>
        </w:rPr>
        <w:t>ii</w:t>
      </w:r>
    </w:p>
    <w:p w14:paraId="36B51D54" w14:textId="77777777" w:rsidR="00004937" w:rsidRPr="004934A9" w:rsidRDefault="00004937" w:rsidP="00476F81">
      <w:pPr>
        <w:spacing w:after="0"/>
        <w:ind w:firstLine="709"/>
        <w:contextualSpacing/>
        <w:jc w:val="both"/>
        <w:rPr>
          <w:rFonts w:ascii="Times New Roman" w:eastAsia="Calibri" w:hAnsi="Times New Roman" w:cs="Times New Roman"/>
          <w:bCs/>
          <w:sz w:val="24"/>
          <w:szCs w:val="24"/>
          <w:lang w:val="ro-RO"/>
        </w:rPr>
      </w:pPr>
      <w:r w:rsidRPr="004934A9">
        <w:rPr>
          <w:rFonts w:ascii="Times New Roman" w:eastAsia="Calibri" w:hAnsi="Times New Roman" w:cs="Times New Roman"/>
          <w:bCs/>
          <w:sz w:val="24"/>
          <w:szCs w:val="24"/>
          <w:lang w:val="ro-RO"/>
        </w:rPr>
        <w:t xml:space="preserve">        Principiul de bază în tratamentul infertilită</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 xml:space="preserve">ii – diagnosticarea precoce a cauzelor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 xml:space="preserve">i tratamentul pe etape. Conduita cuplului infertil include investigarea acestuia (timp de 1,5-3 luni), </w:t>
      </w:r>
      <w:r w:rsidRPr="004934A9">
        <w:rPr>
          <w:rFonts w:ascii="Times New Roman" w:eastAsia="Calibri" w:hAnsi="Times New Roman" w:cs="Times New Roman"/>
          <w:bCs/>
          <w:sz w:val="24"/>
          <w:szCs w:val="24"/>
          <w:lang w:val="ro-RO"/>
        </w:rPr>
        <w:lastRenderedPageBreak/>
        <w:t xml:space="preserve">tratament conservativ </w:t>
      </w:r>
      <w:r w:rsidRPr="004934A9">
        <w:rPr>
          <w:rFonts w:ascii="Cambria Math" w:eastAsia="Calibri" w:hAnsi="Cambria Math" w:cs="Cambria Math"/>
          <w:bCs/>
          <w:sz w:val="24"/>
          <w:szCs w:val="24"/>
          <w:lang w:val="ro-RO"/>
        </w:rPr>
        <w:t>ș</w:t>
      </w:r>
      <w:r w:rsidRPr="004934A9">
        <w:rPr>
          <w:rFonts w:ascii="Times New Roman" w:eastAsia="Calibri" w:hAnsi="Times New Roman" w:cs="Times New Roman"/>
          <w:bCs/>
          <w:sz w:val="24"/>
          <w:szCs w:val="24"/>
          <w:lang w:val="ro-RO"/>
        </w:rPr>
        <w:t>i/sau chirurgical (6-12 luni). În caz de ineficacitatea acestor măsuri (lipsa sarcinii) se recomadă tehnologiile de reproducere medicală asistată.</w:t>
      </w:r>
    </w:p>
    <w:p w14:paraId="5D32DE61" w14:textId="77777777" w:rsidR="00004937" w:rsidRPr="004934A9" w:rsidRDefault="00004937" w:rsidP="00476F81">
      <w:pPr>
        <w:spacing w:after="0"/>
        <w:ind w:firstLine="709"/>
        <w:jc w:val="both"/>
        <w:rPr>
          <w:rFonts w:ascii="Times New Roman" w:eastAsia="Calibri" w:hAnsi="Times New Roman" w:cs="Times New Roman"/>
          <w:b/>
          <w:bCs/>
          <w:sz w:val="24"/>
          <w:szCs w:val="24"/>
          <w:lang w:val="ro-RO"/>
        </w:rPr>
      </w:pPr>
      <w:r w:rsidRPr="004934A9">
        <w:rPr>
          <w:rFonts w:ascii="Times New Roman" w:eastAsia="Calibri" w:hAnsi="Times New Roman" w:cs="Times New Roman"/>
          <w:b/>
          <w:bCs/>
          <w:sz w:val="24"/>
          <w:szCs w:val="24"/>
          <w:lang w:val="ro-RO"/>
        </w:rPr>
        <w:t xml:space="preserve">Tratamentul etiopatogenetic al infertilităţii masculine. </w:t>
      </w:r>
    </w:p>
    <w:p w14:paraId="038A184B" w14:textId="77777777" w:rsidR="00004937" w:rsidRPr="00446010" w:rsidRDefault="00004937" w:rsidP="00476F81">
      <w:pPr>
        <w:spacing w:after="0"/>
        <w:ind w:firstLine="709"/>
        <w:jc w:val="both"/>
        <w:rPr>
          <w:rFonts w:ascii="Times New Roman" w:eastAsia="Calibri" w:hAnsi="Times New Roman" w:cs="Times New Roman"/>
          <w:b/>
          <w:bCs/>
          <w:sz w:val="24"/>
          <w:szCs w:val="24"/>
          <w:lang w:val="ro-RO"/>
        </w:rPr>
      </w:pPr>
      <w:r w:rsidRPr="004934A9">
        <w:rPr>
          <w:rFonts w:ascii="Times New Roman" w:eastAsia="Calibri" w:hAnsi="Times New Roman" w:cs="Times New Roman"/>
          <w:b/>
          <w:bCs/>
          <w:sz w:val="24"/>
          <w:szCs w:val="24"/>
          <w:lang w:val="ro-RO"/>
        </w:rPr>
        <w:t xml:space="preserve">         </w:t>
      </w:r>
      <w:r w:rsidRPr="00446010">
        <w:rPr>
          <w:rFonts w:ascii="Times New Roman" w:eastAsia="Calibri" w:hAnsi="Times New Roman" w:cs="Times New Roman"/>
          <w:bCs/>
          <w:sz w:val="24"/>
          <w:szCs w:val="24"/>
          <w:lang w:val="ro-RO"/>
        </w:rPr>
        <w:t>Autoimunitate spermatică - folosirea condomului</w:t>
      </w:r>
      <w:r w:rsidRPr="004934A9">
        <w:rPr>
          <w:rFonts w:ascii="Times New Roman" w:eastAsia="Calibri" w:hAnsi="Times New Roman" w:cs="Times New Roman"/>
          <w:b/>
          <w:bCs/>
          <w:sz w:val="24"/>
          <w:szCs w:val="24"/>
          <w:lang w:val="ro-RO"/>
        </w:rPr>
        <w:t xml:space="preserve">, </w:t>
      </w:r>
      <w:r w:rsidRPr="00446010">
        <w:rPr>
          <w:rFonts w:ascii="Times New Roman" w:eastAsia="Calibri" w:hAnsi="Times New Roman" w:cs="Times New Roman"/>
          <w:bCs/>
          <w:sz w:val="24"/>
          <w:szCs w:val="24"/>
          <w:lang w:val="ro-RO"/>
        </w:rPr>
        <w:t>glucocorticoizi, înseminarea artificială cu spermatozoizii prealabil elibera</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i de plasma spermatică, FIV (microinjectarea spermatozoizilor). Deficien</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ă gonadotropică – gonadotropine. Dereglări coitale - tratamentul psiho-sexual</w:t>
      </w:r>
      <w:r w:rsidRPr="004934A9">
        <w:rPr>
          <w:rFonts w:ascii="Times New Roman" w:eastAsia="Calibri" w:hAnsi="Times New Roman" w:cs="Times New Roman"/>
          <w:b/>
          <w:bCs/>
          <w:sz w:val="24"/>
          <w:szCs w:val="24"/>
          <w:lang w:val="ro-RO"/>
        </w:rPr>
        <w:t>, i</w:t>
      </w:r>
      <w:r w:rsidRPr="00446010">
        <w:rPr>
          <w:rFonts w:ascii="Times New Roman" w:eastAsia="Calibri" w:hAnsi="Times New Roman" w:cs="Times New Roman"/>
          <w:bCs/>
          <w:sz w:val="24"/>
          <w:szCs w:val="24"/>
          <w:lang w:val="ro-RO"/>
        </w:rPr>
        <w:t>njec</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ie intrapenis a vasodilatatorilor, înseminarea intrauterină cu sperma colectată prin mastrubare, electroejaculare. Obstruc</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ia tractului genital – vasoepididimostomie, aspira</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ia spermatozoizilor din spermatocele. Oligospermie, astenospermie, teratospermie - modul sănătos de via</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ă (alimenta</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 xml:space="preserve">ie corectă, abandonarea fumatului </w:t>
      </w:r>
      <w:r w:rsidRPr="00446010">
        <w:rPr>
          <w:rFonts w:ascii="Cambria Math" w:eastAsia="Calibri" w:hAnsi="Cambria Math" w:cs="Cambria Math"/>
          <w:bCs/>
          <w:sz w:val="24"/>
          <w:szCs w:val="24"/>
          <w:lang w:val="ro-RO"/>
        </w:rPr>
        <w:t>ș</w:t>
      </w:r>
      <w:r w:rsidRPr="00446010">
        <w:rPr>
          <w:rFonts w:ascii="Times New Roman" w:eastAsia="Calibri" w:hAnsi="Times New Roman" w:cs="Times New Roman"/>
          <w:bCs/>
          <w:sz w:val="24"/>
          <w:szCs w:val="24"/>
          <w:lang w:val="ro-RO"/>
        </w:rPr>
        <w:t>i consumului de alcool), polivitamine, gonadotropine, înseminarea intrauterină cu sperma prelucrată. Sterilitate masculină incurabilă - înseminarea artificială cu sperma donatorului.</w:t>
      </w:r>
    </w:p>
    <w:p w14:paraId="63D29BAF" w14:textId="77777777" w:rsidR="00004937" w:rsidRPr="004934A9" w:rsidRDefault="00004937" w:rsidP="00476F81">
      <w:pPr>
        <w:spacing w:after="0"/>
        <w:ind w:firstLine="709"/>
        <w:jc w:val="both"/>
        <w:rPr>
          <w:rFonts w:ascii="Times New Roman" w:eastAsia="Calibri" w:hAnsi="Times New Roman" w:cs="Times New Roman"/>
          <w:b/>
          <w:bCs/>
          <w:sz w:val="24"/>
          <w:szCs w:val="24"/>
          <w:lang w:val="ro-RO"/>
        </w:rPr>
      </w:pPr>
      <w:r w:rsidRPr="004934A9">
        <w:rPr>
          <w:rFonts w:ascii="Times New Roman" w:eastAsia="Calibri" w:hAnsi="Times New Roman" w:cs="Times New Roman"/>
          <w:b/>
          <w:bCs/>
          <w:sz w:val="24"/>
          <w:szCs w:val="24"/>
          <w:lang w:val="it-IT"/>
        </w:rPr>
        <w:t xml:space="preserve">Tratamentul etiopatogenetic al infertilităţii </w:t>
      </w:r>
      <w:r w:rsidRPr="004934A9">
        <w:rPr>
          <w:rFonts w:ascii="Times New Roman" w:eastAsia="Calibri" w:hAnsi="Times New Roman" w:cs="Times New Roman"/>
          <w:b/>
          <w:bCs/>
          <w:sz w:val="24"/>
          <w:szCs w:val="24"/>
          <w:lang w:val="ro-RO"/>
        </w:rPr>
        <w:t xml:space="preserve">feminine </w:t>
      </w:r>
    </w:p>
    <w:p w14:paraId="21AB6962" w14:textId="77777777" w:rsidR="00004937" w:rsidRPr="004934A9" w:rsidRDefault="00004937" w:rsidP="00476F81">
      <w:pPr>
        <w:spacing w:after="0"/>
        <w:ind w:firstLine="709"/>
        <w:jc w:val="both"/>
        <w:rPr>
          <w:rFonts w:ascii="Times New Roman" w:eastAsia="Calibri" w:hAnsi="Times New Roman" w:cs="Times New Roman"/>
          <w:bCs/>
          <w:sz w:val="24"/>
          <w:szCs w:val="24"/>
          <w:lang w:val="en-US"/>
        </w:rPr>
      </w:pPr>
      <w:r w:rsidRPr="004934A9">
        <w:rPr>
          <w:rFonts w:ascii="Times New Roman" w:eastAsia="Calibri" w:hAnsi="Times New Roman" w:cs="Times New Roman"/>
          <w:b/>
          <w:bCs/>
          <w:sz w:val="24"/>
          <w:szCs w:val="24"/>
          <w:lang w:val="ro-RO"/>
        </w:rPr>
        <w:t xml:space="preserve">          </w:t>
      </w:r>
      <w:r w:rsidRPr="00446010">
        <w:rPr>
          <w:rFonts w:ascii="Times New Roman" w:eastAsia="Calibri" w:hAnsi="Times New Roman" w:cs="Times New Roman"/>
          <w:bCs/>
          <w:sz w:val="24"/>
          <w:szCs w:val="24"/>
          <w:lang w:val="ro-RO"/>
        </w:rPr>
        <w:t>Tratamentul medicamentos al infertilită</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ii feminine presupune tratarea patologiei de bază: terapie antiinflamatorie complexă, terapie hormonală sau stimularea ovula</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iei.</w:t>
      </w:r>
      <w:r w:rsidRPr="004934A9">
        <w:rPr>
          <w:rFonts w:ascii="Times New Roman" w:eastAsia="Calibri" w:hAnsi="Times New Roman" w:cs="Times New Roman"/>
          <w:b/>
          <w:bCs/>
          <w:sz w:val="24"/>
          <w:szCs w:val="24"/>
          <w:lang w:val="it-IT"/>
        </w:rPr>
        <w:t xml:space="preserve"> </w:t>
      </w:r>
      <w:r w:rsidRPr="00446010">
        <w:rPr>
          <w:rFonts w:ascii="Times New Roman" w:eastAsia="Calibri" w:hAnsi="Times New Roman" w:cs="Times New Roman"/>
          <w:bCs/>
          <w:sz w:val="24"/>
          <w:szCs w:val="24"/>
          <w:lang w:val="it-IT"/>
        </w:rPr>
        <w:t>Pe fon de anovula</w:t>
      </w:r>
      <w:r w:rsidRPr="004934A9">
        <w:rPr>
          <w:rFonts w:ascii="Times New Roman" w:eastAsia="Calibri" w:hAnsi="Times New Roman" w:cs="Times New Roman"/>
          <w:bCs/>
          <w:sz w:val="24"/>
          <w:szCs w:val="24"/>
          <w:lang w:val="ro-RO"/>
        </w:rPr>
        <w:t>ţ</w:t>
      </w:r>
      <w:r w:rsidRPr="00446010">
        <w:rPr>
          <w:rFonts w:ascii="Times New Roman" w:eastAsia="Calibri" w:hAnsi="Times New Roman" w:cs="Times New Roman"/>
          <w:bCs/>
          <w:sz w:val="24"/>
          <w:szCs w:val="24"/>
          <w:lang w:val="it-IT"/>
        </w:rPr>
        <w:t xml:space="preserve">ie </w:t>
      </w:r>
      <w:r w:rsidRPr="004934A9">
        <w:rPr>
          <w:rFonts w:ascii="Times New Roman" w:eastAsia="Calibri" w:hAnsi="Times New Roman" w:cs="Times New Roman"/>
          <w:bCs/>
          <w:sz w:val="24"/>
          <w:szCs w:val="24"/>
          <w:lang w:val="ro-RO"/>
        </w:rPr>
        <w:t>ş</w:t>
      </w:r>
      <w:r w:rsidRPr="00446010">
        <w:rPr>
          <w:rFonts w:ascii="Times New Roman" w:eastAsia="Calibri" w:hAnsi="Times New Roman" w:cs="Times New Roman"/>
          <w:bCs/>
          <w:sz w:val="24"/>
          <w:szCs w:val="24"/>
          <w:lang w:val="it-IT"/>
        </w:rPr>
        <w:t>i deregl</w:t>
      </w:r>
      <w:r w:rsidRPr="004934A9">
        <w:rPr>
          <w:rFonts w:ascii="Times New Roman" w:eastAsia="Calibri" w:hAnsi="Times New Roman" w:cs="Times New Roman"/>
          <w:bCs/>
          <w:sz w:val="24"/>
          <w:szCs w:val="24"/>
          <w:lang w:val="ro-RO"/>
        </w:rPr>
        <w:t>ă</w:t>
      </w:r>
      <w:r w:rsidRPr="00446010">
        <w:rPr>
          <w:rFonts w:ascii="Times New Roman" w:eastAsia="Calibri" w:hAnsi="Times New Roman" w:cs="Times New Roman"/>
          <w:bCs/>
          <w:sz w:val="24"/>
          <w:szCs w:val="24"/>
          <w:lang w:val="it-IT"/>
        </w:rPr>
        <w:t xml:space="preserve">ri neuroendocrine este necesar: </w:t>
      </w:r>
      <w:r w:rsidRPr="004934A9">
        <w:rPr>
          <w:rFonts w:ascii="Times New Roman" w:eastAsia="Calibri" w:hAnsi="Times New Roman" w:cs="Times New Roman"/>
          <w:b/>
          <w:bCs/>
          <w:sz w:val="24"/>
          <w:szCs w:val="24"/>
          <w:lang w:val="ro-RO"/>
        </w:rPr>
        <w:t xml:space="preserve"> </w:t>
      </w:r>
      <w:r w:rsidRPr="00446010">
        <w:rPr>
          <w:rFonts w:ascii="Times New Roman" w:eastAsia="Calibri" w:hAnsi="Times New Roman" w:cs="Times New Roman"/>
          <w:bCs/>
          <w:sz w:val="24"/>
          <w:szCs w:val="24"/>
          <w:lang w:val="it-IT"/>
        </w:rPr>
        <w:t>normalizarea deregl</w:t>
      </w:r>
      <w:r w:rsidRPr="004934A9">
        <w:rPr>
          <w:rFonts w:ascii="Times New Roman" w:eastAsia="Calibri" w:hAnsi="Times New Roman" w:cs="Times New Roman"/>
          <w:bCs/>
          <w:sz w:val="24"/>
          <w:szCs w:val="24"/>
          <w:lang w:val="ro-RO"/>
        </w:rPr>
        <w:t>ă</w:t>
      </w:r>
      <w:r w:rsidRPr="00446010">
        <w:rPr>
          <w:rFonts w:ascii="Times New Roman" w:eastAsia="Calibri" w:hAnsi="Times New Roman" w:cs="Times New Roman"/>
          <w:bCs/>
          <w:sz w:val="24"/>
          <w:szCs w:val="24"/>
          <w:lang w:val="it-IT"/>
        </w:rPr>
        <w:t>rilor metabolice</w:t>
      </w:r>
      <w:r w:rsidRPr="00446010">
        <w:rPr>
          <w:rFonts w:ascii="Times New Roman" w:eastAsia="Calibri" w:hAnsi="Times New Roman" w:cs="Times New Roman"/>
          <w:b/>
          <w:bCs/>
          <w:sz w:val="24"/>
          <w:szCs w:val="24"/>
          <w:lang w:val="it-IT"/>
        </w:rPr>
        <w:t xml:space="preserve"> </w:t>
      </w:r>
      <w:r w:rsidRPr="00446010">
        <w:rPr>
          <w:rFonts w:ascii="Times New Roman" w:eastAsia="Calibri" w:hAnsi="Times New Roman" w:cs="Times New Roman"/>
          <w:bCs/>
          <w:iCs/>
          <w:sz w:val="24"/>
          <w:szCs w:val="24"/>
          <w:lang w:val="it-IT"/>
        </w:rPr>
        <w:t>(mic</w:t>
      </w:r>
      <w:r w:rsidRPr="004934A9">
        <w:rPr>
          <w:rFonts w:ascii="Times New Roman" w:eastAsia="Calibri" w:hAnsi="Times New Roman" w:cs="Times New Roman"/>
          <w:bCs/>
          <w:iCs/>
          <w:sz w:val="24"/>
          <w:szCs w:val="24"/>
          <w:lang w:val="ro-RO"/>
        </w:rPr>
        <w:t>ş</w:t>
      </w:r>
      <w:r w:rsidRPr="00446010">
        <w:rPr>
          <w:rFonts w:ascii="Times New Roman" w:eastAsia="Calibri" w:hAnsi="Times New Roman" w:cs="Times New Roman"/>
          <w:bCs/>
          <w:iCs/>
          <w:sz w:val="24"/>
          <w:szCs w:val="24"/>
          <w:lang w:val="it-IT"/>
        </w:rPr>
        <w:t xml:space="preserve">orarea masei corporale pe fon de dieta </w:t>
      </w:r>
      <w:r w:rsidRPr="004934A9">
        <w:rPr>
          <w:rFonts w:ascii="Times New Roman" w:eastAsia="Calibri" w:hAnsi="Times New Roman" w:cs="Times New Roman"/>
          <w:bCs/>
          <w:iCs/>
          <w:sz w:val="24"/>
          <w:szCs w:val="24"/>
          <w:lang w:val="ro-RO"/>
        </w:rPr>
        <w:t>hipocalorică</w:t>
      </w:r>
      <w:r w:rsidRPr="00446010">
        <w:rPr>
          <w:rFonts w:ascii="Times New Roman" w:eastAsia="Calibri" w:hAnsi="Times New Roman" w:cs="Times New Roman"/>
          <w:bCs/>
          <w:iCs/>
          <w:sz w:val="24"/>
          <w:szCs w:val="24"/>
          <w:lang w:val="it-IT"/>
        </w:rPr>
        <w:t xml:space="preserve"> </w:t>
      </w:r>
      <w:r w:rsidRPr="004934A9">
        <w:rPr>
          <w:rFonts w:ascii="Times New Roman" w:eastAsia="Calibri" w:hAnsi="Times New Roman" w:cs="Times New Roman"/>
          <w:bCs/>
          <w:iCs/>
          <w:sz w:val="24"/>
          <w:szCs w:val="24"/>
          <w:lang w:val="ro-RO"/>
        </w:rPr>
        <w:t>pîna la obţinerea IMC</w:t>
      </w:r>
      <w:r w:rsidRPr="00446010">
        <w:rPr>
          <w:rFonts w:ascii="Times New Roman" w:eastAsia="Calibri" w:hAnsi="Times New Roman" w:cs="Times New Roman"/>
          <w:bCs/>
          <w:iCs/>
          <w:sz w:val="24"/>
          <w:szCs w:val="24"/>
          <w:lang w:val="it-IT"/>
        </w:rPr>
        <w:t>&lt;</w:t>
      </w:r>
      <w:r w:rsidRPr="004934A9">
        <w:rPr>
          <w:rFonts w:ascii="Times New Roman" w:eastAsia="Calibri" w:hAnsi="Times New Roman" w:cs="Times New Roman"/>
          <w:bCs/>
          <w:iCs/>
          <w:sz w:val="24"/>
          <w:szCs w:val="24"/>
          <w:lang w:val="ro-RO"/>
        </w:rPr>
        <w:t>30</w:t>
      </w:r>
      <w:r w:rsidRPr="00446010">
        <w:rPr>
          <w:rFonts w:ascii="Times New Roman" w:eastAsia="Calibri" w:hAnsi="Times New Roman" w:cs="Times New Roman"/>
          <w:bCs/>
          <w:iCs/>
          <w:sz w:val="24"/>
          <w:szCs w:val="24"/>
          <w:lang w:val="it-IT"/>
        </w:rPr>
        <w:t xml:space="preserve">, </w:t>
      </w:r>
      <w:r w:rsidRPr="004934A9">
        <w:rPr>
          <w:rFonts w:ascii="Times New Roman" w:eastAsia="Calibri" w:hAnsi="Times New Roman" w:cs="Times New Roman"/>
          <w:bCs/>
          <w:iCs/>
          <w:sz w:val="24"/>
          <w:szCs w:val="24"/>
          <w:lang w:val="ro-RO"/>
        </w:rPr>
        <w:t>administrarea acidului folic etc.</w:t>
      </w:r>
      <w:r w:rsidRPr="00446010">
        <w:rPr>
          <w:rFonts w:ascii="Times New Roman" w:eastAsia="Calibri" w:hAnsi="Times New Roman" w:cs="Times New Roman"/>
          <w:bCs/>
          <w:iCs/>
          <w:sz w:val="24"/>
          <w:szCs w:val="24"/>
          <w:lang w:val="it-IT"/>
        </w:rPr>
        <w:t>)</w:t>
      </w:r>
      <w:r w:rsidRPr="004934A9">
        <w:rPr>
          <w:rFonts w:ascii="Times New Roman" w:eastAsia="Calibri" w:hAnsi="Times New Roman" w:cs="Times New Roman"/>
          <w:b/>
          <w:bCs/>
          <w:sz w:val="24"/>
          <w:szCs w:val="24"/>
          <w:lang w:val="ro-RO"/>
        </w:rPr>
        <w:t xml:space="preserve">. </w:t>
      </w:r>
      <w:r w:rsidRPr="004934A9">
        <w:rPr>
          <w:rFonts w:ascii="Times New Roman" w:eastAsia="Calibri" w:hAnsi="Times New Roman" w:cs="Times New Roman"/>
          <w:bCs/>
          <w:sz w:val="24"/>
          <w:szCs w:val="24"/>
          <w:lang w:val="en-US"/>
        </w:rPr>
        <w:t>Pentru stimularea ovula</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 xml:space="preserve">iei se administrează antiestrogeni (clomifen citrat), gonadotropine </w:t>
      </w:r>
      <w:r w:rsidRPr="004934A9">
        <w:rPr>
          <w:rFonts w:ascii="Cambria Math" w:eastAsia="Calibri" w:hAnsi="Cambria Math" w:cs="Cambria Math"/>
          <w:bCs/>
          <w:sz w:val="24"/>
          <w:szCs w:val="24"/>
          <w:lang w:val="en-US"/>
        </w:rPr>
        <w:t>ș</w:t>
      </w:r>
      <w:r w:rsidRPr="004934A9">
        <w:rPr>
          <w:rFonts w:ascii="Times New Roman" w:eastAsia="Calibri" w:hAnsi="Times New Roman" w:cs="Times New Roman"/>
          <w:bCs/>
          <w:sz w:val="24"/>
          <w:szCs w:val="24"/>
          <w:lang w:val="en-US"/>
        </w:rPr>
        <w:t xml:space="preserve">i gonadoliberine. </w:t>
      </w:r>
    </w:p>
    <w:p w14:paraId="47F6A227" w14:textId="77777777" w:rsidR="00004937" w:rsidRPr="004934A9" w:rsidRDefault="00004937" w:rsidP="00C06C1B">
      <w:pPr>
        <w:numPr>
          <w:ilvl w:val="0"/>
          <w:numId w:val="198"/>
        </w:numPr>
        <w:spacing w:after="0"/>
        <w:ind w:firstLine="709"/>
        <w:contextualSpacing/>
        <w:jc w:val="both"/>
        <w:rPr>
          <w:rFonts w:ascii="Times New Roman" w:eastAsia="Calibri" w:hAnsi="Times New Roman" w:cs="Times New Roman"/>
          <w:bCs/>
          <w:sz w:val="24"/>
          <w:szCs w:val="24"/>
          <w:lang w:val="it-IT"/>
        </w:rPr>
      </w:pPr>
      <w:r w:rsidRPr="004934A9">
        <w:rPr>
          <w:rFonts w:ascii="Times New Roman" w:eastAsia="Calibri" w:hAnsi="Times New Roman" w:cs="Times New Roman"/>
          <w:bCs/>
          <w:sz w:val="24"/>
          <w:szCs w:val="24"/>
          <w:lang w:val="en-US"/>
        </w:rPr>
        <w:t xml:space="preserve">Schemele de </w:t>
      </w:r>
      <w:r w:rsidRPr="004934A9">
        <w:rPr>
          <w:rFonts w:ascii="Times New Roman" w:eastAsia="Calibri" w:hAnsi="Times New Roman" w:cs="Times New Roman"/>
          <w:bCs/>
          <w:sz w:val="24"/>
          <w:szCs w:val="24"/>
          <w:lang w:val="ro-RO"/>
        </w:rPr>
        <w:t>stimularea ovula</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 xml:space="preserve">iei cu </w:t>
      </w:r>
      <w:r w:rsidRPr="004934A9">
        <w:rPr>
          <w:rFonts w:ascii="Times New Roman" w:eastAsia="Calibri" w:hAnsi="Times New Roman" w:cs="Times New Roman"/>
          <w:bCs/>
          <w:sz w:val="24"/>
          <w:szCs w:val="24"/>
          <w:lang w:val="en-US"/>
        </w:rPr>
        <w:t>clomifen citrat:</w:t>
      </w:r>
      <w:r w:rsidRPr="004934A9">
        <w:rPr>
          <w:rFonts w:ascii="Times New Roman" w:eastAsia="Calibri" w:hAnsi="Times New Roman" w:cs="Times New Roman"/>
          <w:bCs/>
          <w:sz w:val="24"/>
          <w:szCs w:val="24"/>
          <w:lang w:val="ro-RO"/>
        </w:rPr>
        <w:t xml:space="preserve"> Clomifen 50-150 mg în zilele 3-7, 5-9 zi ale ciclului menstrual; Clomifen 50-150 mg în zilele 3-7 sau 5-9 ale ciclului + HCG 5000-7500 U (când foliculul dominant e &gt; 18 mm). </w:t>
      </w:r>
      <w:r w:rsidRPr="004934A9">
        <w:rPr>
          <w:rFonts w:ascii="Times New Roman" w:eastAsia="Calibri" w:hAnsi="Times New Roman" w:cs="Times New Roman"/>
          <w:bCs/>
          <w:sz w:val="24"/>
          <w:szCs w:val="24"/>
          <w:lang w:val="pt-BR"/>
        </w:rPr>
        <w:t>Efecte  adverse</w:t>
      </w:r>
      <w:r w:rsidRPr="004934A9">
        <w:rPr>
          <w:rFonts w:ascii="Times New Roman" w:eastAsia="Calibri" w:hAnsi="Times New Roman" w:cs="Times New Roman"/>
          <w:bCs/>
          <w:sz w:val="24"/>
          <w:szCs w:val="24"/>
          <w:lang w:val="bg-BG"/>
        </w:rPr>
        <w:t>:</w:t>
      </w:r>
      <w:r w:rsidRPr="004934A9">
        <w:rPr>
          <w:rFonts w:ascii="Times New Roman" w:eastAsia="Calibri" w:hAnsi="Times New Roman" w:cs="Times New Roman"/>
          <w:bCs/>
          <w:sz w:val="24"/>
          <w:szCs w:val="24"/>
          <w:lang w:val="ro-RO"/>
        </w:rPr>
        <w:t xml:space="preserve"> insuficienţa corpului galben, hiperstimulare ovariană, sindromul luteinizării foliculilor neovulanţi, gametopatie, persistenţa foliculului, chisturi ovariene, avorturi spontane, sarcină ectopică, sarcină multiplă, bufeuri </w:t>
      </w:r>
      <w:r w:rsidRPr="004934A9">
        <w:rPr>
          <w:rFonts w:ascii="Times New Roman" w:eastAsia="Calibri" w:hAnsi="Times New Roman" w:cs="Times New Roman"/>
          <w:bCs/>
          <w:sz w:val="24"/>
          <w:szCs w:val="24"/>
          <w:lang w:val="it-IT"/>
        </w:rPr>
        <w:t xml:space="preserve">-11% </w:t>
      </w:r>
      <w:r w:rsidRPr="004934A9">
        <w:rPr>
          <w:rFonts w:ascii="Times New Roman" w:eastAsia="Calibri" w:hAnsi="Times New Roman" w:cs="Times New Roman"/>
          <w:bCs/>
          <w:sz w:val="24"/>
          <w:szCs w:val="24"/>
          <w:lang w:val="ro-RO"/>
        </w:rPr>
        <w:t xml:space="preserve">din cazuri (efect antiestrogenic), dereglări de vedere, cancer </w:t>
      </w:r>
      <w:r w:rsidRPr="004934A9">
        <w:rPr>
          <w:rFonts w:ascii="Times New Roman" w:eastAsia="Calibri" w:hAnsi="Times New Roman" w:cs="Times New Roman"/>
          <w:bCs/>
          <w:sz w:val="24"/>
          <w:szCs w:val="24"/>
          <w:lang w:val="it-IT"/>
        </w:rPr>
        <w:t>ovarian.</w:t>
      </w:r>
    </w:p>
    <w:p w14:paraId="5BB78BEE" w14:textId="77777777" w:rsidR="00004937" w:rsidRPr="004934A9" w:rsidRDefault="00004937" w:rsidP="00C06C1B">
      <w:pPr>
        <w:numPr>
          <w:ilvl w:val="0"/>
          <w:numId w:val="198"/>
        </w:numPr>
        <w:spacing w:after="0"/>
        <w:ind w:right="-284" w:firstLine="709"/>
        <w:contextualSpacing/>
        <w:jc w:val="both"/>
        <w:rPr>
          <w:rFonts w:ascii="Times New Roman" w:eastAsia="Calibri" w:hAnsi="Times New Roman" w:cs="Times New Roman"/>
          <w:bCs/>
          <w:sz w:val="24"/>
          <w:szCs w:val="24"/>
          <w:lang w:val="ro-RO"/>
        </w:rPr>
      </w:pPr>
      <w:r w:rsidRPr="00446010">
        <w:rPr>
          <w:rFonts w:ascii="Times New Roman" w:eastAsia="Calibri" w:hAnsi="Times New Roman" w:cs="Times New Roman"/>
          <w:bCs/>
          <w:sz w:val="24"/>
          <w:szCs w:val="24"/>
          <w:lang w:val="it-IT"/>
        </w:rPr>
        <w:t xml:space="preserve">Schemele de </w:t>
      </w:r>
      <w:r w:rsidRPr="004934A9">
        <w:rPr>
          <w:rFonts w:ascii="Times New Roman" w:eastAsia="Calibri" w:hAnsi="Times New Roman" w:cs="Times New Roman"/>
          <w:bCs/>
          <w:sz w:val="24"/>
          <w:szCs w:val="24"/>
          <w:lang w:val="ro-RO"/>
        </w:rPr>
        <w:t>stimularea ovula</w:t>
      </w:r>
      <w:r w:rsidRPr="004934A9">
        <w:rPr>
          <w:rFonts w:ascii="Cambria Math" w:eastAsia="Calibri" w:hAnsi="Cambria Math" w:cs="Cambria Math"/>
          <w:bCs/>
          <w:sz w:val="24"/>
          <w:szCs w:val="24"/>
          <w:lang w:val="ro-RO"/>
        </w:rPr>
        <w:t>ț</w:t>
      </w:r>
      <w:r w:rsidRPr="004934A9">
        <w:rPr>
          <w:rFonts w:ascii="Times New Roman" w:eastAsia="Calibri" w:hAnsi="Times New Roman" w:cs="Times New Roman"/>
          <w:bCs/>
          <w:sz w:val="24"/>
          <w:szCs w:val="24"/>
          <w:lang w:val="ro-RO"/>
        </w:rPr>
        <w:t>iei cu gonadotropine</w:t>
      </w:r>
      <w:r w:rsidRPr="00446010">
        <w:rPr>
          <w:rFonts w:ascii="Times New Roman" w:eastAsia="Calibri" w:hAnsi="Times New Roman" w:cs="Times New Roman"/>
          <w:bCs/>
          <w:sz w:val="24"/>
          <w:szCs w:val="24"/>
          <w:lang w:val="it-IT"/>
        </w:rPr>
        <w:t xml:space="preserve">: </w:t>
      </w:r>
      <w:r w:rsidRPr="004934A9">
        <w:rPr>
          <w:rFonts w:ascii="Times New Roman" w:eastAsia="Calibri" w:hAnsi="Times New Roman" w:cs="Times New Roman"/>
          <w:bCs/>
          <w:sz w:val="24"/>
          <w:szCs w:val="24"/>
          <w:lang w:val="ro-RO"/>
        </w:rPr>
        <w:t xml:space="preserve">Humegon (75U FSH, </w:t>
      </w:r>
      <w:r w:rsidRPr="004934A9">
        <w:rPr>
          <w:rFonts w:ascii="Times New Roman" w:eastAsia="Calibri" w:hAnsi="Times New Roman" w:cs="Times New Roman"/>
          <w:bCs/>
          <w:sz w:val="24"/>
          <w:szCs w:val="24"/>
          <w:lang w:val="es-ES"/>
        </w:rPr>
        <w:t xml:space="preserve">75 </w:t>
      </w:r>
      <w:r w:rsidRPr="004934A9">
        <w:rPr>
          <w:rFonts w:ascii="Times New Roman" w:eastAsia="Calibri" w:hAnsi="Times New Roman" w:cs="Times New Roman"/>
          <w:bCs/>
          <w:sz w:val="24"/>
          <w:szCs w:val="24"/>
          <w:lang w:val="ro-RO"/>
        </w:rPr>
        <w:t>U LH) (Organon-Olanda)</w:t>
      </w:r>
      <w:r w:rsidRPr="00446010">
        <w:rPr>
          <w:rFonts w:ascii="Times New Roman" w:eastAsia="Calibri" w:hAnsi="Times New Roman" w:cs="Times New Roman"/>
          <w:bCs/>
          <w:sz w:val="24"/>
          <w:szCs w:val="24"/>
          <w:lang w:val="it-IT"/>
        </w:rPr>
        <w:t xml:space="preserve">, </w:t>
      </w:r>
      <w:r w:rsidRPr="004934A9">
        <w:rPr>
          <w:rFonts w:ascii="Times New Roman" w:eastAsia="Calibri" w:hAnsi="Times New Roman" w:cs="Times New Roman"/>
          <w:bCs/>
          <w:sz w:val="24"/>
          <w:szCs w:val="24"/>
          <w:lang w:val="ro-RO"/>
        </w:rPr>
        <w:t xml:space="preserve">Pergonal (75U FSH, </w:t>
      </w:r>
      <w:r w:rsidRPr="004934A9">
        <w:rPr>
          <w:rFonts w:ascii="Times New Roman" w:eastAsia="Calibri" w:hAnsi="Times New Roman" w:cs="Times New Roman"/>
          <w:bCs/>
          <w:sz w:val="24"/>
          <w:szCs w:val="24"/>
          <w:lang w:val="es-ES"/>
        </w:rPr>
        <w:t xml:space="preserve">75 </w:t>
      </w:r>
      <w:r w:rsidRPr="004934A9">
        <w:rPr>
          <w:rFonts w:ascii="Times New Roman" w:eastAsia="Calibri" w:hAnsi="Times New Roman" w:cs="Times New Roman"/>
          <w:bCs/>
          <w:sz w:val="24"/>
          <w:szCs w:val="24"/>
          <w:lang w:val="ro-RO"/>
        </w:rPr>
        <w:t>U LH) (Ares-Serono-Elveţia)</w:t>
      </w:r>
      <w:r w:rsidRPr="00446010">
        <w:rPr>
          <w:rFonts w:ascii="Times New Roman" w:eastAsia="Calibri" w:hAnsi="Times New Roman" w:cs="Times New Roman"/>
          <w:bCs/>
          <w:sz w:val="24"/>
          <w:szCs w:val="24"/>
          <w:lang w:val="it-IT"/>
        </w:rPr>
        <w:t xml:space="preserve">, </w:t>
      </w:r>
      <w:r w:rsidRPr="004934A9">
        <w:rPr>
          <w:rFonts w:ascii="Times New Roman" w:eastAsia="Calibri" w:hAnsi="Times New Roman" w:cs="Times New Roman"/>
          <w:bCs/>
          <w:sz w:val="24"/>
          <w:szCs w:val="24"/>
          <w:lang w:val="ro-RO"/>
        </w:rPr>
        <w:t>Gonal F (75U FSH) (Ares-Serono-Elveţia)</w:t>
      </w:r>
      <w:r w:rsidRPr="00446010">
        <w:rPr>
          <w:rFonts w:ascii="Times New Roman" w:eastAsia="Calibri" w:hAnsi="Times New Roman" w:cs="Times New Roman"/>
          <w:bCs/>
          <w:sz w:val="24"/>
          <w:szCs w:val="24"/>
          <w:lang w:val="it-IT"/>
        </w:rPr>
        <w:t xml:space="preserve">. </w:t>
      </w:r>
      <w:r w:rsidRPr="004934A9">
        <w:rPr>
          <w:rFonts w:ascii="Times New Roman" w:eastAsia="Calibri" w:hAnsi="Times New Roman" w:cs="Times New Roman"/>
          <w:bCs/>
          <w:sz w:val="24"/>
          <w:szCs w:val="24"/>
          <w:lang w:val="ro-RO"/>
        </w:rPr>
        <w:t>Indicaţii:</w:t>
      </w:r>
      <w:r w:rsidRPr="00446010">
        <w:rPr>
          <w:rFonts w:ascii="Times New Roman" w:eastAsia="Calibri" w:hAnsi="Times New Roman" w:cs="Times New Roman"/>
          <w:bCs/>
          <w:sz w:val="24"/>
          <w:szCs w:val="24"/>
          <w:lang w:val="it-IT"/>
        </w:rPr>
        <w:t xml:space="preserve"> </w:t>
      </w:r>
      <w:r w:rsidRPr="004934A9">
        <w:rPr>
          <w:rFonts w:ascii="Times New Roman" w:eastAsia="Calibri" w:hAnsi="Times New Roman" w:cs="Times New Roman"/>
          <w:bCs/>
          <w:sz w:val="24"/>
          <w:szCs w:val="24"/>
          <w:lang w:val="ro-RO"/>
        </w:rPr>
        <w:t xml:space="preserve">anovulaţie persistentă cauzată de hipogonadism hipogonadotropic, disfuncţie hipotalamo-hipofizară (polichistoza ovariană), lipsa efectului de la tratamentul cu clomifen, reproducerea asistată (ISS, ISD, IVF. Contraindicaţii: chisturi ovariene, infecţie urogenitală, tumori hipofizare prolactinsecretante, disgenezie ovariană, tumori maligne ale organelor genitale, sindromul ovarelor rezistente sau epuizate, FSH </w:t>
      </w:r>
      <w:r w:rsidRPr="004934A9">
        <w:rPr>
          <w:rFonts w:ascii="Times New Roman" w:eastAsia="Calibri" w:hAnsi="Times New Roman" w:cs="Times New Roman"/>
          <w:bCs/>
          <w:sz w:val="24"/>
          <w:szCs w:val="24"/>
          <w:lang w:val="it-IT"/>
        </w:rPr>
        <w:t xml:space="preserve">&gt; 10-12 </w:t>
      </w:r>
      <w:r w:rsidRPr="004934A9">
        <w:rPr>
          <w:rFonts w:ascii="Times New Roman" w:eastAsia="Calibri" w:hAnsi="Times New Roman" w:cs="Times New Roman"/>
          <w:bCs/>
          <w:sz w:val="24"/>
          <w:szCs w:val="24"/>
          <w:lang w:val="ro-RO"/>
        </w:rPr>
        <w:t>UI.</w:t>
      </w:r>
    </w:p>
    <w:p w14:paraId="2B801A88" w14:textId="77777777" w:rsidR="00004937" w:rsidRPr="00291960" w:rsidRDefault="00004937" w:rsidP="00C06C1B">
      <w:pPr>
        <w:numPr>
          <w:ilvl w:val="0"/>
          <w:numId w:val="198"/>
        </w:numPr>
        <w:spacing w:after="0"/>
        <w:ind w:right="-284" w:firstLine="709"/>
        <w:contextualSpacing/>
        <w:jc w:val="both"/>
        <w:rPr>
          <w:rFonts w:ascii="Times New Roman" w:eastAsia="Calibri" w:hAnsi="Times New Roman" w:cs="Times New Roman"/>
          <w:bCs/>
          <w:sz w:val="24"/>
          <w:szCs w:val="24"/>
          <w:lang w:val="ro-RO"/>
        </w:rPr>
      </w:pPr>
      <w:r w:rsidRPr="00291960">
        <w:rPr>
          <w:rFonts w:ascii="Times New Roman" w:eastAsia="Calibri" w:hAnsi="Times New Roman" w:cs="Times New Roman"/>
          <w:bCs/>
          <w:sz w:val="24"/>
          <w:szCs w:val="24"/>
          <w:lang w:val="en-US"/>
        </w:rPr>
        <w:t xml:space="preserve">Schemele de </w:t>
      </w:r>
      <w:r w:rsidRPr="00291960">
        <w:rPr>
          <w:rFonts w:ascii="Times New Roman" w:eastAsia="Calibri" w:hAnsi="Times New Roman" w:cs="Times New Roman"/>
          <w:bCs/>
          <w:sz w:val="24"/>
          <w:szCs w:val="24"/>
          <w:lang w:val="ro-RO"/>
        </w:rPr>
        <w:t>stimulare a ovula</w:t>
      </w:r>
      <w:r w:rsidRPr="00291960">
        <w:rPr>
          <w:rFonts w:ascii="Cambria Math" w:eastAsia="Calibri" w:hAnsi="Cambria Math" w:cs="Cambria Math"/>
          <w:bCs/>
          <w:sz w:val="24"/>
          <w:szCs w:val="24"/>
          <w:lang w:val="ro-RO"/>
        </w:rPr>
        <w:t>ț</w:t>
      </w:r>
      <w:r w:rsidRPr="00291960">
        <w:rPr>
          <w:rFonts w:ascii="Times New Roman" w:eastAsia="Calibri" w:hAnsi="Times New Roman" w:cs="Times New Roman"/>
          <w:bCs/>
          <w:sz w:val="24"/>
          <w:szCs w:val="24"/>
          <w:lang w:val="ro-RO"/>
        </w:rPr>
        <w:t>iei cu gonadoliberine - Gonadoliberina stimulează func</w:t>
      </w:r>
      <w:r w:rsidRPr="00291960">
        <w:rPr>
          <w:rFonts w:ascii="Cambria Math" w:eastAsia="Calibri" w:hAnsi="Cambria Math" w:cs="Cambria Math"/>
          <w:bCs/>
          <w:sz w:val="24"/>
          <w:szCs w:val="24"/>
          <w:lang w:val="ro-RO"/>
        </w:rPr>
        <w:t>ț</w:t>
      </w:r>
      <w:r w:rsidRPr="00291960">
        <w:rPr>
          <w:rFonts w:ascii="Times New Roman" w:eastAsia="Calibri" w:hAnsi="Times New Roman" w:cs="Times New Roman"/>
          <w:bCs/>
          <w:sz w:val="24"/>
          <w:szCs w:val="24"/>
          <w:lang w:val="ro-RO"/>
        </w:rPr>
        <w:t xml:space="preserve">ia gonadotropică a hipofizei. </w:t>
      </w:r>
      <w:r w:rsidRPr="00446010">
        <w:rPr>
          <w:rFonts w:ascii="Times New Roman" w:eastAsia="Calibri" w:hAnsi="Times New Roman" w:cs="Times New Roman"/>
          <w:bCs/>
          <w:sz w:val="24"/>
          <w:szCs w:val="24"/>
          <w:lang w:val="fr-FR"/>
        </w:rPr>
        <w:t xml:space="preserve">Este administrat într-un regim pulsator, printr-un cateter, în doză de 20 </w:t>
      </w:r>
      <w:r w:rsidRPr="00291960">
        <w:rPr>
          <w:rFonts w:ascii="Times New Roman" w:eastAsia="Calibri" w:hAnsi="Times New Roman" w:cs="Times New Roman"/>
          <w:color w:val="000000"/>
          <w:sz w:val="24"/>
          <w:szCs w:val="24"/>
        </w:rPr>
        <w:t>μ</w:t>
      </w:r>
      <w:r w:rsidRPr="00446010">
        <w:rPr>
          <w:rFonts w:ascii="Times New Roman" w:eastAsia="Calibri" w:hAnsi="Times New Roman" w:cs="Times New Roman"/>
          <w:bCs/>
          <w:sz w:val="24"/>
          <w:szCs w:val="24"/>
          <w:lang w:val="fr-FR"/>
        </w:rPr>
        <w:t>g la fiecare 89 minute prin intermediul aparatului "Ciclomat".</w:t>
      </w:r>
      <w:r w:rsidRPr="00291960">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fr-FR"/>
        </w:rPr>
        <w:t>În caz de ineficacitate a 6 cicluri de tratament hormonal, prezintă indica</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ii pentru utilizarea tehnicilor de reproducere asistată.</w:t>
      </w:r>
    </w:p>
    <w:p w14:paraId="6C868A8D" w14:textId="77777777" w:rsidR="00004937" w:rsidRPr="00446010" w:rsidRDefault="00004937" w:rsidP="00476F81">
      <w:pPr>
        <w:spacing w:after="0"/>
        <w:ind w:right="-284" w:firstLine="709"/>
        <w:jc w:val="both"/>
        <w:rPr>
          <w:rFonts w:ascii="Times New Roman" w:eastAsia="Calibri" w:hAnsi="Times New Roman" w:cs="Times New Roman"/>
          <w:b/>
          <w:bCs/>
          <w:sz w:val="24"/>
          <w:szCs w:val="24"/>
          <w:lang w:val="fr-FR"/>
        </w:rPr>
      </w:pPr>
      <w:r w:rsidRPr="00446010">
        <w:rPr>
          <w:rFonts w:ascii="Times New Roman" w:eastAsia="Calibri" w:hAnsi="Times New Roman" w:cs="Times New Roman"/>
          <w:bCs/>
          <w:sz w:val="24"/>
          <w:szCs w:val="24"/>
          <w:lang w:val="fr-FR"/>
        </w:rPr>
        <w:t xml:space="preserve"> </w:t>
      </w:r>
      <w:r w:rsidRPr="00446010">
        <w:rPr>
          <w:rFonts w:ascii="Times New Roman" w:eastAsia="Calibri" w:hAnsi="Times New Roman" w:cs="Times New Roman"/>
          <w:b/>
          <w:bCs/>
          <w:sz w:val="24"/>
          <w:szCs w:val="24"/>
          <w:lang w:val="fr-FR"/>
        </w:rPr>
        <w:t xml:space="preserve">Tehnici de procreare medicală asistată </w:t>
      </w:r>
    </w:p>
    <w:p w14:paraId="007E3771" w14:textId="77777777" w:rsidR="00004937" w:rsidRPr="00446010" w:rsidRDefault="00004937" w:rsidP="00476F81">
      <w:pPr>
        <w:spacing w:after="0"/>
        <w:ind w:right="-284" w:firstLine="709"/>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 xml:space="preserve">          Tehnicile de reproducere asistată - nu reprezintă tratamente curative menite să restaureze sănătatea reproductivă dar sunt tehnologii pentru a depă</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 xml:space="preserve">i factorii patologici care duc la infertilitate, fără a elimina cauzele acesteia. Din acestea fac parte: </w:t>
      </w:r>
      <w:r w:rsidRPr="004934A9">
        <w:rPr>
          <w:rFonts w:ascii="Times New Roman" w:eastAsia="Calibri" w:hAnsi="Times New Roman" w:cs="Times New Roman"/>
          <w:bCs/>
          <w:sz w:val="24"/>
          <w:szCs w:val="24"/>
          <w:lang w:val="ro-RO"/>
        </w:rPr>
        <w:t>înseminarea cu sperma soţului (iss)</w:t>
      </w:r>
      <w:r w:rsidRPr="00446010">
        <w:rPr>
          <w:rFonts w:ascii="Times New Roman" w:eastAsia="Calibri" w:hAnsi="Times New Roman" w:cs="Times New Roman"/>
          <w:bCs/>
          <w:sz w:val="24"/>
          <w:szCs w:val="24"/>
          <w:lang w:val="fr-FR"/>
        </w:rPr>
        <w:t xml:space="preserve">, </w:t>
      </w:r>
      <w:r w:rsidRPr="004934A9">
        <w:rPr>
          <w:rFonts w:ascii="Times New Roman" w:eastAsia="Calibri" w:hAnsi="Times New Roman" w:cs="Times New Roman"/>
          <w:bCs/>
          <w:sz w:val="24"/>
          <w:szCs w:val="24"/>
          <w:lang w:val="ro-RO"/>
        </w:rPr>
        <w:t>înseminarea artificială cu sperma donatorului (IASD), fertilizarea in vitro cu injectarea intracitoplasmatică a spermatozoizilor (ICSI) sau fără.</w:t>
      </w:r>
    </w:p>
    <w:p w14:paraId="0521930A" w14:textId="77777777" w:rsidR="00004937" w:rsidRPr="004934A9" w:rsidRDefault="00004937" w:rsidP="00476F81">
      <w:pPr>
        <w:spacing w:after="0"/>
        <w:ind w:right="-284" w:firstLine="709"/>
        <w:jc w:val="both"/>
        <w:rPr>
          <w:rFonts w:ascii="Times New Roman" w:eastAsia="Calibri" w:hAnsi="Times New Roman" w:cs="Times New Roman"/>
          <w:b/>
          <w:bCs/>
          <w:sz w:val="24"/>
          <w:szCs w:val="24"/>
          <w:lang w:val="en-US"/>
        </w:rPr>
      </w:pPr>
      <w:r w:rsidRPr="004934A9">
        <w:rPr>
          <w:rFonts w:ascii="Times New Roman" w:eastAsia="Calibri" w:hAnsi="Times New Roman" w:cs="Times New Roman"/>
          <w:b/>
          <w:bCs/>
          <w:sz w:val="24"/>
          <w:szCs w:val="24"/>
          <w:lang w:val="en-US"/>
        </w:rPr>
        <w:lastRenderedPageBreak/>
        <w:t>Bibliografie</w:t>
      </w:r>
    </w:p>
    <w:p w14:paraId="7412A7D2" w14:textId="77777777" w:rsidR="00004937" w:rsidRPr="004934A9" w:rsidRDefault="00004937" w:rsidP="00C06C1B">
      <w:pPr>
        <w:numPr>
          <w:ilvl w:val="0"/>
          <w:numId w:val="188"/>
        </w:numPr>
        <w:spacing w:after="0"/>
        <w:ind w:left="426" w:hanging="426"/>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Ginecologie endocrinologică. Edi</w:t>
      </w:r>
      <w:r w:rsidRPr="004934A9">
        <w:rPr>
          <w:rFonts w:ascii="Cambria Math" w:eastAsia="Calibri" w:hAnsi="Cambria Math" w:cs="Cambria Math"/>
          <w:bCs/>
          <w:sz w:val="24"/>
          <w:szCs w:val="24"/>
          <w:lang w:val="en-US"/>
        </w:rPr>
        <w:t>ț</w:t>
      </w:r>
      <w:r w:rsidRPr="004934A9">
        <w:rPr>
          <w:rFonts w:ascii="Times New Roman" w:eastAsia="Calibri" w:hAnsi="Times New Roman" w:cs="Times New Roman"/>
          <w:bCs/>
          <w:sz w:val="24"/>
          <w:szCs w:val="24"/>
          <w:lang w:val="en-US"/>
        </w:rPr>
        <w:t>ia a IV-a. Petrache Vârtej, Ioana Vârtej, Cătălina Poiană. Bucure</w:t>
      </w:r>
      <w:r w:rsidRPr="004934A9">
        <w:rPr>
          <w:rFonts w:ascii="Cambria Math" w:eastAsia="Calibri" w:hAnsi="Cambria Math" w:cs="Cambria Math"/>
          <w:bCs/>
          <w:sz w:val="24"/>
          <w:szCs w:val="24"/>
          <w:lang w:val="en-US"/>
        </w:rPr>
        <w:t>ș</w:t>
      </w:r>
      <w:r w:rsidRPr="004934A9">
        <w:rPr>
          <w:rFonts w:ascii="Times New Roman" w:eastAsia="Calibri" w:hAnsi="Times New Roman" w:cs="Times New Roman"/>
          <w:bCs/>
          <w:sz w:val="24"/>
          <w:szCs w:val="24"/>
          <w:lang w:val="en-US"/>
        </w:rPr>
        <w:t xml:space="preserve">ti 2014. </w:t>
      </w:r>
    </w:p>
    <w:p w14:paraId="0ABD09AD" w14:textId="77777777" w:rsidR="00004937" w:rsidRPr="004934A9" w:rsidRDefault="00004937" w:rsidP="00C06C1B">
      <w:pPr>
        <w:numPr>
          <w:ilvl w:val="0"/>
          <w:numId w:val="188"/>
        </w:numPr>
        <w:spacing w:after="0"/>
        <w:ind w:left="426" w:hanging="426"/>
        <w:jc w:val="both"/>
        <w:rPr>
          <w:rFonts w:ascii="Times New Roman" w:eastAsia="Calibri" w:hAnsi="Times New Roman" w:cs="Times New Roman"/>
          <w:bCs/>
          <w:sz w:val="24"/>
          <w:szCs w:val="24"/>
        </w:rPr>
      </w:pPr>
      <w:r w:rsidRPr="004934A9">
        <w:rPr>
          <w:rFonts w:ascii="Times New Roman" w:eastAsia="Calibri" w:hAnsi="Times New Roman" w:cs="Times New Roman"/>
          <w:bCs/>
          <w:sz w:val="24"/>
          <w:szCs w:val="24"/>
          <w:lang w:val="en-US"/>
        </w:rPr>
        <w:t>Obstetrics and Gynecology. 6</w:t>
      </w:r>
      <w:r w:rsidRPr="004934A9">
        <w:rPr>
          <w:rFonts w:ascii="Times New Roman" w:eastAsia="Calibri" w:hAnsi="Times New Roman" w:cs="Times New Roman"/>
          <w:bCs/>
          <w:sz w:val="24"/>
          <w:szCs w:val="24"/>
          <w:vertAlign w:val="superscript"/>
          <w:lang w:val="en-US"/>
        </w:rPr>
        <w:t>th</w:t>
      </w:r>
      <w:r w:rsidRPr="004934A9">
        <w:rPr>
          <w:rFonts w:ascii="Times New Roman" w:eastAsia="Calibri" w:hAnsi="Times New Roman" w:cs="Times New Roman"/>
          <w:bCs/>
          <w:sz w:val="24"/>
          <w:szCs w:val="24"/>
          <w:lang w:val="en-US"/>
        </w:rPr>
        <w:t xml:space="preserve"> edition. William N.P. Herbert, Charles R.B.Beckmann, Frank W. Ling, Barbara M. Barzansky. 2010</w:t>
      </w:r>
    </w:p>
    <w:p w14:paraId="1128F91C" w14:textId="77777777" w:rsidR="00004937" w:rsidRPr="004934A9" w:rsidRDefault="00004937" w:rsidP="00C06C1B">
      <w:pPr>
        <w:numPr>
          <w:ilvl w:val="0"/>
          <w:numId w:val="188"/>
        </w:numPr>
        <w:spacing w:after="0"/>
        <w:ind w:left="426" w:hanging="426"/>
        <w:jc w:val="both"/>
        <w:rPr>
          <w:rFonts w:ascii="Times New Roman" w:eastAsia="Calibri" w:hAnsi="Times New Roman" w:cs="Times New Roman"/>
          <w:bCs/>
          <w:sz w:val="24"/>
          <w:szCs w:val="24"/>
        </w:rPr>
      </w:pPr>
      <w:r w:rsidRPr="004934A9">
        <w:rPr>
          <w:rFonts w:ascii="Times New Roman" w:eastAsia="Calibri" w:hAnsi="Times New Roman" w:cs="Times New Roman"/>
          <w:bCs/>
          <w:sz w:val="24"/>
          <w:szCs w:val="24"/>
          <w:lang w:val="en-US"/>
        </w:rPr>
        <w:t>Ginecologie reproductivă. Veceslav Mo</w:t>
      </w:r>
      <w:r w:rsidRPr="004934A9">
        <w:rPr>
          <w:rFonts w:ascii="Cambria Math" w:eastAsia="Calibri" w:hAnsi="Cambria Math" w:cs="Cambria Math"/>
          <w:bCs/>
          <w:sz w:val="24"/>
          <w:szCs w:val="24"/>
          <w:lang w:val="en-US"/>
        </w:rPr>
        <w:t>ș</w:t>
      </w:r>
      <w:r w:rsidRPr="004934A9">
        <w:rPr>
          <w:rFonts w:ascii="Times New Roman" w:eastAsia="Calibri" w:hAnsi="Times New Roman" w:cs="Times New Roman"/>
          <w:bCs/>
          <w:sz w:val="24"/>
          <w:szCs w:val="24"/>
          <w:lang w:val="en-US"/>
        </w:rPr>
        <w:t>in. 2010.</w:t>
      </w:r>
    </w:p>
    <w:p w14:paraId="6BE950AE" w14:textId="77777777" w:rsidR="00004937" w:rsidRPr="004934A9" w:rsidRDefault="00004937" w:rsidP="00C06C1B">
      <w:pPr>
        <w:numPr>
          <w:ilvl w:val="0"/>
          <w:numId w:val="188"/>
        </w:numPr>
        <w:spacing w:after="0"/>
        <w:ind w:left="426" w:hanging="426"/>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 xml:space="preserve">American College of Obstetricians and Gynecologists. </w:t>
      </w:r>
      <w:r w:rsidRPr="004934A9">
        <w:rPr>
          <w:rFonts w:ascii="Times New Roman" w:eastAsia="Calibri" w:hAnsi="Times New Roman" w:cs="Times New Roman"/>
          <w:bCs/>
          <w:iCs/>
          <w:sz w:val="24"/>
          <w:szCs w:val="24"/>
          <w:lang w:val="en-US"/>
        </w:rPr>
        <w:t xml:space="preserve">Guidelines for Women’s Health Care: A Resource Manual. </w:t>
      </w:r>
      <w:r w:rsidRPr="004934A9">
        <w:rPr>
          <w:rFonts w:ascii="Times New Roman" w:eastAsia="Calibri" w:hAnsi="Times New Roman" w:cs="Times New Roman"/>
          <w:bCs/>
          <w:sz w:val="24"/>
          <w:szCs w:val="24"/>
          <w:lang w:val="en-US"/>
        </w:rPr>
        <w:t xml:space="preserve">3rd ed. Washington, DC: American College of Obstetricians and Gynecologists; 2007. </w:t>
      </w:r>
    </w:p>
    <w:p w14:paraId="70C9152D" w14:textId="77777777" w:rsidR="00004937" w:rsidRPr="004934A9" w:rsidRDefault="00004937" w:rsidP="00C06C1B">
      <w:pPr>
        <w:numPr>
          <w:ilvl w:val="0"/>
          <w:numId w:val="188"/>
        </w:numPr>
        <w:spacing w:after="0"/>
        <w:ind w:left="426" w:hanging="426"/>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The American College of Obstetricians and Gynecologists, Committee on Gynecologic Practice. „Committee Opinion No. 618.” Obstetrics &amp; Gynecology 125, no. 1 (January 2015): 268-273. doi:10.1097/01.aog.0000459864.68372.ec.</w:t>
      </w:r>
    </w:p>
    <w:p w14:paraId="6D3E43D3" w14:textId="77777777" w:rsidR="00004937" w:rsidRPr="004934A9" w:rsidRDefault="00004937" w:rsidP="00C06C1B">
      <w:pPr>
        <w:numPr>
          <w:ilvl w:val="0"/>
          <w:numId w:val="188"/>
        </w:numPr>
        <w:spacing w:after="0"/>
        <w:ind w:left="426" w:hanging="426"/>
        <w:jc w:val="both"/>
        <w:rPr>
          <w:rFonts w:ascii="Times New Roman" w:eastAsia="Calibri" w:hAnsi="Times New Roman" w:cs="Times New Roman"/>
          <w:bCs/>
          <w:sz w:val="24"/>
          <w:szCs w:val="24"/>
          <w:lang w:val="en-US"/>
        </w:rPr>
      </w:pPr>
      <w:r w:rsidRPr="004934A9">
        <w:rPr>
          <w:rFonts w:ascii="Times New Roman" w:eastAsia="Calibri" w:hAnsi="Times New Roman" w:cs="Times New Roman"/>
          <w:bCs/>
          <w:sz w:val="24"/>
          <w:szCs w:val="24"/>
          <w:lang w:val="en-US"/>
        </w:rPr>
        <w:t>Anawalt, Bradley D. „Approach to Male Infertility and Induction of Spermatogenesis.” The Journal of Clinical Endocrinology &amp; Metabolism 98, no. 9 (2013): 3532-3542. doi:10.1210/jc.2012-2400.</w:t>
      </w:r>
    </w:p>
    <w:p w14:paraId="08BCE5D3" w14:textId="77777777" w:rsidR="00004937" w:rsidRPr="004934A9" w:rsidRDefault="00004937" w:rsidP="00C06C1B">
      <w:pPr>
        <w:numPr>
          <w:ilvl w:val="0"/>
          <w:numId w:val="188"/>
        </w:numPr>
        <w:spacing w:after="0"/>
        <w:ind w:left="426" w:hanging="426"/>
        <w:jc w:val="both"/>
        <w:rPr>
          <w:rFonts w:ascii="Times New Roman" w:eastAsia="Calibri" w:hAnsi="Times New Roman" w:cs="Times New Roman"/>
          <w:bCs/>
          <w:sz w:val="24"/>
          <w:szCs w:val="24"/>
          <w:lang w:val="en-US"/>
        </w:rPr>
      </w:pPr>
      <w:r w:rsidRPr="004934A9">
        <w:rPr>
          <w:rFonts w:ascii="Times New Roman" w:eastAsia="Times New Roman" w:hAnsi="Times New Roman" w:cs="Times New Roman"/>
          <w:sz w:val="24"/>
          <w:szCs w:val="24"/>
          <w:lang w:val="en-US" w:eastAsia="ru-RU"/>
        </w:rPr>
        <w:t>Carranza-Mamane, Belina, Jon Havelock, Robert Hemmings, Anthony Cheung, Sony Sierra, Belina Carranza-Mamane, Allison Case, et al. „SOCG Clinical Practice Guideline: The Management of Uterine Fibroids in Women With Otherwise Unexplained Infertility.” </w:t>
      </w:r>
      <w:r w:rsidRPr="004934A9">
        <w:rPr>
          <w:rFonts w:ascii="Times New Roman" w:eastAsia="Times New Roman" w:hAnsi="Times New Roman" w:cs="Times New Roman"/>
          <w:iCs/>
          <w:sz w:val="24"/>
          <w:szCs w:val="24"/>
          <w:bdr w:val="none" w:sz="0" w:space="0" w:color="auto" w:frame="1"/>
          <w:lang w:val="en-US" w:eastAsia="ru-RU"/>
        </w:rPr>
        <w:t>Journal of Obstetrics and Gynaecology Canada</w:t>
      </w:r>
      <w:r w:rsidRPr="004934A9">
        <w:rPr>
          <w:rFonts w:ascii="Times New Roman" w:eastAsia="Times New Roman" w:hAnsi="Times New Roman" w:cs="Times New Roman"/>
          <w:sz w:val="24"/>
          <w:szCs w:val="24"/>
          <w:lang w:val="en-US" w:eastAsia="ru-RU"/>
        </w:rPr>
        <w:t> 37, no. 3 (2015): 277-285. doi:10.1016/s1701-2163(15)30318-2.</w:t>
      </w:r>
    </w:p>
    <w:p w14:paraId="51C97FFB" w14:textId="77777777" w:rsidR="00004937" w:rsidRPr="004934A9" w:rsidRDefault="00004937" w:rsidP="00C06C1B">
      <w:pPr>
        <w:numPr>
          <w:ilvl w:val="0"/>
          <w:numId w:val="188"/>
        </w:numPr>
        <w:spacing w:after="0"/>
        <w:ind w:left="426" w:hanging="426"/>
        <w:jc w:val="both"/>
        <w:rPr>
          <w:rFonts w:ascii="Times New Roman" w:eastAsia="Calibri" w:hAnsi="Times New Roman" w:cs="Times New Roman"/>
          <w:bCs/>
          <w:sz w:val="24"/>
          <w:szCs w:val="24"/>
        </w:rPr>
      </w:pPr>
      <w:r w:rsidRPr="004934A9">
        <w:rPr>
          <w:rFonts w:ascii="Times New Roman" w:eastAsia="Calibri" w:hAnsi="Times New Roman" w:cs="Times New Roman"/>
          <w:bCs/>
          <w:sz w:val="24"/>
          <w:szCs w:val="24"/>
          <w:lang w:val="en-US"/>
        </w:rPr>
        <w:t xml:space="preserve">Meldrum D. Assisted reproductive technologies. In: American College of Obstetricians and Gynecologists. </w:t>
      </w:r>
      <w:r w:rsidRPr="004934A9">
        <w:rPr>
          <w:rFonts w:ascii="Times New Roman" w:eastAsia="Calibri" w:hAnsi="Times New Roman" w:cs="Times New Roman"/>
          <w:bCs/>
          <w:iCs/>
          <w:sz w:val="24"/>
          <w:szCs w:val="24"/>
          <w:lang w:val="en-US"/>
        </w:rPr>
        <w:t xml:space="preserve">Precis, An Update in Obstetrics and Gynecology: Reproductive Endocrinology. </w:t>
      </w:r>
      <w:r w:rsidRPr="004934A9">
        <w:rPr>
          <w:rFonts w:ascii="Times New Roman" w:eastAsia="Calibri" w:hAnsi="Times New Roman" w:cs="Times New Roman"/>
          <w:bCs/>
          <w:sz w:val="24"/>
          <w:szCs w:val="24"/>
          <w:lang w:val="en-US"/>
        </w:rPr>
        <w:t>3rd ed. Washington, DC: American College of Obstetricians and Gynecologists; 2007:140–172.</w:t>
      </w:r>
    </w:p>
    <w:p w14:paraId="3A3FA018" w14:textId="77777777" w:rsidR="00004937" w:rsidRPr="004934A9" w:rsidRDefault="00004937" w:rsidP="00476F81">
      <w:pPr>
        <w:spacing w:after="0"/>
        <w:ind w:firstLine="709"/>
        <w:jc w:val="both"/>
        <w:rPr>
          <w:rFonts w:ascii="Times New Roman" w:eastAsia="Calibri" w:hAnsi="Times New Roman" w:cs="Times New Roman"/>
          <w:sz w:val="24"/>
          <w:szCs w:val="24"/>
        </w:rPr>
      </w:pPr>
    </w:p>
    <w:p w14:paraId="35ED7F61" w14:textId="77777777" w:rsidR="00B579AF" w:rsidRDefault="00B579AF" w:rsidP="00476F81">
      <w:pPr>
        <w:ind w:firstLine="709"/>
        <w:jc w:val="center"/>
        <w:rPr>
          <w:rFonts w:ascii="Times New Roman" w:hAnsi="Times New Roman" w:cs="Times New Roman"/>
          <w:b/>
          <w:sz w:val="32"/>
          <w:szCs w:val="32"/>
          <w:lang w:val="fr-FR"/>
        </w:rPr>
      </w:pPr>
    </w:p>
    <w:p w14:paraId="733C6ABA" w14:textId="77777777" w:rsidR="00B579AF" w:rsidRDefault="00B579AF" w:rsidP="00476F81">
      <w:pPr>
        <w:ind w:firstLine="709"/>
        <w:jc w:val="center"/>
        <w:rPr>
          <w:rFonts w:ascii="Times New Roman" w:hAnsi="Times New Roman" w:cs="Times New Roman"/>
          <w:b/>
          <w:sz w:val="32"/>
          <w:szCs w:val="32"/>
          <w:lang w:val="fr-FR"/>
        </w:rPr>
      </w:pPr>
    </w:p>
    <w:p w14:paraId="6FD74E24" w14:textId="77777777" w:rsidR="00B579AF" w:rsidRDefault="00B579AF" w:rsidP="00476F81">
      <w:pPr>
        <w:ind w:firstLine="709"/>
        <w:jc w:val="center"/>
        <w:rPr>
          <w:rFonts w:ascii="Times New Roman" w:hAnsi="Times New Roman" w:cs="Times New Roman"/>
          <w:b/>
          <w:sz w:val="32"/>
          <w:szCs w:val="32"/>
          <w:lang w:val="fr-FR"/>
        </w:rPr>
      </w:pPr>
    </w:p>
    <w:p w14:paraId="31DD9C90" w14:textId="77777777" w:rsidR="00B579AF" w:rsidRDefault="00B579AF" w:rsidP="00476F81">
      <w:pPr>
        <w:ind w:firstLine="709"/>
        <w:jc w:val="center"/>
        <w:rPr>
          <w:rFonts w:ascii="Times New Roman" w:hAnsi="Times New Roman" w:cs="Times New Roman"/>
          <w:b/>
          <w:sz w:val="32"/>
          <w:szCs w:val="32"/>
          <w:lang w:val="fr-FR"/>
        </w:rPr>
      </w:pPr>
    </w:p>
    <w:p w14:paraId="1DCBFFEE" w14:textId="77777777" w:rsidR="00B579AF" w:rsidRDefault="00B579AF" w:rsidP="00476F81">
      <w:pPr>
        <w:ind w:firstLine="709"/>
        <w:jc w:val="center"/>
        <w:rPr>
          <w:rFonts w:ascii="Times New Roman" w:hAnsi="Times New Roman" w:cs="Times New Roman"/>
          <w:b/>
          <w:sz w:val="32"/>
          <w:szCs w:val="32"/>
          <w:lang w:val="fr-FR"/>
        </w:rPr>
      </w:pPr>
    </w:p>
    <w:p w14:paraId="3626091B" w14:textId="77777777" w:rsidR="00B579AF" w:rsidRDefault="00B579AF" w:rsidP="00476F81">
      <w:pPr>
        <w:ind w:firstLine="709"/>
        <w:jc w:val="center"/>
        <w:rPr>
          <w:rFonts w:ascii="Times New Roman" w:hAnsi="Times New Roman" w:cs="Times New Roman"/>
          <w:b/>
          <w:sz w:val="32"/>
          <w:szCs w:val="32"/>
          <w:lang w:val="fr-FR"/>
        </w:rPr>
      </w:pPr>
    </w:p>
    <w:p w14:paraId="6C381AC3" w14:textId="77777777" w:rsidR="00B579AF" w:rsidRDefault="00B579AF" w:rsidP="00476F81">
      <w:pPr>
        <w:ind w:firstLine="709"/>
        <w:jc w:val="center"/>
        <w:rPr>
          <w:rFonts w:ascii="Times New Roman" w:hAnsi="Times New Roman" w:cs="Times New Roman"/>
          <w:b/>
          <w:sz w:val="32"/>
          <w:szCs w:val="32"/>
          <w:lang w:val="fr-FR"/>
        </w:rPr>
      </w:pPr>
    </w:p>
    <w:p w14:paraId="3F678F65" w14:textId="77777777" w:rsidR="00B579AF" w:rsidRDefault="00B579AF" w:rsidP="00476F81">
      <w:pPr>
        <w:ind w:firstLine="709"/>
        <w:jc w:val="center"/>
        <w:rPr>
          <w:rFonts w:ascii="Times New Roman" w:hAnsi="Times New Roman" w:cs="Times New Roman"/>
          <w:b/>
          <w:sz w:val="32"/>
          <w:szCs w:val="32"/>
          <w:lang w:val="fr-FR"/>
        </w:rPr>
      </w:pPr>
    </w:p>
    <w:p w14:paraId="02F4E68B" w14:textId="77777777" w:rsidR="00B579AF" w:rsidRDefault="00B579AF" w:rsidP="00476F81">
      <w:pPr>
        <w:ind w:firstLine="709"/>
        <w:jc w:val="center"/>
        <w:rPr>
          <w:rFonts w:ascii="Times New Roman" w:hAnsi="Times New Roman" w:cs="Times New Roman"/>
          <w:b/>
          <w:sz w:val="32"/>
          <w:szCs w:val="32"/>
          <w:lang w:val="fr-FR"/>
        </w:rPr>
      </w:pPr>
    </w:p>
    <w:p w14:paraId="083D159A" w14:textId="77777777" w:rsidR="00B579AF" w:rsidRDefault="00B579AF" w:rsidP="00476F81">
      <w:pPr>
        <w:ind w:firstLine="709"/>
        <w:jc w:val="center"/>
        <w:rPr>
          <w:rFonts w:ascii="Times New Roman" w:hAnsi="Times New Roman" w:cs="Times New Roman"/>
          <w:b/>
          <w:sz w:val="32"/>
          <w:szCs w:val="32"/>
          <w:lang w:val="fr-FR"/>
        </w:rPr>
      </w:pPr>
    </w:p>
    <w:p w14:paraId="2A7263C8" w14:textId="77777777" w:rsidR="00871CED" w:rsidRPr="00B579AF" w:rsidRDefault="00871CED" w:rsidP="00B579AF">
      <w:pPr>
        <w:pStyle w:val="IntenseQuote"/>
        <w:rPr>
          <w:b/>
          <w:sz w:val="36"/>
          <w:szCs w:val="36"/>
          <w:lang w:val="fr-FR"/>
        </w:rPr>
      </w:pPr>
      <w:r w:rsidRPr="00B579AF">
        <w:rPr>
          <w:b/>
          <w:sz w:val="36"/>
          <w:szCs w:val="36"/>
          <w:lang w:val="fr-FR"/>
        </w:rPr>
        <w:lastRenderedPageBreak/>
        <w:t xml:space="preserve">Menopauza </w:t>
      </w:r>
      <w:r w:rsidRPr="00B579AF">
        <w:rPr>
          <w:rFonts w:ascii="Cambria Math" w:hAnsi="Cambria Math" w:cs="Cambria Math"/>
          <w:b/>
          <w:sz w:val="36"/>
          <w:szCs w:val="36"/>
          <w:lang w:val="fr-FR"/>
        </w:rPr>
        <w:t>ș</w:t>
      </w:r>
      <w:r w:rsidRPr="00B579AF">
        <w:rPr>
          <w:b/>
          <w:sz w:val="36"/>
          <w:szCs w:val="36"/>
          <w:lang w:val="fr-FR"/>
        </w:rPr>
        <w:t>i consecin</w:t>
      </w:r>
      <w:r w:rsidRPr="00B579AF">
        <w:rPr>
          <w:rFonts w:ascii="Cambria Math" w:hAnsi="Cambria Math" w:cs="Cambria Math"/>
          <w:b/>
          <w:sz w:val="36"/>
          <w:szCs w:val="36"/>
          <w:lang w:val="fr-FR"/>
        </w:rPr>
        <w:t>ț</w:t>
      </w:r>
      <w:r w:rsidRPr="00B579AF">
        <w:rPr>
          <w:b/>
          <w:sz w:val="36"/>
          <w:szCs w:val="36"/>
          <w:lang w:val="fr-FR"/>
        </w:rPr>
        <w:t>ele ei. Terapia hormonală de substitu</w:t>
      </w:r>
      <w:r w:rsidRPr="00B579AF">
        <w:rPr>
          <w:rFonts w:ascii="Cambria Math" w:hAnsi="Cambria Math" w:cs="Cambria Math"/>
          <w:b/>
          <w:sz w:val="36"/>
          <w:szCs w:val="36"/>
          <w:lang w:val="fr-FR"/>
        </w:rPr>
        <w:t>ț</w:t>
      </w:r>
      <w:r w:rsidRPr="00B579AF">
        <w:rPr>
          <w:b/>
          <w:sz w:val="36"/>
          <w:szCs w:val="36"/>
          <w:lang w:val="fr-FR"/>
        </w:rPr>
        <w:t xml:space="preserve">ie în menopauză. </w:t>
      </w:r>
    </w:p>
    <w:p w14:paraId="016AA7EC" w14:textId="77777777" w:rsidR="00871CED" w:rsidRPr="00871CED" w:rsidRDefault="00A45CCB" w:rsidP="00476F81">
      <w:pPr>
        <w:ind w:firstLine="709"/>
        <w:jc w:val="center"/>
        <w:rPr>
          <w:rFonts w:ascii="Times New Roman" w:hAnsi="Times New Roman" w:cs="Times New Roman"/>
          <w:b/>
          <w:sz w:val="24"/>
          <w:szCs w:val="24"/>
          <w:lang w:val="en-US"/>
        </w:rPr>
      </w:pPr>
      <w:r>
        <w:rPr>
          <w:rFonts w:ascii="Times New Roman" w:eastAsia="Times New Roman" w:hAnsi="Times New Roman" w:cs="Times New Roman"/>
          <w:sz w:val="24"/>
          <w:szCs w:val="24"/>
          <w:lang w:val="ro-RO" w:eastAsia="ro-RO"/>
        </w:rPr>
        <w:t>Dr.în șt.med.</w:t>
      </w:r>
      <w:r w:rsidRPr="00871CED">
        <w:rPr>
          <w:rFonts w:ascii="Times New Roman" w:hAnsi="Times New Roman" w:cs="Times New Roman"/>
          <w:b/>
          <w:sz w:val="24"/>
          <w:szCs w:val="24"/>
          <w:lang w:val="en-US"/>
        </w:rPr>
        <w:t xml:space="preserve"> </w:t>
      </w:r>
      <w:r w:rsidR="00871CED" w:rsidRPr="00A45CCB">
        <w:rPr>
          <w:rFonts w:ascii="Times New Roman" w:hAnsi="Times New Roman" w:cs="Times New Roman"/>
          <w:sz w:val="24"/>
          <w:szCs w:val="24"/>
          <w:lang w:val="en-US"/>
        </w:rPr>
        <w:t>Liliana Profire</w:t>
      </w:r>
    </w:p>
    <w:p w14:paraId="73B8BCC5" w14:textId="77777777" w:rsidR="00871CED" w:rsidRPr="00871CED" w:rsidRDefault="00871CED" w:rsidP="00476F81">
      <w:pPr>
        <w:spacing w:after="0"/>
        <w:ind w:firstLine="709"/>
        <w:jc w:val="both"/>
        <w:rPr>
          <w:rFonts w:ascii="Times New Roman" w:hAnsi="Times New Roman" w:cs="Times New Roman"/>
          <w:sz w:val="24"/>
          <w:szCs w:val="24"/>
          <w:lang w:val="en-US"/>
        </w:rPr>
      </w:pPr>
      <w:r w:rsidRPr="00871CED">
        <w:rPr>
          <w:rFonts w:ascii="Times New Roman" w:hAnsi="Times New Roman" w:cs="Times New Roman"/>
          <w:sz w:val="24"/>
          <w:szCs w:val="24"/>
          <w:lang w:val="en-US"/>
        </w:rPr>
        <w:t>Planul lec</w:t>
      </w:r>
      <w:r w:rsidRPr="00871CED">
        <w:rPr>
          <w:rFonts w:ascii="Cambria Math" w:hAnsi="Cambria Math" w:cs="Cambria Math"/>
          <w:sz w:val="24"/>
          <w:szCs w:val="24"/>
          <w:lang w:val="en-US"/>
        </w:rPr>
        <w:t>ț</w:t>
      </w:r>
      <w:r w:rsidRPr="00871CED">
        <w:rPr>
          <w:rFonts w:ascii="Times New Roman" w:hAnsi="Times New Roman" w:cs="Times New Roman"/>
          <w:sz w:val="24"/>
          <w:szCs w:val="24"/>
          <w:lang w:val="en-US"/>
        </w:rPr>
        <w:t>iei:</w:t>
      </w:r>
    </w:p>
    <w:p w14:paraId="112EC453" w14:textId="77777777" w:rsidR="00871CED" w:rsidRPr="00446010" w:rsidRDefault="00871CED" w:rsidP="00C06C1B">
      <w:pPr>
        <w:numPr>
          <w:ilvl w:val="0"/>
          <w:numId w:val="199"/>
        </w:numPr>
        <w:spacing w:after="0"/>
        <w:ind w:firstLine="709"/>
        <w:contextualSpacing/>
        <w:jc w:val="both"/>
        <w:rPr>
          <w:rFonts w:ascii="Times New Roman" w:hAnsi="Times New Roman" w:cs="Times New Roman"/>
          <w:sz w:val="24"/>
          <w:szCs w:val="24"/>
          <w:lang w:val="fr-FR"/>
        </w:rPr>
      </w:pPr>
      <w:r w:rsidRPr="00446010">
        <w:rPr>
          <w:rFonts w:ascii="Times New Roman" w:hAnsi="Times New Roman" w:cs="Times New Roman"/>
          <w:sz w:val="24"/>
          <w:szCs w:val="24"/>
          <w:lang w:val="fr-FR"/>
        </w:rPr>
        <w:t>Defini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ii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 xml:space="preserve">i date generale de menopauză naturală, artificială, precoce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tardivă;</w:t>
      </w:r>
    </w:p>
    <w:p w14:paraId="4A2E5707" w14:textId="77777777" w:rsidR="00871CED" w:rsidRPr="00446010" w:rsidRDefault="00871CED" w:rsidP="00C06C1B">
      <w:pPr>
        <w:numPr>
          <w:ilvl w:val="0"/>
          <w:numId w:val="199"/>
        </w:numPr>
        <w:spacing w:after="0"/>
        <w:ind w:firstLine="709"/>
        <w:contextualSpacing/>
        <w:jc w:val="both"/>
        <w:rPr>
          <w:rFonts w:ascii="Times New Roman" w:hAnsi="Times New Roman" w:cs="Times New Roman"/>
          <w:sz w:val="24"/>
          <w:szCs w:val="24"/>
          <w:lang w:val="fr-FR"/>
        </w:rPr>
      </w:pPr>
      <w:r w:rsidRPr="00446010">
        <w:rPr>
          <w:rFonts w:ascii="Times New Roman" w:hAnsi="Times New Roman" w:cs="Times New Roman"/>
          <w:sz w:val="24"/>
          <w:szCs w:val="24"/>
          <w:lang w:val="fr-FR"/>
        </w:rPr>
        <w:t>Etapele menopauzei, defini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ii de perimenopauză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postmenopauză;</w:t>
      </w:r>
    </w:p>
    <w:p w14:paraId="6ECD8E31" w14:textId="77777777" w:rsidR="00871CED" w:rsidRPr="00871CED" w:rsidRDefault="00871CED" w:rsidP="00C06C1B">
      <w:pPr>
        <w:numPr>
          <w:ilvl w:val="0"/>
          <w:numId w:val="199"/>
        </w:numPr>
        <w:spacing w:after="0"/>
        <w:ind w:firstLine="709"/>
        <w:contextualSpacing/>
        <w:jc w:val="both"/>
        <w:rPr>
          <w:rFonts w:ascii="Times New Roman" w:hAnsi="Times New Roman" w:cs="Times New Roman"/>
          <w:sz w:val="24"/>
          <w:szCs w:val="24"/>
          <w:lang w:val="en-US"/>
        </w:rPr>
      </w:pPr>
      <w:r w:rsidRPr="00871CED">
        <w:rPr>
          <w:rFonts w:ascii="Times New Roman" w:hAnsi="Times New Roman" w:cs="Times New Roman"/>
          <w:sz w:val="24"/>
          <w:szCs w:val="24"/>
          <w:lang w:val="en-US"/>
        </w:rPr>
        <w:t xml:space="preserve">Fiziologia </w:t>
      </w:r>
      <w:r w:rsidRPr="00871CED">
        <w:rPr>
          <w:rFonts w:ascii="Cambria Math" w:hAnsi="Cambria Math" w:cs="Cambria Math"/>
          <w:sz w:val="24"/>
          <w:szCs w:val="24"/>
          <w:lang w:val="en-US"/>
        </w:rPr>
        <w:t>ș</w:t>
      </w:r>
      <w:r w:rsidRPr="00871CED">
        <w:rPr>
          <w:rFonts w:ascii="Times New Roman" w:hAnsi="Times New Roman" w:cs="Times New Roman"/>
          <w:sz w:val="24"/>
          <w:szCs w:val="24"/>
          <w:lang w:val="en-US"/>
        </w:rPr>
        <w:t>i patogenia perimenopauzei;</w:t>
      </w:r>
    </w:p>
    <w:p w14:paraId="5ED4E828" w14:textId="77777777" w:rsidR="00871CED" w:rsidRPr="00871CED" w:rsidRDefault="00871CED" w:rsidP="00C06C1B">
      <w:pPr>
        <w:numPr>
          <w:ilvl w:val="0"/>
          <w:numId w:val="199"/>
        </w:numPr>
        <w:spacing w:after="0"/>
        <w:ind w:firstLine="709"/>
        <w:contextualSpacing/>
        <w:jc w:val="both"/>
        <w:rPr>
          <w:rFonts w:ascii="Times New Roman" w:hAnsi="Times New Roman" w:cs="Times New Roman"/>
          <w:sz w:val="24"/>
          <w:szCs w:val="24"/>
          <w:lang w:val="en-US"/>
        </w:rPr>
      </w:pPr>
      <w:r w:rsidRPr="00871CED">
        <w:rPr>
          <w:rFonts w:ascii="Times New Roman" w:hAnsi="Times New Roman" w:cs="Times New Roman"/>
          <w:sz w:val="24"/>
          <w:szCs w:val="24"/>
          <w:lang w:val="en-US"/>
        </w:rPr>
        <w:t xml:space="preserve">Fiziologia </w:t>
      </w:r>
      <w:r w:rsidRPr="00871CED">
        <w:rPr>
          <w:rFonts w:ascii="Cambria Math" w:hAnsi="Cambria Math" w:cs="Cambria Math"/>
          <w:sz w:val="24"/>
          <w:szCs w:val="24"/>
          <w:lang w:val="en-US"/>
        </w:rPr>
        <w:t>ș</w:t>
      </w:r>
      <w:r w:rsidRPr="00871CED">
        <w:rPr>
          <w:rFonts w:ascii="Times New Roman" w:hAnsi="Times New Roman" w:cs="Times New Roman"/>
          <w:sz w:val="24"/>
          <w:szCs w:val="24"/>
          <w:lang w:val="en-US"/>
        </w:rPr>
        <w:t>i patogenia menopauzei;</w:t>
      </w:r>
    </w:p>
    <w:p w14:paraId="28DB3833" w14:textId="77777777" w:rsidR="00871CED" w:rsidRPr="00871CED" w:rsidRDefault="00871CED" w:rsidP="00C06C1B">
      <w:pPr>
        <w:numPr>
          <w:ilvl w:val="0"/>
          <w:numId w:val="199"/>
        </w:numPr>
        <w:spacing w:after="0"/>
        <w:ind w:firstLine="709"/>
        <w:contextualSpacing/>
        <w:jc w:val="both"/>
        <w:rPr>
          <w:rFonts w:ascii="Times New Roman" w:hAnsi="Times New Roman" w:cs="Times New Roman"/>
          <w:sz w:val="24"/>
          <w:szCs w:val="24"/>
          <w:lang w:val="en-US"/>
        </w:rPr>
      </w:pPr>
      <w:r w:rsidRPr="00871CED">
        <w:rPr>
          <w:rFonts w:ascii="Times New Roman" w:hAnsi="Times New Roman" w:cs="Times New Roman"/>
          <w:sz w:val="24"/>
          <w:szCs w:val="24"/>
          <w:lang w:val="en-US"/>
        </w:rPr>
        <w:t xml:space="preserve">Simptome clinice în peri- </w:t>
      </w:r>
      <w:r w:rsidRPr="00871CED">
        <w:rPr>
          <w:rFonts w:ascii="Cambria Math" w:hAnsi="Cambria Math" w:cs="Cambria Math"/>
          <w:sz w:val="24"/>
          <w:szCs w:val="24"/>
          <w:lang w:val="en-US"/>
        </w:rPr>
        <w:t>ș</w:t>
      </w:r>
      <w:r w:rsidRPr="00871CED">
        <w:rPr>
          <w:rFonts w:ascii="Times New Roman" w:hAnsi="Times New Roman" w:cs="Times New Roman"/>
          <w:sz w:val="24"/>
          <w:szCs w:val="24"/>
          <w:lang w:val="en-US"/>
        </w:rPr>
        <w:t>i postmenopauză;</w:t>
      </w:r>
    </w:p>
    <w:p w14:paraId="7D07C50E" w14:textId="77777777" w:rsidR="00871CED" w:rsidRPr="00871CED" w:rsidRDefault="00871CED" w:rsidP="00C06C1B">
      <w:pPr>
        <w:numPr>
          <w:ilvl w:val="0"/>
          <w:numId w:val="199"/>
        </w:numPr>
        <w:spacing w:after="0"/>
        <w:ind w:firstLine="709"/>
        <w:contextualSpacing/>
        <w:jc w:val="both"/>
        <w:rPr>
          <w:rFonts w:ascii="Times New Roman" w:hAnsi="Times New Roman" w:cs="Times New Roman"/>
          <w:sz w:val="24"/>
          <w:szCs w:val="24"/>
          <w:lang w:val="en-US"/>
        </w:rPr>
      </w:pPr>
      <w:r w:rsidRPr="00871CED">
        <w:rPr>
          <w:rFonts w:ascii="Times New Roman" w:hAnsi="Times New Roman" w:cs="Times New Roman"/>
          <w:sz w:val="24"/>
          <w:szCs w:val="24"/>
          <w:lang w:val="en-US"/>
        </w:rPr>
        <w:t>Terapia de substitu</w:t>
      </w:r>
      <w:r w:rsidRPr="00871CED">
        <w:rPr>
          <w:rFonts w:ascii="Cambria Math" w:hAnsi="Cambria Math" w:cs="Cambria Math"/>
          <w:sz w:val="24"/>
          <w:szCs w:val="24"/>
          <w:lang w:val="en-US"/>
        </w:rPr>
        <w:t>ț</w:t>
      </w:r>
      <w:r w:rsidRPr="00871CED">
        <w:rPr>
          <w:rFonts w:ascii="Times New Roman" w:hAnsi="Times New Roman" w:cs="Times New Roman"/>
          <w:sz w:val="24"/>
          <w:szCs w:val="24"/>
          <w:lang w:val="en-US"/>
        </w:rPr>
        <w:t xml:space="preserve">ie hormonală menopauzală (THM), beneficii, riscuri </w:t>
      </w:r>
      <w:r w:rsidRPr="00871CED">
        <w:rPr>
          <w:rFonts w:ascii="Cambria Math" w:hAnsi="Cambria Math" w:cs="Cambria Math"/>
          <w:sz w:val="24"/>
          <w:szCs w:val="24"/>
          <w:lang w:val="en-US"/>
        </w:rPr>
        <w:t>ș</w:t>
      </w:r>
      <w:r w:rsidRPr="00871CED">
        <w:rPr>
          <w:rFonts w:ascii="Times New Roman" w:hAnsi="Times New Roman" w:cs="Times New Roman"/>
          <w:sz w:val="24"/>
          <w:szCs w:val="24"/>
          <w:lang w:val="en-US"/>
        </w:rPr>
        <w:t>i contraindica</w:t>
      </w:r>
      <w:r w:rsidRPr="00871CED">
        <w:rPr>
          <w:rFonts w:ascii="Cambria Math" w:hAnsi="Cambria Math" w:cs="Cambria Math"/>
          <w:sz w:val="24"/>
          <w:szCs w:val="24"/>
          <w:lang w:val="en-US"/>
        </w:rPr>
        <w:t>ț</w:t>
      </w:r>
      <w:r w:rsidRPr="00871CED">
        <w:rPr>
          <w:rFonts w:ascii="Times New Roman" w:hAnsi="Times New Roman" w:cs="Times New Roman"/>
          <w:sz w:val="24"/>
          <w:szCs w:val="24"/>
          <w:lang w:val="en-US"/>
        </w:rPr>
        <w:t>ii.</w:t>
      </w:r>
      <w:r w:rsidRPr="00871CED">
        <w:rPr>
          <w:rFonts w:ascii="Times New Roman" w:eastAsia="Times New Roman" w:hAnsi="Times New Roman" w:cs="Times New Roman"/>
          <w:b/>
          <w:color w:val="000000"/>
          <w:kern w:val="24"/>
          <w:sz w:val="24"/>
          <w:szCs w:val="24"/>
          <w:lang w:val="en-US" w:eastAsia="ru-RU"/>
        </w:rPr>
        <w:t xml:space="preserve"> </w:t>
      </w:r>
      <w:r w:rsidRPr="00871CED">
        <w:rPr>
          <w:rFonts w:ascii="Times New Roman" w:eastAsia="Times New Roman" w:hAnsi="Times New Roman" w:cs="Times New Roman"/>
          <w:b/>
          <w:color w:val="000000"/>
          <w:kern w:val="24"/>
          <w:sz w:val="24"/>
          <w:szCs w:val="24"/>
          <w:lang w:val="en-US" w:eastAsia="ru-RU"/>
        </w:rPr>
        <w:tab/>
      </w:r>
      <w:r w:rsidRPr="00871CED">
        <w:rPr>
          <w:rFonts w:ascii="Times New Roman" w:eastAsia="Times New Roman" w:hAnsi="Times New Roman" w:cs="Times New Roman"/>
          <w:b/>
          <w:color w:val="000000"/>
          <w:kern w:val="24"/>
          <w:sz w:val="24"/>
          <w:szCs w:val="24"/>
          <w:lang w:val="en-US" w:eastAsia="ru-RU"/>
        </w:rPr>
        <w:tab/>
      </w:r>
      <w:r w:rsidRPr="00871CED">
        <w:rPr>
          <w:rFonts w:ascii="Times New Roman" w:eastAsia="Times New Roman" w:hAnsi="Times New Roman" w:cs="Times New Roman"/>
          <w:b/>
          <w:color w:val="000000"/>
          <w:kern w:val="24"/>
          <w:sz w:val="24"/>
          <w:szCs w:val="24"/>
          <w:lang w:val="en-US" w:eastAsia="ru-RU"/>
        </w:rPr>
        <w:tab/>
      </w:r>
      <w:r w:rsidRPr="00871CED">
        <w:rPr>
          <w:rFonts w:ascii="Times New Roman" w:eastAsia="Times New Roman" w:hAnsi="Times New Roman" w:cs="Times New Roman"/>
          <w:b/>
          <w:color w:val="000000"/>
          <w:kern w:val="24"/>
          <w:sz w:val="24"/>
          <w:szCs w:val="24"/>
          <w:lang w:val="en-US" w:eastAsia="ru-RU"/>
        </w:rPr>
        <w:tab/>
      </w:r>
      <w:r w:rsidRPr="00871CED">
        <w:rPr>
          <w:rFonts w:ascii="Times New Roman" w:eastAsia="Times New Roman" w:hAnsi="Times New Roman" w:cs="Times New Roman"/>
          <w:b/>
          <w:color w:val="000000"/>
          <w:kern w:val="24"/>
          <w:sz w:val="24"/>
          <w:szCs w:val="24"/>
          <w:lang w:val="en-US" w:eastAsia="ru-RU"/>
        </w:rPr>
        <w:tab/>
      </w:r>
      <w:r w:rsidRPr="00871CED">
        <w:rPr>
          <w:rFonts w:ascii="Times New Roman" w:eastAsia="Times New Roman" w:hAnsi="Times New Roman" w:cs="Times New Roman"/>
          <w:b/>
          <w:color w:val="000000"/>
          <w:kern w:val="24"/>
          <w:sz w:val="24"/>
          <w:szCs w:val="24"/>
          <w:lang w:val="en-US" w:eastAsia="ru-RU"/>
        </w:rPr>
        <w:tab/>
      </w:r>
      <w:r w:rsidRPr="00871CED">
        <w:rPr>
          <w:rFonts w:ascii="Times New Roman" w:eastAsia="Times New Roman" w:hAnsi="Times New Roman" w:cs="Times New Roman"/>
          <w:b/>
          <w:color w:val="000000"/>
          <w:kern w:val="24"/>
          <w:sz w:val="24"/>
          <w:szCs w:val="24"/>
          <w:lang w:val="en-US" w:eastAsia="ru-RU"/>
        </w:rPr>
        <w:tab/>
      </w:r>
      <w:r w:rsidRPr="00871CED">
        <w:rPr>
          <w:rFonts w:ascii="Times New Roman" w:eastAsia="Times New Roman" w:hAnsi="Times New Roman" w:cs="Times New Roman"/>
          <w:b/>
          <w:color w:val="000000"/>
          <w:kern w:val="24"/>
          <w:sz w:val="24"/>
          <w:szCs w:val="24"/>
          <w:lang w:val="en-US" w:eastAsia="ru-RU"/>
        </w:rPr>
        <w:tab/>
      </w:r>
    </w:p>
    <w:p w14:paraId="2E1FA3B2" w14:textId="77777777" w:rsidR="00871CED" w:rsidRPr="00446010" w:rsidRDefault="00871CED" w:rsidP="00476F81">
      <w:pPr>
        <w:spacing w:after="0"/>
        <w:ind w:left="708" w:firstLine="709"/>
        <w:jc w:val="both"/>
        <w:rPr>
          <w:rFonts w:ascii="Times New Roman" w:hAnsi="Times New Roman" w:cs="Times New Roman"/>
          <w:b/>
          <w:sz w:val="24"/>
          <w:szCs w:val="24"/>
          <w:lang w:val="fr-FR"/>
        </w:rPr>
      </w:pPr>
      <w:r w:rsidRPr="00446010">
        <w:rPr>
          <w:rFonts w:ascii="Times New Roman" w:eastAsia="Times New Roman" w:hAnsi="Times New Roman" w:cs="Times New Roman"/>
          <w:color w:val="000000"/>
          <w:kern w:val="24"/>
          <w:sz w:val="24"/>
          <w:szCs w:val="24"/>
          <w:lang w:val="fr-FR" w:eastAsia="ru-RU"/>
        </w:rPr>
        <w:t xml:space="preserve">7. Monitorizare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recomandări de îngrijire a pacientelor în menopauză.</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b/>
          <w:sz w:val="24"/>
          <w:szCs w:val="24"/>
          <w:lang w:val="fr-FR"/>
        </w:rPr>
        <w:tab/>
      </w:r>
      <w:r w:rsidRPr="00446010">
        <w:rPr>
          <w:rFonts w:ascii="Times New Roman" w:hAnsi="Times New Roman" w:cs="Times New Roman"/>
          <w:b/>
          <w:sz w:val="24"/>
          <w:szCs w:val="24"/>
          <w:lang w:val="fr-FR"/>
        </w:rPr>
        <w:tab/>
      </w:r>
      <w:r w:rsidRPr="00446010">
        <w:rPr>
          <w:rFonts w:ascii="Times New Roman" w:hAnsi="Times New Roman" w:cs="Times New Roman"/>
          <w:b/>
          <w:sz w:val="24"/>
          <w:szCs w:val="24"/>
          <w:lang w:val="fr-FR"/>
        </w:rPr>
        <w:tab/>
      </w:r>
      <w:r w:rsidRPr="00446010">
        <w:rPr>
          <w:rFonts w:ascii="Times New Roman" w:hAnsi="Times New Roman" w:cs="Times New Roman"/>
          <w:b/>
          <w:sz w:val="24"/>
          <w:szCs w:val="24"/>
          <w:lang w:val="fr-FR"/>
        </w:rPr>
        <w:tab/>
      </w:r>
      <w:r w:rsidRPr="00446010">
        <w:rPr>
          <w:rFonts w:ascii="Times New Roman" w:hAnsi="Times New Roman" w:cs="Times New Roman"/>
          <w:b/>
          <w:sz w:val="24"/>
          <w:szCs w:val="24"/>
          <w:lang w:val="fr-FR"/>
        </w:rPr>
        <w:tab/>
      </w:r>
    </w:p>
    <w:p w14:paraId="0ED7B603" w14:textId="77777777" w:rsidR="00871CED" w:rsidRPr="00446010" w:rsidRDefault="00871CED" w:rsidP="00476F81">
      <w:pPr>
        <w:spacing w:after="0"/>
        <w:ind w:firstLine="709"/>
        <w:jc w:val="both"/>
        <w:rPr>
          <w:rFonts w:ascii="Times New Roman" w:hAnsi="Times New Roman" w:cs="Times New Roman"/>
          <w:sz w:val="24"/>
          <w:szCs w:val="24"/>
          <w:lang w:val="fr-FR"/>
        </w:rPr>
      </w:pPr>
      <w:r w:rsidRPr="00446010">
        <w:rPr>
          <w:rFonts w:ascii="Times New Roman" w:hAnsi="Times New Roman" w:cs="Times New Roman"/>
          <w:b/>
          <w:sz w:val="24"/>
          <w:szCs w:val="24"/>
          <w:lang w:val="fr-FR"/>
        </w:rPr>
        <w:t>1. Defini</w:t>
      </w:r>
      <w:r w:rsidRPr="00446010">
        <w:rPr>
          <w:rFonts w:ascii="Cambria Math" w:hAnsi="Cambria Math" w:cs="Cambria Math"/>
          <w:b/>
          <w:sz w:val="24"/>
          <w:szCs w:val="24"/>
          <w:lang w:val="fr-FR"/>
        </w:rPr>
        <w:t>ț</w:t>
      </w:r>
      <w:r w:rsidRPr="00446010">
        <w:rPr>
          <w:rFonts w:ascii="Times New Roman" w:hAnsi="Times New Roman" w:cs="Times New Roman"/>
          <w:b/>
          <w:sz w:val="24"/>
          <w:szCs w:val="24"/>
          <w:lang w:val="fr-FR"/>
        </w:rPr>
        <w:t xml:space="preserve">ii </w:t>
      </w:r>
      <w:r w:rsidRPr="00446010">
        <w:rPr>
          <w:rFonts w:ascii="Cambria Math" w:hAnsi="Cambria Math" w:cs="Cambria Math"/>
          <w:b/>
          <w:sz w:val="24"/>
          <w:szCs w:val="24"/>
          <w:lang w:val="fr-FR"/>
        </w:rPr>
        <w:t>ș</w:t>
      </w:r>
      <w:r w:rsidRPr="00446010">
        <w:rPr>
          <w:rFonts w:ascii="Times New Roman" w:hAnsi="Times New Roman" w:cs="Times New Roman"/>
          <w:b/>
          <w:sz w:val="24"/>
          <w:szCs w:val="24"/>
          <w:lang w:val="fr-FR"/>
        </w:rPr>
        <w:t xml:space="preserve">i date generale de menopauză naturală, artificială, precoce </w:t>
      </w:r>
      <w:r w:rsidRPr="00446010">
        <w:rPr>
          <w:rFonts w:ascii="Cambria Math" w:hAnsi="Cambria Math" w:cs="Cambria Math"/>
          <w:b/>
          <w:sz w:val="24"/>
          <w:szCs w:val="24"/>
          <w:lang w:val="fr-FR"/>
        </w:rPr>
        <w:t>ș</w:t>
      </w:r>
      <w:r w:rsidRPr="00446010">
        <w:rPr>
          <w:rFonts w:ascii="Times New Roman" w:hAnsi="Times New Roman" w:cs="Times New Roman"/>
          <w:b/>
          <w:sz w:val="24"/>
          <w:szCs w:val="24"/>
          <w:lang w:val="fr-FR"/>
        </w:rPr>
        <w:t xml:space="preserve">i tardivă. </w:t>
      </w:r>
      <w:r w:rsidRPr="00446010">
        <w:rPr>
          <w:rFonts w:ascii="Times New Roman" w:hAnsi="Times New Roman" w:cs="Times New Roman"/>
          <w:sz w:val="24"/>
          <w:szCs w:val="24"/>
          <w:lang w:val="fr-FR"/>
        </w:rPr>
        <w:t xml:space="preserve"> Menopauza - termen provenit din limba greacă ce semnifică în traducere încetarea menstruaţiilor. Menopauza poate fi spontană (natural) şi indusă.</w:t>
      </w:r>
      <w:r w:rsidRPr="00446010">
        <w:rPr>
          <w:rFonts w:ascii="Times New Roman" w:hAnsi="Times New Roman" w:cs="Times New Roman"/>
          <w:b/>
          <w:sz w:val="24"/>
          <w:szCs w:val="24"/>
          <w:lang w:val="fr-FR"/>
        </w:rPr>
        <w:t xml:space="preserve"> </w:t>
      </w:r>
      <w:r w:rsidRPr="00446010">
        <w:rPr>
          <w:rFonts w:ascii="Times New Roman" w:hAnsi="Times New Roman" w:cs="Times New Roman"/>
          <w:sz w:val="24"/>
          <w:szCs w:val="24"/>
          <w:lang w:val="fr-FR"/>
        </w:rPr>
        <w:t>Retrospectiv menopauza naturală este definită ca o amenoree timp de 12 luni consecutive, cu simptome clinice de hipoestrogenemie (ex. bufeuri de căldură, transpira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ii nocturne, etc.), nivel seric ridicat (</w:t>
      </w:r>
      <w:r w:rsidRPr="00446010">
        <w:rPr>
          <w:rFonts w:ascii="Cambria Math" w:hAnsi="Cambria Math" w:cs="Cambria Math"/>
          <w:sz w:val="24"/>
          <w:szCs w:val="24"/>
          <w:lang w:val="fr-FR"/>
        </w:rPr>
        <w:t>˃</w:t>
      </w:r>
      <w:r w:rsidRPr="00446010">
        <w:rPr>
          <w:rFonts w:ascii="Times New Roman" w:hAnsi="Times New Roman" w:cs="Times New Roman"/>
          <w:sz w:val="24"/>
          <w:szCs w:val="24"/>
          <w:lang w:val="fr-FR"/>
        </w:rPr>
        <w:t>2o UI/l) a hormonului foliculo-stimulant (HFS), după excluderea altor cauze asociate cu amenoree. Vârsta apari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iei menopauzei variază de la 47 la 52 de ani, iar vărsta medie pentru ultimul ciclu menstrual constituie 51.5 ani. Există un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ir de factori care influien</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ează vărsta apari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iei menopauzei: ereditatea/genetica; factori de mediu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 xml:space="preserve">i social-economici; factori psihologici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de comportament (ex. stresul cronic); deprinderi vicioase (ex. tabagismul); func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ia reproductivă anterioară (numărul de na</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 xml:space="preserve">teri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avorturi, etc.);</w:t>
      </w:r>
      <w:r w:rsidRPr="00446010">
        <w:rPr>
          <w:rFonts w:ascii="Times New Roman" w:hAnsi="Times New Roman" w:cs="Times New Roman"/>
          <w:b/>
          <w:sz w:val="24"/>
          <w:szCs w:val="24"/>
          <w:lang w:val="fr-FR"/>
        </w:rPr>
        <w:t xml:space="preserve"> </w:t>
      </w:r>
      <w:r w:rsidRPr="00446010">
        <w:rPr>
          <w:rFonts w:ascii="Times New Roman" w:hAnsi="Times New Roman" w:cs="Times New Roman"/>
          <w:sz w:val="24"/>
          <w:szCs w:val="24"/>
          <w:lang w:val="fr-FR"/>
        </w:rPr>
        <w:t>maladii ginecologice în antecedente  (ex. BIP; endometrioză, miom uterin; cancerul colului uterin, etc.); afecţiuni extragenitale (ex.diabet zaharat, etc). Astfel, factorii indica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 se asociază cu menopauza mai precoce sau tardivă fa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ă de criteriile de vărstă a menopauzei stabilite pentru </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ara dată. În plus, a fost demonstrată corela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ia factorilor sus-numi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 cu evolu</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ia simptomelor clinice în menopauză.  </w:t>
      </w:r>
    </w:p>
    <w:p w14:paraId="046E5C79" w14:textId="77777777" w:rsidR="00871CED" w:rsidRPr="00446010" w:rsidRDefault="00871CED" w:rsidP="00476F81">
      <w:pPr>
        <w:spacing w:after="0"/>
        <w:ind w:firstLine="709"/>
        <w:jc w:val="both"/>
        <w:rPr>
          <w:rFonts w:ascii="Times New Roman" w:hAnsi="Times New Roman" w:cs="Times New Roman"/>
          <w:sz w:val="24"/>
          <w:szCs w:val="24"/>
          <w:lang w:val="fr-FR"/>
        </w:rPr>
      </w:pPr>
      <w:r w:rsidRPr="00446010">
        <w:rPr>
          <w:rFonts w:ascii="Times New Roman" w:hAnsi="Times New Roman" w:cs="Times New Roman"/>
          <w:sz w:val="24"/>
          <w:szCs w:val="24"/>
          <w:lang w:val="fr-FR"/>
        </w:rPr>
        <w:t>Menopauza indusă (artificială) este provocată de  ovarectomie bilaterală (menopauză chirurgicală), radioterapie, chimioterapie sau al</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 factori exogeni.</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t>Epuizarea prematură a ovarelor (insuficien</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ă ovariană prematură) – sistare permanentă  a func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iei menstruale la femeile până la 40 ani, asociată de cre</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terea nivelului HFS (</w:t>
      </w:r>
      <w:r w:rsidRPr="00446010">
        <w:rPr>
          <w:rFonts w:ascii="Cambria Math" w:hAnsi="Cambria Math" w:cs="Cambria Math"/>
          <w:sz w:val="24"/>
          <w:szCs w:val="24"/>
          <w:lang w:val="fr-FR"/>
        </w:rPr>
        <w:t>˃</w:t>
      </w:r>
      <w:r w:rsidRPr="00446010">
        <w:rPr>
          <w:rFonts w:ascii="Times New Roman" w:hAnsi="Times New Roman" w:cs="Times New Roman"/>
          <w:sz w:val="24"/>
          <w:szCs w:val="24"/>
          <w:lang w:val="fr-FR"/>
        </w:rPr>
        <w:t>2o UI/l), simptome clinice de hipoestrogenemie, după excluderea altor condi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ii asociate cu amenoree. Epuizarea prematură a ovarelor poate fi naturală (atrezie foliculară rapidă postpartum, celule germinative în număr redus ini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ial la na</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tere, abnormalită</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 genetice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citogenetice, defecte enzimatice, etc.) sau iatrogenă (expunere la radia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ii, chimioterapie, destruc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ie postchirurgicală a celulelor germinale, boli autoimmune, etc). </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t>Menopauză precoce – sistarea func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iei menstruale la femeile cu vârsta cuprinsă între 40-45 ani.</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lastRenderedPageBreak/>
        <w:tab/>
        <w:t xml:space="preserve">NB!!! Ambele forme clinice de menopauză prematură se asociază cu risk crescut de mortalitate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morbiditate de cauză cardio-vasculară, neurologică</w:t>
      </w:r>
      <w:r w:rsidRPr="00446010">
        <w:rPr>
          <w:rFonts w:ascii="Times New Roman" w:hAnsi="Times New Roman" w:cs="Times New Roman"/>
          <w:color w:val="000000" w:themeColor="text1"/>
          <w:sz w:val="24"/>
          <w:szCs w:val="24"/>
          <w:lang w:val="fr-FR"/>
        </w:rPr>
        <w:t>, psihosomatică</w:t>
      </w:r>
      <w:r w:rsidRPr="00446010">
        <w:rPr>
          <w:rFonts w:ascii="Times New Roman" w:hAnsi="Times New Roman" w:cs="Times New Roman"/>
          <w:color w:val="FF0000"/>
          <w:sz w:val="24"/>
          <w:szCs w:val="24"/>
          <w:lang w:val="fr-FR"/>
        </w:rPr>
        <w:t xml:space="preserve">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 xml:space="preserve">i osteoporoză. </w:t>
      </w:r>
    </w:p>
    <w:p w14:paraId="18DE3718" w14:textId="77777777" w:rsidR="00871CED" w:rsidRPr="00446010" w:rsidRDefault="00871CED" w:rsidP="00476F81">
      <w:pPr>
        <w:spacing w:after="0"/>
        <w:ind w:firstLine="709"/>
        <w:jc w:val="both"/>
        <w:rPr>
          <w:rFonts w:ascii="Times New Roman" w:hAnsi="Times New Roman" w:cs="Times New Roman"/>
          <w:sz w:val="24"/>
          <w:szCs w:val="24"/>
          <w:lang w:val="fr-FR"/>
        </w:rPr>
      </w:pPr>
      <w:r w:rsidRPr="00446010">
        <w:rPr>
          <w:rFonts w:ascii="Times New Roman" w:hAnsi="Times New Roman" w:cs="Times New Roman"/>
          <w:sz w:val="24"/>
          <w:szCs w:val="24"/>
          <w:lang w:val="fr-FR"/>
        </w:rPr>
        <w:t>Menopauză tardivă – sistarea func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iei menstruale la femeile cu vârsta cuprinsă între 56 - 65 ani. Menopauza tardivă se asociază cu riskul dezvoltării cancerului uterin, mamar, ovarian.</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t xml:space="preserve"> </w:t>
      </w:r>
      <w:r w:rsidRPr="00446010">
        <w:rPr>
          <w:rFonts w:ascii="Times New Roman" w:hAnsi="Times New Roman" w:cs="Times New Roman"/>
          <w:b/>
          <w:sz w:val="24"/>
          <w:szCs w:val="24"/>
          <w:lang w:val="fr-FR"/>
        </w:rPr>
        <w:t>2. Etapele menopauzei</w:t>
      </w:r>
      <w:r w:rsidRPr="00446010">
        <w:rPr>
          <w:rFonts w:ascii="Times New Roman" w:hAnsi="Times New Roman" w:cs="Times New Roman"/>
          <w:sz w:val="24"/>
          <w:szCs w:val="24"/>
          <w:lang w:val="fr-FR"/>
        </w:rPr>
        <w:t xml:space="preserve">, </w:t>
      </w:r>
      <w:r w:rsidRPr="00446010">
        <w:rPr>
          <w:rFonts w:ascii="Times New Roman" w:hAnsi="Times New Roman" w:cs="Times New Roman"/>
          <w:b/>
          <w:sz w:val="24"/>
          <w:szCs w:val="24"/>
          <w:lang w:val="fr-FR"/>
        </w:rPr>
        <w:t>defini</w:t>
      </w:r>
      <w:r w:rsidRPr="00446010">
        <w:rPr>
          <w:rFonts w:ascii="Cambria Math" w:hAnsi="Cambria Math" w:cs="Cambria Math"/>
          <w:b/>
          <w:sz w:val="24"/>
          <w:szCs w:val="24"/>
          <w:lang w:val="fr-FR"/>
        </w:rPr>
        <w:t>ț</w:t>
      </w:r>
      <w:r w:rsidRPr="00446010">
        <w:rPr>
          <w:rFonts w:ascii="Times New Roman" w:hAnsi="Times New Roman" w:cs="Times New Roman"/>
          <w:b/>
          <w:sz w:val="24"/>
          <w:szCs w:val="24"/>
          <w:lang w:val="fr-FR"/>
        </w:rPr>
        <w:t xml:space="preserve">ii de perimenopauză </w:t>
      </w:r>
      <w:r w:rsidRPr="00446010">
        <w:rPr>
          <w:rFonts w:ascii="Cambria Math" w:hAnsi="Cambria Math" w:cs="Cambria Math"/>
          <w:b/>
          <w:sz w:val="24"/>
          <w:szCs w:val="24"/>
          <w:lang w:val="fr-FR"/>
        </w:rPr>
        <w:t>ș</w:t>
      </w:r>
      <w:r w:rsidRPr="00446010">
        <w:rPr>
          <w:rFonts w:ascii="Times New Roman" w:hAnsi="Times New Roman" w:cs="Times New Roman"/>
          <w:b/>
          <w:sz w:val="24"/>
          <w:szCs w:val="24"/>
          <w:lang w:val="fr-FR"/>
        </w:rPr>
        <w:t>i postmenopauză.</w:t>
      </w:r>
      <w:r w:rsidRPr="00446010">
        <w:rPr>
          <w:rFonts w:ascii="Times New Roman" w:hAnsi="Times New Roman" w:cs="Times New Roman"/>
          <w:sz w:val="24"/>
          <w:szCs w:val="24"/>
          <w:lang w:val="fr-FR"/>
        </w:rPr>
        <w:t xml:space="preserve"> Perimenopauza este perioada de timp precedentă menopauzei, marcată de schimbări hormonale în axul hipotalamus-hipofiză-ovare (fluctua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ii semnificative ale hormonului foliculo-stimulant seric (HFS)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produc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iei de estradiol)), manifestate clinic prin disfunc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ii menstruale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simptome vasomotorii (bufeuri de căldură, transpira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ii nocturne).</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t>Postmenopauza – este perioada de timp ce urmează menstrua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ia finală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continuă pe toată perioada de durată a vie</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ii.</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t xml:space="preserve">Menarha </w:t>
      </w:r>
      <w:r w:rsidRPr="00446010">
        <w:rPr>
          <w:rFonts w:ascii="Times New Roman" w:eastAsia="Times New Roman" w:hAnsi="Times New Roman" w:cs="Times New Roman"/>
          <w:sz w:val="24"/>
          <w:szCs w:val="24"/>
          <w:lang w:val="fr-FR"/>
        </w:rPr>
        <w:t>şi menopauza</w:t>
      </w:r>
      <w:r w:rsidRPr="00446010">
        <w:rPr>
          <w:rFonts w:ascii="Times New Roman" w:hAnsi="Times New Roman" w:cs="Times New Roman"/>
          <w:sz w:val="24"/>
          <w:szCs w:val="24"/>
          <w:lang w:val="fr-FR"/>
        </w:rPr>
        <w:t xml:space="preserve"> sunt două evenimente ce </w:t>
      </w:r>
      <w:r w:rsidRPr="00446010">
        <w:rPr>
          <w:rFonts w:ascii="Times New Roman" w:eastAsia="Times New Roman" w:hAnsi="Times New Roman" w:cs="Times New Roman"/>
          <w:sz w:val="24"/>
          <w:szCs w:val="24"/>
          <w:lang w:val="fr-FR"/>
        </w:rPr>
        <w:t xml:space="preserve">delimitează perioada reproductivă. Pe lăngă ele sunt nişte faze de tranziţie: pubertatea (perioada de tranziţia între copilărie şi perioada fertilă) şi perimenopauza (tranziţia între perioada fertilă şi postmenopauză). </w:t>
      </w:r>
      <w:r w:rsidRPr="00446010">
        <w:rPr>
          <w:rFonts w:ascii="Times New Roman" w:hAnsi="Times New Roman" w:cs="Times New Roman"/>
          <w:sz w:val="24"/>
          <w:szCs w:val="24"/>
          <w:lang w:val="fr-FR"/>
        </w:rPr>
        <w:t xml:space="preserve">Perimenopauză apare după 40 de ani, debutul ei este marcat de dereglările de ciclu menstrual (-2)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1 an de amenoree - momentul final (+1a) (Tab.1). Tranzi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ia menopauzală (-2; -1) se include în perimenopauză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constituie intervalul de timp precedent ultimului ciclu menstrual. Tranzi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ia menopauzală (precoce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 xml:space="preserve">i tardivă), cu o durată estimată în mediu de 4 ani, este descrisă ca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 xml:space="preserve">i perioada în care apar cele mai precoce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subtile simptome clinice de dereglare a func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iei ovariene – dereglările de ciclu menstrual, simptomele vasomotorii. Postmenopauză este perioada ce urmează după ultimul ciclu menstrual (+1a - +2), indiferent de geneza menopauzei naturală sau indusă (Tab.1).</w:t>
      </w:r>
    </w:p>
    <w:p w14:paraId="1FF462D8" w14:textId="77777777" w:rsidR="00871CED" w:rsidRPr="00446010" w:rsidRDefault="00871CED" w:rsidP="00476F81">
      <w:pPr>
        <w:ind w:firstLine="709"/>
        <w:jc w:val="both"/>
        <w:rPr>
          <w:rFonts w:ascii="Times New Roman" w:hAnsi="Times New Roman" w:cs="Times New Roman"/>
          <w:sz w:val="24"/>
          <w:szCs w:val="24"/>
          <w:lang w:val="fr-FR"/>
        </w:rPr>
      </w:pPr>
      <w:r w:rsidRPr="00446010">
        <w:rPr>
          <w:rFonts w:ascii="Times New Roman" w:hAnsi="Times New Roman" w:cs="Times New Roman"/>
          <w:b/>
          <w:sz w:val="24"/>
          <w:szCs w:val="24"/>
          <w:lang w:val="fr-FR"/>
        </w:rPr>
        <w:t xml:space="preserve">3. Fiziologia </w:t>
      </w:r>
      <w:r w:rsidRPr="00446010">
        <w:rPr>
          <w:rFonts w:ascii="Cambria Math" w:hAnsi="Cambria Math" w:cs="Cambria Math"/>
          <w:b/>
          <w:sz w:val="24"/>
          <w:szCs w:val="24"/>
          <w:lang w:val="fr-FR"/>
        </w:rPr>
        <w:t>ș</w:t>
      </w:r>
      <w:r w:rsidRPr="00446010">
        <w:rPr>
          <w:rFonts w:ascii="Times New Roman" w:hAnsi="Times New Roman" w:cs="Times New Roman"/>
          <w:b/>
          <w:sz w:val="24"/>
          <w:szCs w:val="24"/>
          <w:lang w:val="fr-FR"/>
        </w:rPr>
        <w:t>i patogenia perimenopauzei.</w:t>
      </w:r>
      <w:r w:rsidRPr="00446010">
        <w:rPr>
          <w:rFonts w:ascii="Times New Roman" w:hAnsi="Times New Roman" w:cs="Times New Roman"/>
          <w:sz w:val="24"/>
          <w:szCs w:val="24"/>
          <w:lang w:val="fr-FR"/>
        </w:rPr>
        <w:t xml:space="preserve"> Epuizarea aparatului folicular ovarian este momentul cheie în patogenia menopauzei. La na</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tere ovarele nou-născutului de gen feminin con</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in 2 mln de foliculi primiordiali, numărul cărora descre</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 la pubertate pănă la 400.000 ca urmare a procesului de atrezie. Rata atreziei foliculare cre</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 semnificativ la 35 ani, numărul foliculilor răma</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la această vărstă  sunt estima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 la 25.000. Cre</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terea ratei atreziei foliculare după 35 de ani este urmată de scăderea fertilită</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ii, ciclurilor ovulatorii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caracterizează perioada reproductivă tardivă (-3b; -3a) (Tab. 1). Către 51 de ani, vărsta apari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iei menopauzei aparatul folicular este estimat la aproximativ 1000 de foliculi.  </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t>În perioada de tranzi</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ie menopauzală precoce (-2) aparatul folicular continuă să scadă progresiv, ciclurile anovulatorii sunt frecvente, fertilitate scăzută, de</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concep</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ia este posibilă. Calitatea ovocitelor este joasă. În cazul fertilizării, produsul concep</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iei este adesea necalitativ cu cre</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terea ratei avorturilor spontane în termen precoce, aneuploiidiilor. Dereglările func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iei hormonale la această etapă sunt prezentate de reducerea inhibinei B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cre</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tere variabilă a hormonului foliculo-stimulant (HFS); secre</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ia hormonului luteinizant (HL) este normală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nu este afectată de scăderea producerii de inhibină; nivel normal sau ridicat a estradiolului fa</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ă de ciclul ovulator (ca urmare a cre</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terii HFS); progesteronul reflectă statul anovulator sau ovulator ale ciclurilor  ovariene; secre</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ia androgenilor ovarieni (testosteron, androstendion) este neschimbată sau u</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 xml:space="preserve">or diminuiază (Tab.1).  </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p>
    <w:p w14:paraId="7D80CB1C" w14:textId="77777777" w:rsidR="00871CED" w:rsidRPr="00446010" w:rsidRDefault="00871CED" w:rsidP="00476F81">
      <w:pPr>
        <w:ind w:firstLine="709"/>
        <w:jc w:val="both"/>
        <w:rPr>
          <w:rFonts w:ascii="Times New Roman" w:eastAsia="Times New Roman" w:hAnsi="Times New Roman" w:cs="Times New Roman"/>
          <w:sz w:val="24"/>
          <w:szCs w:val="24"/>
          <w:lang w:val="fr-FR"/>
        </w:rPr>
      </w:pPr>
      <w:r w:rsidRPr="00446010">
        <w:rPr>
          <w:rFonts w:ascii="Times New Roman" w:hAnsi="Times New Roman" w:cs="Times New Roman"/>
          <w:sz w:val="24"/>
          <w:szCs w:val="24"/>
          <w:lang w:val="fr-FR"/>
        </w:rPr>
        <w:t xml:space="preserve">Tabelul 1. Etapele vărstei reproductive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 xml:space="preserve">i menopauzei </w:t>
      </w:r>
    </w:p>
    <w:p w14:paraId="50FCFEC9" w14:textId="77777777" w:rsidR="00871CED" w:rsidRPr="00446010" w:rsidRDefault="00871CED" w:rsidP="00476F81">
      <w:pPr>
        <w:spacing w:after="0"/>
        <w:ind w:firstLine="709"/>
        <w:rPr>
          <w:rFonts w:ascii="Times New Roman" w:hAnsi="Times New Roman" w:cs="Times New Roman"/>
          <w:sz w:val="24"/>
          <w:szCs w:val="24"/>
          <w:lang w:val="fr-FR"/>
        </w:rPr>
      </w:pPr>
    </w:p>
    <w:tbl>
      <w:tblPr>
        <w:tblStyle w:val="20"/>
        <w:tblW w:w="10774" w:type="dxa"/>
        <w:tblInd w:w="-885" w:type="dxa"/>
        <w:tblLayout w:type="fixed"/>
        <w:tblLook w:val="04A0" w:firstRow="1" w:lastRow="0" w:firstColumn="1" w:lastColumn="0" w:noHBand="0" w:noVBand="1"/>
      </w:tblPr>
      <w:tblGrid>
        <w:gridCol w:w="1135"/>
        <w:gridCol w:w="58"/>
        <w:gridCol w:w="735"/>
        <w:gridCol w:w="58"/>
        <w:gridCol w:w="792"/>
        <w:gridCol w:w="58"/>
        <w:gridCol w:w="699"/>
        <w:gridCol w:w="58"/>
        <w:gridCol w:w="1246"/>
        <w:gridCol w:w="58"/>
        <w:gridCol w:w="1508"/>
        <w:gridCol w:w="58"/>
        <w:gridCol w:w="1276"/>
        <w:gridCol w:w="58"/>
        <w:gridCol w:w="509"/>
        <w:gridCol w:w="993"/>
        <w:gridCol w:w="58"/>
        <w:gridCol w:w="367"/>
        <w:gridCol w:w="58"/>
        <w:gridCol w:w="934"/>
        <w:gridCol w:w="12"/>
        <w:gridCol w:w="46"/>
      </w:tblGrid>
      <w:tr w:rsidR="00871CED" w:rsidRPr="00871CED" w14:paraId="694D107F" w14:textId="77777777" w:rsidTr="00B579AF">
        <w:trPr>
          <w:gridAfter w:val="2"/>
          <w:wAfter w:w="58" w:type="dxa"/>
          <w:cantSplit/>
          <w:trHeight w:val="1406"/>
        </w:trPr>
        <w:tc>
          <w:tcPr>
            <w:tcW w:w="1135" w:type="dxa"/>
          </w:tcPr>
          <w:p w14:paraId="14C74A8D" w14:textId="77777777" w:rsidR="00871CED" w:rsidRPr="00446010"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fr-FR"/>
              </w:rPr>
            </w:pPr>
          </w:p>
          <w:p w14:paraId="3C83BB6B"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etape</w:t>
            </w:r>
          </w:p>
          <w:p w14:paraId="24B9DA8E"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793" w:type="dxa"/>
            <w:gridSpan w:val="2"/>
          </w:tcPr>
          <w:p w14:paraId="09023588"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34CC61DF"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-5</w:t>
            </w:r>
          </w:p>
        </w:tc>
        <w:tc>
          <w:tcPr>
            <w:tcW w:w="850" w:type="dxa"/>
            <w:gridSpan w:val="2"/>
          </w:tcPr>
          <w:p w14:paraId="1FD37C15"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0F4C03D4"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-4</w:t>
            </w:r>
          </w:p>
        </w:tc>
        <w:tc>
          <w:tcPr>
            <w:tcW w:w="757" w:type="dxa"/>
            <w:gridSpan w:val="2"/>
          </w:tcPr>
          <w:p w14:paraId="723B9974"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737AF53E"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-3b</w:t>
            </w:r>
          </w:p>
        </w:tc>
        <w:tc>
          <w:tcPr>
            <w:tcW w:w="1304" w:type="dxa"/>
            <w:gridSpan w:val="2"/>
          </w:tcPr>
          <w:p w14:paraId="4F1F4056"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7CF403F9"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-3a</w:t>
            </w:r>
          </w:p>
        </w:tc>
        <w:tc>
          <w:tcPr>
            <w:tcW w:w="1566" w:type="dxa"/>
            <w:gridSpan w:val="2"/>
          </w:tcPr>
          <w:p w14:paraId="38495467"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7037D173"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-2</w:t>
            </w:r>
          </w:p>
        </w:tc>
        <w:tc>
          <w:tcPr>
            <w:tcW w:w="1334" w:type="dxa"/>
            <w:gridSpan w:val="2"/>
          </w:tcPr>
          <w:p w14:paraId="286B2768"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31D399B9"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-1</w:t>
            </w:r>
          </w:p>
        </w:tc>
        <w:tc>
          <w:tcPr>
            <w:tcW w:w="567" w:type="dxa"/>
            <w:gridSpan w:val="2"/>
          </w:tcPr>
          <w:p w14:paraId="1DBD18F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7A746006"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+1a</w:t>
            </w:r>
          </w:p>
        </w:tc>
        <w:tc>
          <w:tcPr>
            <w:tcW w:w="993" w:type="dxa"/>
          </w:tcPr>
          <w:p w14:paraId="5D94B645"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2D216B14"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+1b</w:t>
            </w:r>
          </w:p>
        </w:tc>
        <w:tc>
          <w:tcPr>
            <w:tcW w:w="425" w:type="dxa"/>
            <w:gridSpan w:val="2"/>
            <w:textDirection w:val="btLr"/>
          </w:tcPr>
          <w:p w14:paraId="7615BB53" w14:textId="77777777" w:rsidR="00871CED" w:rsidRPr="00871CED" w:rsidRDefault="00871CED" w:rsidP="00B579AF">
            <w:pPr>
              <w:spacing w:before="100" w:beforeAutospacing="1" w:after="100" w:afterAutospacing="1" w:line="276" w:lineRule="auto"/>
              <w:ind w:left="113"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+1c</w:t>
            </w:r>
          </w:p>
          <w:p w14:paraId="3AC04FEC" w14:textId="77777777" w:rsidR="00871CED" w:rsidRPr="00871CED" w:rsidRDefault="00871CED" w:rsidP="00B579AF">
            <w:pPr>
              <w:spacing w:before="100" w:beforeAutospacing="1" w:after="100" w:afterAutospacing="1" w:line="276" w:lineRule="auto"/>
              <w:ind w:left="113"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+1c</w:t>
            </w:r>
          </w:p>
        </w:tc>
        <w:tc>
          <w:tcPr>
            <w:tcW w:w="992" w:type="dxa"/>
            <w:gridSpan w:val="2"/>
          </w:tcPr>
          <w:p w14:paraId="7EC6D271"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2C8444B8"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+2</w:t>
            </w:r>
          </w:p>
        </w:tc>
      </w:tr>
      <w:tr w:rsidR="00871CED" w:rsidRPr="00871CED" w14:paraId="0D6D473B" w14:textId="77777777" w:rsidTr="00B579AF">
        <w:trPr>
          <w:gridAfter w:val="2"/>
          <w:wAfter w:w="58" w:type="dxa"/>
        </w:trPr>
        <w:tc>
          <w:tcPr>
            <w:tcW w:w="1135" w:type="dxa"/>
            <w:vMerge w:val="restart"/>
          </w:tcPr>
          <w:p w14:paraId="4C7EC72E"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perioade</w:t>
            </w:r>
          </w:p>
        </w:tc>
        <w:tc>
          <w:tcPr>
            <w:tcW w:w="3704" w:type="dxa"/>
            <w:gridSpan w:val="8"/>
            <w:shd w:val="clear" w:color="auto" w:fill="F2DBDB" w:themeFill="accent2" w:themeFillTint="33"/>
          </w:tcPr>
          <w:p w14:paraId="36AC10E5"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reproductivă</w:t>
            </w:r>
          </w:p>
        </w:tc>
        <w:tc>
          <w:tcPr>
            <w:tcW w:w="2900" w:type="dxa"/>
            <w:gridSpan w:val="4"/>
            <w:shd w:val="clear" w:color="auto" w:fill="FBD4B4" w:themeFill="accent6" w:themeFillTint="66"/>
          </w:tcPr>
          <w:p w14:paraId="0210EB3A"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tranzi</w:t>
            </w:r>
            <w:r w:rsidRPr="00871CED">
              <w:rPr>
                <w:rFonts w:ascii="Cambria Math" w:eastAsia="Times New Roman" w:hAnsi="Cambria Math" w:cs="Cambria Math"/>
                <w:sz w:val="24"/>
                <w:szCs w:val="24"/>
                <w:lang w:val="en-US"/>
              </w:rPr>
              <w:t>ț</w:t>
            </w:r>
            <w:r w:rsidRPr="00871CED">
              <w:rPr>
                <w:rFonts w:ascii="Times New Roman" w:eastAsia="Times New Roman" w:hAnsi="Times New Roman" w:cs="Times New Roman"/>
                <w:sz w:val="24"/>
                <w:szCs w:val="24"/>
                <w:lang w:val="en-US"/>
              </w:rPr>
              <w:t>ie menopauzală</w:t>
            </w:r>
          </w:p>
        </w:tc>
        <w:tc>
          <w:tcPr>
            <w:tcW w:w="2977" w:type="dxa"/>
            <w:gridSpan w:val="7"/>
            <w:shd w:val="clear" w:color="auto" w:fill="F79646" w:themeFill="accent6"/>
          </w:tcPr>
          <w:p w14:paraId="5E1CAEDD" w14:textId="77777777" w:rsidR="00871CED" w:rsidRPr="00871CED" w:rsidRDefault="00942DCA"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P</w:t>
            </w:r>
            <w:r w:rsidR="00871CED" w:rsidRPr="00871CED">
              <w:rPr>
                <w:rFonts w:ascii="Times New Roman" w:eastAsia="Times New Roman" w:hAnsi="Times New Roman" w:cs="Times New Roman"/>
                <w:sz w:val="24"/>
                <w:szCs w:val="24"/>
                <w:lang w:val="en-US"/>
              </w:rPr>
              <w:t>ostmenopauză</w:t>
            </w:r>
          </w:p>
        </w:tc>
      </w:tr>
      <w:tr w:rsidR="00871CED" w:rsidRPr="00871CED" w14:paraId="71262911" w14:textId="77777777" w:rsidTr="00B579AF">
        <w:trPr>
          <w:gridAfter w:val="2"/>
          <w:wAfter w:w="58" w:type="dxa"/>
        </w:trPr>
        <w:tc>
          <w:tcPr>
            <w:tcW w:w="1135" w:type="dxa"/>
            <w:vMerge/>
          </w:tcPr>
          <w:p w14:paraId="34525EFA"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793" w:type="dxa"/>
            <w:gridSpan w:val="2"/>
          </w:tcPr>
          <w:p w14:paraId="57126DAB"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 xml:space="preserve">precoce </w:t>
            </w:r>
          </w:p>
        </w:tc>
        <w:tc>
          <w:tcPr>
            <w:tcW w:w="850" w:type="dxa"/>
            <w:gridSpan w:val="2"/>
          </w:tcPr>
          <w:p w14:paraId="79061295" w14:textId="77777777" w:rsidR="00871CED" w:rsidRPr="00871CED" w:rsidRDefault="00B579AF"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P</w:t>
            </w:r>
            <w:r w:rsidR="00871CED" w:rsidRPr="00871CED">
              <w:rPr>
                <w:rFonts w:ascii="Times New Roman" w:eastAsia="Times New Roman" w:hAnsi="Times New Roman" w:cs="Times New Roman"/>
                <w:sz w:val="24"/>
                <w:szCs w:val="24"/>
                <w:lang w:val="en-US"/>
              </w:rPr>
              <w:t>ic</w:t>
            </w:r>
          </w:p>
        </w:tc>
        <w:tc>
          <w:tcPr>
            <w:tcW w:w="2061" w:type="dxa"/>
            <w:gridSpan w:val="4"/>
          </w:tcPr>
          <w:p w14:paraId="7903D9AF"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tardivă</w:t>
            </w:r>
          </w:p>
        </w:tc>
        <w:tc>
          <w:tcPr>
            <w:tcW w:w="1566" w:type="dxa"/>
            <w:gridSpan w:val="2"/>
          </w:tcPr>
          <w:p w14:paraId="23C2FCA5" w14:textId="77777777" w:rsidR="00871CED" w:rsidRPr="00871CED" w:rsidRDefault="007F6E7C"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P</w:t>
            </w:r>
            <w:r w:rsidR="00871CED" w:rsidRPr="00871CED">
              <w:rPr>
                <w:rFonts w:ascii="Times New Roman" w:eastAsia="Times New Roman" w:hAnsi="Times New Roman" w:cs="Times New Roman"/>
                <w:sz w:val="24"/>
                <w:szCs w:val="24"/>
                <w:lang w:val="en-US"/>
              </w:rPr>
              <w:t>recoce</w:t>
            </w:r>
          </w:p>
        </w:tc>
        <w:tc>
          <w:tcPr>
            <w:tcW w:w="1334" w:type="dxa"/>
            <w:gridSpan w:val="2"/>
          </w:tcPr>
          <w:p w14:paraId="0A631957"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tardivă</w:t>
            </w:r>
          </w:p>
        </w:tc>
        <w:tc>
          <w:tcPr>
            <w:tcW w:w="1985" w:type="dxa"/>
            <w:gridSpan w:val="5"/>
          </w:tcPr>
          <w:p w14:paraId="16CFD874"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precoce</w:t>
            </w:r>
          </w:p>
        </w:tc>
        <w:tc>
          <w:tcPr>
            <w:tcW w:w="992" w:type="dxa"/>
            <w:gridSpan w:val="2"/>
          </w:tcPr>
          <w:p w14:paraId="3EAF964F"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tardivă</w:t>
            </w:r>
          </w:p>
        </w:tc>
      </w:tr>
      <w:tr w:rsidR="00871CED" w:rsidRPr="00871CED" w14:paraId="52CDFCAE" w14:textId="77777777" w:rsidTr="00B579AF">
        <w:trPr>
          <w:gridAfter w:val="2"/>
          <w:wAfter w:w="58" w:type="dxa"/>
        </w:trPr>
        <w:tc>
          <w:tcPr>
            <w:tcW w:w="1135" w:type="dxa"/>
            <w:vMerge w:val="restart"/>
          </w:tcPr>
          <w:p w14:paraId="60025F3E"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560CC748"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4345F55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durată</w:t>
            </w:r>
          </w:p>
        </w:tc>
        <w:tc>
          <w:tcPr>
            <w:tcW w:w="3704" w:type="dxa"/>
            <w:gridSpan w:val="8"/>
          </w:tcPr>
          <w:p w14:paraId="6DE2D350"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3467" w:type="dxa"/>
            <w:gridSpan w:val="6"/>
            <w:shd w:val="clear" w:color="auto" w:fill="FABF8F" w:themeFill="accent6" w:themeFillTint="99"/>
          </w:tcPr>
          <w:p w14:paraId="31D19ECC" w14:textId="77777777" w:rsidR="00871CED" w:rsidRPr="00871CED" w:rsidRDefault="007C7E39"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P</w:t>
            </w:r>
            <w:r w:rsidR="00871CED" w:rsidRPr="00871CED">
              <w:rPr>
                <w:rFonts w:ascii="Times New Roman" w:eastAsia="Times New Roman" w:hAnsi="Times New Roman" w:cs="Times New Roman"/>
                <w:sz w:val="24"/>
                <w:szCs w:val="24"/>
                <w:lang w:val="en-US"/>
              </w:rPr>
              <w:t>erimenopauză</w:t>
            </w:r>
          </w:p>
        </w:tc>
        <w:tc>
          <w:tcPr>
            <w:tcW w:w="993" w:type="dxa"/>
          </w:tcPr>
          <w:p w14:paraId="51C5BFF7"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425" w:type="dxa"/>
            <w:gridSpan w:val="2"/>
          </w:tcPr>
          <w:p w14:paraId="2A6247F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992" w:type="dxa"/>
            <w:gridSpan w:val="2"/>
          </w:tcPr>
          <w:p w14:paraId="177085E9"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r>
      <w:tr w:rsidR="00871CED" w:rsidRPr="00871CED" w14:paraId="1695791B" w14:textId="77777777" w:rsidTr="00B579AF">
        <w:trPr>
          <w:gridAfter w:val="2"/>
          <w:wAfter w:w="58" w:type="dxa"/>
          <w:cantSplit/>
          <w:trHeight w:val="1134"/>
        </w:trPr>
        <w:tc>
          <w:tcPr>
            <w:tcW w:w="1135" w:type="dxa"/>
            <w:vMerge/>
          </w:tcPr>
          <w:p w14:paraId="43639287"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3704" w:type="dxa"/>
            <w:gridSpan w:val="8"/>
          </w:tcPr>
          <w:p w14:paraId="5DF90D6C"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3684D3E8"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variabil</w:t>
            </w:r>
          </w:p>
        </w:tc>
        <w:tc>
          <w:tcPr>
            <w:tcW w:w="1566" w:type="dxa"/>
            <w:gridSpan w:val="2"/>
          </w:tcPr>
          <w:p w14:paraId="20C245CC"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57FC66C5" w14:textId="77777777" w:rsidR="00871CED" w:rsidRPr="00871CED" w:rsidRDefault="007F6E7C"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V</w:t>
            </w:r>
            <w:r w:rsidR="00871CED" w:rsidRPr="00871CED">
              <w:rPr>
                <w:rFonts w:ascii="Times New Roman" w:eastAsia="Times New Roman" w:hAnsi="Times New Roman" w:cs="Times New Roman"/>
                <w:sz w:val="24"/>
                <w:szCs w:val="24"/>
                <w:lang w:val="en-US"/>
              </w:rPr>
              <w:t>ariabil</w:t>
            </w:r>
          </w:p>
        </w:tc>
        <w:tc>
          <w:tcPr>
            <w:tcW w:w="1334" w:type="dxa"/>
            <w:gridSpan w:val="2"/>
          </w:tcPr>
          <w:p w14:paraId="08FF6E3C"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4A349F08"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1-3 ani</w:t>
            </w:r>
          </w:p>
        </w:tc>
        <w:tc>
          <w:tcPr>
            <w:tcW w:w="1560" w:type="dxa"/>
            <w:gridSpan w:val="3"/>
          </w:tcPr>
          <w:p w14:paraId="5FC5C853"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41A310D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2 ani</w:t>
            </w:r>
          </w:p>
        </w:tc>
        <w:tc>
          <w:tcPr>
            <w:tcW w:w="425" w:type="dxa"/>
            <w:gridSpan w:val="2"/>
            <w:textDirection w:val="btLr"/>
          </w:tcPr>
          <w:p w14:paraId="27CAB9AA" w14:textId="77777777" w:rsidR="00871CED" w:rsidRPr="00871CED" w:rsidRDefault="00871CED" w:rsidP="00B579AF">
            <w:pPr>
              <w:spacing w:before="100" w:beforeAutospacing="1" w:after="100" w:afterAutospacing="1" w:line="276" w:lineRule="auto"/>
              <w:ind w:left="113"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3-6 ani</w:t>
            </w:r>
          </w:p>
        </w:tc>
        <w:tc>
          <w:tcPr>
            <w:tcW w:w="992" w:type="dxa"/>
            <w:gridSpan w:val="2"/>
          </w:tcPr>
          <w:p w14:paraId="27417E42"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Durata vie</w:t>
            </w:r>
            <w:r w:rsidRPr="00871CED">
              <w:rPr>
                <w:rFonts w:ascii="Cambria Math" w:eastAsia="Times New Roman" w:hAnsi="Cambria Math" w:cs="Cambria Math"/>
                <w:sz w:val="24"/>
                <w:szCs w:val="24"/>
                <w:lang w:val="en-US"/>
              </w:rPr>
              <w:t>ț</w:t>
            </w:r>
            <w:r w:rsidRPr="00871CED">
              <w:rPr>
                <w:rFonts w:ascii="Times New Roman" w:eastAsia="Times New Roman" w:hAnsi="Times New Roman" w:cs="Times New Roman"/>
                <w:sz w:val="24"/>
                <w:szCs w:val="24"/>
                <w:lang w:val="en-US"/>
              </w:rPr>
              <w:t>ii rămasă</w:t>
            </w:r>
          </w:p>
        </w:tc>
      </w:tr>
      <w:tr w:rsidR="00871CED" w:rsidRPr="00871CED" w14:paraId="4824329B" w14:textId="77777777" w:rsidTr="00B579AF">
        <w:trPr>
          <w:gridAfter w:val="1"/>
          <w:wAfter w:w="46" w:type="dxa"/>
        </w:trPr>
        <w:tc>
          <w:tcPr>
            <w:tcW w:w="10728" w:type="dxa"/>
            <w:gridSpan w:val="21"/>
          </w:tcPr>
          <w:p w14:paraId="7F53AD16"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Criterii principale</w:t>
            </w:r>
          </w:p>
        </w:tc>
      </w:tr>
      <w:tr w:rsidR="00871CED" w:rsidRPr="00871CED" w14:paraId="434D8EEC" w14:textId="77777777" w:rsidTr="00B579AF">
        <w:trPr>
          <w:gridAfter w:val="2"/>
          <w:wAfter w:w="58" w:type="dxa"/>
          <w:cantSplit/>
          <w:trHeight w:val="1134"/>
        </w:trPr>
        <w:tc>
          <w:tcPr>
            <w:tcW w:w="1135" w:type="dxa"/>
          </w:tcPr>
          <w:p w14:paraId="2FB649D6"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Ciclul</w:t>
            </w:r>
          </w:p>
          <w:p w14:paraId="7F3B754C"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menstrual</w:t>
            </w:r>
          </w:p>
        </w:tc>
        <w:tc>
          <w:tcPr>
            <w:tcW w:w="793" w:type="dxa"/>
            <w:gridSpan w:val="2"/>
          </w:tcPr>
          <w:p w14:paraId="270FEDA8"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Variabil pănă la regulat</w:t>
            </w:r>
          </w:p>
        </w:tc>
        <w:tc>
          <w:tcPr>
            <w:tcW w:w="850" w:type="dxa"/>
            <w:gridSpan w:val="2"/>
          </w:tcPr>
          <w:p w14:paraId="291D020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regulat</w:t>
            </w:r>
          </w:p>
        </w:tc>
        <w:tc>
          <w:tcPr>
            <w:tcW w:w="757" w:type="dxa"/>
            <w:gridSpan w:val="2"/>
          </w:tcPr>
          <w:p w14:paraId="58E47327"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regulat</w:t>
            </w:r>
          </w:p>
        </w:tc>
        <w:tc>
          <w:tcPr>
            <w:tcW w:w="1304" w:type="dxa"/>
            <w:gridSpan w:val="2"/>
          </w:tcPr>
          <w:p w14:paraId="4F22957B" w14:textId="77777777" w:rsidR="00871CED" w:rsidRPr="00446010"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schimbări subtile de durată ciclu</w:t>
            </w:r>
          </w:p>
        </w:tc>
        <w:tc>
          <w:tcPr>
            <w:tcW w:w="1566" w:type="dxa"/>
            <w:gridSpan w:val="2"/>
          </w:tcPr>
          <w:p w14:paraId="7CCD6240" w14:textId="77777777" w:rsidR="00871CED" w:rsidRPr="00446010"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diferen</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e între durata ciclului stabil  ≥7 zile</w:t>
            </w:r>
          </w:p>
        </w:tc>
        <w:tc>
          <w:tcPr>
            <w:tcW w:w="1334" w:type="dxa"/>
            <w:gridSpan w:val="2"/>
          </w:tcPr>
          <w:p w14:paraId="6E3F37E5"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amenoree</w:t>
            </w:r>
          </w:p>
          <w:p w14:paraId="0A5035C5"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 xml:space="preserve"> ≥ 60 de zile</w:t>
            </w:r>
          </w:p>
        </w:tc>
        <w:tc>
          <w:tcPr>
            <w:tcW w:w="1560" w:type="dxa"/>
            <w:gridSpan w:val="3"/>
          </w:tcPr>
          <w:p w14:paraId="422B777F" w14:textId="77777777" w:rsidR="00871CED" w:rsidRPr="00871CED" w:rsidRDefault="00960384"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A</w:t>
            </w:r>
            <w:r w:rsidR="00871CED" w:rsidRPr="00871CED">
              <w:rPr>
                <w:rFonts w:ascii="Times New Roman" w:eastAsia="Times New Roman" w:hAnsi="Times New Roman" w:cs="Times New Roman"/>
                <w:sz w:val="24"/>
                <w:szCs w:val="24"/>
                <w:lang w:val="en-US"/>
              </w:rPr>
              <w:t>bsent</w:t>
            </w:r>
          </w:p>
        </w:tc>
        <w:tc>
          <w:tcPr>
            <w:tcW w:w="425" w:type="dxa"/>
            <w:gridSpan w:val="2"/>
            <w:textDirection w:val="btLr"/>
          </w:tcPr>
          <w:p w14:paraId="18940E11" w14:textId="77777777" w:rsidR="00871CED" w:rsidRPr="00871CED" w:rsidRDefault="00871CED" w:rsidP="00B579AF">
            <w:pPr>
              <w:spacing w:before="100" w:beforeAutospacing="1" w:after="100" w:afterAutospacing="1" w:line="276" w:lineRule="auto"/>
              <w:ind w:left="113"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absent</w:t>
            </w:r>
          </w:p>
        </w:tc>
        <w:tc>
          <w:tcPr>
            <w:tcW w:w="992" w:type="dxa"/>
            <w:gridSpan w:val="2"/>
          </w:tcPr>
          <w:p w14:paraId="02EC6E3B"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absent</w:t>
            </w:r>
          </w:p>
        </w:tc>
      </w:tr>
      <w:tr w:rsidR="00871CED" w:rsidRPr="00871CED" w14:paraId="2E213960" w14:textId="77777777" w:rsidTr="00B579AF">
        <w:trPr>
          <w:gridAfter w:val="1"/>
          <w:wAfter w:w="46" w:type="dxa"/>
        </w:trPr>
        <w:tc>
          <w:tcPr>
            <w:tcW w:w="10728" w:type="dxa"/>
            <w:gridSpan w:val="21"/>
          </w:tcPr>
          <w:p w14:paraId="1170C423"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Criterii endocrine adi</w:t>
            </w:r>
            <w:r w:rsidRPr="00871CED">
              <w:rPr>
                <w:rFonts w:ascii="Cambria Math" w:eastAsia="Times New Roman" w:hAnsi="Cambria Math" w:cs="Cambria Math"/>
                <w:sz w:val="24"/>
                <w:szCs w:val="24"/>
                <w:lang w:val="en-US"/>
              </w:rPr>
              <w:t>ț</w:t>
            </w:r>
            <w:r w:rsidRPr="00871CED">
              <w:rPr>
                <w:rFonts w:ascii="Times New Roman" w:eastAsia="Times New Roman" w:hAnsi="Times New Roman" w:cs="Times New Roman"/>
                <w:sz w:val="24"/>
                <w:szCs w:val="24"/>
                <w:lang w:val="en-US"/>
              </w:rPr>
              <w:t>ionale</w:t>
            </w:r>
          </w:p>
        </w:tc>
      </w:tr>
      <w:tr w:rsidR="00871CED" w:rsidRPr="00871CED" w14:paraId="1D799E1D" w14:textId="77777777" w:rsidTr="00B579AF">
        <w:trPr>
          <w:gridAfter w:val="2"/>
          <w:wAfter w:w="58" w:type="dxa"/>
        </w:trPr>
        <w:tc>
          <w:tcPr>
            <w:tcW w:w="1135" w:type="dxa"/>
          </w:tcPr>
          <w:p w14:paraId="4BA2D65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HFS</w:t>
            </w:r>
          </w:p>
          <w:p w14:paraId="41069A5B"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793" w:type="dxa"/>
            <w:gridSpan w:val="2"/>
          </w:tcPr>
          <w:p w14:paraId="355C7677"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850" w:type="dxa"/>
            <w:gridSpan w:val="2"/>
          </w:tcPr>
          <w:p w14:paraId="3739922A"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757" w:type="dxa"/>
            <w:gridSpan w:val="2"/>
          </w:tcPr>
          <w:p w14:paraId="36A9346B"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1304" w:type="dxa"/>
            <w:gridSpan w:val="2"/>
          </w:tcPr>
          <w:p w14:paraId="144CBA93"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variabil</w:t>
            </w:r>
          </w:p>
          <w:p w14:paraId="5E9E5AB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1566" w:type="dxa"/>
            <w:gridSpan w:val="2"/>
          </w:tcPr>
          <w:p w14:paraId="7C0BED7B"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↑variabil</w:t>
            </w:r>
          </w:p>
          <w:p w14:paraId="70A28C4E"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1334" w:type="dxa"/>
            <w:gridSpan w:val="2"/>
          </w:tcPr>
          <w:p w14:paraId="26ED79A8"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↑25 UI/l</w:t>
            </w:r>
          </w:p>
          <w:p w14:paraId="7F60FC77"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567" w:type="dxa"/>
            <w:gridSpan w:val="2"/>
          </w:tcPr>
          <w:p w14:paraId="46C26AA6"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w:t>
            </w:r>
          </w:p>
        </w:tc>
        <w:tc>
          <w:tcPr>
            <w:tcW w:w="993" w:type="dxa"/>
          </w:tcPr>
          <w:p w14:paraId="2B82413E"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 xml:space="preserve">   ↑↑↑   stabil</w:t>
            </w:r>
          </w:p>
        </w:tc>
        <w:tc>
          <w:tcPr>
            <w:tcW w:w="425" w:type="dxa"/>
            <w:gridSpan w:val="2"/>
          </w:tcPr>
          <w:p w14:paraId="3F0DA052"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992" w:type="dxa"/>
            <w:gridSpan w:val="2"/>
          </w:tcPr>
          <w:p w14:paraId="08CC377E"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r>
      <w:tr w:rsidR="00871CED" w:rsidRPr="00871CED" w14:paraId="722DA0B3" w14:textId="77777777" w:rsidTr="005A7477">
        <w:trPr>
          <w:gridAfter w:val="2"/>
          <w:wAfter w:w="58" w:type="dxa"/>
          <w:trHeight w:val="535"/>
        </w:trPr>
        <w:tc>
          <w:tcPr>
            <w:tcW w:w="1135" w:type="dxa"/>
          </w:tcPr>
          <w:p w14:paraId="5DB380FF"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AMH</w:t>
            </w:r>
          </w:p>
          <w:p w14:paraId="4A6894E5"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793" w:type="dxa"/>
            <w:gridSpan w:val="2"/>
          </w:tcPr>
          <w:p w14:paraId="2925025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850" w:type="dxa"/>
            <w:gridSpan w:val="2"/>
          </w:tcPr>
          <w:p w14:paraId="0BD87637"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757" w:type="dxa"/>
            <w:gridSpan w:val="2"/>
          </w:tcPr>
          <w:p w14:paraId="0A3BD9F3"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 xml:space="preserve">    ↓</w:t>
            </w:r>
          </w:p>
        </w:tc>
        <w:tc>
          <w:tcPr>
            <w:tcW w:w="1304" w:type="dxa"/>
            <w:gridSpan w:val="2"/>
          </w:tcPr>
          <w:p w14:paraId="3524FB12"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 xml:space="preserve">         ↓</w:t>
            </w:r>
          </w:p>
        </w:tc>
        <w:tc>
          <w:tcPr>
            <w:tcW w:w="1566" w:type="dxa"/>
            <w:gridSpan w:val="2"/>
          </w:tcPr>
          <w:p w14:paraId="66C0B96E"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 xml:space="preserve">             ↓</w:t>
            </w:r>
          </w:p>
        </w:tc>
        <w:tc>
          <w:tcPr>
            <w:tcW w:w="1334" w:type="dxa"/>
            <w:gridSpan w:val="2"/>
          </w:tcPr>
          <w:p w14:paraId="0A968D47"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 xml:space="preserve">         ↓</w:t>
            </w:r>
          </w:p>
        </w:tc>
        <w:tc>
          <w:tcPr>
            <w:tcW w:w="567" w:type="dxa"/>
            <w:gridSpan w:val="2"/>
          </w:tcPr>
          <w:p w14:paraId="4CB687E0"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w:t>
            </w:r>
          </w:p>
        </w:tc>
        <w:tc>
          <w:tcPr>
            <w:tcW w:w="993" w:type="dxa"/>
          </w:tcPr>
          <w:p w14:paraId="1187873A"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 xml:space="preserve">    ↓↓↓</w:t>
            </w:r>
          </w:p>
        </w:tc>
        <w:tc>
          <w:tcPr>
            <w:tcW w:w="425" w:type="dxa"/>
            <w:gridSpan w:val="2"/>
          </w:tcPr>
          <w:p w14:paraId="175B704C"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992" w:type="dxa"/>
            <w:gridSpan w:val="2"/>
          </w:tcPr>
          <w:p w14:paraId="29EFDE3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r>
      <w:tr w:rsidR="00871CED" w:rsidRPr="00871CED" w14:paraId="105C1A3E" w14:textId="77777777" w:rsidTr="005A7477">
        <w:trPr>
          <w:gridAfter w:val="2"/>
          <w:wAfter w:w="58" w:type="dxa"/>
          <w:trHeight w:val="1058"/>
        </w:trPr>
        <w:tc>
          <w:tcPr>
            <w:tcW w:w="1135" w:type="dxa"/>
          </w:tcPr>
          <w:p w14:paraId="5B7AEB5C" w14:textId="77777777" w:rsidR="00871CED" w:rsidRPr="00871CED" w:rsidRDefault="00871CED" w:rsidP="005A7477">
            <w:pPr>
              <w:spacing w:before="100" w:beforeAutospacing="1" w:after="100" w:afterAutospacing="1" w:line="276" w:lineRule="auto"/>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Inhibin B</w:t>
            </w:r>
          </w:p>
        </w:tc>
        <w:tc>
          <w:tcPr>
            <w:tcW w:w="793" w:type="dxa"/>
            <w:gridSpan w:val="2"/>
          </w:tcPr>
          <w:p w14:paraId="15A41DD6"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850" w:type="dxa"/>
            <w:gridSpan w:val="2"/>
          </w:tcPr>
          <w:p w14:paraId="5419666B"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757" w:type="dxa"/>
            <w:gridSpan w:val="2"/>
          </w:tcPr>
          <w:p w14:paraId="6D7B023E"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2311E987" w14:textId="77777777" w:rsidR="00871CED" w:rsidRPr="00871CED" w:rsidRDefault="005A7477" w:rsidP="005A7477">
            <w:pPr>
              <w:spacing w:before="100" w:beforeAutospacing="1" w:after="100" w:afterAutospacing="1" w:line="276" w:lineRule="auto"/>
              <w:ind w:firstLine="3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71CED" w:rsidRPr="00871CED">
              <w:rPr>
                <w:rFonts w:ascii="Times New Roman" w:eastAsia="Times New Roman" w:hAnsi="Times New Roman" w:cs="Times New Roman"/>
                <w:sz w:val="24"/>
                <w:szCs w:val="24"/>
                <w:lang w:val="en-US"/>
              </w:rPr>
              <w:t xml:space="preserve">  </w:t>
            </w:r>
          </w:p>
        </w:tc>
        <w:tc>
          <w:tcPr>
            <w:tcW w:w="1304" w:type="dxa"/>
            <w:gridSpan w:val="2"/>
          </w:tcPr>
          <w:p w14:paraId="0138B431"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77656E99"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w:t>
            </w:r>
          </w:p>
          <w:p w14:paraId="0950E9A2"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1566" w:type="dxa"/>
            <w:gridSpan w:val="2"/>
          </w:tcPr>
          <w:p w14:paraId="001FA939"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59AB9A1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 xml:space="preserve">            ↓</w:t>
            </w:r>
          </w:p>
          <w:p w14:paraId="27444366"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1334" w:type="dxa"/>
            <w:gridSpan w:val="2"/>
          </w:tcPr>
          <w:p w14:paraId="00DA6165"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54D72227" w14:textId="77777777" w:rsidR="00871CED" w:rsidRPr="00871CED" w:rsidRDefault="005A7477" w:rsidP="005A7477">
            <w:pPr>
              <w:spacing w:before="100" w:beforeAutospacing="1" w:after="100" w:afterAutospacing="1" w:line="276" w:lineRule="auto"/>
              <w:ind w:firstLine="3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tc>
        <w:tc>
          <w:tcPr>
            <w:tcW w:w="567" w:type="dxa"/>
            <w:gridSpan w:val="2"/>
          </w:tcPr>
          <w:p w14:paraId="5C46106D"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06F11E3C"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w:t>
            </w:r>
          </w:p>
        </w:tc>
        <w:tc>
          <w:tcPr>
            <w:tcW w:w="993" w:type="dxa"/>
          </w:tcPr>
          <w:p w14:paraId="6B21A834"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p w14:paraId="053ECCE1" w14:textId="77777777" w:rsidR="00871CED" w:rsidRPr="00871CED" w:rsidRDefault="005A7477" w:rsidP="005A7477">
            <w:pPr>
              <w:spacing w:before="100" w:beforeAutospacing="1" w:after="100" w:afterAutospacing="1" w:line="276" w:lineRule="auto"/>
              <w:ind w:firstLine="3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tc>
        <w:tc>
          <w:tcPr>
            <w:tcW w:w="425" w:type="dxa"/>
            <w:gridSpan w:val="2"/>
          </w:tcPr>
          <w:p w14:paraId="55467C20"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c>
          <w:tcPr>
            <w:tcW w:w="992" w:type="dxa"/>
            <w:gridSpan w:val="2"/>
          </w:tcPr>
          <w:p w14:paraId="0C14ADCC" w14:textId="77777777" w:rsidR="00871CED" w:rsidRPr="00871CED" w:rsidRDefault="00871CED" w:rsidP="00B579AF">
            <w:pPr>
              <w:spacing w:before="100" w:beforeAutospacing="1" w:after="100" w:afterAutospacing="1" w:line="276" w:lineRule="auto"/>
              <w:ind w:firstLine="35"/>
              <w:rPr>
                <w:rFonts w:ascii="Times New Roman" w:eastAsia="Times New Roman" w:hAnsi="Times New Roman" w:cs="Times New Roman"/>
                <w:sz w:val="24"/>
                <w:szCs w:val="24"/>
                <w:lang w:val="en-US"/>
              </w:rPr>
            </w:pPr>
          </w:p>
        </w:tc>
      </w:tr>
      <w:tr w:rsidR="00871CED" w:rsidRPr="00871CED" w14:paraId="74B350FC" w14:textId="77777777" w:rsidTr="00DB3A23">
        <w:tc>
          <w:tcPr>
            <w:tcW w:w="10774" w:type="dxa"/>
            <w:gridSpan w:val="22"/>
          </w:tcPr>
          <w:p w14:paraId="386779AA" w14:textId="77777777" w:rsidR="00871CED" w:rsidRPr="00871CED" w:rsidRDefault="00871CED" w:rsidP="00476F81">
            <w:pPr>
              <w:spacing w:before="100" w:beforeAutospacing="1" w:after="100" w:afterAutospacing="1" w:line="276" w:lineRule="auto"/>
              <w:ind w:firstLine="709"/>
              <w:jc w:val="center"/>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caracteristici descriptive</w:t>
            </w:r>
          </w:p>
        </w:tc>
      </w:tr>
      <w:tr w:rsidR="00871CED" w:rsidRPr="00871CED" w14:paraId="170E9572" w14:textId="77777777" w:rsidTr="00DB3A23">
        <w:trPr>
          <w:cantSplit/>
          <w:trHeight w:val="1134"/>
        </w:trPr>
        <w:tc>
          <w:tcPr>
            <w:tcW w:w="1193" w:type="dxa"/>
            <w:gridSpan w:val="2"/>
            <w:textDirection w:val="btLr"/>
          </w:tcPr>
          <w:p w14:paraId="1E36D8C6" w14:textId="77777777" w:rsidR="00871CED" w:rsidRPr="00871CED" w:rsidRDefault="00871CED" w:rsidP="00476F81">
            <w:pPr>
              <w:spacing w:before="100" w:beforeAutospacing="1" w:after="100" w:afterAutospacing="1" w:line="276" w:lineRule="auto"/>
              <w:ind w:left="113" w:right="113"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simptome</w:t>
            </w:r>
          </w:p>
        </w:tc>
        <w:tc>
          <w:tcPr>
            <w:tcW w:w="793" w:type="dxa"/>
            <w:gridSpan w:val="2"/>
          </w:tcPr>
          <w:p w14:paraId="3926D5E8"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p>
        </w:tc>
        <w:tc>
          <w:tcPr>
            <w:tcW w:w="850" w:type="dxa"/>
            <w:gridSpan w:val="2"/>
          </w:tcPr>
          <w:p w14:paraId="21E9050B"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p>
        </w:tc>
        <w:tc>
          <w:tcPr>
            <w:tcW w:w="757" w:type="dxa"/>
            <w:gridSpan w:val="2"/>
          </w:tcPr>
          <w:p w14:paraId="03732FB9"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p>
        </w:tc>
        <w:tc>
          <w:tcPr>
            <w:tcW w:w="1304" w:type="dxa"/>
            <w:gridSpan w:val="2"/>
          </w:tcPr>
          <w:p w14:paraId="74FA6C93"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p>
        </w:tc>
        <w:tc>
          <w:tcPr>
            <w:tcW w:w="1566" w:type="dxa"/>
            <w:gridSpan w:val="2"/>
          </w:tcPr>
          <w:p w14:paraId="46242F39"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p>
        </w:tc>
        <w:tc>
          <w:tcPr>
            <w:tcW w:w="1334" w:type="dxa"/>
            <w:gridSpan w:val="2"/>
            <w:textDirection w:val="btLr"/>
          </w:tcPr>
          <w:p w14:paraId="7534863B" w14:textId="77777777" w:rsidR="00871CED" w:rsidRPr="00871CED" w:rsidRDefault="00871CED" w:rsidP="00476F81">
            <w:pPr>
              <w:spacing w:before="100" w:beforeAutospacing="1" w:after="100" w:afterAutospacing="1" w:line="276" w:lineRule="auto"/>
              <w:ind w:left="113" w:right="113"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SVM probabil</w:t>
            </w:r>
          </w:p>
        </w:tc>
        <w:tc>
          <w:tcPr>
            <w:tcW w:w="1560" w:type="dxa"/>
            <w:gridSpan w:val="3"/>
            <w:textDirection w:val="btLr"/>
          </w:tcPr>
          <w:p w14:paraId="7B0E6E2E" w14:textId="77777777" w:rsidR="00871CED" w:rsidRPr="00871CED" w:rsidRDefault="00871CED" w:rsidP="00476F81">
            <w:pPr>
              <w:spacing w:before="100" w:beforeAutospacing="1" w:after="100" w:afterAutospacing="1" w:line="276" w:lineRule="auto"/>
              <w:ind w:left="113" w:right="113"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SVM prezente</w:t>
            </w:r>
          </w:p>
        </w:tc>
        <w:tc>
          <w:tcPr>
            <w:tcW w:w="425" w:type="dxa"/>
            <w:gridSpan w:val="2"/>
            <w:textDirection w:val="btLr"/>
          </w:tcPr>
          <w:p w14:paraId="73A5D883" w14:textId="77777777" w:rsidR="00871CED" w:rsidRPr="00871CED" w:rsidRDefault="00871CED" w:rsidP="00476F81">
            <w:pPr>
              <w:spacing w:before="100" w:beforeAutospacing="1" w:after="100" w:afterAutospacing="1" w:line="276" w:lineRule="auto"/>
              <w:ind w:left="113" w:right="113"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urogenitalee urogenitale</w:t>
            </w:r>
          </w:p>
        </w:tc>
        <w:tc>
          <w:tcPr>
            <w:tcW w:w="992" w:type="dxa"/>
            <w:gridSpan w:val="3"/>
            <w:textDirection w:val="btLr"/>
          </w:tcPr>
          <w:p w14:paraId="3C7018E5" w14:textId="77777777" w:rsidR="00871CED" w:rsidRPr="00871CED" w:rsidRDefault="00871CED" w:rsidP="00476F81">
            <w:pPr>
              <w:spacing w:before="100" w:beforeAutospacing="1" w:after="100" w:afterAutospacing="1" w:line="276" w:lineRule="auto"/>
              <w:ind w:left="113" w:right="113"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Osteoporoză;</w:t>
            </w:r>
          </w:p>
          <w:p w14:paraId="3377D40C" w14:textId="77777777" w:rsidR="00871CED" w:rsidRPr="00871CED" w:rsidRDefault="00871CED" w:rsidP="00476F81">
            <w:pPr>
              <w:spacing w:before="100" w:beforeAutospacing="1" w:after="100" w:afterAutospacing="1" w:line="276" w:lineRule="auto"/>
              <w:ind w:left="113" w:right="113"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Boala coronariană</w:t>
            </w:r>
          </w:p>
        </w:tc>
      </w:tr>
      <w:tr w:rsidR="00871CED" w:rsidRPr="00871CED" w14:paraId="795F75D5" w14:textId="77777777" w:rsidTr="00DB3A23">
        <w:tc>
          <w:tcPr>
            <w:tcW w:w="1193" w:type="dxa"/>
            <w:gridSpan w:val="2"/>
          </w:tcPr>
          <w:p w14:paraId="2587FC06" w14:textId="77777777" w:rsidR="00871CED" w:rsidRPr="00871CED" w:rsidRDefault="00871CED" w:rsidP="005A7477">
            <w:pPr>
              <w:spacing w:before="100" w:beforeAutospacing="1" w:after="100" w:afterAutospacing="1" w:line="276" w:lineRule="auto"/>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foliculi antrali</w:t>
            </w:r>
          </w:p>
        </w:tc>
        <w:tc>
          <w:tcPr>
            <w:tcW w:w="793" w:type="dxa"/>
            <w:gridSpan w:val="2"/>
          </w:tcPr>
          <w:p w14:paraId="6CDC4233"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p>
        </w:tc>
        <w:tc>
          <w:tcPr>
            <w:tcW w:w="850" w:type="dxa"/>
            <w:gridSpan w:val="2"/>
          </w:tcPr>
          <w:p w14:paraId="58E49E6E"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p>
        </w:tc>
        <w:tc>
          <w:tcPr>
            <w:tcW w:w="757" w:type="dxa"/>
            <w:gridSpan w:val="2"/>
          </w:tcPr>
          <w:p w14:paraId="559EBE32"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w:t>
            </w:r>
          </w:p>
        </w:tc>
        <w:tc>
          <w:tcPr>
            <w:tcW w:w="1304" w:type="dxa"/>
            <w:gridSpan w:val="2"/>
          </w:tcPr>
          <w:p w14:paraId="45F37502"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w:t>
            </w:r>
          </w:p>
        </w:tc>
        <w:tc>
          <w:tcPr>
            <w:tcW w:w="1566" w:type="dxa"/>
            <w:gridSpan w:val="2"/>
          </w:tcPr>
          <w:p w14:paraId="27DC9655"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w:t>
            </w:r>
          </w:p>
        </w:tc>
        <w:tc>
          <w:tcPr>
            <w:tcW w:w="1334" w:type="dxa"/>
            <w:gridSpan w:val="2"/>
          </w:tcPr>
          <w:p w14:paraId="54801517"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w:t>
            </w:r>
          </w:p>
        </w:tc>
        <w:tc>
          <w:tcPr>
            <w:tcW w:w="1560" w:type="dxa"/>
            <w:gridSpan w:val="3"/>
          </w:tcPr>
          <w:p w14:paraId="50B607DE"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r w:rsidRPr="00871CED">
              <w:rPr>
                <w:rFonts w:ascii="Times New Roman" w:eastAsia="Times New Roman" w:hAnsi="Times New Roman" w:cs="Times New Roman"/>
                <w:sz w:val="24"/>
                <w:szCs w:val="24"/>
                <w:lang w:val="en-US"/>
              </w:rPr>
              <w:t>↓↓↓</w:t>
            </w:r>
          </w:p>
        </w:tc>
        <w:tc>
          <w:tcPr>
            <w:tcW w:w="425" w:type="dxa"/>
            <w:gridSpan w:val="2"/>
          </w:tcPr>
          <w:p w14:paraId="7258BACB"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p>
        </w:tc>
        <w:tc>
          <w:tcPr>
            <w:tcW w:w="992" w:type="dxa"/>
            <w:gridSpan w:val="3"/>
          </w:tcPr>
          <w:p w14:paraId="5102F435" w14:textId="77777777" w:rsidR="00871CED" w:rsidRPr="00871CED" w:rsidRDefault="00871CED" w:rsidP="00476F81">
            <w:pPr>
              <w:spacing w:before="100" w:beforeAutospacing="1" w:after="100" w:afterAutospacing="1" w:line="276" w:lineRule="auto"/>
              <w:ind w:firstLine="709"/>
              <w:rPr>
                <w:rFonts w:ascii="Times New Roman" w:eastAsia="Times New Roman" w:hAnsi="Times New Roman" w:cs="Times New Roman"/>
                <w:sz w:val="24"/>
                <w:szCs w:val="24"/>
                <w:lang w:val="en-US"/>
              </w:rPr>
            </w:pPr>
          </w:p>
        </w:tc>
      </w:tr>
    </w:tbl>
    <w:p w14:paraId="5E3871C0" w14:textId="77777777" w:rsidR="007F6E7C" w:rsidRDefault="00871CED" w:rsidP="005A7477">
      <w:pPr>
        <w:spacing w:after="0"/>
        <w:jc w:val="both"/>
        <w:rPr>
          <w:rFonts w:ascii="Times New Roman" w:hAnsi="Times New Roman" w:cs="Times New Roman"/>
          <w:sz w:val="24"/>
          <w:szCs w:val="24"/>
          <w:lang w:val="ro-RO"/>
        </w:rPr>
      </w:pPr>
      <w:r w:rsidRPr="00446010">
        <w:rPr>
          <w:rFonts w:ascii="Times New Roman" w:hAnsi="Times New Roman" w:cs="Times New Roman"/>
          <w:sz w:val="24"/>
          <w:szCs w:val="24"/>
          <w:lang w:val="ro-RO"/>
        </w:rPr>
        <w:t xml:space="preserve">NB!!! Inhibina este produsă de ovare </w:t>
      </w:r>
      <w:r w:rsidRPr="00871CED">
        <w:rPr>
          <w:rFonts w:ascii="Times New Roman" w:hAnsi="Times New Roman" w:cs="Times New Roman"/>
          <w:sz w:val="24"/>
          <w:szCs w:val="24"/>
          <w:lang w:val="ro-RO"/>
        </w:rPr>
        <w:t>(</w:t>
      </w:r>
      <w:r w:rsidRPr="00446010">
        <w:rPr>
          <w:rFonts w:ascii="Times New Roman" w:hAnsi="Times New Roman" w:cs="Times New Roman"/>
          <w:sz w:val="24"/>
          <w:szCs w:val="24"/>
          <w:lang w:val="ro-RO"/>
        </w:rPr>
        <w:t xml:space="preserve">celulele granuloasei foliculului ovarian)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exercită ac</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iune de feedback negativ asupra neurohipofizei de produc</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ie a HFS. În perioada de tranzi</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ie menopauzală - stimulează secre</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ia de HFS. Inhibina B – marker endocrin pentru monitorizarea funcţiei gonadale la femei.  </w:t>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t xml:space="preserve"> În perioada de tranzi</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ie menopauzală tardivă (-1) procesul cre</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 xml:space="preserve">terii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maturizării foliculare este încetinit, foliculii răma</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devin tot mai rezisten</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i la stimulările HFS seric crescut. Ulterior, progresează disfunc</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ia hormonală hipofizară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ovariană: inhibină scăzută; cre</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 xml:space="preserve">terea </w:t>
      </w:r>
      <w:r w:rsidRPr="00446010">
        <w:rPr>
          <w:rFonts w:ascii="Times New Roman" w:hAnsi="Times New Roman" w:cs="Times New Roman"/>
          <w:sz w:val="24"/>
          <w:szCs w:val="24"/>
          <w:lang w:val="ro-RO"/>
        </w:rPr>
        <w:lastRenderedPageBreak/>
        <w:t>nivelului seric a HFS ce depă</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e</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 xml:space="preserve">te nivelul acestuia în cadrul ciclului normal (≥ 25 UI/L); </w:t>
      </w:r>
      <w:r w:rsidRPr="00871CED">
        <w:rPr>
          <w:rFonts w:ascii="Times New Roman" w:hAnsi="Times New Roman" w:cs="Times New Roman"/>
          <w:sz w:val="24"/>
          <w:szCs w:val="24"/>
          <w:lang w:val="ro-RO"/>
        </w:rPr>
        <w:t>scăderea estradiolului; scăderea nivelului progesteronului; secre</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ia androgenilor ovarieni începe să scadă. Evolu</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ia disfunc</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iei  hormonale în sistemul hipotalamus-hipofiză-ovare determină apari</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ia simptomelor clinice specifice menopauzei la această etapă - dereglări de ciclu menstrual de tip hipo-oligomenoree sau amenoree, simptome vazomotorii. </w:t>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b/>
          <w:sz w:val="24"/>
          <w:szCs w:val="24"/>
          <w:lang w:val="ro-RO"/>
        </w:rPr>
        <w:t>4.</w:t>
      </w:r>
      <w:r w:rsidRPr="00871CED">
        <w:rPr>
          <w:rFonts w:ascii="Times New Roman" w:hAnsi="Times New Roman" w:cs="Times New Roman"/>
          <w:sz w:val="24"/>
          <w:szCs w:val="24"/>
          <w:lang w:val="ro-RO"/>
        </w:rPr>
        <w:t xml:space="preserve"> </w:t>
      </w:r>
      <w:r w:rsidRPr="00871CED">
        <w:rPr>
          <w:rFonts w:ascii="Times New Roman" w:hAnsi="Times New Roman" w:cs="Times New Roman"/>
          <w:b/>
          <w:sz w:val="24"/>
          <w:szCs w:val="24"/>
          <w:lang w:val="ro-RO"/>
        </w:rPr>
        <w:t xml:space="preserve">Fiziologia </w:t>
      </w:r>
      <w:r w:rsidRPr="00871CED">
        <w:rPr>
          <w:rFonts w:ascii="Cambria Math" w:hAnsi="Cambria Math" w:cs="Cambria Math"/>
          <w:b/>
          <w:sz w:val="24"/>
          <w:szCs w:val="24"/>
          <w:lang w:val="ro-RO"/>
        </w:rPr>
        <w:t>ș</w:t>
      </w:r>
      <w:r w:rsidRPr="00871CED">
        <w:rPr>
          <w:rFonts w:ascii="Times New Roman" w:hAnsi="Times New Roman" w:cs="Times New Roman"/>
          <w:b/>
          <w:sz w:val="24"/>
          <w:szCs w:val="24"/>
          <w:lang w:val="ro-RO"/>
        </w:rPr>
        <w:t>i patogenia menopauzei.</w:t>
      </w:r>
      <w:r w:rsidRPr="00871CED">
        <w:rPr>
          <w:rFonts w:ascii="Times New Roman" w:hAnsi="Times New Roman" w:cs="Times New Roman"/>
          <w:sz w:val="24"/>
          <w:szCs w:val="24"/>
          <w:lang w:val="ro-RO"/>
        </w:rPr>
        <w:t xml:space="preserve"> În menopauză rezerva foliculară ovariană este epuizată, unită</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ile foliculare rămase nu răspund la stimulările gonadotropinelor, în rezultatul cărora apare amenoreia de durată (+1a, +2) (Tab.1). </w:t>
      </w:r>
      <w:r w:rsidRPr="00446010">
        <w:rPr>
          <w:rFonts w:ascii="Times New Roman" w:hAnsi="Times New Roman" w:cs="Times New Roman"/>
          <w:sz w:val="24"/>
          <w:szCs w:val="24"/>
          <w:lang w:val="ro-RO"/>
        </w:rPr>
        <w:t>Paternul hormonal caracterizează menopauza, descris ca statut de hipogonadism hipergonadotrop ca urmare a cre</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terii nivelului HFS (ce depă</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e</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te nivelul premenopausal de 10-20 ori), HL (depă</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e</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 xml:space="preserve">te nivelul premenopausal de 2-3 ori după menopauză)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 xml:space="preserve">i scăderii estradiolului. </w:t>
      </w:r>
      <w:r w:rsidRPr="00446010">
        <w:rPr>
          <w:rFonts w:ascii="Times New Roman" w:hAnsi="Times New Roman" w:cs="Times New Roman"/>
          <w:sz w:val="24"/>
          <w:szCs w:val="24"/>
          <w:lang w:val="fr-FR"/>
        </w:rPr>
        <w:t>Progesteronul circulant în cantită</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 nesemnificative la pacientele în menopauză este de origine suprarenală. </w:t>
      </w:r>
      <w:r w:rsidRPr="00446010">
        <w:rPr>
          <w:rFonts w:ascii="Times New Roman" w:hAnsi="Times New Roman" w:cs="Times New Roman"/>
          <w:sz w:val="24"/>
          <w:szCs w:val="24"/>
          <w:lang w:val="fr-FR"/>
        </w:rPr>
        <w:tab/>
        <w:t xml:space="preserve"> </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t>De men</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ionat, că func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ia hormonală a ovarelor în postmenopauză continuă cu sinteza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secre</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ia hormonilor androgeni – precursorii estronei, frac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ie estrogenică principală secretată în organismul </w:t>
      </w:r>
      <w:r w:rsidRPr="00447CA3">
        <w:rPr>
          <w:rFonts w:ascii="Times New Roman" w:hAnsi="Times New Roman" w:cs="Times New Roman"/>
          <w:sz w:val="24"/>
          <w:szCs w:val="24"/>
          <w:lang w:val="fr-FR"/>
        </w:rPr>
        <w:t>femeei</w:t>
      </w:r>
      <w:r w:rsidRPr="00446010">
        <w:rPr>
          <w:rFonts w:ascii="Times New Roman" w:hAnsi="Times New Roman" w:cs="Times New Roman"/>
          <w:sz w:val="24"/>
          <w:szCs w:val="24"/>
          <w:lang w:val="fr-FR"/>
        </w:rPr>
        <w:t xml:space="preserve"> în menopauză. O altă sursă de transformare în estron sunt androgenii de origine suprarenală, sinteza cărora scade odată cu înaintarea vărstei. Hiperandrogenemia relativă este o particularitate a normei pentru perioada de postmenopauză. Proteina plazmatică de legare a hormonilor steroizi (SHBG), inclusiv a androgenilor, scade semnificativ (≈40%) la pacientele în postmenopauză. În rezultat, cre</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te cantitatea testosteronului liber, înzestrat cu poten</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ial </w:t>
      </w:r>
      <w:r w:rsidRPr="00446010">
        <w:rPr>
          <w:rFonts w:ascii="Cambria Math" w:hAnsi="Cambria Math" w:cs="Cambria Math"/>
          <w:sz w:val="24"/>
          <w:szCs w:val="24"/>
          <w:lang w:val="fr-FR"/>
        </w:rPr>
        <w:t>ș</w:t>
      </w:r>
      <w:r w:rsidRPr="00446010">
        <w:rPr>
          <w:rFonts w:ascii="Times New Roman" w:hAnsi="Times New Roman" w:cs="Times New Roman"/>
          <w:sz w:val="24"/>
          <w:szCs w:val="24"/>
          <w:lang w:val="fr-FR"/>
        </w:rPr>
        <w:t>i activitate androgenică superioară comparativ cu testosteronul total (frac</w:t>
      </w:r>
      <w:r w:rsidRPr="00446010">
        <w:rPr>
          <w:rFonts w:ascii="Cambria Math" w:hAnsi="Cambria Math" w:cs="Cambria Math"/>
          <w:sz w:val="24"/>
          <w:szCs w:val="24"/>
          <w:lang w:val="fr-FR"/>
        </w:rPr>
        <w:t>ț</w:t>
      </w:r>
      <w:r w:rsidRPr="00446010">
        <w:rPr>
          <w:rFonts w:ascii="Times New Roman" w:hAnsi="Times New Roman" w:cs="Times New Roman"/>
          <w:sz w:val="24"/>
          <w:szCs w:val="24"/>
          <w:lang w:val="fr-FR"/>
        </w:rPr>
        <w:t xml:space="preserve">ia testosteronului legată). </w:t>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b/>
          <w:sz w:val="24"/>
          <w:szCs w:val="24"/>
          <w:lang w:val="fr-FR"/>
        </w:rPr>
        <w:t xml:space="preserve">5. </w:t>
      </w:r>
      <w:r w:rsidRPr="00871CED">
        <w:rPr>
          <w:rFonts w:ascii="Times New Roman" w:hAnsi="Times New Roman" w:cs="Times New Roman"/>
          <w:b/>
          <w:sz w:val="24"/>
          <w:szCs w:val="24"/>
          <w:lang w:val="ro-RO"/>
        </w:rPr>
        <w:t xml:space="preserve">Simptome clinice în peri - </w:t>
      </w:r>
      <w:r w:rsidRPr="00871CED">
        <w:rPr>
          <w:rFonts w:ascii="Cambria Math" w:hAnsi="Cambria Math" w:cs="Cambria Math"/>
          <w:b/>
          <w:sz w:val="24"/>
          <w:szCs w:val="24"/>
          <w:lang w:val="ro-RO"/>
        </w:rPr>
        <w:t>ș</w:t>
      </w:r>
      <w:r w:rsidRPr="00871CED">
        <w:rPr>
          <w:rFonts w:ascii="Times New Roman" w:hAnsi="Times New Roman" w:cs="Times New Roman"/>
          <w:b/>
          <w:sz w:val="24"/>
          <w:szCs w:val="24"/>
          <w:lang w:val="ro-RO"/>
        </w:rPr>
        <w:t xml:space="preserve">i postmenopauză. </w:t>
      </w:r>
      <w:r w:rsidRPr="00446010">
        <w:rPr>
          <w:rFonts w:ascii="Times New Roman" w:hAnsi="Times New Roman" w:cs="Times New Roman"/>
          <w:b/>
          <w:bCs/>
          <w:sz w:val="24"/>
          <w:szCs w:val="24"/>
          <w:lang w:val="fr-FR"/>
        </w:rPr>
        <w:t xml:space="preserve">I. </w:t>
      </w:r>
      <w:r w:rsidRPr="00871CED">
        <w:rPr>
          <w:rFonts w:ascii="Times New Roman" w:hAnsi="Times New Roman" w:cs="Times New Roman"/>
          <w:b/>
          <w:bCs/>
          <w:sz w:val="24"/>
          <w:szCs w:val="24"/>
          <w:lang w:val="ro-RO"/>
        </w:rPr>
        <w:t>Modificările func</w:t>
      </w:r>
      <w:r w:rsidRPr="00871CED">
        <w:rPr>
          <w:rFonts w:ascii="Cambria Math" w:hAnsi="Cambria Math" w:cs="Cambria Math"/>
          <w:b/>
          <w:bCs/>
          <w:sz w:val="24"/>
          <w:szCs w:val="24"/>
          <w:lang w:val="ro-RO"/>
        </w:rPr>
        <w:t>ț</w:t>
      </w:r>
      <w:r w:rsidRPr="00871CED">
        <w:rPr>
          <w:rFonts w:ascii="Times New Roman" w:hAnsi="Times New Roman" w:cs="Times New Roman"/>
          <w:b/>
          <w:bCs/>
          <w:sz w:val="24"/>
          <w:szCs w:val="24"/>
          <w:lang w:val="ro-RO"/>
        </w:rPr>
        <w:t xml:space="preserve">iei menstruale </w:t>
      </w:r>
      <w:r w:rsidRPr="00871CED">
        <w:rPr>
          <w:rFonts w:ascii="Times New Roman" w:hAnsi="Times New Roman" w:cs="Times New Roman"/>
          <w:bCs/>
          <w:sz w:val="24"/>
          <w:szCs w:val="24"/>
          <w:lang w:val="ro-RO"/>
        </w:rPr>
        <w:t>sunt cele mai precoce manifestări clinice ale disfunc</w:t>
      </w:r>
      <w:r w:rsidRPr="00871CED">
        <w:rPr>
          <w:rFonts w:ascii="Cambria Math" w:hAnsi="Cambria Math" w:cs="Cambria Math"/>
          <w:bCs/>
          <w:sz w:val="24"/>
          <w:szCs w:val="24"/>
          <w:lang w:val="ro-RO"/>
        </w:rPr>
        <w:t>ț</w:t>
      </w:r>
      <w:r w:rsidRPr="00871CED">
        <w:rPr>
          <w:rFonts w:ascii="Times New Roman" w:hAnsi="Times New Roman" w:cs="Times New Roman"/>
          <w:bCs/>
          <w:sz w:val="24"/>
          <w:szCs w:val="24"/>
          <w:lang w:val="ro-RO"/>
        </w:rPr>
        <w:t>iei ovariene în perimenopauză</w:t>
      </w:r>
      <w:r w:rsidRPr="00446010">
        <w:rPr>
          <w:rFonts w:ascii="Times New Roman" w:hAnsi="Times New Roman" w:cs="Times New Roman"/>
          <w:bCs/>
          <w:sz w:val="24"/>
          <w:szCs w:val="24"/>
          <w:lang w:val="fr-FR"/>
        </w:rPr>
        <w:t xml:space="preserve"> </w:t>
      </w:r>
      <w:r w:rsidRPr="00446010">
        <w:rPr>
          <w:rFonts w:ascii="Cambria Math" w:hAnsi="Cambria Math" w:cs="Cambria Math"/>
          <w:bCs/>
          <w:sz w:val="24"/>
          <w:szCs w:val="24"/>
          <w:lang w:val="fr-FR"/>
        </w:rPr>
        <w:t>ș</w:t>
      </w:r>
      <w:r w:rsidRPr="00446010">
        <w:rPr>
          <w:rFonts w:ascii="Times New Roman" w:hAnsi="Times New Roman" w:cs="Times New Roman"/>
          <w:bCs/>
          <w:sz w:val="24"/>
          <w:szCs w:val="24"/>
          <w:lang w:val="fr-FR"/>
        </w:rPr>
        <w:t xml:space="preserve">i </w:t>
      </w:r>
      <w:r w:rsidRPr="00871CED">
        <w:rPr>
          <w:rFonts w:ascii="Times New Roman" w:hAnsi="Times New Roman" w:cs="Times New Roman"/>
          <w:bCs/>
          <w:sz w:val="24"/>
          <w:szCs w:val="24"/>
          <w:lang w:val="ro-RO"/>
        </w:rPr>
        <w:t>cele mai  precoce manifestări clinice ce semnalează apropierea</w:t>
      </w:r>
      <w:r w:rsidRPr="00446010">
        <w:rPr>
          <w:rFonts w:ascii="Times New Roman" w:hAnsi="Times New Roman" w:cs="Times New Roman"/>
          <w:bCs/>
          <w:sz w:val="24"/>
          <w:szCs w:val="24"/>
          <w:lang w:val="fr-FR"/>
        </w:rPr>
        <w:t xml:space="preserve"> menopauzei (-2;-1). </w:t>
      </w:r>
      <w:r w:rsidRPr="00446010">
        <w:rPr>
          <w:rFonts w:ascii="Times New Roman" w:eastAsia="Calibri" w:hAnsi="Times New Roman" w:cs="Times New Roman"/>
          <w:sz w:val="24"/>
          <w:szCs w:val="24"/>
          <w:lang w:val="fr-FR"/>
        </w:rPr>
        <w:t>Numai la 10% dintre</w:t>
      </w:r>
      <w:r w:rsidRPr="00446010">
        <w:rPr>
          <w:rFonts w:ascii="Times New Roman" w:hAnsi="Times New Roman" w:cs="Times New Roman"/>
          <w:sz w:val="24"/>
          <w:szCs w:val="24"/>
          <w:lang w:val="fr-FR"/>
        </w:rPr>
        <w:t xml:space="preserve"> </w:t>
      </w:r>
      <w:r w:rsidRPr="00446010">
        <w:rPr>
          <w:rFonts w:ascii="Times New Roman" w:eastAsia="Calibri" w:hAnsi="Times New Roman" w:cs="Times New Roman"/>
          <w:sz w:val="24"/>
          <w:szCs w:val="24"/>
          <w:lang w:val="fr-FR"/>
        </w:rPr>
        <w:t xml:space="preserve">femei este păstrată regularitatea ciclului menstrual păna la menopauză, iar la 90% - există o perioadă de tranziţie cu durata medie de 4 ani. </w:t>
      </w:r>
      <w:r w:rsidRPr="00446010">
        <w:rPr>
          <w:rFonts w:ascii="Times New Roman" w:hAnsi="Times New Roman" w:cs="Times New Roman"/>
          <w:bCs/>
          <w:sz w:val="24"/>
          <w:szCs w:val="24"/>
          <w:lang w:val="fr-FR"/>
        </w:rPr>
        <w:t>Disfunc</w:t>
      </w:r>
      <w:r w:rsidRPr="00446010">
        <w:rPr>
          <w:rFonts w:ascii="Cambria Math" w:hAnsi="Cambria Math" w:cs="Cambria Math"/>
          <w:bCs/>
          <w:sz w:val="24"/>
          <w:szCs w:val="24"/>
          <w:lang w:val="fr-FR"/>
        </w:rPr>
        <w:t>ț</w:t>
      </w:r>
      <w:r w:rsidRPr="00446010">
        <w:rPr>
          <w:rFonts w:ascii="Times New Roman" w:hAnsi="Times New Roman" w:cs="Times New Roman"/>
          <w:bCs/>
          <w:sz w:val="24"/>
          <w:szCs w:val="24"/>
          <w:lang w:val="fr-FR"/>
        </w:rPr>
        <w:t>iile menstruale se prezintă prin afectarea frecven</w:t>
      </w:r>
      <w:r w:rsidRPr="00446010">
        <w:rPr>
          <w:rFonts w:ascii="Cambria Math" w:hAnsi="Cambria Math" w:cs="Cambria Math"/>
          <w:bCs/>
          <w:sz w:val="24"/>
          <w:szCs w:val="24"/>
          <w:lang w:val="fr-FR"/>
        </w:rPr>
        <w:t>ț</w:t>
      </w:r>
      <w:r w:rsidRPr="00446010">
        <w:rPr>
          <w:rFonts w:ascii="Times New Roman" w:hAnsi="Times New Roman" w:cs="Times New Roman"/>
          <w:bCs/>
          <w:sz w:val="24"/>
          <w:szCs w:val="24"/>
          <w:lang w:val="fr-FR"/>
        </w:rPr>
        <w:t xml:space="preserve">ei </w:t>
      </w:r>
      <w:r w:rsidRPr="00446010">
        <w:rPr>
          <w:rFonts w:ascii="Cambria Math" w:hAnsi="Cambria Math" w:cs="Cambria Math"/>
          <w:bCs/>
          <w:sz w:val="24"/>
          <w:szCs w:val="24"/>
          <w:lang w:val="fr-FR"/>
        </w:rPr>
        <w:t>ș</w:t>
      </w:r>
      <w:r w:rsidRPr="00446010">
        <w:rPr>
          <w:rFonts w:ascii="Times New Roman" w:hAnsi="Times New Roman" w:cs="Times New Roman"/>
          <w:bCs/>
          <w:sz w:val="24"/>
          <w:szCs w:val="24"/>
          <w:lang w:val="fr-FR"/>
        </w:rPr>
        <w:t>i duratei ciclului menstrual, duratei menstrua</w:t>
      </w:r>
      <w:r w:rsidRPr="00446010">
        <w:rPr>
          <w:rFonts w:ascii="Cambria Math" w:hAnsi="Cambria Math" w:cs="Cambria Math"/>
          <w:bCs/>
          <w:sz w:val="24"/>
          <w:szCs w:val="24"/>
          <w:lang w:val="fr-FR"/>
        </w:rPr>
        <w:t>ț</w:t>
      </w:r>
      <w:r w:rsidRPr="00446010">
        <w:rPr>
          <w:rFonts w:ascii="Times New Roman" w:hAnsi="Times New Roman" w:cs="Times New Roman"/>
          <w:bCs/>
          <w:sz w:val="24"/>
          <w:szCs w:val="24"/>
          <w:lang w:val="fr-FR"/>
        </w:rPr>
        <w:t xml:space="preserve">iilor </w:t>
      </w:r>
      <w:r w:rsidRPr="00446010">
        <w:rPr>
          <w:rFonts w:ascii="Cambria Math" w:hAnsi="Cambria Math" w:cs="Cambria Math"/>
          <w:bCs/>
          <w:sz w:val="24"/>
          <w:szCs w:val="24"/>
          <w:lang w:val="fr-FR"/>
        </w:rPr>
        <w:t>ș</w:t>
      </w:r>
      <w:r w:rsidRPr="00446010">
        <w:rPr>
          <w:rFonts w:ascii="Times New Roman" w:hAnsi="Times New Roman" w:cs="Times New Roman"/>
          <w:bCs/>
          <w:sz w:val="24"/>
          <w:szCs w:val="24"/>
          <w:lang w:val="fr-FR"/>
        </w:rPr>
        <w:t>i cantită</w:t>
      </w:r>
      <w:r w:rsidRPr="00446010">
        <w:rPr>
          <w:rFonts w:ascii="Cambria Math" w:hAnsi="Cambria Math" w:cs="Cambria Math"/>
          <w:bCs/>
          <w:sz w:val="24"/>
          <w:szCs w:val="24"/>
          <w:lang w:val="fr-FR"/>
        </w:rPr>
        <w:t>ț</w:t>
      </w:r>
      <w:r w:rsidRPr="00446010">
        <w:rPr>
          <w:rFonts w:ascii="Times New Roman" w:hAnsi="Times New Roman" w:cs="Times New Roman"/>
          <w:bCs/>
          <w:sz w:val="24"/>
          <w:szCs w:val="24"/>
          <w:lang w:val="fr-FR"/>
        </w:rPr>
        <w:t>ii săngelui menstrual, reprezentate sub formă de menoragie, metroragie (în tranzi</w:t>
      </w:r>
      <w:r w:rsidRPr="00446010">
        <w:rPr>
          <w:rFonts w:ascii="Cambria Math" w:hAnsi="Cambria Math" w:cs="Cambria Math"/>
          <w:bCs/>
          <w:sz w:val="24"/>
          <w:szCs w:val="24"/>
          <w:lang w:val="fr-FR"/>
        </w:rPr>
        <w:t>ț</w:t>
      </w:r>
      <w:r w:rsidRPr="00446010">
        <w:rPr>
          <w:rFonts w:ascii="Times New Roman" w:hAnsi="Times New Roman" w:cs="Times New Roman"/>
          <w:bCs/>
          <w:sz w:val="24"/>
          <w:szCs w:val="24"/>
          <w:lang w:val="fr-FR"/>
        </w:rPr>
        <w:t>ia menopauzală - -2; -1), oligomenoree (tranzi</w:t>
      </w:r>
      <w:r w:rsidRPr="00446010">
        <w:rPr>
          <w:rFonts w:ascii="Cambria Math" w:hAnsi="Cambria Math" w:cs="Cambria Math"/>
          <w:bCs/>
          <w:sz w:val="24"/>
          <w:szCs w:val="24"/>
          <w:lang w:val="fr-FR"/>
        </w:rPr>
        <w:t>ț</w:t>
      </w:r>
      <w:r w:rsidRPr="00446010">
        <w:rPr>
          <w:rFonts w:ascii="Times New Roman" w:hAnsi="Times New Roman" w:cs="Times New Roman"/>
          <w:bCs/>
          <w:sz w:val="24"/>
          <w:szCs w:val="24"/>
          <w:lang w:val="fr-FR"/>
        </w:rPr>
        <w:t xml:space="preserve">ie menopauzală tardivă - -1) </w:t>
      </w:r>
      <w:r w:rsidRPr="00446010">
        <w:rPr>
          <w:rFonts w:ascii="Cambria Math" w:hAnsi="Cambria Math" w:cs="Cambria Math"/>
          <w:bCs/>
          <w:sz w:val="24"/>
          <w:szCs w:val="24"/>
          <w:lang w:val="fr-FR"/>
        </w:rPr>
        <w:t>ș</w:t>
      </w:r>
      <w:r w:rsidRPr="00446010">
        <w:rPr>
          <w:rFonts w:ascii="Times New Roman" w:hAnsi="Times New Roman" w:cs="Times New Roman"/>
          <w:bCs/>
          <w:sz w:val="24"/>
          <w:szCs w:val="24"/>
          <w:lang w:val="fr-FR"/>
        </w:rPr>
        <w:t>i amenoree (postmenopauză - +1a; +2) (Tab.1). În func</w:t>
      </w:r>
      <w:r w:rsidRPr="00446010">
        <w:rPr>
          <w:rFonts w:ascii="Cambria Math" w:hAnsi="Cambria Math" w:cs="Cambria Math"/>
          <w:bCs/>
          <w:sz w:val="24"/>
          <w:szCs w:val="24"/>
          <w:lang w:val="fr-FR"/>
        </w:rPr>
        <w:t>ț</w:t>
      </w:r>
      <w:r w:rsidRPr="00446010">
        <w:rPr>
          <w:rFonts w:ascii="Times New Roman" w:hAnsi="Times New Roman" w:cs="Times New Roman"/>
          <w:bCs/>
          <w:sz w:val="24"/>
          <w:szCs w:val="24"/>
          <w:lang w:val="fr-FR"/>
        </w:rPr>
        <w:t>ie de durata ciclurilor menstruale, scurtarea ciclului menstrual din contul fazei foliculare, este cel mai precoce indiciu la pacientele ce intră în perimenopauză (-2). Faza luteală rămănînd constantă - 11-14 zile</w:t>
      </w:r>
      <w:r w:rsidRPr="00446010">
        <w:rPr>
          <w:rFonts w:ascii="Times New Roman" w:eastAsia="Times New Roman" w:hAnsi="Times New Roman" w:cs="Times New Roman"/>
          <w:b/>
          <w:sz w:val="24"/>
          <w:szCs w:val="24"/>
          <w:lang w:val="fr-FR"/>
        </w:rPr>
        <w:t xml:space="preserve">. </w:t>
      </w:r>
      <w:r w:rsidRPr="00446010">
        <w:rPr>
          <w:rFonts w:ascii="Times New Roman" w:eastAsia="Times New Roman" w:hAnsi="Times New Roman" w:cs="Times New Roman"/>
          <w:sz w:val="24"/>
          <w:szCs w:val="24"/>
          <w:lang w:val="fr-FR"/>
        </w:rPr>
        <w:t xml:space="preserve">Ciclurile prelungite (≥60 de zile) anovulatorii (oligomenoree), sunt un indiciu a apropierii menopauzei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caracterizează perioada de tranzi</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ie menopauzală tardivă (-1) (Tab. 1). </w:t>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446010">
        <w:rPr>
          <w:rFonts w:ascii="Times New Roman" w:eastAsia="Times New Roman" w:hAnsi="Times New Roman" w:cs="Times New Roman"/>
          <w:b/>
          <w:sz w:val="24"/>
          <w:szCs w:val="24"/>
          <w:lang w:val="fr-FR"/>
        </w:rPr>
        <w:tab/>
      </w:r>
      <w:r w:rsidRPr="00871CED">
        <w:rPr>
          <w:rFonts w:ascii="Times New Roman" w:hAnsi="Times New Roman" w:cs="Times New Roman"/>
          <w:b/>
          <w:sz w:val="24"/>
          <w:szCs w:val="24"/>
          <w:lang w:val="ro-RO"/>
        </w:rPr>
        <w:t>II</w:t>
      </w:r>
      <w:r w:rsidRPr="00871CED">
        <w:rPr>
          <w:rFonts w:ascii="Times New Roman" w:hAnsi="Times New Roman" w:cs="Times New Roman"/>
          <w:b/>
          <w:bCs/>
          <w:sz w:val="24"/>
          <w:szCs w:val="24"/>
          <w:lang w:val="ro-RO"/>
        </w:rPr>
        <w:t>. Simptome vasomotorii</w:t>
      </w:r>
      <w:r w:rsidRPr="00871CED">
        <w:rPr>
          <w:rFonts w:ascii="Times New Roman" w:hAnsi="Times New Roman" w:cs="Times New Roman"/>
          <w:bCs/>
          <w:sz w:val="24"/>
          <w:szCs w:val="24"/>
          <w:lang w:val="ro-RO"/>
        </w:rPr>
        <w:t>:</w:t>
      </w:r>
      <w:r w:rsidRPr="00446010">
        <w:rPr>
          <w:rFonts w:ascii="Times New Roman" w:hAnsi="Times New Roman" w:cs="Times New Roman"/>
          <w:bCs/>
          <w:sz w:val="24"/>
          <w:szCs w:val="24"/>
          <w:lang w:val="fr-FR"/>
        </w:rPr>
        <w:t xml:space="preserve"> </w:t>
      </w:r>
      <w:r w:rsidRPr="00871CED">
        <w:rPr>
          <w:rFonts w:ascii="Times New Roman" w:hAnsi="Times New Roman" w:cs="Times New Roman"/>
          <w:sz w:val="24"/>
          <w:szCs w:val="24"/>
          <w:lang w:val="ro-RO"/>
        </w:rPr>
        <w:t>bufeuri de căldură,</w:t>
      </w:r>
      <w:r w:rsidRPr="00446010">
        <w:rPr>
          <w:rFonts w:ascii="Times New Roman" w:hAnsi="Times New Roman" w:cs="Times New Roman"/>
          <w:sz w:val="24"/>
          <w:szCs w:val="24"/>
          <w:lang w:val="fr-FR"/>
        </w:rPr>
        <w:t xml:space="preserve"> </w:t>
      </w:r>
      <w:r w:rsidRPr="00871CED">
        <w:rPr>
          <w:rFonts w:ascii="Times New Roman" w:hAnsi="Times New Roman" w:cs="Times New Roman"/>
          <w:sz w:val="24"/>
          <w:szCs w:val="24"/>
          <w:lang w:val="ro-RO"/>
        </w:rPr>
        <w:t>transpira</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ii nocturne, dereglări de somn.</w:t>
      </w:r>
      <w:r w:rsidRPr="00871CED">
        <w:rPr>
          <w:rFonts w:ascii="Times New Roman" w:hAnsi="Times New Roman" w:cs="Times New Roman"/>
          <w:bCs/>
          <w:sz w:val="24"/>
          <w:szCs w:val="24"/>
          <w:lang w:val="ro-RO"/>
        </w:rPr>
        <w:t xml:space="preserve"> Sunt </w:t>
      </w:r>
      <w:r w:rsidRPr="00871CED">
        <w:rPr>
          <w:rFonts w:ascii="Times New Roman" w:eastAsia="+mn-ea" w:hAnsi="Times New Roman" w:cs="Times New Roman"/>
          <w:bCs/>
          <w:color w:val="000000"/>
          <w:sz w:val="24"/>
          <w:szCs w:val="24"/>
          <w:lang w:val="ro-RO" w:eastAsia="ru-RU"/>
          <w14:shadow w14:blurRad="50800" w14:dist="38100" w14:dir="2700000" w14:sx="100000" w14:sy="100000" w14:kx="0" w14:ky="0" w14:algn="tl">
            <w14:srgbClr w14:val="000000">
              <w14:alpha w14:val="60000"/>
            </w14:srgbClr>
          </w14:shadow>
        </w:rPr>
        <w:t xml:space="preserve">cele mai tipice </w:t>
      </w:r>
      <w:r w:rsidRPr="00871CED">
        <w:rPr>
          <w:rFonts w:ascii="Times New Roman" w:hAnsi="Times New Roman" w:cs="Times New Roman"/>
          <w:bCs/>
          <w:sz w:val="24"/>
          <w:szCs w:val="24"/>
          <w:lang w:val="ro-RO"/>
        </w:rPr>
        <w:t xml:space="preserve">manifestări clinice </w:t>
      </w:r>
      <w:r w:rsidRPr="00871CED">
        <w:rPr>
          <w:rFonts w:ascii="Times New Roman" w:hAnsi="Times New Roman" w:cs="Times New Roman"/>
          <w:sz w:val="24"/>
          <w:szCs w:val="24"/>
          <w:lang w:val="ro-RO"/>
        </w:rPr>
        <w:t xml:space="preserve">în perimenopauză (11- 60%)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postmenopauză (75%). In 90% bufeele de căldură se asociază cu transpira</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ii. Disfunc</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ia centrilor de termoreglare hipotalamici, schimbările nivelului neurotransmi</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ătorilor (ex.</w:t>
      </w:r>
      <w:r w:rsidRPr="00446010">
        <w:rPr>
          <w:rFonts w:ascii="Times New Roman" w:hAnsi="Times New Roman" w:cs="Times New Roman"/>
          <w:sz w:val="24"/>
          <w:szCs w:val="24"/>
          <w:lang w:val="ro-RO"/>
        </w:rPr>
        <w:t>norepinephrin</w:t>
      </w:r>
      <w:r w:rsidRPr="00871CED">
        <w:rPr>
          <w:rFonts w:ascii="Times New Roman" w:hAnsi="Times New Roman" w:cs="Times New Roman"/>
          <w:sz w:val="24"/>
          <w:szCs w:val="24"/>
          <w:lang w:val="ro-RO"/>
        </w:rPr>
        <w:t>a, serotonina) stimulează apari</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ia simptomelor vasomotorii. Rămâne neclar totu</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care ar fi rolul estrogenilor în patogeneza dereglărilor vasomotorii, de</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 xml:space="preserve">i terapia cu estrogeni este cea mai eficientă în ameliorarea acestor simptome. Tratamentul </w:t>
      </w:r>
      <w:r w:rsidRPr="0011794C">
        <w:rPr>
          <w:rFonts w:ascii="Times New Roman" w:hAnsi="Times New Roman" w:cs="Times New Roman"/>
          <w:sz w:val="24"/>
          <w:szCs w:val="24"/>
          <w:lang w:val="ro-RO"/>
        </w:rPr>
        <w:t>SVM</w:t>
      </w:r>
      <w:r w:rsidRPr="00871CED">
        <w:rPr>
          <w:rFonts w:ascii="Times New Roman" w:hAnsi="Times New Roman" w:cs="Times New Roman"/>
          <w:sz w:val="24"/>
          <w:szCs w:val="24"/>
          <w:lang w:val="ro-RO"/>
        </w:rPr>
        <w:t xml:space="preserve"> se efectuează în complex, ce îmbină măsurile de schimbare a modului de via</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ă (sport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activitate fizică, renun</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are la fumat, scăderea temperaturii aerului în încăperi, utilizare de haine din </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esături naturale răcoritoare, etc.)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 xml:space="preserve">i </w:t>
      </w:r>
      <w:r w:rsidRPr="00871CED">
        <w:rPr>
          <w:rFonts w:ascii="Times New Roman" w:hAnsi="Times New Roman" w:cs="Times New Roman"/>
          <w:color w:val="000000" w:themeColor="text1"/>
          <w:sz w:val="24"/>
          <w:szCs w:val="24"/>
          <w:lang w:val="ro-RO"/>
        </w:rPr>
        <w:t>remedii medicale.</w:t>
      </w:r>
      <w:r w:rsidRPr="00871CED">
        <w:rPr>
          <w:rFonts w:ascii="Times New Roman" w:hAnsi="Times New Roman" w:cs="Times New Roman"/>
          <w:color w:val="FF0000"/>
          <w:sz w:val="24"/>
          <w:szCs w:val="24"/>
          <w:lang w:val="ro-RO"/>
        </w:rPr>
        <w:t xml:space="preserve"> </w:t>
      </w:r>
      <w:r w:rsidRPr="00871CED">
        <w:rPr>
          <w:rFonts w:ascii="Times New Roman" w:hAnsi="Times New Roman" w:cs="Times New Roman"/>
          <w:color w:val="000000" w:themeColor="text1"/>
          <w:sz w:val="24"/>
          <w:szCs w:val="24"/>
          <w:lang w:val="ro-RO"/>
        </w:rPr>
        <w:t>Preparatele hormonale de substitu</w:t>
      </w:r>
      <w:r w:rsidRPr="00871CED">
        <w:rPr>
          <w:rFonts w:ascii="Cambria Math" w:hAnsi="Cambria Math" w:cs="Cambria Math"/>
          <w:color w:val="000000" w:themeColor="text1"/>
          <w:sz w:val="24"/>
          <w:szCs w:val="24"/>
          <w:lang w:val="ro-RO"/>
        </w:rPr>
        <w:t>ț</w:t>
      </w:r>
      <w:r w:rsidRPr="00871CED">
        <w:rPr>
          <w:rFonts w:ascii="Times New Roman" w:hAnsi="Times New Roman" w:cs="Times New Roman"/>
          <w:color w:val="000000" w:themeColor="text1"/>
          <w:sz w:val="24"/>
          <w:szCs w:val="24"/>
          <w:lang w:val="ro-RO"/>
        </w:rPr>
        <w:t xml:space="preserve">ie, contraceptivele orale sunt cele mai </w:t>
      </w:r>
      <w:r w:rsidRPr="00871CED">
        <w:rPr>
          <w:rFonts w:ascii="Times New Roman" w:hAnsi="Times New Roman" w:cs="Times New Roman"/>
          <w:color w:val="000000" w:themeColor="text1"/>
          <w:sz w:val="24"/>
          <w:szCs w:val="24"/>
          <w:lang w:val="ro-RO"/>
        </w:rPr>
        <w:lastRenderedPageBreak/>
        <w:t>eficiente în tratamentul SVM.</w:t>
      </w:r>
      <w:r w:rsidRPr="00871CED">
        <w:rPr>
          <w:rFonts w:ascii="Times New Roman" w:hAnsi="Times New Roman" w:cs="Times New Roman"/>
          <w:color w:val="FF0000"/>
          <w:sz w:val="24"/>
          <w:szCs w:val="24"/>
          <w:lang w:val="ro-RO"/>
        </w:rPr>
        <w:t xml:space="preserve"> </w:t>
      </w:r>
      <w:r w:rsidRPr="00871CED">
        <w:rPr>
          <w:rFonts w:ascii="Times New Roman" w:hAnsi="Times New Roman" w:cs="Times New Roman"/>
          <w:sz w:val="24"/>
          <w:szCs w:val="24"/>
          <w:lang w:val="ro-RO"/>
        </w:rPr>
        <w:t>Deriva</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ii sintetici ai progesteronului (ex. megestrol acetat, medroxyprogesteron acetat)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inhibitorii selectivi ai recaptării serotoninei (ex.</w:t>
      </w:r>
      <w:r w:rsidRPr="00446010">
        <w:rPr>
          <w:rFonts w:ascii="Times New Roman" w:hAnsi="Times New Roman" w:cs="Times New Roman"/>
          <w:sz w:val="24"/>
          <w:szCs w:val="24"/>
          <w:lang w:val="ro-RO"/>
        </w:rPr>
        <w:t>Venlafaxin, Fluoxetin,</w:t>
      </w:r>
      <w:r w:rsidRPr="00871CED">
        <w:rPr>
          <w:rFonts w:ascii="Times New Roman" w:hAnsi="Times New Roman" w:cs="Times New Roman"/>
          <w:sz w:val="24"/>
          <w:szCs w:val="24"/>
          <w:lang w:val="ro-RO"/>
        </w:rPr>
        <w:t xml:space="preserve"> Sertralin, </w:t>
      </w:r>
      <w:r w:rsidRPr="00446010">
        <w:rPr>
          <w:rFonts w:ascii="Times New Roman" w:hAnsi="Times New Roman" w:cs="Times New Roman"/>
          <w:sz w:val="24"/>
          <w:szCs w:val="24"/>
          <w:lang w:val="ro-RO"/>
        </w:rPr>
        <w:t xml:space="preserve">Paroxetin) </w:t>
      </w:r>
      <w:r w:rsidRPr="00871CED">
        <w:rPr>
          <w:rFonts w:ascii="Times New Roman" w:hAnsi="Times New Roman" w:cs="Times New Roman"/>
          <w:sz w:val="24"/>
          <w:szCs w:val="24"/>
          <w:lang w:val="ro-RO"/>
        </w:rPr>
        <w:t>constituie o alternativă de tratament a SVM pentru situa</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iile când terapia hormonală menopauzală (THM) este contraindicată. </w:t>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t>Tulburarile de somn se asociază bufeurilor de căldură. Este demonstrată corela</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ia pozitivă între frecven</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a bufeurilor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severitatea dereglărilor de somn. Inciden</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a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severitatea dereglărilor de somn au tendin</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ă de cre</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tere în perioada de tranzi</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ie menopauzală tardivă, către momentul apari</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iei menopauzei.</w:t>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hAnsi="Times New Roman" w:cs="Times New Roman"/>
          <w:sz w:val="24"/>
          <w:szCs w:val="24"/>
          <w:lang w:val="ro-RO"/>
        </w:rPr>
        <w:t xml:space="preserve"> </w:t>
      </w:r>
      <w:r w:rsidRPr="00871CED">
        <w:rPr>
          <w:rFonts w:ascii="Times New Roman" w:hAnsi="Times New Roman" w:cs="Times New Roman"/>
          <w:b/>
          <w:bCs/>
          <w:sz w:val="24"/>
          <w:szCs w:val="24"/>
          <w:lang w:val="ro-RO"/>
        </w:rPr>
        <w:t>III. Tulburări psihoemo</w:t>
      </w:r>
      <w:r w:rsidRPr="00871CED">
        <w:rPr>
          <w:rFonts w:ascii="Cambria Math" w:hAnsi="Cambria Math" w:cs="Cambria Math"/>
          <w:b/>
          <w:bCs/>
          <w:sz w:val="24"/>
          <w:szCs w:val="24"/>
          <w:lang w:val="ro-RO"/>
        </w:rPr>
        <w:t>ț</w:t>
      </w:r>
      <w:r w:rsidRPr="00871CED">
        <w:rPr>
          <w:rFonts w:ascii="Times New Roman" w:hAnsi="Times New Roman" w:cs="Times New Roman"/>
          <w:b/>
          <w:bCs/>
          <w:sz w:val="24"/>
          <w:szCs w:val="24"/>
          <w:lang w:val="ro-RO"/>
        </w:rPr>
        <w:t xml:space="preserve">ionale </w:t>
      </w:r>
      <w:r w:rsidRPr="00871CED">
        <w:rPr>
          <w:rFonts w:ascii="Cambria Math" w:hAnsi="Cambria Math" w:cs="Cambria Math"/>
          <w:b/>
          <w:bCs/>
          <w:sz w:val="24"/>
          <w:szCs w:val="24"/>
          <w:lang w:val="ro-RO"/>
        </w:rPr>
        <w:t>ș</w:t>
      </w:r>
      <w:r w:rsidRPr="00871CED">
        <w:rPr>
          <w:rFonts w:ascii="Times New Roman" w:hAnsi="Times New Roman" w:cs="Times New Roman"/>
          <w:b/>
          <w:bCs/>
          <w:sz w:val="24"/>
          <w:szCs w:val="24"/>
          <w:lang w:val="ro-RO"/>
        </w:rPr>
        <w:t>i mentale.</w:t>
      </w:r>
      <w:r w:rsidRPr="00871CED">
        <w:rPr>
          <w:rFonts w:ascii="Times New Roman" w:hAnsi="Times New Roman" w:cs="Times New Roman"/>
          <w:bCs/>
          <w:sz w:val="24"/>
          <w:szCs w:val="24"/>
          <w:lang w:val="ro-RO"/>
        </w:rPr>
        <w:t xml:space="preserve"> Sunt prezentate de 10% din pacientele în perimenopauză: agravarea sindromului premenstrual</w:t>
      </w:r>
      <w:r w:rsidRPr="00871CED">
        <w:rPr>
          <w:rFonts w:ascii="Times New Roman" w:hAnsi="Times New Roman" w:cs="Times New Roman"/>
          <w:sz w:val="24"/>
          <w:szCs w:val="24"/>
          <w:lang w:val="ro-RO"/>
        </w:rPr>
        <w:t>;</w:t>
      </w:r>
      <w:r w:rsidRPr="00446010">
        <w:rPr>
          <w:rFonts w:ascii="Times New Roman" w:hAnsi="Times New Roman" w:cs="Times New Roman"/>
          <w:sz w:val="24"/>
          <w:szCs w:val="24"/>
          <w:lang w:val="fr-FR"/>
        </w:rPr>
        <w:t xml:space="preserve"> </w:t>
      </w:r>
      <w:r w:rsidRPr="00871CED">
        <w:rPr>
          <w:rFonts w:ascii="Times New Roman" w:hAnsi="Times New Roman" w:cs="Times New Roman"/>
          <w:sz w:val="24"/>
          <w:szCs w:val="24"/>
          <w:lang w:val="ro-RO"/>
        </w:rPr>
        <w:t>d</w:t>
      </w:r>
      <w:r w:rsidRPr="00446010">
        <w:rPr>
          <w:rFonts w:ascii="Times New Roman" w:hAnsi="Times New Roman" w:cs="Times New Roman"/>
          <w:sz w:val="24"/>
          <w:szCs w:val="24"/>
          <w:lang w:val="fr-FR"/>
        </w:rPr>
        <w:t>epresi</w:t>
      </w:r>
      <w:r w:rsidRPr="00871CED">
        <w:rPr>
          <w:rFonts w:ascii="Times New Roman" w:hAnsi="Times New Roman" w:cs="Times New Roman"/>
          <w:sz w:val="24"/>
          <w:szCs w:val="24"/>
          <w:lang w:val="ro-RO"/>
        </w:rPr>
        <w:t>e; anxietate;</w:t>
      </w:r>
      <w:r w:rsidRPr="00446010">
        <w:rPr>
          <w:rFonts w:ascii="Times New Roman" w:hAnsi="Times New Roman" w:cs="Times New Roman"/>
          <w:sz w:val="24"/>
          <w:szCs w:val="24"/>
          <w:lang w:val="fr-FR"/>
        </w:rPr>
        <w:t xml:space="preserve"> </w:t>
      </w:r>
      <w:r w:rsidRPr="00871CED">
        <w:rPr>
          <w:rFonts w:ascii="Times New Roman" w:hAnsi="Times New Roman" w:cs="Times New Roman"/>
          <w:sz w:val="24"/>
          <w:szCs w:val="24"/>
          <w:lang w:val="ro-RO"/>
        </w:rPr>
        <w:t>i</w:t>
      </w:r>
      <w:r w:rsidRPr="00446010">
        <w:rPr>
          <w:rFonts w:ascii="Times New Roman" w:hAnsi="Times New Roman" w:cs="Times New Roman"/>
          <w:sz w:val="24"/>
          <w:szCs w:val="24"/>
          <w:lang w:val="fr-FR"/>
        </w:rPr>
        <w:t>ritabilit</w:t>
      </w:r>
      <w:r w:rsidRPr="00871CED">
        <w:rPr>
          <w:rFonts w:ascii="Times New Roman" w:hAnsi="Times New Roman" w:cs="Times New Roman"/>
          <w:sz w:val="24"/>
          <w:szCs w:val="24"/>
          <w:lang w:val="ro-RO"/>
        </w:rPr>
        <w:t>ate;</w:t>
      </w:r>
      <w:r w:rsidRPr="00446010">
        <w:rPr>
          <w:rFonts w:ascii="Times New Roman" w:hAnsi="Times New Roman" w:cs="Times New Roman"/>
          <w:sz w:val="24"/>
          <w:szCs w:val="24"/>
          <w:lang w:val="fr-FR"/>
        </w:rPr>
        <w:t xml:space="preserve"> </w:t>
      </w:r>
      <w:r w:rsidRPr="00871CED">
        <w:rPr>
          <w:rFonts w:ascii="Times New Roman" w:hAnsi="Times New Roman" w:cs="Times New Roman"/>
          <w:sz w:val="24"/>
          <w:szCs w:val="24"/>
          <w:lang w:val="ro-RO"/>
        </w:rPr>
        <w:t>dispozi</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ie oscilantă (labilitate). Însă, cele mai grave simptome psihice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dereglări ale func</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iei cognitive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 xml:space="preserve">i memoriei apar odată cu înaintarea vârstei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postmenopauzei: în  postmenopauză precoce (ex. depresii, anxietate), în postmenopauza tardivă (ex. depresii majore, pierderea capacită</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ii de concentrare, scăderea memoriei, etc.). Progesteronul micronizat, unii deriva</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i sintetici ai progesteronului (ex. megestrol acetat)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remediile psihotrope (antidepresan</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ii  din grupul inhibitorilor selectivi ai recaptării serotoninei; a</w:t>
      </w:r>
      <w:r w:rsidRPr="00871CED">
        <w:rPr>
          <w:rFonts w:ascii="Times New Roman" w:hAnsi="Times New Roman" w:cs="Times New Roman"/>
          <w:bCs/>
          <w:sz w:val="24"/>
          <w:szCs w:val="24"/>
          <w:lang w:val="ro-RO"/>
        </w:rPr>
        <w:t>ntidepresan</w:t>
      </w:r>
      <w:r w:rsidRPr="00871CED">
        <w:rPr>
          <w:rFonts w:ascii="Cambria Math" w:hAnsi="Cambria Math" w:cs="Cambria Math"/>
          <w:bCs/>
          <w:sz w:val="24"/>
          <w:szCs w:val="24"/>
          <w:lang w:val="ro-RO"/>
        </w:rPr>
        <w:t>ț</w:t>
      </w:r>
      <w:r w:rsidRPr="00871CED">
        <w:rPr>
          <w:rFonts w:ascii="Times New Roman" w:hAnsi="Times New Roman" w:cs="Times New Roman"/>
          <w:bCs/>
          <w:sz w:val="24"/>
          <w:szCs w:val="24"/>
          <w:lang w:val="ro-RO"/>
        </w:rPr>
        <w:t>i echilibra</w:t>
      </w:r>
      <w:r w:rsidRPr="00871CED">
        <w:rPr>
          <w:rFonts w:ascii="Cambria Math" w:hAnsi="Cambria Math" w:cs="Cambria Math"/>
          <w:bCs/>
          <w:sz w:val="24"/>
          <w:szCs w:val="24"/>
          <w:lang w:val="ro-RO"/>
        </w:rPr>
        <w:t>ț</w:t>
      </w:r>
      <w:r w:rsidRPr="00871CED">
        <w:rPr>
          <w:rFonts w:ascii="Times New Roman" w:hAnsi="Times New Roman" w:cs="Times New Roman"/>
          <w:bCs/>
          <w:sz w:val="24"/>
          <w:szCs w:val="24"/>
          <w:lang w:val="ro-RO"/>
        </w:rPr>
        <w:t>i cu predominarea ac</w:t>
      </w:r>
      <w:r w:rsidRPr="00871CED">
        <w:rPr>
          <w:rFonts w:ascii="Cambria Math" w:hAnsi="Cambria Math" w:cs="Cambria Math"/>
          <w:bCs/>
          <w:sz w:val="24"/>
          <w:szCs w:val="24"/>
          <w:lang w:val="ro-RO"/>
        </w:rPr>
        <w:t>ț</w:t>
      </w:r>
      <w:r w:rsidRPr="00871CED">
        <w:rPr>
          <w:rFonts w:ascii="Times New Roman" w:hAnsi="Times New Roman" w:cs="Times New Roman"/>
          <w:bCs/>
          <w:sz w:val="24"/>
          <w:szCs w:val="24"/>
          <w:lang w:val="ro-RO"/>
        </w:rPr>
        <w:t xml:space="preserve">iunii anxiolitice </w:t>
      </w:r>
      <w:r w:rsidRPr="00871CED">
        <w:rPr>
          <w:rFonts w:ascii="Cambria Math" w:hAnsi="Cambria Math" w:cs="Cambria Math"/>
          <w:bCs/>
          <w:sz w:val="24"/>
          <w:szCs w:val="24"/>
          <w:lang w:val="ro-RO"/>
        </w:rPr>
        <w:t>ș</w:t>
      </w:r>
      <w:r w:rsidRPr="00871CED">
        <w:rPr>
          <w:rFonts w:ascii="Times New Roman" w:hAnsi="Times New Roman" w:cs="Times New Roman"/>
          <w:bCs/>
          <w:sz w:val="24"/>
          <w:szCs w:val="24"/>
          <w:lang w:val="ro-RO"/>
        </w:rPr>
        <w:t>i sedative – ex. mirtazapin; neuroleptice – ex. gabapentin, deriva</w:t>
      </w:r>
      <w:r w:rsidRPr="00871CED">
        <w:rPr>
          <w:rFonts w:ascii="Cambria Math" w:hAnsi="Cambria Math" w:cs="Cambria Math"/>
          <w:bCs/>
          <w:sz w:val="24"/>
          <w:szCs w:val="24"/>
          <w:lang w:val="ro-RO"/>
        </w:rPr>
        <w:t>ț</w:t>
      </w:r>
      <w:r w:rsidRPr="00871CED">
        <w:rPr>
          <w:rFonts w:ascii="Times New Roman" w:hAnsi="Times New Roman" w:cs="Times New Roman"/>
          <w:bCs/>
          <w:sz w:val="24"/>
          <w:szCs w:val="24"/>
          <w:lang w:val="ro-RO"/>
        </w:rPr>
        <w:t>ii benzodiazepinelor –</w:t>
      </w:r>
      <w:r w:rsidRPr="00871CED">
        <w:rPr>
          <w:rFonts w:ascii="Times New Roman" w:eastAsia="+mn-ea" w:hAnsi="Times New Roman" w:cs="Times New Roman"/>
          <w:color w:val="000000"/>
          <w:sz w:val="24"/>
          <w:szCs w:val="24"/>
          <w:lang w:val="ro-RO"/>
          <w14:shadow w14:blurRad="50800" w14:dist="38100" w14:dir="2700000" w14:sx="100000" w14:sy="100000" w14:kx="0" w14:ky="0" w14:algn="tl">
            <w14:srgbClr w14:val="000000">
              <w14:alpha w14:val="60000"/>
            </w14:srgbClr>
          </w14:shadow>
        </w:rPr>
        <w:t xml:space="preserve"> ex. </w:t>
      </w:r>
      <w:r w:rsidRPr="00871CED">
        <w:rPr>
          <w:rFonts w:ascii="Times New Roman" w:hAnsi="Times New Roman" w:cs="Times New Roman"/>
          <w:bCs/>
          <w:sz w:val="24"/>
          <w:szCs w:val="24"/>
          <w:lang w:val="ro-RO"/>
        </w:rPr>
        <w:t xml:space="preserve">alprazolam,  phenazepam, tofizopam, </w:t>
      </w:r>
      <w:r w:rsidRPr="00871CED">
        <w:rPr>
          <w:rFonts w:ascii="Times New Roman" w:eastAsia="+mn-ea" w:hAnsi="Times New Roman" w:cs="Times New Roman"/>
          <w:color w:val="000000"/>
          <w:sz w:val="24"/>
          <w:szCs w:val="24"/>
          <w:lang w:val="ro-RO"/>
          <w14:shadow w14:blurRad="50800" w14:dist="38100" w14:dir="2700000" w14:sx="100000" w14:sy="100000" w14:kx="0" w14:ky="0" w14:algn="tl">
            <w14:srgbClr w14:val="000000">
              <w14:alpha w14:val="60000"/>
            </w14:srgbClr>
          </w14:shadow>
        </w:rPr>
        <w:t>a</w:t>
      </w:r>
      <w:r w:rsidRPr="00871CED">
        <w:rPr>
          <w:rFonts w:ascii="Times New Roman" w:hAnsi="Times New Roman" w:cs="Times New Roman"/>
          <w:bCs/>
          <w:sz w:val="24"/>
          <w:szCs w:val="24"/>
          <w:lang w:val="ro-RO"/>
        </w:rPr>
        <w:t xml:space="preserve">daptol </w:t>
      </w:r>
      <w:r w:rsidRPr="00871CED">
        <w:rPr>
          <w:rFonts w:ascii="Cambria Math" w:hAnsi="Cambria Math" w:cs="Cambria Math"/>
          <w:bCs/>
          <w:sz w:val="24"/>
          <w:szCs w:val="24"/>
          <w:lang w:val="ro-RO"/>
        </w:rPr>
        <w:t>ș</w:t>
      </w:r>
      <w:r w:rsidRPr="00871CED">
        <w:rPr>
          <w:rFonts w:ascii="Times New Roman" w:hAnsi="Times New Roman" w:cs="Times New Roman"/>
          <w:bCs/>
          <w:sz w:val="24"/>
          <w:szCs w:val="24"/>
          <w:lang w:val="ro-RO"/>
        </w:rPr>
        <w:t>i remediile nootrope) au demonstrat cea mai mare eficien</w:t>
      </w:r>
      <w:r w:rsidRPr="00871CED">
        <w:rPr>
          <w:rFonts w:ascii="Cambria Math" w:hAnsi="Cambria Math" w:cs="Cambria Math"/>
          <w:bCs/>
          <w:sz w:val="24"/>
          <w:szCs w:val="24"/>
          <w:lang w:val="ro-RO"/>
        </w:rPr>
        <w:t>ț</w:t>
      </w:r>
      <w:r w:rsidRPr="00871CED">
        <w:rPr>
          <w:rFonts w:ascii="Times New Roman" w:hAnsi="Times New Roman" w:cs="Times New Roman"/>
          <w:bCs/>
          <w:sz w:val="24"/>
          <w:szCs w:val="24"/>
          <w:lang w:val="ro-RO"/>
        </w:rPr>
        <w:t xml:space="preserve">ă </w:t>
      </w:r>
      <w:r w:rsidRPr="00871CED">
        <w:rPr>
          <w:rFonts w:ascii="Cambria Math" w:hAnsi="Cambria Math" w:cs="Cambria Math"/>
          <w:bCs/>
          <w:sz w:val="24"/>
          <w:szCs w:val="24"/>
          <w:lang w:val="ro-RO"/>
        </w:rPr>
        <w:t>ș</w:t>
      </w:r>
      <w:r w:rsidRPr="00871CED">
        <w:rPr>
          <w:rFonts w:ascii="Times New Roman" w:hAnsi="Times New Roman" w:cs="Times New Roman"/>
          <w:bCs/>
          <w:sz w:val="24"/>
          <w:szCs w:val="24"/>
          <w:lang w:val="ro-RO"/>
        </w:rPr>
        <w:t>i control psiho-emo</w:t>
      </w:r>
      <w:r w:rsidRPr="00871CED">
        <w:rPr>
          <w:rFonts w:ascii="Cambria Math" w:hAnsi="Cambria Math" w:cs="Cambria Math"/>
          <w:bCs/>
          <w:sz w:val="24"/>
          <w:szCs w:val="24"/>
          <w:lang w:val="ro-RO"/>
        </w:rPr>
        <w:t>ț</w:t>
      </w:r>
      <w:r w:rsidRPr="00871CED">
        <w:rPr>
          <w:rFonts w:ascii="Times New Roman" w:hAnsi="Times New Roman" w:cs="Times New Roman"/>
          <w:bCs/>
          <w:sz w:val="24"/>
          <w:szCs w:val="24"/>
          <w:lang w:val="ro-RO"/>
        </w:rPr>
        <w:t xml:space="preserve">ional. </w:t>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eastAsia="Times New Roman" w:hAnsi="Times New Roman" w:cs="Times New Roman"/>
          <w:b/>
          <w:sz w:val="24"/>
          <w:szCs w:val="24"/>
          <w:lang w:val="ro-RO"/>
        </w:rPr>
        <w:tab/>
      </w:r>
      <w:r w:rsidRPr="00871CED">
        <w:rPr>
          <w:rFonts w:ascii="Times New Roman" w:hAnsi="Times New Roman" w:cs="Times New Roman"/>
          <w:b/>
          <w:bCs/>
          <w:sz w:val="24"/>
          <w:szCs w:val="24"/>
          <w:lang w:val="ro-RO"/>
        </w:rPr>
        <w:t xml:space="preserve">IV. Atrofia urogenitală, </w:t>
      </w:r>
      <w:r w:rsidRPr="00871CED">
        <w:rPr>
          <w:rFonts w:ascii="Times New Roman" w:hAnsi="Times New Roman" w:cs="Times New Roman"/>
          <w:bCs/>
          <w:sz w:val="24"/>
          <w:szCs w:val="24"/>
          <w:lang w:val="ro-RO"/>
        </w:rPr>
        <w:t>apare la 4-5 ani după apari</w:t>
      </w:r>
      <w:r w:rsidRPr="00871CED">
        <w:rPr>
          <w:rFonts w:ascii="Cambria Math" w:hAnsi="Cambria Math" w:cs="Cambria Math"/>
          <w:bCs/>
          <w:sz w:val="24"/>
          <w:szCs w:val="24"/>
          <w:lang w:val="ro-RO"/>
        </w:rPr>
        <w:t>ț</w:t>
      </w:r>
      <w:r w:rsidRPr="00871CED">
        <w:rPr>
          <w:rFonts w:ascii="Times New Roman" w:hAnsi="Times New Roman" w:cs="Times New Roman"/>
          <w:bCs/>
          <w:sz w:val="24"/>
          <w:szCs w:val="24"/>
          <w:lang w:val="ro-RO"/>
        </w:rPr>
        <w:t xml:space="preserve">ia menopauzei </w:t>
      </w:r>
      <w:r w:rsidRPr="00871CED">
        <w:rPr>
          <w:rFonts w:ascii="Cambria Math" w:hAnsi="Cambria Math" w:cs="Cambria Math"/>
          <w:bCs/>
          <w:sz w:val="24"/>
          <w:szCs w:val="24"/>
          <w:lang w:val="ro-RO"/>
        </w:rPr>
        <w:t>ș</w:t>
      </w:r>
      <w:r w:rsidRPr="00871CED">
        <w:rPr>
          <w:rFonts w:ascii="Times New Roman" w:hAnsi="Times New Roman" w:cs="Times New Roman"/>
          <w:bCs/>
          <w:sz w:val="24"/>
          <w:szCs w:val="24"/>
          <w:lang w:val="ro-RO"/>
        </w:rPr>
        <w:t>i</w:t>
      </w:r>
      <w:r w:rsidRPr="00871CED">
        <w:rPr>
          <w:rFonts w:ascii="Times New Roman" w:hAnsi="Times New Roman" w:cs="Times New Roman"/>
          <w:sz w:val="24"/>
          <w:szCs w:val="24"/>
          <w:lang w:val="ro-RO"/>
        </w:rPr>
        <w:t xml:space="preserve"> afectează peste 50% din pacientele în postmenopauză</w:t>
      </w:r>
      <w:r w:rsidRPr="00871CED">
        <w:rPr>
          <w:rFonts w:ascii="Times New Roman" w:hAnsi="Times New Roman" w:cs="Times New Roman"/>
          <w:bCs/>
          <w:sz w:val="24"/>
          <w:szCs w:val="24"/>
          <w:lang w:val="ro-RO"/>
        </w:rPr>
        <w:t>.</w:t>
      </w:r>
      <w:r w:rsidRPr="00871CED">
        <w:rPr>
          <w:rFonts w:ascii="Times New Roman" w:hAnsi="Times New Roman" w:cs="Times New Roman"/>
          <w:b/>
          <w:bCs/>
          <w:sz w:val="24"/>
          <w:szCs w:val="24"/>
          <w:lang w:val="ro-RO"/>
        </w:rPr>
        <w:t xml:space="preserve"> </w:t>
      </w:r>
      <w:r w:rsidRPr="00871CED">
        <w:rPr>
          <w:rFonts w:ascii="Times New Roman" w:hAnsi="Times New Roman" w:cs="Times New Roman"/>
          <w:sz w:val="24"/>
          <w:szCs w:val="24"/>
          <w:lang w:val="ro-RO"/>
        </w:rPr>
        <w:t xml:space="preserve">Vaginul, căile urinare inferioare (uretra, vezica urinară)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plan</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eul pelviperineal  sunt structuri estrogen receptive, iar hipoestrogenemia contribuie la atrofie generalizată la aceste nivele.</w:t>
      </w:r>
      <w:r w:rsidRPr="00871CED">
        <w:rPr>
          <w:rFonts w:ascii="Times New Roman" w:eastAsia="Times New Roman" w:hAnsi="Times New Roman" w:cs="Times New Roman"/>
          <w:b/>
          <w:sz w:val="24"/>
          <w:szCs w:val="24"/>
          <w:lang w:val="ro-RO"/>
        </w:rPr>
        <w:t xml:space="preserve"> </w:t>
      </w:r>
      <w:r w:rsidRPr="00446010">
        <w:rPr>
          <w:rFonts w:ascii="Times New Roman" w:hAnsi="Times New Roman" w:cs="Times New Roman"/>
          <w:sz w:val="24"/>
          <w:szCs w:val="24"/>
          <w:lang w:val="fr-FR"/>
        </w:rPr>
        <w:t>Atrofia vulvei (clitorisului, labiilor mici, îngustarea introitului vaginal), determinată de pierderea conţinutului de colagen. A</w:t>
      </w:r>
      <w:r w:rsidRPr="00871CED">
        <w:rPr>
          <w:rFonts w:ascii="Times New Roman" w:hAnsi="Times New Roman" w:cs="Times New Roman"/>
          <w:sz w:val="24"/>
          <w:szCs w:val="24"/>
          <w:lang w:val="ro-RO"/>
        </w:rPr>
        <w:t>trofie vaginală, determinată de sub</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ierea epiteliului vaginal, scăderea troficită</w:t>
      </w:r>
      <w:r w:rsidRPr="00871CED">
        <w:rPr>
          <w:rFonts w:ascii="Cambria Math" w:hAnsi="Cambria Math" w:cs="Cambria Math"/>
          <w:sz w:val="24"/>
          <w:szCs w:val="24"/>
          <w:lang w:val="ro-RO"/>
        </w:rPr>
        <w:t>ț</w:t>
      </w:r>
      <w:r w:rsidRPr="00871CED">
        <w:rPr>
          <w:rFonts w:ascii="Times New Roman" w:hAnsi="Times New Roman" w:cs="Times New Roman"/>
          <w:sz w:val="24"/>
          <w:szCs w:val="24"/>
          <w:lang w:val="ro-RO"/>
        </w:rPr>
        <w:t xml:space="preserve">ii vaginului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cre</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 xml:space="preserve">terea pH-ului vaginal. Epiteliul vaginal pierde din elasticitate, capacitatea de destindere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structura  rugoasă (</w:t>
      </w:r>
      <w:r w:rsidRPr="00446010">
        <w:rPr>
          <w:rFonts w:ascii="Times New Roman" w:hAnsi="Times New Roman" w:cs="Times New Roman"/>
          <w:sz w:val="24"/>
          <w:szCs w:val="24"/>
          <w:lang w:val="ro-RO"/>
        </w:rPr>
        <w:t>pliuri transversale ale mucoasei vaginale</w:t>
      </w:r>
      <w:r w:rsidRPr="00871CED">
        <w:rPr>
          <w:rFonts w:ascii="Times New Roman" w:hAnsi="Times New Roman" w:cs="Times New Roman"/>
          <w:sz w:val="24"/>
          <w:szCs w:val="24"/>
          <w:lang w:val="ro-RO"/>
        </w:rPr>
        <w:t xml:space="preserve">), nu se realizează </w:t>
      </w:r>
      <w:r w:rsidRPr="00446010">
        <w:rPr>
          <w:rFonts w:ascii="Times New Roman" w:hAnsi="Times New Roman" w:cs="Times New Roman"/>
          <w:sz w:val="24"/>
          <w:szCs w:val="24"/>
          <w:lang w:val="ro-RO"/>
        </w:rPr>
        <w:t xml:space="preserve">maturizarea straturilor epiteliului squamos cu predominarea celulelor bazale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parabazale în profilul citologic a mucoasei vaginale. Formele clinice de boală asociate cu schimbări atrofice ale organelor genitale la pacientele în postmenopauză sunt numite vulvită atrofică, vaginită atrofică sau senilă, vulvo-vaginită atrofică sau atrofie urogenitală. Nu ar fi o gre</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ală de a îmbina aceste nosologii în una singură numită atrofie urogenitală, a</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a cum schimbările atrofice în cazul deficien</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ei estrogenilor sunt generalizate prin afectare concomitentă a organelor genitale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organelor căilor urinare.</w:t>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t>Simptomele clinice în atrofia uro-genitală  variază de la caz la caz, prezentate de o combina</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ie a simptomelor genitale (uscăciune vulvară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i/sau vaginală; prurit vulvar; senza</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ii de arsură; dispareunie uneori asociată cu vaginism; leucoree, adesea gălbuie urât mirositoare; sângerări vaginale)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urinare (dizurie, hematurie, nocturie, infec</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ii recurente ale tractului urinar, necesitate de evacuare urgentă a vezicii urinare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incontinen</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ă urinară). Simptomele clinice obiective confirmă aparen</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a scimbată a epiteliului vulvar - palid, neted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lucios; diminuarea elasticită</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ii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 xml:space="preserve">i turgorului pielii; uscăciunea labiilor; dermatoze vulvare; leziuni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irita</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ii ale vulvei cauzate de inflama</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ie sau incontinen</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a urinară; fuziune ale labiilor mici.  La examenul cu specule se constată introitul vaginal relativ îngustat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i uscat; epiteliul vaginal de culoare roz pal, avascular, subţiat, neted, uscat şi friabil, pierderea pliurilor transversale ale mucoasei vaginale, aplatizarea fundurilor de sac vaginale. Echimoze, lacera</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ii cu elimenări sanguinolente pot apărea </w:t>
      </w:r>
      <w:r w:rsidRPr="00446010">
        <w:rPr>
          <w:rFonts w:ascii="Times New Roman" w:hAnsi="Times New Roman" w:cs="Times New Roman"/>
          <w:sz w:val="24"/>
          <w:szCs w:val="24"/>
          <w:lang w:val="ro-RO"/>
        </w:rPr>
        <w:lastRenderedPageBreak/>
        <w:t>la interven</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ii minore – examen ginecologic, contact sexual.  </w:t>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r>
      <w:r w:rsidRPr="00446010">
        <w:rPr>
          <w:rFonts w:ascii="Times New Roman" w:hAnsi="Times New Roman" w:cs="Times New Roman"/>
          <w:sz w:val="24"/>
          <w:szCs w:val="24"/>
          <w:lang w:val="ro-RO"/>
        </w:rPr>
        <w:tab/>
        <w:t xml:space="preserve">Organele genitale interne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 xml:space="preserve">i aparatul ligamentar suportă schimbări de trofică, se determină o pierdere a tonusului </w:t>
      </w:r>
      <w:r w:rsidRPr="00446010">
        <w:rPr>
          <w:rFonts w:ascii="Cambria Math" w:hAnsi="Cambria Math" w:cs="Cambria Math"/>
          <w:sz w:val="24"/>
          <w:szCs w:val="24"/>
          <w:lang w:val="ro-RO"/>
        </w:rPr>
        <w:t>ț</w:t>
      </w:r>
      <w:r w:rsidRPr="00446010">
        <w:rPr>
          <w:rFonts w:ascii="Times New Roman" w:hAnsi="Times New Roman" w:cs="Times New Roman"/>
          <w:sz w:val="24"/>
          <w:szCs w:val="24"/>
          <w:lang w:val="ro-RO"/>
        </w:rPr>
        <w:t xml:space="preserve">esutului pelvin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 xml:space="preserve">i a aparatului ligamentar cu dezvolarea dereglărilor de statică ale organelor genitale (prolaps genital) </w:t>
      </w:r>
      <w:r w:rsidRPr="00446010">
        <w:rPr>
          <w:rFonts w:ascii="Cambria Math" w:hAnsi="Cambria Math" w:cs="Cambria Math"/>
          <w:sz w:val="24"/>
          <w:szCs w:val="24"/>
          <w:lang w:val="ro-RO"/>
        </w:rPr>
        <w:t>ș</w:t>
      </w:r>
      <w:r w:rsidRPr="00446010">
        <w:rPr>
          <w:rFonts w:ascii="Times New Roman" w:hAnsi="Times New Roman" w:cs="Times New Roman"/>
          <w:sz w:val="24"/>
          <w:szCs w:val="24"/>
          <w:lang w:val="ro-RO"/>
        </w:rPr>
        <w:t xml:space="preserve">i căilor urinare. </w:t>
      </w:r>
      <w:r w:rsidRPr="00871CED">
        <w:rPr>
          <w:rFonts w:ascii="Times New Roman" w:hAnsi="Times New Roman" w:cs="Times New Roman"/>
          <w:sz w:val="24"/>
          <w:szCs w:val="24"/>
          <w:lang w:val="en-US"/>
        </w:rPr>
        <w:t>Prolapsul genital, cistocele, uretrocele, rectocele adesea pot înso</w:t>
      </w:r>
      <w:r w:rsidRPr="00871CED">
        <w:rPr>
          <w:rFonts w:ascii="Cambria Math" w:hAnsi="Cambria Math" w:cs="Cambria Math"/>
          <w:sz w:val="24"/>
          <w:szCs w:val="24"/>
          <w:lang w:val="en-US"/>
        </w:rPr>
        <w:t>ț</w:t>
      </w:r>
      <w:r w:rsidRPr="00871CED">
        <w:rPr>
          <w:rFonts w:ascii="Times New Roman" w:hAnsi="Times New Roman" w:cs="Times New Roman"/>
          <w:sz w:val="24"/>
          <w:szCs w:val="24"/>
          <w:lang w:val="en-US"/>
        </w:rPr>
        <w:t xml:space="preserve">i vaginitele atrofice. </w:t>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t xml:space="preserve">Epiteliul uretrei </w:t>
      </w:r>
      <w:r w:rsidRPr="00871CED">
        <w:rPr>
          <w:rFonts w:ascii="Cambria Math" w:hAnsi="Cambria Math" w:cs="Cambria Math"/>
          <w:sz w:val="24"/>
          <w:szCs w:val="24"/>
          <w:lang w:val="en-US"/>
        </w:rPr>
        <w:t>ș</w:t>
      </w:r>
      <w:r w:rsidRPr="00871CED">
        <w:rPr>
          <w:rFonts w:ascii="Times New Roman" w:hAnsi="Times New Roman" w:cs="Times New Roman"/>
          <w:sz w:val="24"/>
          <w:szCs w:val="24"/>
          <w:lang w:val="en-US"/>
        </w:rPr>
        <w:t>i mucoasei vezicii urinare, similar organelor genitale sunt supuse atrofiei. Pierderea elasticită</w:t>
      </w:r>
      <w:r w:rsidRPr="00871CED">
        <w:rPr>
          <w:rFonts w:ascii="Cambria Math" w:hAnsi="Cambria Math" w:cs="Cambria Math"/>
          <w:sz w:val="24"/>
          <w:szCs w:val="24"/>
          <w:lang w:val="en-US"/>
        </w:rPr>
        <w:t>ț</w:t>
      </w:r>
      <w:r w:rsidRPr="00871CED">
        <w:rPr>
          <w:rFonts w:ascii="Times New Roman" w:hAnsi="Times New Roman" w:cs="Times New Roman"/>
          <w:sz w:val="24"/>
          <w:szCs w:val="24"/>
          <w:lang w:val="en-US"/>
        </w:rPr>
        <w:t xml:space="preserve">ii orificiului uretral </w:t>
      </w:r>
      <w:r w:rsidRPr="00871CED">
        <w:rPr>
          <w:rFonts w:ascii="Cambria Math" w:hAnsi="Cambria Math" w:cs="Cambria Math"/>
          <w:sz w:val="24"/>
          <w:szCs w:val="24"/>
          <w:lang w:val="en-US"/>
        </w:rPr>
        <w:t>ș</w:t>
      </w:r>
      <w:r w:rsidRPr="00871CED">
        <w:rPr>
          <w:rFonts w:ascii="Times New Roman" w:hAnsi="Times New Roman" w:cs="Times New Roman"/>
          <w:sz w:val="24"/>
          <w:szCs w:val="24"/>
          <w:lang w:val="en-US"/>
        </w:rPr>
        <w:t>i slăbirii suportului pelvin a vezicii urinare contribuie la dezvoltarea incontinen</w:t>
      </w:r>
      <w:r w:rsidRPr="00871CED">
        <w:rPr>
          <w:rFonts w:ascii="Cambria Math" w:hAnsi="Cambria Math" w:cs="Cambria Math"/>
          <w:sz w:val="24"/>
          <w:szCs w:val="24"/>
          <w:lang w:val="en-US"/>
        </w:rPr>
        <w:t>ț</w:t>
      </w:r>
      <w:r w:rsidRPr="00871CED">
        <w:rPr>
          <w:rFonts w:ascii="Times New Roman" w:hAnsi="Times New Roman" w:cs="Times New Roman"/>
          <w:sz w:val="24"/>
          <w:szCs w:val="24"/>
          <w:lang w:val="en-US"/>
        </w:rPr>
        <w:t>ei urinare.</w:t>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en-US"/>
        </w:rPr>
        <w:tab/>
      </w:r>
      <w:r w:rsidRPr="00871CED">
        <w:rPr>
          <w:rFonts w:ascii="Times New Roman" w:hAnsi="Times New Roman" w:cs="Times New Roman"/>
          <w:sz w:val="24"/>
          <w:szCs w:val="24"/>
          <w:lang w:val="ro-RO"/>
        </w:rPr>
        <w:t xml:space="preserve">Terapia topică (locală) cu estrogeni este dovedită ca </w:t>
      </w:r>
      <w:r w:rsidRPr="00871CED">
        <w:rPr>
          <w:rFonts w:ascii="Cambria Math" w:hAnsi="Cambria Math" w:cs="Cambria Math"/>
          <w:sz w:val="24"/>
          <w:szCs w:val="24"/>
          <w:lang w:val="ro-RO"/>
        </w:rPr>
        <w:t>ș</w:t>
      </w:r>
      <w:r w:rsidRPr="00871CED">
        <w:rPr>
          <w:rFonts w:ascii="Times New Roman" w:hAnsi="Times New Roman" w:cs="Times New Roman"/>
          <w:sz w:val="24"/>
          <w:szCs w:val="24"/>
          <w:lang w:val="ro-RO"/>
        </w:rPr>
        <w:t>i cea mai efectivă în tratamentul  atrofiei uro-genitale la pacientele în menopauză.</w:t>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r w:rsidRPr="00871CED">
        <w:rPr>
          <w:rFonts w:ascii="Times New Roman" w:hAnsi="Times New Roman" w:cs="Times New Roman"/>
          <w:sz w:val="24"/>
          <w:szCs w:val="24"/>
          <w:lang w:val="ro-RO"/>
        </w:rPr>
        <w:tab/>
      </w:r>
    </w:p>
    <w:p w14:paraId="3670B8E1" w14:textId="77777777" w:rsidR="00871CED" w:rsidRPr="00871CED" w:rsidRDefault="007F6E7C" w:rsidP="00476F81">
      <w:pPr>
        <w:spacing w:after="0"/>
        <w:ind w:firstLine="709"/>
        <w:jc w:val="both"/>
        <w:rPr>
          <w:rFonts w:ascii="Times New Roman" w:hAnsi="Times New Roman" w:cs="Times New Roman"/>
          <w:sz w:val="24"/>
          <w:szCs w:val="24"/>
          <w:lang w:val="it-IT"/>
        </w:rPr>
      </w:pPr>
      <w:r w:rsidRPr="007F6E7C">
        <w:rPr>
          <w:rFonts w:ascii="Times New Roman" w:hAnsi="Times New Roman" w:cs="Times New Roman"/>
          <w:b/>
          <w:color w:val="FF0000"/>
          <w:sz w:val="24"/>
          <w:szCs w:val="24"/>
          <w:lang w:val="ro-RO"/>
        </w:rPr>
        <w:t>V</w:t>
      </w:r>
      <w:r w:rsidR="00871CED" w:rsidRPr="00871CED">
        <w:rPr>
          <w:rFonts w:ascii="Times New Roman" w:hAnsi="Times New Roman" w:cs="Times New Roman"/>
          <w:sz w:val="24"/>
          <w:szCs w:val="24"/>
          <w:lang w:val="ro-RO"/>
        </w:rPr>
        <w:tab/>
      </w:r>
      <w:r w:rsidR="00871CED" w:rsidRPr="007F6E7C">
        <w:rPr>
          <w:rFonts w:ascii="Times New Roman" w:hAnsi="Times New Roman" w:cs="Times New Roman"/>
          <w:b/>
          <w:sz w:val="24"/>
          <w:szCs w:val="24"/>
          <w:highlight w:val="yellow"/>
          <w:lang w:val="ro-RO"/>
        </w:rPr>
        <w:t>VII</w:t>
      </w:r>
      <w:r w:rsidR="00871CED" w:rsidRPr="00871CED">
        <w:rPr>
          <w:rFonts w:ascii="Times New Roman" w:hAnsi="Times New Roman" w:cs="Times New Roman"/>
          <w:b/>
          <w:sz w:val="24"/>
          <w:szCs w:val="24"/>
          <w:lang w:val="ro-RO"/>
        </w:rPr>
        <w:t>.</w:t>
      </w:r>
      <w:r w:rsidR="00871CED" w:rsidRPr="00871CED">
        <w:rPr>
          <w:rFonts w:ascii="Times New Roman" w:hAnsi="Times New Roman" w:cs="Times New Roman"/>
          <w:sz w:val="24"/>
          <w:szCs w:val="24"/>
          <w:lang w:val="ro-RO"/>
        </w:rPr>
        <w:t xml:space="preserve"> </w:t>
      </w:r>
      <w:r w:rsidR="00871CED" w:rsidRPr="00871CED">
        <w:rPr>
          <w:rFonts w:ascii="Times New Roman" w:hAnsi="Times New Roman" w:cs="Times New Roman"/>
          <w:b/>
          <w:bCs/>
          <w:sz w:val="24"/>
          <w:szCs w:val="24"/>
          <w:lang w:val="ro-RO"/>
        </w:rPr>
        <w:t>Disfunc</w:t>
      </w:r>
      <w:r w:rsidR="00871CED" w:rsidRPr="00871CED">
        <w:rPr>
          <w:rFonts w:ascii="Cambria Math" w:hAnsi="Cambria Math" w:cs="Cambria Math"/>
          <w:b/>
          <w:bCs/>
          <w:sz w:val="24"/>
          <w:szCs w:val="24"/>
          <w:lang w:val="ro-RO"/>
        </w:rPr>
        <w:t>ț</w:t>
      </w:r>
      <w:r w:rsidR="00871CED" w:rsidRPr="00871CED">
        <w:rPr>
          <w:rFonts w:ascii="Times New Roman" w:hAnsi="Times New Roman" w:cs="Times New Roman"/>
          <w:b/>
          <w:bCs/>
          <w:sz w:val="24"/>
          <w:szCs w:val="24"/>
          <w:lang w:val="ro-RO"/>
        </w:rPr>
        <w:t xml:space="preserve">ii sexuale: </w:t>
      </w:r>
      <w:r w:rsidR="00871CED" w:rsidRPr="00871CED">
        <w:rPr>
          <w:rFonts w:ascii="Times New Roman" w:hAnsi="Times New Roman" w:cs="Times New Roman"/>
          <w:sz w:val="24"/>
          <w:szCs w:val="24"/>
          <w:lang w:val="ro-RO"/>
        </w:rPr>
        <w:t>uscăciune vaginală; libido diminuat; dispareunie. Scăderea libidoului este rezultatul deficien</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 xml:space="preserve">ei testosteronului </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 xml:space="preserve">i estrogenelui ovarian </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i este una din cel mai dificil de tratat simptom. Dispareunia, simptom clinic frecvent prezentat de pacientele în postmenopauză. Este determinată de shimbările atrofice ale vaginului ca consecin</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ă a hipoestrogenemiei ovariene cu scăderea lubrificării vaginului, irita</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 xml:space="preserve">ie </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i durere la contact sexual. Tratament: lubrifian</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 xml:space="preserve">i, terapie hormonală locală cu estradiol în doze mici sau estriol - cea mai eficace în remedierea confortului vaginal (sub formă de supozitoare, ovule, inele, pessary, gel).    </w:t>
      </w:r>
      <w:r w:rsidR="00871CED" w:rsidRPr="00871CED">
        <w:rPr>
          <w:rFonts w:ascii="Times New Roman" w:eastAsia="Times New Roman" w:hAnsi="Times New Roman" w:cs="Times New Roman"/>
          <w:b/>
          <w:sz w:val="24"/>
          <w:szCs w:val="24"/>
          <w:lang w:val="ro-RO"/>
        </w:rPr>
        <w:tab/>
      </w:r>
      <w:r w:rsidR="00871CED" w:rsidRPr="00871CED">
        <w:rPr>
          <w:rFonts w:ascii="Times New Roman" w:hAnsi="Times New Roman" w:cs="Times New Roman"/>
          <w:b/>
          <w:sz w:val="24"/>
          <w:szCs w:val="24"/>
          <w:lang w:val="ro-RO"/>
        </w:rPr>
        <w:t>VIII. Modificări ale uterului:</w:t>
      </w:r>
      <w:r w:rsidR="00871CED" w:rsidRPr="00871CED">
        <w:rPr>
          <w:rFonts w:ascii="Times New Roman" w:hAnsi="Times New Roman" w:cs="Times New Roman"/>
          <w:sz w:val="24"/>
          <w:szCs w:val="24"/>
          <w:lang w:val="ro-RO"/>
        </w:rPr>
        <w:t xml:space="preserve"> atrofia endometrului (grosimea endometrului normală la pacientele în menopauză prin estimare ecografică trebuie să măsoare sub 4 mm); atrofia miometrului </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i hipoplazia uterului (regresia/dispari</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ia nodulilor miomato</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i); zona de tranzi</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ie migrează superior în endocervix.</w:t>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b/>
          <w:sz w:val="24"/>
          <w:szCs w:val="24"/>
          <w:lang w:val="ro-RO"/>
        </w:rPr>
        <w:t>IX.</w:t>
      </w:r>
      <w:r w:rsidR="00871CED" w:rsidRPr="00871CED">
        <w:rPr>
          <w:rFonts w:ascii="Times New Roman" w:hAnsi="Times New Roman" w:cs="Times New Roman"/>
          <w:sz w:val="24"/>
          <w:szCs w:val="24"/>
          <w:lang w:val="ro-RO"/>
        </w:rPr>
        <w:t xml:space="preserve"> </w:t>
      </w:r>
      <w:r w:rsidR="00871CED" w:rsidRPr="00871CED">
        <w:rPr>
          <w:rFonts w:ascii="Times New Roman" w:hAnsi="Times New Roman" w:cs="Times New Roman"/>
          <w:b/>
          <w:sz w:val="24"/>
          <w:szCs w:val="24"/>
          <w:lang w:val="ro-RO"/>
        </w:rPr>
        <w:t>Modificări mamare</w:t>
      </w:r>
      <w:r w:rsidR="00871CED" w:rsidRPr="00871CED">
        <w:rPr>
          <w:rFonts w:ascii="Times New Roman" w:hAnsi="Times New Roman" w:cs="Times New Roman"/>
          <w:sz w:val="24"/>
          <w:szCs w:val="24"/>
          <w:lang w:val="ro-RO"/>
        </w:rPr>
        <w:t>: atrofie mamară determinată de substitu</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 xml:space="preserve">ia </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 xml:space="preserve">esutului glandular mamar cu </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esut adipos; regresia forma</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iunilor fibrochistice.</w:t>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7F6E7C">
        <w:rPr>
          <w:rFonts w:ascii="Times New Roman" w:hAnsi="Times New Roman" w:cs="Times New Roman"/>
          <w:b/>
          <w:sz w:val="24"/>
          <w:szCs w:val="24"/>
          <w:highlight w:val="yellow"/>
          <w:lang w:val="ro-RO"/>
        </w:rPr>
        <w:t>X.</w:t>
      </w:r>
      <w:r w:rsidR="00871CED" w:rsidRPr="00871CED">
        <w:rPr>
          <w:rFonts w:ascii="Times New Roman" w:hAnsi="Times New Roman" w:cs="Times New Roman"/>
          <w:sz w:val="24"/>
          <w:szCs w:val="24"/>
          <w:lang w:val="ro-RO"/>
        </w:rPr>
        <w:t xml:space="preserve"> </w:t>
      </w:r>
      <w:r w:rsidR="00871CED" w:rsidRPr="00871CED">
        <w:rPr>
          <w:rFonts w:ascii="Times New Roman" w:hAnsi="Times New Roman" w:cs="Times New Roman"/>
          <w:b/>
          <w:sz w:val="24"/>
          <w:szCs w:val="24"/>
          <w:lang w:val="ro-RO"/>
        </w:rPr>
        <w:t>Atrofie tegumentară</w:t>
      </w:r>
      <w:r w:rsidR="00871CED" w:rsidRPr="00871CED">
        <w:rPr>
          <w:rFonts w:ascii="Times New Roman" w:hAnsi="Times New Roman" w:cs="Times New Roman"/>
          <w:sz w:val="24"/>
          <w:szCs w:val="24"/>
          <w:lang w:val="ro-RO"/>
        </w:rPr>
        <w:t xml:space="preserve"> determinată de pierderea colagenului, sub</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 xml:space="preserve">ierea pielii </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 xml:space="preserve">i formare de riduri adânci. Expunerea la soare, tabagismul este un stres suplimentar asupra pielii </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 xml:space="preserve">i de accelerare a atrofiei tegumentare în menopauză. </w:t>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7F6E7C">
        <w:rPr>
          <w:rFonts w:ascii="Times New Roman" w:hAnsi="Times New Roman" w:cs="Times New Roman"/>
          <w:b/>
          <w:sz w:val="24"/>
          <w:szCs w:val="24"/>
          <w:highlight w:val="yellow"/>
          <w:lang w:val="ro-RO"/>
        </w:rPr>
        <w:t>XI</w:t>
      </w:r>
      <w:r w:rsidR="00871CED" w:rsidRPr="00871CED">
        <w:rPr>
          <w:rFonts w:ascii="Times New Roman" w:hAnsi="Times New Roman" w:cs="Times New Roman"/>
          <w:b/>
          <w:sz w:val="24"/>
          <w:szCs w:val="24"/>
          <w:lang w:val="ro-RO"/>
        </w:rPr>
        <w:t>.</w:t>
      </w:r>
      <w:r w:rsidR="00871CED" w:rsidRPr="00871CED">
        <w:rPr>
          <w:rFonts w:ascii="Times New Roman" w:hAnsi="Times New Roman" w:cs="Times New Roman"/>
          <w:sz w:val="24"/>
          <w:szCs w:val="24"/>
          <w:lang w:val="ro-RO"/>
        </w:rPr>
        <w:t xml:space="preserve"> </w:t>
      </w:r>
      <w:r w:rsidR="00871CED" w:rsidRPr="00871CED">
        <w:rPr>
          <w:rFonts w:ascii="Times New Roman" w:hAnsi="Times New Roman" w:cs="Times New Roman"/>
          <w:b/>
          <w:sz w:val="24"/>
          <w:szCs w:val="24"/>
          <w:lang w:val="ro-RO"/>
        </w:rPr>
        <w:t>Derivatele pielii</w:t>
      </w:r>
      <w:r w:rsidR="00871CED" w:rsidRPr="00871CED">
        <w:rPr>
          <w:rFonts w:ascii="Times New Roman" w:hAnsi="Times New Roman" w:cs="Times New Roman"/>
          <w:sz w:val="24"/>
          <w:szCs w:val="24"/>
          <w:lang w:val="ro-RO"/>
        </w:rPr>
        <w:t xml:space="preserve"> – părul, alopecie, hirsutism neînsemnat ca urmare fenomenului de hiperandrogememie relativă în menopauză. </w:t>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871CED">
        <w:rPr>
          <w:rFonts w:ascii="Times New Roman" w:hAnsi="Times New Roman" w:cs="Times New Roman"/>
          <w:sz w:val="24"/>
          <w:szCs w:val="24"/>
          <w:lang w:val="ro-RO"/>
        </w:rPr>
        <w:tab/>
      </w:r>
      <w:r w:rsidR="00871CED" w:rsidRPr="00446010">
        <w:rPr>
          <w:rFonts w:ascii="Times New Roman" w:hAnsi="Times New Roman" w:cs="Times New Roman"/>
          <w:b/>
          <w:sz w:val="24"/>
          <w:szCs w:val="24"/>
          <w:highlight w:val="yellow"/>
          <w:lang w:val="ro-RO"/>
        </w:rPr>
        <w:t>X.</w:t>
      </w:r>
      <w:r w:rsidR="00871CED" w:rsidRPr="00446010">
        <w:rPr>
          <w:rFonts w:ascii="Times New Roman" w:hAnsi="Times New Roman" w:cs="Times New Roman"/>
          <w:sz w:val="24"/>
          <w:szCs w:val="24"/>
          <w:lang w:val="ro-RO"/>
        </w:rPr>
        <w:t xml:space="preserve"> </w:t>
      </w:r>
      <w:r w:rsidR="00871CED" w:rsidRPr="00871CED">
        <w:rPr>
          <w:rFonts w:ascii="Times New Roman" w:hAnsi="Times New Roman" w:cs="Times New Roman"/>
          <w:b/>
          <w:bCs/>
          <w:sz w:val="24"/>
          <w:szCs w:val="24"/>
          <w:lang w:val="ro-RO"/>
        </w:rPr>
        <w:t xml:space="preserve"> Simptome somatice:</w:t>
      </w:r>
      <w:r w:rsidR="00871CED" w:rsidRPr="00446010">
        <w:rPr>
          <w:rFonts w:ascii="Times New Roman" w:hAnsi="Times New Roman" w:cs="Times New Roman"/>
          <w:b/>
          <w:bCs/>
          <w:sz w:val="24"/>
          <w:szCs w:val="24"/>
          <w:lang w:val="ro-RO"/>
        </w:rPr>
        <w:t xml:space="preserve"> </w:t>
      </w:r>
      <w:r w:rsidR="00871CED" w:rsidRPr="00871CED">
        <w:rPr>
          <w:rFonts w:ascii="Times New Roman" w:hAnsi="Times New Roman" w:cs="Times New Roman"/>
          <w:sz w:val="24"/>
          <w:szCs w:val="24"/>
          <w:lang w:val="ro-RO"/>
        </w:rPr>
        <w:t>cefalee/migrenă;</w:t>
      </w:r>
      <w:r w:rsidR="00871CED" w:rsidRPr="00446010">
        <w:rPr>
          <w:rFonts w:ascii="Times New Roman" w:hAnsi="Times New Roman" w:cs="Times New Roman"/>
          <w:sz w:val="24"/>
          <w:szCs w:val="24"/>
          <w:lang w:val="ro-RO"/>
        </w:rPr>
        <w:t xml:space="preserve"> </w:t>
      </w:r>
      <w:r w:rsidR="00871CED" w:rsidRPr="00871CED">
        <w:rPr>
          <w:rFonts w:ascii="Times New Roman" w:hAnsi="Times New Roman" w:cs="Times New Roman"/>
          <w:sz w:val="24"/>
          <w:szCs w:val="24"/>
          <w:lang w:val="ro-RO"/>
        </w:rPr>
        <w:t>ame</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eli;</w:t>
      </w:r>
      <w:r w:rsidR="00871CED" w:rsidRPr="00446010">
        <w:rPr>
          <w:rFonts w:ascii="Times New Roman" w:hAnsi="Times New Roman" w:cs="Times New Roman"/>
          <w:sz w:val="24"/>
          <w:szCs w:val="24"/>
          <w:lang w:val="ro-RO"/>
        </w:rPr>
        <w:t xml:space="preserve"> </w:t>
      </w:r>
      <w:r w:rsidR="00871CED" w:rsidRPr="00871CED">
        <w:rPr>
          <w:rFonts w:ascii="Times New Roman" w:hAnsi="Times New Roman" w:cs="Times New Roman"/>
          <w:sz w:val="24"/>
          <w:szCs w:val="24"/>
          <w:lang w:val="ro-RO"/>
        </w:rPr>
        <w:t>palpita</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ii;</w:t>
      </w:r>
      <w:r w:rsidR="00871CED" w:rsidRPr="00446010">
        <w:rPr>
          <w:rFonts w:ascii="Times New Roman" w:hAnsi="Times New Roman" w:cs="Times New Roman"/>
          <w:sz w:val="24"/>
          <w:szCs w:val="24"/>
          <w:lang w:val="ro-RO"/>
        </w:rPr>
        <w:t xml:space="preserve"> </w:t>
      </w:r>
      <w:r w:rsidR="00871CED" w:rsidRPr="00871CED">
        <w:rPr>
          <w:rFonts w:ascii="Times New Roman" w:hAnsi="Times New Roman" w:cs="Times New Roman"/>
          <w:sz w:val="24"/>
          <w:szCs w:val="24"/>
          <w:lang w:val="ro-RO"/>
        </w:rPr>
        <w:t>mastalgii;</w:t>
      </w:r>
      <w:r w:rsidR="00871CED" w:rsidRPr="00446010">
        <w:rPr>
          <w:rFonts w:ascii="Times New Roman" w:hAnsi="Times New Roman" w:cs="Times New Roman"/>
          <w:sz w:val="24"/>
          <w:szCs w:val="24"/>
          <w:lang w:val="ro-RO"/>
        </w:rPr>
        <w:t xml:space="preserve"> </w:t>
      </w:r>
      <w:r w:rsidR="00871CED" w:rsidRPr="00871CED">
        <w:rPr>
          <w:rFonts w:ascii="Times New Roman" w:hAnsi="Times New Roman" w:cs="Times New Roman"/>
          <w:sz w:val="24"/>
          <w:szCs w:val="24"/>
          <w:lang w:val="ro-RO"/>
        </w:rPr>
        <w:t xml:space="preserve">dureri articulare </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i lombare.</w:t>
      </w:r>
      <w:r w:rsidR="00871CED" w:rsidRPr="00871CED">
        <w:rPr>
          <w:rFonts w:ascii="Times New Roman" w:hAnsi="Times New Roman" w:cs="Times New Roman"/>
          <w:b/>
          <w:sz w:val="24"/>
          <w:szCs w:val="24"/>
          <w:lang w:val="ro-RO"/>
        </w:rPr>
        <w:t xml:space="preserve"> </w:t>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7F6E7C">
        <w:rPr>
          <w:rFonts w:ascii="Times New Roman" w:hAnsi="Times New Roman" w:cs="Times New Roman"/>
          <w:b/>
          <w:sz w:val="24"/>
          <w:szCs w:val="24"/>
          <w:highlight w:val="yellow"/>
          <w:lang w:val="ro-RO"/>
        </w:rPr>
        <w:t>XI</w:t>
      </w:r>
      <w:r w:rsidR="00871CED" w:rsidRPr="00871CED">
        <w:rPr>
          <w:rFonts w:ascii="Times New Roman" w:hAnsi="Times New Roman" w:cs="Times New Roman"/>
          <w:b/>
          <w:sz w:val="24"/>
          <w:szCs w:val="24"/>
          <w:lang w:val="ro-RO"/>
        </w:rPr>
        <w:t xml:space="preserve">. Maladiile cardiovasculare, </w:t>
      </w:r>
      <w:r w:rsidR="00871CED" w:rsidRPr="00871CED">
        <w:rPr>
          <w:rFonts w:ascii="Times New Roman" w:hAnsi="Times New Roman" w:cs="Times New Roman"/>
          <w:sz w:val="24"/>
          <w:szCs w:val="24"/>
          <w:lang w:val="ro-RO"/>
        </w:rPr>
        <w:t>boala coronariană este consecin</w:t>
      </w:r>
      <w:r w:rsidR="00871CED" w:rsidRPr="00871CED">
        <w:rPr>
          <w:rFonts w:ascii="Cambria Math" w:hAnsi="Cambria Math" w:cs="Cambria Math"/>
          <w:sz w:val="24"/>
          <w:szCs w:val="24"/>
          <w:lang w:val="ro-RO"/>
        </w:rPr>
        <w:t>ț</w:t>
      </w:r>
      <w:r w:rsidR="00871CED" w:rsidRPr="00871CED">
        <w:rPr>
          <w:rFonts w:ascii="Times New Roman" w:hAnsi="Times New Roman" w:cs="Times New Roman"/>
          <w:sz w:val="24"/>
          <w:szCs w:val="24"/>
          <w:lang w:val="ro-RO"/>
        </w:rPr>
        <w:t xml:space="preserve">a menopauzei pe termen lung, determină mortalitatea </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 xml:space="preserve">i morbiditatea pacientelor în postmenopauza tardivă (+2) (Tab.1).  În grupul de risc crescut de dezvoltare a bolii cardio-vasculare sunt pacientele cu oophorectomie suportată în perioada de premenopauză, pacientele cu epuizare prematură a ovarelor </w:t>
      </w:r>
      <w:r w:rsidR="00871CED" w:rsidRPr="00871CED">
        <w:rPr>
          <w:rFonts w:ascii="Cambria Math" w:hAnsi="Cambria Math" w:cs="Cambria Math"/>
          <w:sz w:val="24"/>
          <w:szCs w:val="24"/>
          <w:lang w:val="ro-RO"/>
        </w:rPr>
        <w:t>ș</w:t>
      </w:r>
      <w:r w:rsidR="00871CED" w:rsidRPr="00871CED">
        <w:rPr>
          <w:rFonts w:ascii="Times New Roman" w:hAnsi="Times New Roman" w:cs="Times New Roman"/>
          <w:sz w:val="24"/>
          <w:szCs w:val="24"/>
          <w:lang w:val="ro-RO"/>
        </w:rPr>
        <w:t xml:space="preserve">i menopauză precoce. </w:t>
      </w:r>
      <w:r w:rsidR="00871CED" w:rsidRPr="00871CED">
        <w:rPr>
          <w:rFonts w:ascii="Times New Roman" w:eastAsia="Times New Roman" w:hAnsi="Times New Roman" w:cs="Times New Roman"/>
          <w:color w:val="000000" w:themeColor="text1"/>
          <w:sz w:val="24"/>
          <w:szCs w:val="24"/>
          <w:lang w:val="ro-RO"/>
        </w:rPr>
        <w:t>Tulburările pe termen lung ale metabolismului carbohidra</w:t>
      </w:r>
      <w:r w:rsidR="00871CED" w:rsidRPr="00871CED">
        <w:rPr>
          <w:rFonts w:ascii="Cambria Math" w:eastAsia="Times New Roman" w:hAnsi="Cambria Math" w:cs="Cambria Math"/>
          <w:color w:val="000000" w:themeColor="text1"/>
          <w:sz w:val="24"/>
          <w:szCs w:val="24"/>
          <w:lang w:val="ro-RO"/>
        </w:rPr>
        <w:t>ț</w:t>
      </w:r>
      <w:r w:rsidR="00871CED" w:rsidRPr="00871CED">
        <w:rPr>
          <w:rFonts w:ascii="Times New Roman" w:eastAsia="Times New Roman" w:hAnsi="Times New Roman" w:cs="Times New Roman"/>
          <w:color w:val="000000" w:themeColor="text1"/>
          <w:sz w:val="24"/>
          <w:szCs w:val="24"/>
          <w:lang w:val="ro-RO"/>
        </w:rPr>
        <w:t>ilor, lipidelor, leziunile la nivelul endoteliului vascular, etc., conduc la invadarea aterosclerotică a vaselor. Tratamentul hormonal de substitu</w:t>
      </w:r>
      <w:r w:rsidR="00871CED" w:rsidRPr="00871CED">
        <w:rPr>
          <w:rFonts w:ascii="Cambria Math" w:eastAsia="Times New Roman" w:hAnsi="Cambria Math" w:cs="Cambria Math"/>
          <w:color w:val="000000" w:themeColor="text1"/>
          <w:sz w:val="24"/>
          <w:szCs w:val="24"/>
          <w:lang w:val="ro-RO"/>
        </w:rPr>
        <w:t>ț</w:t>
      </w:r>
      <w:r w:rsidR="00871CED" w:rsidRPr="00871CED">
        <w:rPr>
          <w:rFonts w:ascii="Times New Roman" w:eastAsia="Times New Roman" w:hAnsi="Times New Roman" w:cs="Times New Roman"/>
          <w:color w:val="000000" w:themeColor="text1"/>
          <w:sz w:val="24"/>
          <w:szCs w:val="24"/>
          <w:lang w:val="ro-RO"/>
        </w:rPr>
        <w:t>ie ini</w:t>
      </w:r>
      <w:r w:rsidR="00871CED" w:rsidRPr="00871CED">
        <w:rPr>
          <w:rFonts w:ascii="Cambria Math" w:eastAsia="Times New Roman" w:hAnsi="Cambria Math" w:cs="Cambria Math"/>
          <w:color w:val="000000" w:themeColor="text1"/>
          <w:sz w:val="24"/>
          <w:szCs w:val="24"/>
          <w:lang w:val="ro-RO"/>
        </w:rPr>
        <w:t>ț</w:t>
      </w:r>
      <w:r w:rsidR="00871CED" w:rsidRPr="00871CED">
        <w:rPr>
          <w:rFonts w:ascii="Times New Roman" w:eastAsia="Times New Roman" w:hAnsi="Times New Roman" w:cs="Times New Roman"/>
          <w:color w:val="000000" w:themeColor="text1"/>
          <w:sz w:val="24"/>
          <w:szCs w:val="24"/>
          <w:lang w:val="ro-RO"/>
        </w:rPr>
        <w:t>iat precoce în menopauză (la pacientele în menopauză sub 60 de ani sau durată a menopauzei până la 10 ani) sau la pacientele cu menopauză prematură, benefic influen</w:t>
      </w:r>
      <w:r w:rsidR="00871CED" w:rsidRPr="00871CED">
        <w:rPr>
          <w:rFonts w:ascii="Cambria Math" w:eastAsia="Times New Roman" w:hAnsi="Cambria Math" w:cs="Cambria Math"/>
          <w:color w:val="000000" w:themeColor="text1"/>
          <w:sz w:val="24"/>
          <w:szCs w:val="24"/>
          <w:lang w:val="ro-RO"/>
        </w:rPr>
        <w:t>ț</w:t>
      </w:r>
      <w:r w:rsidR="00871CED" w:rsidRPr="00871CED">
        <w:rPr>
          <w:rFonts w:ascii="Times New Roman" w:eastAsia="Times New Roman" w:hAnsi="Times New Roman" w:cs="Times New Roman"/>
          <w:color w:val="000000" w:themeColor="text1"/>
          <w:sz w:val="24"/>
          <w:szCs w:val="24"/>
          <w:lang w:val="ro-RO"/>
        </w:rPr>
        <w:t xml:space="preserve">ează profilul lipidic </w:t>
      </w:r>
      <w:r w:rsidR="00871CED" w:rsidRPr="00871CED">
        <w:rPr>
          <w:rFonts w:ascii="Cambria Math" w:eastAsia="Times New Roman" w:hAnsi="Cambria Math" w:cs="Cambria Math"/>
          <w:color w:val="000000" w:themeColor="text1"/>
          <w:sz w:val="24"/>
          <w:szCs w:val="24"/>
          <w:lang w:val="ro-RO"/>
        </w:rPr>
        <w:t>ș</w:t>
      </w:r>
      <w:r w:rsidR="00871CED" w:rsidRPr="00871CED">
        <w:rPr>
          <w:rFonts w:ascii="Times New Roman" w:eastAsia="Times New Roman" w:hAnsi="Times New Roman" w:cs="Times New Roman"/>
          <w:color w:val="000000" w:themeColor="text1"/>
          <w:sz w:val="24"/>
          <w:szCs w:val="24"/>
          <w:lang w:val="ro-RO"/>
        </w:rPr>
        <w:t xml:space="preserve">i tergiversează schimbările metabolice cu impact cardiovascular. </w:t>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r>
      <w:r w:rsidR="00871CED" w:rsidRPr="00871CED">
        <w:rPr>
          <w:rFonts w:ascii="Times New Roman" w:eastAsia="Times New Roman" w:hAnsi="Times New Roman" w:cs="Times New Roman"/>
          <w:color w:val="000000" w:themeColor="text1"/>
          <w:sz w:val="24"/>
          <w:szCs w:val="24"/>
          <w:lang w:val="ro-RO"/>
        </w:rPr>
        <w:tab/>
        <w:t xml:space="preserve">NB!!! THM nu are valoare în aplicare </w:t>
      </w:r>
      <w:r w:rsidR="00871CED" w:rsidRPr="00871CED">
        <w:rPr>
          <w:rFonts w:ascii="Cambria Math" w:eastAsia="Times New Roman" w:hAnsi="Cambria Math" w:cs="Cambria Math"/>
          <w:color w:val="000000" w:themeColor="text1"/>
          <w:sz w:val="24"/>
          <w:szCs w:val="24"/>
          <w:lang w:val="ro-RO"/>
        </w:rPr>
        <w:t>ș</w:t>
      </w:r>
      <w:r w:rsidR="00871CED" w:rsidRPr="00871CED">
        <w:rPr>
          <w:rFonts w:ascii="Times New Roman" w:eastAsia="Times New Roman" w:hAnsi="Times New Roman" w:cs="Times New Roman"/>
          <w:color w:val="000000" w:themeColor="text1"/>
          <w:sz w:val="24"/>
          <w:szCs w:val="24"/>
          <w:lang w:val="ro-RO"/>
        </w:rPr>
        <w:t xml:space="preserve">i nu este acceptată ca </w:t>
      </w:r>
      <w:r w:rsidR="00871CED" w:rsidRPr="00871CED">
        <w:rPr>
          <w:rFonts w:ascii="Cambria Math" w:eastAsia="Times New Roman" w:hAnsi="Cambria Math" w:cs="Cambria Math"/>
          <w:color w:val="000000" w:themeColor="text1"/>
          <w:sz w:val="24"/>
          <w:szCs w:val="24"/>
          <w:lang w:val="ro-RO"/>
        </w:rPr>
        <w:t>ș</w:t>
      </w:r>
      <w:r w:rsidR="00871CED" w:rsidRPr="00871CED">
        <w:rPr>
          <w:rFonts w:ascii="Times New Roman" w:eastAsia="Times New Roman" w:hAnsi="Times New Roman" w:cs="Times New Roman"/>
          <w:color w:val="000000" w:themeColor="text1"/>
          <w:sz w:val="24"/>
          <w:szCs w:val="24"/>
          <w:lang w:val="ro-RO"/>
        </w:rPr>
        <w:t xml:space="preserve">i mijloc terapeutic doar pentru prevenirea maladiilor cardio-vasculare la pacientele cu menopauză tempestivă, la pacientele în postmenopauză avansată după 60 de ani sau la pacientele cu durată a menopauzei peste 10 ani.  </w:t>
      </w:r>
      <w:r w:rsidR="00871CED" w:rsidRPr="00871CED">
        <w:rPr>
          <w:rFonts w:ascii="Times New Roman" w:eastAsia="Times New Roman" w:hAnsi="Times New Roman" w:cs="Times New Roman"/>
          <w:sz w:val="24"/>
          <w:szCs w:val="24"/>
          <w:lang w:val="ro-RO"/>
        </w:rPr>
        <w:t xml:space="preserve">Optimale </w:t>
      </w:r>
      <w:r w:rsidR="00871CED" w:rsidRPr="00871CED">
        <w:rPr>
          <w:rFonts w:ascii="Cambria Math" w:eastAsia="Times New Roman" w:hAnsi="Cambria Math" w:cs="Cambria Math"/>
          <w:sz w:val="24"/>
          <w:szCs w:val="24"/>
          <w:lang w:val="ro-RO"/>
        </w:rPr>
        <w:t>ș</w:t>
      </w:r>
      <w:r w:rsidR="00871CED" w:rsidRPr="00871CED">
        <w:rPr>
          <w:rFonts w:ascii="Times New Roman" w:eastAsia="Times New Roman" w:hAnsi="Times New Roman" w:cs="Times New Roman"/>
          <w:sz w:val="24"/>
          <w:szCs w:val="24"/>
          <w:lang w:val="ro-RO"/>
        </w:rPr>
        <w:t xml:space="preserve">i eficace în acest scop sunt  considerate remediile curative </w:t>
      </w:r>
      <w:r w:rsidR="00871CED" w:rsidRPr="00871CED">
        <w:rPr>
          <w:rFonts w:ascii="Cambria Math" w:eastAsia="Times New Roman" w:hAnsi="Cambria Math" w:cs="Cambria Math"/>
          <w:sz w:val="24"/>
          <w:szCs w:val="24"/>
          <w:lang w:val="ro-RO"/>
        </w:rPr>
        <w:t>ș</w:t>
      </w:r>
      <w:r w:rsidR="00871CED" w:rsidRPr="00871CED">
        <w:rPr>
          <w:rFonts w:ascii="Times New Roman" w:eastAsia="Times New Roman" w:hAnsi="Times New Roman" w:cs="Times New Roman"/>
          <w:sz w:val="24"/>
          <w:szCs w:val="24"/>
          <w:lang w:val="ro-RO"/>
        </w:rPr>
        <w:t>i interven</w:t>
      </w:r>
      <w:r w:rsidR="00871CED" w:rsidRPr="00871CED">
        <w:rPr>
          <w:rFonts w:ascii="Cambria Math" w:eastAsia="Times New Roman" w:hAnsi="Cambria Math" w:cs="Cambria Math"/>
          <w:sz w:val="24"/>
          <w:szCs w:val="24"/>
          <w:lang w:val="ro-RO"/>
        </w:rPr>
        <w:t>ț</w:t>
      </w:r>
      <w:r w:rsidR="00871CED" w:rsidRPr="00871CED">
        <w:rPr>
          <w:rFonts w:ascii="Times New Roman" w:eastAsia="Times New Roman" w:hAnsi="Times New Roman" w:cs="Times New Roman"/>
          <w:sz w:val="24"/>
          <w:szCs w:val="24"/>
          <w:lang w:val="ro-RO"/>
        </w:rPr>
        <w:t xml:space="preserve">iile orientate spre ameliorarea </w:t>
      </w:r>
      <w:r w:rsidR="00871CED" w:rsidRPr="00871CED">
        <w:rPr>
          <w:rFonts w:ascii="Cambria Math" w:eastAsia="Times New Roman" w:hAnsi="Cambria Math" w:cs="Cambria Math"/>
          <w:sz w:val="24"/>
          <w:szCs w:val="24"/>
          <w:lang w:val="ro-RO"/>
        </w:rPr>
        <w:t>ș</w:t>
      </w:r>
      <w:r w:rsidR="00871CED" w:rsidRPr="00871CED">
        <w:rPr>
          <w:rFonts w:ascii="Times New Roman" w:eastAsia="Times New Roman" w:hAnsi="Times New Roman" w:cs="Times New Roman"/>
          <w:sz w:val="24"/>
          <w:szCs w:val="24"/>
          <w:lang w:val="ro-RO"/>
        </w:rPr>
        <w:t>i men</w:t>
      </w:r>
      <w:r w:rsidR="00871CED" w:rsidRPr="00871CED">
        <w:rPr>
          <w:rFonts w:ascii="Cambria Math" w:eastAsia="Times New Roman" w:hAnsi="Cambria Math" w:cs="Cambria Math"/>
          <w:sz w:val="24"/>
          <w:szCs w:val="24"/>
          <w:lang w:val="ro-RO"/>
        </w:rPr>
        <w:t>ț</w:t>
      </w:r>
      <w:r w:rsidR="00871CED" w:rsidRPr="00871CED">
        <w:rPr>
          <w:rFonts w:ascii="Times New Roman" w:eastAsia="Times New Roman" w:hAnsi="Times New Roman" w:cs="Times New Roman"/>
          <w:sz w:val="24"/>
          <w:szCs w:val="24"/>
          <w:lang w:val="ro-RO"/>
        </w:rPr>
        <w:t xml:space="preserve">inerea unui control asupra valorilor TA </w:t>
      </w:r>
      <w:r w:rsidR="00871CED" w:rsidRPr="00871CED">
        <w:rPr>
          <w:rFonts w:ascii="Times New Roman" w:eastAsia="Times New Roman" w:hAnsi="Times New Roman" w:cs="Times New Roman"/>
          <w:sz w:val="24"/>
          <w:szCs w:val="24"/>
          <w:lang w:val="ro-RO"/>
        </w:rPr>
        <w:lastRenderedPageBreak/>
        <w:t>(antihipertensive), metabolismului lipidelor (statine), carbohidra</w:t>
      </w:r>
      <w:r w:rsidR="00871CED" w:rsidRPr="00871CED">
        <w:rPr>
          <w:rFonts w:ascii="Cambria Math" w:eastAsia="Times New Roman" w:hAnsi="Cambria Math" w:cs="Cambria Math"/>
          <w:sz w:val="24"/>
          <w:szCs w:val="24"/>
          <w:lang w:val="ro-RO"/>
        </w:rPr>
        <w:t>ț</w:t>
      </w:r>
      <w:r w:rsidR="00871CED" w:rsidRPr="00871CED">
        <w:rPr>
          <w:rFonts w:ascii="Times New Roman" w:eastAsia="Times New Roman" w:hAnsi="Times New Roman" w:cs="Times New Roman"/>
          <w:sz w:val="24"/>
          <w:szCs w:val="24"/>
          <w:lang w:val="ro-RO"/>
        </w:rPr>
        <w:t>ilor (antidiabetice orale/insulină, regim alimentar, efort fizic), etc. .</w:t>
      </w:r>
      <w:r w:rsidR="00871CED" w:rsidRPr="00871CED">
        <w:rPr>
          <w:rFonts w:ascii="Times New Roman" w:hAnsi="Times New Roman" w:cs="Times New Roman"/>
          <w:b/>
          <w:sz w:val="24"/>
          <w:szCs w:val="24"/>
          <w:lang w:val="ro-RO"/>
        </w:rPr>
        <w:t xml:space="preserve"> </w:t>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r>
      <w:r w:rsidR="00871CED" w:rsidRPr="00871CED">
        <w:rPr>
          <w:rFonts w:ascii="Times New Roman" w:hAnsi="Times New Roman" w:cs="Times New Roman"/>
          <w:b/>
          <w:sz w:val="24"/>
          <w:szCs w:val="24"/>
          <w:lang w:val="ro-RO"/>
        </w:rPr>
        <w:tab/>
        <w:t xml:space="preserve">XII. Osteoporoza </w:t>
      </w:r>
      <w:r w:rsidR="00871CED" w:rsidRPr="00871CED">
        <w:rPr>
          <w:rFonts w:ascii="Times New Roman" w:hAnsi="Times New Roman" w:cs="Times New Roman"/>
          <w:sz w:val="24"/>
          <w:szCs w:val="24"/>
          <w:lang w:val="ro-RO"/>
        </w:rPr>
        <w:t xml:space="preserve">- </w:t>
      </w:r>
      <w:r w:rsidR="00871CED" w:rsidRPr="00871CED">
        <w:rPr>
          <w:rFonts w:ascii="Times New Roman" w:hAnsi="Times New Roman" w:cs="Times New Roman"/>
          <w:color w:val="000000" w:themeColor="text1"/>
          <w:sz w:val="24"/>
          <w:szCs w:val="24"/>
          <w:lang w:val="it-IT"/>
        </w:rPr>
        <w:t>este una din consecin</w:t>
      </w:r>
      <w:r w:rsidR="00871CED" w:rsidRPr="00871CED">
        <w:rPr>
          <w:rFonts w:ascii="Cambria Math" w:hAnsi="Cambria Math" w:cs="Cambria Math"/>
          <w:color w:val="000000" w:themeColor="text1"/>
          <w:sz w:val="24"/>
          <w:szCs w:val="24"/>
          <w:lang w:val="it-IT"/>
        </w:rPr>
        <w:t>ț</w:t>
      </w:r>
      <w:r w:rsidR="00871CED" w:rsidRPr="00871CED">
        <w:rPr>
          <w:rFonts w:ascii="Times New Roman" w:hAnsi="Times New Roman" w:cs="Times New Roman"/>
          <w:color w:val="000000" w:themeColor="text1"/>
          <w:sz w:val="24"/>
          <w:szCs w:val="24"/>
          <w:lang w:val="it-IT"/>
        </w:rPr>
        <w:t>ele tardive a menopauzei (+2) (Tab.1).</w:t>
      </w:r>
      <w:r w:rsidR="00871CED" w:rsidRPr="00871CED">
        <w:rPr>
          <w:rFonts w:ascii="Times New Roman" w:hAnsi="Times New Roman" w:cs="Times New Roman"/>
          <w:color w:val="FF0000"/>
          <w:sz w:val="24"/>
          <w:szCs w:val="24"/>
          <w:lang w:val="it-IT"/>
        </w:rPr>
        <w:t xml:space="preserve">  </w:t>
      </w:r>
      <w:r w:rsidR="00871CED" w:rsidRPr="00871CED">
        <w:rPr>
          <w:rFonts w:ascii="Times New Roman" w:hAnsi="Times New Roman" w:cs="Times New Roman"/>
          <w:color w:val="000000" w:themeColor="text1"/>
          <w:sz w:val="24"/>
          <w:szCs w:val="24"/>
          <w:lang w:val="it-IT"/>
        </w:rPr>
        <w:t xml:space="preserve">Osteoporoza - </w:t>
      </w:r>
      <w:r w:rsidR="00871CED" w:rsidRPr="00871CED">
        <w:rPr>
          <w:rFonts w:ascii="Times New Roman" w:hAnsi="Times New Roman" w:cs="Times New Roman"/>
          <w:sz w:val="24"/>
          <w:szCs w:val="24"/>
          <w:lang w:val="ro-RO"/>
        </w:rPr>
        <w:t>b</w:t>
      </w:r>
      <w:r w:rsidR="00871CED" w:rsidRPr="00871CED">
        <w:rPr>
          <w:rFonts w:ascii="Times New Roman" w:hAnsi="Times New Roman" w:cs="Times New Roman"/>
          <w:sz w:val="24"/>
          <w:szCs w:val="24"/>
          <w:lang w:val="it-IT"/>
        </w:rPr>
        <w:t xml:space="preserve">oală scheletică sistemică, caracterizată de reducerea masei osoase şi deteriorarea microarhitecturală a ţesutului osos, cu creşterea consecutivă a fragilităţii osoase şi a riscului de fracturi. </w:t>
      </w:r>
    </w:p>
    <w:p w14:paraId="1D715952" w14:textId="77777777" w:rsidR="00871CED" w:rsidRPr="00871CED" w:rsidRDefault="00871CED" w:rsidP="00476F81">
      <w:pPr>
        <w:spacing w:after="0"/>
        <w:ind w:firstLine="709"/>
        <w:jc w:val="both"/>
        <w:rPr>
          <w:rFonts w:ascii="Times New Roman" w:eastAsia="Times New Roman" w:hAnsi="Times New Roman" w:cs="Times New Roman"/>
          <w:color w:val="000000"/>
          <w:kern w:val="24"/>
          <w:sz w:val="24"/>
          <w:szCs w:val="24"/>
          <w:lang w:val="ro-RO" w:eastAsia="ru-RU"/>
        </w:rPr>
      </w:pPr>
      <w:r w:rsidRPr="00871CED">
        <w:rPr>
          <w:rFonts w:ascii="Times New Roman" w:eastAsia="Times New Roman" w:hAnsi="Times New Roman" w:cs="Times New Roman"/>
          <w:sz w:val="24"/>
          <w:szCs w:val="24"/>
          <w:lang w:val="it-IT" w:eastAsia="ru-RU"/>
        </w:rPr>
        <w:t xml:space="preserve">Pierderile osoase ca urmare a hipogonadismului ovarian sunt accelerate în primii 5-10 după menopauză. Factorii de risc pentru fracturi sunt vărsta înaintată (după  65 de ani),  antecedente personale de fracturi după 50 de ani, antecedente familiale de osteoporoză la rudele de gradul întăi, </w:t>
      </w:r>
      <w:r w:rsidRPr="00871CED">
        <w:rPr>
          <w:rFonts w:ascii="Times New Roman" w:eastAsia="Times New Roman" w:hAnsi="Times New Roman" w:cs="Times New Roman"/>
          <w:color w:val="000000"/>
          <w:kern w:val="24"/>
          <w:sz w:val="24"/>
          <w:szCs w:val="24"/>
          <w:lang w:val="ro-RO" w:eastAsia="ru-RU"/>
        </w:rPr>
        <w:t>subponderabilitate (&lt;57kg)</w:t>
      </w:r>
      <w:r w:rsidRPr="00871CED">
        <w:rPr>
          <w:rFonts w:ascii="Times New Roman" w:eastAsia="Times New Roman" w:hAnsi="Times New Roman" w:cs="Times New Roman"/>
          <w:sz w:val="24"/>
          <w:szCs w:val="24"/>
          <w:lang w:val="it-IT" w:eastAsia="ru-RU"/>
        </w:rPr>
        <w:t>, deficien</w:t>
      </w:r>
      <w:r w:rsidRPr="00871CED">
        <w:rPr>
          <w:rFonts w:ascii="Cambria Math" w:eastAsia="Times New Roman" w:hAnsi="Cambria Math" w:cs="Cambria Math"/>
          <w:sz w:val="24"/>
          <w:szCs w:val="24"/>
          <w:lang w:val="it-IT" w:eastAsia="ru-RU"/>
        </w:rPr>
        <w:t>ț</w:t>
      </w:r>
      <w:r w:rsidRPr="00871CED">
        <w:rPr>
          <w:rFonts w:ascii="Times New Roman" w:eastAsia="Times New Roman" w:hAnsi="Times New Roman" w:cs="Times New Roman"/>
          <w:sz w:val="24"/>
          <w:szCs w:val="24"/>
          <w:lang w:val="it-IT" w:eastAsia="ru-RU"/>
        </w:rPr>
        <w:t xml:space="preserve">ă de Ca </w:t>
      </w:r>
      <w:r w:rsidRPr="00871CED">
        <w:rPr>
          <w:rFonts w:ascii="Times New Roman" w:eastAsia="Times New Roman" w:hAnsi="Times New Roman" w:cs="Times New Roman"/>
          <w:sz w:val="24"/>
          <w:szCs w:val="24"/>
          <w:vertAlign w:val="superscript"/>
          <w:lang w:val="it-IT" w:eastAsia="ru-RU"/>
        </w:rPr>
        <w:t xml:space="preserve">2+ </w:t>
      </w:r>
      <w:r w:rsidRPr="00871CED">
        <w:rPr>
          <w:rFonts w:ascii="Cambria Math" w:eastAsia="Times New Roman" w:hAnsi="Cambria Math" w:cs="Cambria Math"/>
          <w:sz w:val="24"/>
          <w:szCs w:val="24"/>
          <w:lang w:val="it-IT" w:eastAsia="ru-RU"/>
        </w:rPr>
        <w:t>ș</w:t>
      </w:r>
      <w:r w:rsidRPr="00871CED">
        <w:rPr>
          <w:rFonts w:ascii="Times New Roman" w:eastAsia="Times New Roman" w:hAnsi="Times New Roman" w:cs="Times New Roman"/>
          <w:sz w:val="24"/>
          <w:szCs w:val="24"/>
          <w:lang w:val="it-IT" w:eastAsia="ru-RU"/>
        </w:rPr>
        <w:t xml:space="preserve">i vit. D, sedentarism, tabagism, </w:t>
      </w:r>
      <w:r w:rsidRPr="00871CED">
        <w:rPr>
          <w:rFonts w:ascii="Times New Roman" w:eastAsia="Times New Roman" w:hAnsi="Times New Roman" w:cs="Times New Roman"/>
          <w:color w:val="000000"/>
          <w:kern w:val="24"/>
          <w:sz w:val="24"/>
          <w:szCs w:val="24"/>
          <w:lang w:val="ro-RO" w:eastAsia="ru-RU"/>
        </w:rPr>
        <w:t xml:space="preserve">utilizare de </w:t>
      </w:r>
      <w:r w:rsidRPr="00446010">
        <w:rPr>
          <w:rFonts w:ascii="Times New Roman" w:eastAsia="Times New Roman" w:hAnsi="Times New Roman" w:cs="Times New Roman"/>
          <w:color w:val="000000"/>
          <w:kern w:val="24"/>
          <w:sz w:val="24"/>
          <w:szCs w:val="24"/>
          <w:lang w:val="it-IT" w:eastAsia="ru-RU"/>
        </w:rPr>
        <w:t>c</w:t>
      </w:r>
      <w:r w:rsidRPr="00871CED">
        <w:rPr>
          <w:rFonts w:ascii="Times New Roman" w:eastAsia="Times New Roman" w:hAnsi="Times New Roman" w:cs="Times New Roman"/>
          <w:color w:val="000000"/>
          <w:kern w:val="24"/>
          <w:sz w:val="24"/>
          <w:szCs w:val="24"/>
          <w:lang w:val="ro-RO" w:eastAsia="ru-RU"/>
        </w:rPr>
        <w:t>o</w:t>
      </w:r>
      <w:r w:rsidRPr="00446010">
        <w:rPr>
          <w:rFonts w:ascii="Times New Roman" w:eastAsia="Times New Roman" w:hAnsi="Times New Roman" w:cs="Times New Roman"/>
          <w:color w:val="000000"/>
          <w:kern w:val="24"/>
          <w:sz w:val="24"/>
          <w:szCs w:val="24"/>
          <w:lang w:val="it-IT" w:eastAsia="ru-RU"/>
        </w:rPr>
        <w:t>fein</w:t>
      </w:r>
      <w:r w:rsidRPr="00871CED">
        <w:rPr>
          <w:rFonts w:ascii="Times New Roman" w:eastAsia="Times New Roman" w:hAnsi="Times New Roman" w:cs="Times New Roman"/>
          <w:color w:val="000000"/>
          <w:kern w:val="24"/>
          <w:sz w:val="24"/>
          <w:szCs w:val="24"/>
          <w:lang w:val="ro-RO" w:eastAsia="ru-RU"/>
        </w:rPr>
        <w:t xml:space="preserve">ă în doze mari, </w:t>
      </w:r>
      <w:r w:rsidRPr="00871CED">
        <w:rPr>
          <w:rFonts w:ascii="Times New Roman" w:eastAsia="Times New Roman" w:hAnsi="Times New Roman" w:cs="Times New Roman"/>
          <w:sz w:val="24"/>
          <w:szCs w:val="24"/>
          <w:lang w:val="it-IT" w:eastAsia="ru-RU"/>
        </w:rPr>
        <w:t>medicamente (ex.glucocorticoizi &gt;3luni, agoni</w:t>
      </w:r>
      <w:r w:rsidRPr="00871CED">
        <w:rPr>
          <w:rFonts w:ascii="Cambria Math" w:eastAsia="Times New Roman" w:hAnsi="Cambria Math" w:cs="Cambria Math"/>
          <w:sz w:val="24"/>
          <w:szCs w:val="24"/>
          <w:lang w:val="it-IT" w:eastAsia="ru-RU"/>
        </w:rPr>
        <w:t>ș</w:t>
      </w:r>
      <w:r w:rsidRPr="00871CED">
        <w:rPr>
          <w:rFonts w:ascii="Times New Roman" w:eastAsia="Times New Roman" w:hAnsi="Times New Roman" w:cs="Times New Roman"/>
          <w:sz w:val="24"/>
          <w:szCs w:val="24"/>
          <w:lang w:val="it-IT" w:eastAsia="ru-RU"/>
        </w:rPr>
        <w:t>ti GnRH), hipertiroidism, hiperparatiroidism, sindromul de malabsorb</w:t>
      </w:r>
      <w:r w:rsidRPr="00871CED">
        <w:rPr>
          <w:rFonts w:ascii="Cambria Math" w:eastAsia="Times New Roman" w:hAnsi="Cambria Math" w:cs="Cambria Math"/>
          <w:sz w:val="24"/>
          <w:szCs w:val="24"/>
          <w:lang w:val="it-IT" w:eastAsia="ru-RU"/>
        </w:rPr>
        <w:t>ț</w:t>
      </w:r>
      <w:r w:rsidRPr="00871CED">
        <w:rPr>
          <w:rFonts w:ascii="Times New Roman" w:eastAsia="Times New Roman" w:hAnsi="Times New Roman" w:cs="Times New Roman"/>
          <w:sz w:val="24"/>
          <w:szCs w:val="24"/>
          <w:lang w:val="it-IT" w:eastAsia="ru-RU"/>
        </w:rPr>
        <w:t xml:space="preserve">ie </w:t>
      </w:r>
      <w:r w:rsidRPr="00871CED">
        <w:rPr>
          <w:rFonts w:ascii="Cambria Math" w:eastAsia="Times New Roman" w:hAnsi="Cambria Math" w:cs="Cambria Math"/>
          <w:sz w:val="24"/>
          <w:szCs w:val="24"/>
          <w:lang w:val="it-IT" w:eastAsia="ru-RU"/>
        </w:rPr>
        <w:t>ș</w:t>
      </w:r>
      <w:r w:rsidRPr="00871CED">
        <w:rPr>
          <w:rFonts w:ascii="Times New Roman" w:eastAsia="Times New Roman" w:hAnsi="Times New Roman" w:cs="Times New Roman"/>
          <w:sz w:val="24"/>
          <w:szCs w:val="24"/>
          <w:lang w:val="it-IT" w:eastAsia="ru-RU"/>
        </w:rPr>
        <w:t>i utilizare excesivă de alcool. Sediile obi</w:t>
      </w:r>
      <w:r w:rsidRPr="00871CED">
        <w:rPr>
          <w:rFonts w:ascii="Cambria Math" w:eastAsia="Times New Roman" w:hAnsi="Cambria Math" w:cs="Cambria Math"/>
          <w:sz w:val="24"/>
          <w:szCs w:val="24"/>
          <w:lang w:val="it-IT" w:eastAsia="ru-RU"/>
        </w:rPr>
        <w:t>ș</w:t>
      </w:r>
      <w:r w:rsidRPr="00871CED">
        <w:rPr>
          <w:rFonts w:ascii="Times New Roman" w:eastAsia="Times New Roman" w:hAnsi="Times New Roman" w:cs="Times New Roman"/>
          <w:sz w:val="24"/>
          <w:szCs w:val="24"/>
          <w:lang w:val="it-IT" w:eastAsia="ru-RU"/>
        </w:rPr>
        <w:t>nuite ale fracturilor osteoporotice sunt coloana vertebrală (cel mai precoce simptom, după 60 de ani)</w:t>
      </w:r>
      <w:r w:rsidRPr="00871CED">
        <w:rPr>
          <w:rFonts w:ascii="Times New Roman" w:eastAsia="Times New Roman" w:hAnsi="Times New Roman" w:cs="Times New Roman"/>
          <w:sz w:val="24"/>
          <w:szCs w:val="24"/>
          <w:lang w:val="ro-RO" w:eastAsia="ru-RU"/>
        </w:rPr>
        <w:t>,</w:t>
      </w:r>
      <w:r w:rsidRPr="00871CED">
        <w:rPr>
          <w:rFonts w:ascii="Times New Roman" w:eastAsia="Times New Roman" w:hAnsi="Times New Roman" w:cs="Times New Roman"/>
          <w:sz w:val="24"/>
          <w:szCs w:val="24"/>
          <w:lang w:val="it-IT" w:eastAsia="ru-RU"/>
        </w:rPr>
        <w:t xml:space="preserve"> şold (în postmenopauza tardivă, după 75 de ani)</w:t>
      </w:r>
      <w:r w:rsidRPr="00871CED">
        <w:rPr>
          <w:rFonts w:ascii="Times New Roman" w:eastAsia="Times New Roman" w:hAnsi="Times New Roman" w:cs="Times New Roman"/>
          <w:sz w:val="24"/>
          <w:szCs w:val="24"/>
          <w:lang w:val="ro-RO" w:eastAsia="ru-RU"/>
        </w:rPr>
        <w:t>,</w:t>
      </w:r>
      <w:r w:rsidRPr="00871CED">
        <w:rPr>
          <w:rFonts w:ascii="Times New Roman" w:eastAsia="Times New Roman" w:hAnsi="Times New Roman" w:cs="Times New Roman"/>
          <w:sz w:val="24"/>
          <w:szCs w:val="24"/>
          <w:lang w:val="it-IT" w:eastAsia="ru-RU"/>
        </w:rPr>
        <w:t xml:space="preserve"> radiusul distal</w:t>
      </w:r>
      <w:r w:rsidRPr="00871CED">
        <w:rPr>
          <w:rFonts w:ascii="Times New Roman" w:eastAsia="Times New Roman" w:hAnsi="Times New Roman" w:cs="Times New Roman"/>
          <w:sz w:val="24"/>
          <w:szCs w:val="24"/>
          <w:lang w:val="ro-RO" w:eastAsia="ru-RU"/>
        </w:rPr>
        <w:t>,</w:t>
      </w:r>
      <w:r w:rsidRPr="00871CED">
        <w:rPr>
          <w:rFonts w:ascii="Times New Roman" w:eastAsia="Times New Roman" w:hAnsi="Times New Roman" w:cs="Times New Roman"/>
          <w:sz w:val="24"/>
          <w:szCs w:val="24"/>
          <w:lang w:val="it-IT" w:eastAsia="ru-RU"/>
        </w:rPr>
        <w:t xml:space="preserve"> humerusul proximal, pelvisul, coastele, femurul distal </w:t>
      </w:r>
      <w:r w:rsidRPr="00871CED">
        <w:rPr>
          <w:rFonts w:ascii="Cambria Math" w:eastAsia="Times New Roman" w:hAnsi="Cambria Math" w:cs="Cambria Math"/>
          <w:sz w:val="24"/>
          <w:szCs w:val="24"/>
          <w:lang w:val="it-IT" w:eastAsia="ru-RU"/>
        </w:rPr>
        <w:t>ș</w:t>
      </w:r>
      <w:r w:rsidRPr="00871CED">
        <w:rPr>
          <w:rFonts w:ascii="Times New Roman" w:eastAsia="Times New Roman" w:hAnsi="Times New Roman" w:cs="Times New Roman"/>
          <w:sz w:val="24"/>
          <w:szCs w:val="24"/>
          <w:lang w:val="it-IT" w:eastAsia="ru-RU"/>
        </w:rPr>
        <w:t xml:space="preserve">i tibia. </w:t>
      </w:r>
      <w:r w:rsidRPr="00871CED">
        <w:rPr>
          <w:rFonts w:ascii="Times New Roman" w:eastAsia="Times New Roman" w:hAnsi="Times New Roman" w:cs="Times New Roman"/>
          <w:color w:val="000000"/>
          <w:kern w:val="24"/>
          <w:sz w:val="24"/>
          <w:szCs w:val="24"/>
          <w:lang w:val="ro-RO" w:eastAsia="ru-RU"/>
        </w:rPr>
        <w:t>Simptomele clinice ale osteoporozei: fracturi vertebrale de compresie cu scăderea taliei; lombalgie; pierdere mobilită</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ii; deformită</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 posturale;</w:t>
      </w:r>
      <w:r w:rsidRPr="00446010">
        <w:rPr>
          <w:rFonts w:ascii="Times New Roman" w:eastAsia="Times New Roman" w:hAnsi="Times New Roman" w:cs="Times New Roman"/>
          <w:color w:val="000000"/>
          <w:kern w:val="24"/>
          <w:sz w:val="24"/>
          <w:szCs w:val="24"/>
          <w:lang w:val="fr-FR" w:eastAsia="ru-RU"/>
        </w:rPr>
        <w:t xml:space="preserve"> </w:t>
      </w:r>
      <w:r w:rsidRPr="00871CED">
        <w:rPr>
          <w:rFonts w:ascii="Times New Roman" w:eastAsia="Times New Roman" w:hAnsi="Times New Roman" w:cs="Times New Roman"/>
          <w:color w:val="000000"/>
          <w:kern w:val="24"/>
          <w:sz w:val="24"/>
          <w:szCs w:val="24"/>
          <w:lang w:val="ro-RO" w:eastAsia="ru-RU"/>
        </w:rPr>
        <w:t xml:space="preserve">  fracturi de antebra</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femur; pierderea danturii</w:t>
      </w:r>
      <w:r w:rsidRPr="00446010">
        <w:rPr>
          <w:rFonts w:ascii="Times New Roman" w:eastAsia="Times New Roman" w:hAnsi="Times New Roman" w:cs="Times New Roman"/>
          <w:color w:val="000000"/>
          <w:kern w:val="24"/>
          <w:sz w:val="24"/>
          <w:szCs w:val="24"/>
          <w:lang w:val="fr-FR" w:eastAsia="ru-RU"/>
        </w:rPr>
        <w:t>.</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Osteoporoză, diagnostic.</w:t>
      </w:r>
      <w:r w:rsidRPr="00446010">
        <w:rPr>
          <w:rFonts w:ascii="Times New Roman" w:eastAsia="Times New Roman" w:hAnsi="Times New Roman" w:cs="Times New Roman"/>
          <w:b/>
          <w:color w:val="000000"/>
          <w:kern w:val="24"/>
          <w:sz w:val="24"/>
          <w:szCs w:val="24"/>
          <w:lang w:val="fr-FR" w:eastAsia="ru-RU"/>
        </w:rPr>
        <w:t xml:space="preserve"> </w:t>
      </w:r>
      <w:r w:rsidRPr="00446010">
        <w:rPr>
          <w:rFonts w:ascii="Times New Roman" w:eastAsia="Times New Roman" w:hAnsi="Times New Roman" w:cs="Times New Roman"/>
          <w:color w:val="000000"/>
          <w:kern w:val="24"/>
          <w:sz w:val="24"/>
          <w:szCs w:val="24"/>
          <w:lang w:val="fr-FR" w:eastAsia="ru-RU"/>
        </w:rPr>
        <w:t>Diagnosticul osteoporozei nu prezintă dificultă</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i la aplicarea următoarelor măsuri: estimarea factorilor de risc, </w:t>
      </w:r>
      <w:r w:rsidRPr="00871CED">
        <w:rPr>
          <w:rFonts w:ascii="Times New Roman" w:eastAsia="Times New Roman" w:hAnsi="Times New Roman" w:cs="Times New Roman"/>
          <w:color w:val="000000"/>
          <w:kern w:val="24"/>
          <w:sz w:val="24"/>
          <w:szCs w:val="24"/>
          <w:lang w:val="ro-RO" w:eastAsia="ru-RU"/>
        </w:rPr>
        <w:t>c</w:t>
      </w:r>
      <w:r w:rsidRPr="00871CED">
        <w:rPr>
          <w:rFonts w:ascii="Times New Roman" w:eastAsia="Times New Roman" w:hAnsi="Times New Roman" w:cs="Times New Roman"/>
          <w:color w:val="000000"/>
          <w:kern w:val="24"/>
          <w:sz w:val="24"/>
          <w:szCs w:val="24"/>
          <w:lang w:val="fr-FR" w:eastAsia="ru-RU"/>
        </w:rPr>
        <w:t>ontext clinic</w:t>
      </w:r>
      <w:r w:rsidRPr="00871CED">
        <w:rPr>
          <w:rFonts w:ascii="Times New Roman" w:eastAsia="Times New Roman" w:hAnsi="Times New Roman" w:cs="Times New Roman"/>
          <w:color w:val="000000"/>
          <w:kern w:val="24"/>
          <w:sz w:val="24"/>
          <w:szCs w:val="24"/>
          <w:lang w:val="ro-RO" w:eastAsia="ru-RU"/>
        </w:rPr>
        <w:t xml:space="preserve"> de osteoporoză;</w:t>
      </w:r>
      <w:r w:rsidRPr="00446010">
        <w:rPr>
          <w:rFonts w:ascii="Times New Roman" w:eastAsia="Times New Roman" w:hAnsi="Times New Roman" w:cs="Times New Roman"/>
          <w:color w:val="000000"/>
          <w:kern w:val="24"/>
          <w:sz w:val="24"/>
          <w:szCs w:val="24"/>
          <w:lang w:val="fr-FR" w:eastAsia="ru-RU"/>
        </w:rPr>
        <w:t xml:space="preserve"> </w:t>
      </w:r>
      <w:r w:rsidRPr="00871CED">
        <w:rPr>
          <w:rFonts w:ascii="Times New Roman" w:eastAsia="Times New Roman" w:hAnsi="Times New Roman" w:cs="Times New Roman"/>
          <w:color w:val="000000"/>
          <w:kern w:val="24"/>
          <w:sz w:val="24"/>
          <w:szCs w:val="24"/>
          <w:lang w:val="ro-RO" w:eastAsia="ru-RU"/>
        </w:rPr>
        <w:t>antecedente primare de fracturi de fragilitate în perioada de menopauză;</w:t>
      </w:r>
      <w:r w:rsidRPr="00871CED">
        <w:rPr>
          <w:rFonts w:ascii="Times New Roman" w:eastAsia="Times New Roman" w:hAnsi="Times New Roman" w:cs="Times New Roman"/>
          <w:color w:val="000000"/>
          <w:kern w:val="24"/>
          <w:sz w:val="24"/>
          <w:szCs w:val="24"/>
          <w:lang w:val="fr-FR" w:eastAsia="ru-RU"/>
        </w:rPr>
        <w:t xml:space="preserve"> </w:t>
      </w:r>
      <w:r w:rsidRPr="00871CED">
        <w:rPr>
          <w:rFonts w:ascii="Times New Roman" w:eastAsia="Times New Roman" w:hAnsi="Times New Roman" w:cs="Times New Roman"/>
          <w:color w:val="000000"/>
          <w:kern w:val="24"/>
          <w:sz w:val="24"/>
          <w:szCs w:val="24"/>
          <w:lang w:val="ro-RO" w:eastAsia="ru-RU"/>
        </w:rPr>
        <w:t>d</w:t>
      </w:r>
      <w:r w:rsidRPr="00871CED">
        <w:rPr>
          <w:rFonts w:ascii="Times New Roman" w:eastAsia="Times New Roman" w:hAnsi="Times New Roman" w:cs="Times New Roman"/>
          <w:color w:val="000000"/>
          <w:kern w:val="24"/>
          <w:sz w:val="24"/>
          <w:szCs w:val="24"/>
          <w:lang w:val="it-IT" w:eastAsia="ru-RU"/>
        </w:rPr>
        <w:t>ensitometrie osoasă prin dubl</w:t>
      </w:r>
      <w:r w:rsidRPr="00871CED">
        <w:rPr>
          <w:rFonts w:ascii="Times New Roman" w:eastAsia="Times New Roman" w:hAnsi="Times New Roman" w:cs="Times New Roman"/>
          <w:color w:val="000000"/>
          <w:kern w:val="24"/>
          <w:sz w:val="24"/>
          <w:szCs w:val="24"/>
          <w:lang w:val="ro-RO" w:eastAsia="ru-RU"/>
        </w:rPr>
        <w:t>ă</w:t>
      </w:r>
      <w:r w:rsidRPr="00871CED">
        <w:rPr>
          <w:rFonts w:ascii="Times New Roman" w:eastAsia="Times New Roman" w:hAnsi="Times New Roman" w:cs="Times New Roman"/>
          <w:color w:val="000000"/>
          <w:kern w:val="24"/>
          <w:sz w:val="24"/>
          <w:szCs w:val="24"/>
          <w:lang w:val="it-IT" w:eastAsia="ru-RU"/>
        </w:rPr>
        <w:t xml:space="preserve"> absorb</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it-IT" w:eastAsia="ru-RU"/>
        </w:rPr>
        <w:t xml:space="preserve">iometrie cu raze X (DXA, metoda de primă linie în diagnosticul ostoporozei </w:t>
      </w:r>
      <w:r w:rsidRPr="00871CED">
        <w:rPr>
          <w:rFonts w:ascii="Cambria Math" w:eastAsia="Times New Roman" w:hAnsi="Cambria Math" w:cs="Cambria Math"/>
          <w:color w:val="000000"/>
          <w:kern w:val="24"/>
          <w:sz w:val="24"/>
          <w:szCs w:val="24"/>
          <w:lang w:val="it-IT" w:eastAsia="ru-RU"/>
        </w:rPr>
        <w:t>ș</w:t>
      </w:r>
      <w:r w:rsidRPr="00871CED">
        <w:rPr>
          <w:rFonts w:ascii="Times New Roman" w:eastAsia="Times New Roman" w:hAnsi="Times New Roman" w:cs="Times New Roman"/>
          <w:color w:val="000000"/>
          <w:kern w:val="24"/>
          <w:sz w:val="24"/>
          <w:szCs w:val="24"/>
          <w:lang w:val="it-IT" w:eastAsia="ru-RU"/>
        </w:rPr>
        <w:t>i de sensibilitate excelentă)</w:t>
      </w:r>
      <w:r w:rsidRPr="00871CED">
        <w:rPr>
          <w:rFonts w:ascii="Times New Roman" w:eastAsia="Times New Roman" w:hAnsi="Times New Roman" w:cs="Times New Roman"/>
          <w:color w:val="000000"/>
          <w:kern w:val="24"/>
          <w:sz w:val="24"/>
          <w:szCs w:val="24"/>
          <w:lang w:val="ro-RO" w:eastAsia="ru-RU"/>
        </w:rPr>
        <w:t>;</w:t>
      </w:r>
      <w:r w:rsidRPr="00871CED">
        <w:rPr>
          <w:rFonts w:ascii="Times New Roman" w:eastAsia="Times New Roman" w:hAnsi="Times New Roman" w:cs="Times New Roman"/>
          <w:color w:val="000000"/>
          <w:kern w:val="24"/>
          <w:sz w:val="24"/>
          <w:szCs w:val="24"/>
          <w:lang w:val="it-IT" w:eastAsia="ru-RU"/>
        </w:rPr>
        <w:t xml:space="preserve"> </w:t>
      </w:r>
      <w:r w:rsidRPr="00871CED">
        <w:rPr>
          <w:rFonts w:ascii="Times New Roman" w:eastAsia="Times New Roman" w:hAnsi="Times New Roman" w:cs="Times New Roman"/>
          <w:color w:val="000000"/>
          <w:kern w:val="24"/>
          <w:sz w:val="24"/>
          <w:szCs w:val="24"/>
          <w:lang w:val="ro-RO" w:eastAsia="ru-RU"/>
        </w:rPr>
        <w:t>r</w:t>
      </w:r>
      <w:r w:rsidRPr="00871CED">
        <w:rPr>
          <w:rFonts w:ascii="Times New Roman" w:eastAsia="Times New Roman" w:hAnsi="Times New Roman" w:cs="Times New Roman"/>
          <w:color w:val="000000"/>
          <w:kern w:val="24"/>
          <w:sz w:val="24"/>
          <w:szCs w:val="24"/>
          <w:lang w:val="it-IT" w:eastAsia="ru-RU"/>
        </w:rPr>
        <w:t>adiografii osoase la coloană (depista</w:t>
      </w:r>
      <w:r w:rsidRPr="00871CED">
        <w:rPr>
          <w:rFonts w:ascii="Times New Roman" w:eastAsia="Times New Roman" w:hAnsi="Times New Roman" w:cs="Times New Roman"/>
          <w:color w:val="000000"/>
          <w:kern w:val="24"/>
          <w:sz w:val="24"/>
          <w:szCs w:val="24"/>
          <w:lang w:val="ro-RO" w:eastAsia="ru-RU"/>
        </w:rPr>
        <w:t>rea</w:t>
      </w:r>
      <w:r w:rsidRPr="00871CED">
        <w:rPr>
          <w:rFonts w:ascii="Times New Roman" w:eastAsia="Times New Roman" w:hAnsi="Times New Roman" w:cs="Times New Roman"/>
          <w:color w:val="000000"/>
          <w:kern w:val="24"/>
          <w:sz w:val="24"/>
          <w:szCs w:val="24"/>
          <w:lang w:val="it-IT" w:eastAsia="ru-RU"/>
        </w:rPr>
        <w:t xml:space="preserve"> fracturil</w:t>
      </w:r>
      <w:r w:rsidRPr="00871CED">
        <w:rPr>
          <w:rFonts w:ascii="Times New Roman" w:eastAsia="Times New Roman" w:hAnsi="Times New Roman" w:cs="Times New Roman"/>
          <w:color w:val="000000"/>
          <w:kern w:val="24"/>
          <w:sz w:val="24"/>
          <w:szCs w:val="24"/>
          <w:lang w:val="ro-RO" w:eastAsia="ru-RU"/>
        </w:rPr>
        <w:t>or</w:t>
      </w:r>
      <w:r w:rsidRPr="00871CED">
        <w:rPr>
          <w:rFonts w:ascii="Times New Roman" w:eastAsia="Times New Roman" w:hAnsi="Times New Roman" w:cs="Times New Roman"/>
          <w:color w:val="000000"/>
          <w:kern w:val="24"/>
          <w:sz w:val="24"/>
          <w:szCs w:val="24"/>
          <w:lang w:val="it-IT" w:eastAsia="ru-RU"/>
        </w:rPr>
        <w:t xml:space="preserve"> de fragilitate</w:t>
      </w:r>
      <w:r w:rsidRPr="00871CED">
        <w:rPr>
          <w:rFonts w:ascii="Times New Roman" w:eastAsia="Times New Roman" w:hAnsi="Times New Roman" w:cs="Times New Roman"/>
          <w:color w:val="000000"/>
          <w:kern w:val="24"/>
          <w:sz w:val="24"/>
          <w:szCs w:val="24"/>
          <w:lang w:val="ro-RO" w:eastAsia="ru-RU"/>
        </w:rPr>
        <w:t>);</w:t>
      </w:r>
      <w:r w:rsidRPr="00871CED">
        <w:rPr>
          <w:rFonts w:ascii="Times New Roman" w:eastAsia="Times New Roman" w:hAnsi="Times New Roman" w:cs="Times New Roman"/>
          <w:color w:val="000000"/>
          <w:kern w:val="24"/>
          <w:sz w:val="24"/>
          <w:szCs w:val="24"/>
          <w:lang w:val="it-IT" w:eastAsia="ru-RU"/>
        </w:rPr>
        <w:t xml:space="preserve"> </w:t>
      </w:r>
      <w:r w:rsidRPr="00871CED">
        <w:rPr>
          <w:rFonts w:ascii="Times New Roman" w:eastAsia="Times New Roman" w:hAnsi="Times New Roman" w:cs="Times New Roman"/>
          <w:color w:val="000000"/>
          <w:kern w:val="24"/>
          <w:sz w:val="24"/>
          <w:szCs w:val="24"/>
          <w:lang w:val="ro-RO" w:eastAsia="ru-RU"/>
        </w:rPr>
        <w:t>d</w:t>
      </w:r>
      <w:r w:rsidRPr="00871CED">
        <w:rPr>
          <w:rFonts w:ascii="Times New Roman" w:eastAsia="Times New Roman" w:hAnsi="Times New Roman" w:cs="Times New Roman"/>
          <w:color w:val="000000"/>
          <w:kern w:val="24"/>
          <w:sz w:val="24"/>
          <w:szCs w:val="24"/>
          <w:lang w:val="it-IT" w:eastAsia="ru-RU"/>
        </w:rPr>
        <w:t>ensitometria osoasă cu ultrasunete</w:t>
      </w:r>
      <w:r w:rsidRPr="00871CED">
        <w:rPr>
          <w:rFonts w:ascii="Times New Roman" w:eastAsia="Times New Roman" w:hAnsi="Times New Roman" w:cs="Times New Roman"/>
          <w:color w:val="000000"/>
          <w:kern w:val="24"/>
          <w:sz w:val="24"/>
          <w:szCs w:val="24"/>
          <w:lang w:val="ro-RO" w:eastAsia="ru-RU"/>
        </w:rPr>
        <w:t>. DXA se efectuează la nivelul coloanei lombare sau/şi şold (colul femural şi/sau soldul total). Diagnosticul se bazează pe valoarea cea mai mică a scorului T la nivelele stipulate. Pentru densitatea minerală osoasă normală scorul T constituie +2.5 DS (devia</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xml:space="preserve">ii standart) </w:t>
      </w:r>
      <w:r w:rsidRPr="00871CED">
        <w:rPr>
          <w:rFonts w:ascii="Cambria Math" w:eastAsia="Times New Roman" w:hAnsi="Cambria Math" w:cs="Cambria Math"/>
          <w:color w:val="000000"/>
          <w:kern w:val="24"/>
          <w:sz w:val="24"/>
          <w:szCs w:val="24"/>
          <w:lang w:val="ro-RO" w:eastAsia="ru-RU"/>
        </w:rPr>
        <w:t>ș</w:t>
      </w:r>
      <w:r w:rsidRPr="00871CED">
        <w:rPr>
          <w:rFonts w:ascii="Times New Roman" w:eastAsia="Times New Roman" w:hAnsi="Times New Roman" w:cs="Times New Roman"/>
          <w:color w:val="000000"/>
          <w:kern w:val="24"/>
          <w:sz w:val="24"/>
          <w:szCs w:val="24"/>
          <w:lang w:val="ro-RO" w:eastAsia="ru-RU"/>
        </w:rPr>
        <w:t xml:space="preserve">i –1.0 DS; în osteopenie, scorul T –1.0 DS </w:t>
      </w:r>
      <w:r w:rsidRPr="00871CED">
        <w:rPr>
          <w:rFonts w:ascii="Cambria Math" w:eastAsia="Times New Roman" w:hAnsi="Cambria Math" w:cs="Cambria Math"/>
          <w:color w:val="000000"/>
          <w:kern w:val="24"/>
          <w:sz w:val="24"/>
          <w:szCs w:val="24"/>
          <w:lang w:val="ro-RO" w:eastAsia="ru-RU"/>
        </w:rPr>
        <w:t>ș</w:t>
      </w:r>
      <w:r w:rsidRPr="00871CED">
        <w:rPr>
          <w:rFonts w:ascii="Times New Roman" w:eastAsia="Times New Roman" w:hAnsi="Times New Roman" w:cs="Times New Roman"/>
          <w:color w:val="000000"/>
          <w:kern w:val="24"/>
          <w:sz w:val="24"/>
          <w:szCs w:val="24"/>
          <w:lang w:val="ro-RO" w:eastAsia="ru-RU"/>
        </w:rPr>
        <w:t xml:space="preserve">i –2.5 DS inclusiv; în osteoporoză, scorul T  ≤ cu -2,5 DS; osteoporoză severă, scorul T  ≤ -2,5 DS, asociat cu una/mai multe fracturi de fragilitate. </w:t>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446010">
        <w:rPr>
          <w:rFonts w:ascii="Times New Roman" w:eastAsia="Times New Roman" w:hAnsi="Times New Roman" w:cs="Times New Roman"/>
          <w:color w:val="000000"/>
          <w:kern w:val="24"/>
          <w:sz w:val="24"/>
          <w:szCs w:val="24"/>
          <w:lang w:val="ro-RO" w:eastAsia="ru-RU"/>
        </w:rPr>
        <w:t>Tratamentul osteoporozei la pacientele în postmenopauză are ca obiectiv reducerea incidentei fracturilor si cresterea densită</w:t>
      </w:r>
      <w:r w:rsidRPr="00446010">
        <w:rPr>
          <w:rFonts w:ascii="Cambria Math" w:eastAsia="Times New Roman" w:hAnsi="Cambria Math" w:cs="Cambria Math"/>
          <w:color w:val="000000"/>
          <w:kern w:val="24"/>
          <w:sz w:val="24"/>
          <w:szCs w:val="24"/>
          <w:lang w:val="ro-RO" w:eastAsia="ru-RU"/>
        </w:rPr>
        <w:t>ț</w:t>
      </w:r>
      <w:r w:rsidRPr="00446010">
        <w:rPr>
          <w:rFonts w:ascii="Times New Roman" w:eastAsia="Times New Roman" w:hAnsi="Times New Roman" w:cs="Times New Roman"/>
          <w:color w:val="000000"/>
          <w:kern w:val="24"/>
          <w:sz w:val="24"/>
          <w:szCs w:val="24"/>
          <w:lang w:val="ro-RO" w:eastAsia="ru-RU"/>
        </w:rPr>
        <w:t xml:space="preserve">ii osoase, constituit din îmbinarea metodelor de tratament non-farmacologice </w:t>
      </w:r>
      <w:r w:rsidRPr="00446010">
        <w:rPr>
          <w:rFonts w:ascii="Cambria Math" w:eastAsia="Times New Roman" w:hAnsi="Cambria Math" w:cs="Cambria Math"/>
          <w:color w:val="000000"/>
          <w:kern w:val="24"/>
          <w:sz w:val="24"/>
          <w:szCs w:val="24"/>
          <w:lang w:val="ro-RO" w:eastAsia="ru-RU"/>
        </w:rPr>
        <w:t>ș</w:t>
      </w:r>
      <w:r w:rsidRPr="00446010">
        <w:rPr>
          <w:rFonts w:ascii="Times New Roman" w:eastAsia="Times New Roman" w:hAnsi="Times New Roman" w:cs="Times New Roman"/>
          <w:color w:val="000000"/>
          <w:kern w:val="24"/>
          <w:sz w:val="24"/>
          <w:szCs w:val="24"/>
          <w:lang w:val="ro-RO" w:eastAsia="ru-RU"/>
        </w:rPr>
        <w:t xml:space="preserve">i farmacologice. </w:t>
      </w:r>
      <w:r w:rsidRPr="00446010">
        <w:rPr>
          <w:rFonts w:ascii="Times New Roman" w:eastAsia="Times New Roman" w:hAnsi="Times New Roman" w:cs="Times New Roman"/>
          <w:color w:val="000000"/>
          <w:kern w:val="24"/>
          <w:sz w:val="24"/>
          <w:szCs w:val="24"/>
          <w:lang w:val="fr-FR" w:eastAsia="ru-RU"/>
        </w:rPr>
        <w:t>Măsuri de tratament non-farmacologice în osteoporoză:</w:t>
      </w:r>
      <w:r w:rsidRPr="00446010">
        <w:rPr>
          <w:rFonts w:ascii="Times New Roman" w:eastAsia="Times New Roman" w:hAnsi="Times New Roman" w:cs="Times New Roman"/>
          <w:sz w:val="24"/>
          <w:szCs w:val="24"/>
          <w:lang w:val="fr-FR" w:eastAsia="ru-RU"/>
        </w:rPr>
        <w:t xml:space="preserve"> </w:t>
      </w:r>
      <w:r w:rsidRPr="00446010">
        <w:rPr>
          <w:rFonts w:ascii="Times New Roman" w:eastAsia="Times New Roman" w:hAnsi="Times New Roman" w:cs="Times New Roman"/>
          <w:color w:val="000000"/>
          <w:kern w:val="24"/>
          <w:sz w:val="24"/>
          <w:szCs w:val="24"/>
          <w:lang w:val="fr-FR" w:eastAsia="ru-RU"/>
        </w:rPr>
        <w:t>exerci</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ii fizice; utilizare de produse bogate în Ca </w:t>
      </w:r>
      <w:r w:rsidRPr="00446010">
        <w:rPr>
          <w:rFonts w:ascii="Times New Roman" w:eastAsia="Times New Roman" w:hAnsi="Times New Roman" w:cs="Times New Roman"/>
          <w:color w:val="000000"/>
          <w:kern w:val="24"/>
          <w:sz w:val="24"/>
          <w:szCs w:val="24"/>
          <w:vertAlign w:val="superscript"/>
          <w:lang w:val="fr-FR" w:eastAsia="ru-RU"/>
        </w:rPr>
        <w:t xml:space="preserve">2+ </w:t>
      </w:r>
      <w:r w:rsidRPr="00446010">
        <w:rPr>
          <w:rFonts w:ascii="Times New Roman" w:eastAsia="Times New Roman" w:hAnsi="Times New Roman" w:cs="Times New Roman"/>
          <w:color w:val="000000"/>
          <w:kern w:val="24"/>
          <w:sz w:val="24"/>
          <w:szCs w:val="24"/>
          <w:lang w:val="fr-FR" w:eastAsia="ru-RU"/>
        </w:rPr>
        <w:t>în asociere cu suplimente de Ca</w:t>
      </w:r>
      <w:r w:rsidRPr="00446010">
        <w:rPr>
          <w:rFonts w:ascii="Times New Roman" w:eastAsia="Times New Roman" w:hAnsi="Times New Roman" w:cs="Times New Roman"/>
          <w:color w:val="000000"/>
          <w:kern w:val="24"/>
          <w:sz w:val="24"/>
          <w:szCs w:val="24"/>
          <w:vertAlign w:val="superscript"/>
          <w:lang w:val="fr-FR" w:eastAsia="ru-RU"/>
        </w:rPr>
        <w:t xml:space="preserve">2+ </w:t>
      </w:r>
      <w:r w:rsidRPr="00446010">
        <w:rPr>
          <w:rFonts w:ascii="Times New Roman" w:eastAsia="Times New Roman" w:hAnsi="Times New Roman" w:cs="Times New Roman"/>
          <w:color w:val="000000"/>
          <w:kern w:val="24"/>
          <w:sz w:val="24"/>
          <w:szCs w:val="24"/>
          <w:lang w:val="fr-FR" w:eastAsia="ru-RU"/>
        </w:rPr>
        <w:t xml:space="preserve">(800-1200 mg/zi)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vitamina D (800-1000 UI/zi), (ex. Calcemin; Ideos; Ca-vitrum, etc.); priva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iunea</w:t>
      </w:r>
      <w:r w:rsidRPr="00446010">
        <w:rPr>
          <w:rFonts w:ascii="Times New Roman" w:eastAsia="Times New Roman" w:hAnsi="Times New Roman" w:cs="Times New Roman"/>
          <w:color w:val="000000" w:themeColor="text1"/>
          <w:kern w:val="24"/>
          <w:sz w:val="24"/>
          <w:szCs w:val="24"/>
          <w:lang w:val="fr-FR" w:eastAsia="ru-RU"/>
        </w:rPr>
        <w:t xml:space="preserve"> fumatului </w:t>
      </w:r>
      <w:r w:rsidRPr="00446010">
        <w:rPr>
          <w:rFonts w:ascii="Cambria Math" w:eastAsia="Times New Roman" w:hAnsi="Cambria Math" w:cs="Cambria Math"/>
          <w:color w:val="000000" w:themeColor="text1"/>
          <w:kern w:val="24"/>
          <w:sz w:val="24"/>
          <w:szCs w:val="24"/>
          <w:lang w:val="fr-FR" w:eastAsia="ru-RU"/>
        </w:rPr>
        <w:t>ș</w:t>
      </w:r>
      <w:r w:rsidRPr="00446010">
        <w:rPr>
          <w:rFonts w:ascii="Times New Roman" w:eastAsia="Times New Roman" w:hAnsi="Times New Roman" w:cs="Times New Roman"/>
          <w:color w:val="000000" w:themeColor="text1"/>
          <w:kern w:val="24"/>
          <w:sz w:val="24"/>
          <w:szCs w:val="24"/>
          <w:lang w:val="fr-FR" w:eastAsia="ru-RU"/>
        </w:rPr>
        <w:t>i alcoolului.</w:t>
      </w:r>
      <w:r w:rsidRPr="00446010">
        <w:rPr>
          <w:rFonts w:ascii="Times New Roman" w:eastAsia="Times New Roman" w:hAnsi="Times New Roman" w:cs="Times New Roman"/>
          <w:color w:val="FF0000"/>
          <w:kern w:val="24"/>
          <w:sz w:val="24"/>
          <w:szCs w:val="24"/>
          <w:lang w:val="fr-FR" w:eastAsia="ru-RU"/>
        </w:rPr>
        <w:t xml:space="preserve"> </w:t>
      </w:r>
      <w:r w:rsidRPr="00446010">
        <w:rPr>
          <w:rFonts w:ascii="Times New Roman" w:eastAsia="Times New Roman" w:hAnsi="Times New Roman" w:cs="Times New Roman"/>
          <w:color w:val="000000"/>
          <w:kern w:val="24"/>
          <w:sz w:val="24"/>
          <w:szCs w:val="24"/>
          <w:lang w:val="fr-FR" w:eastAsia="ru-RU"/>
        </w:rPr>
        <w:t>Mijloacele farmacologice în tratamentul ostoporozei postmenopauzale sunt bisfosfona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w:t>
      </w:r>
      <w:r w:rsidRPr="00871CED">
        <w:rPr>
          <w:rFonts w:ascii="Times New Roman" w:eastAsia="+mn-ea" w:hAnsi="Times New Roman" w:cs="Times New Roman"/>
          <w:color w:val="000000"/>
          <w:sz w:val="24"/>
          <w:szCs w:val="24"/>
          <w:lang w:val="ro-RO" w:eastAsia="ru-RU"/>
          <w14:shadow w14:blurRad="50800" w14:dist="38100" w14:dir="2700000" w14:sx="100000" w14:sy="100000" w14:kx="0" w14:ky="0" w14:algn="tl">
            <w14:srgbClr w14:val="000000">
              <w14:alpha w14:val="60000"/>
            </w14:srgbClr>
          </w14:shadow>
        </w:rPr>
        <w:t xml:space="preserve"> (ex. </w:t>
      </w:r>
      <w:r w:rsidRPr="00871CED">
        <w:rPr>
          <w:rFonts w:ascii="Times New Roman" w:eastAsia="Times New Roman" w:hAnsi="Times New Roman" w:cs="Times New Roman"/>
          <w:color w:val="000000"/>
          <w:kern w:val="24"/>
          <w:sz w:val="24"/>
          <w:szCs w:val="24"/>
          <w:lang w:val="ro-RO" w:eastAsia="ru-RU"/>
        </w:rPr>
        <w:t xml:space="preserve">alendronat; rizedronat, acid </w:t>
      </w:r>
      <w:r w:rsidRPr="00446010">
        <w:rPr>
          <w:rFonts w:ascii="Times New Roman" w:eastAsia="Times New Roman" w:hAnsi="Times New Roman" w:cs="Times New Roman"/>
          <w:color w:val="000000"/>
          <w:kern w:val="24"/>
          <w:sz w:val="24"/>
          <w:szCs w:val="24"/>
          <w:lang w:val="fr-FR" w:eastAsia="ru-RU"/>
        </w:rPr>
        <w:t xml:space="preserve">ibandronic, </w:t>
      </w:r>
      <w:r w:rsidRPr="00871CED">
        <w:rPr>
          <w:rFonts w:ascii="Times New Roman" w:eastAsia="Times New Roman" w:hAnsi="Times New Roman" w:cs="Times New Roman"/>
          <w:color w:val="000000"/>
          <w:kern w:val="24"/>
          <w:sz w:val="24"/>
          <w:szCs w:val="24"/>
          <w:lang w:val="ro-RO" w:eastAsia="ru-RU"/>
        </w:rPr>
        <w:t xml:space="preserve">acid </w:t>
      </w:r>
      <w:r w:rsidRPr="00446010">
        <w:rPr>
          <w:rFonts w:ascii="Times New Roman" w:eastAsia="Times New Roman" w:hAnsi="Times New Roman" w:cs="Times New Roman"/>
          <w:color w:val="000000"/>
          <w:kern w:val="24"/>
          <w:sz w:val="24"/>
          <w:szCs w:val="24"/>
          <w:lang w:val="fr-FR" w:eastAsia="ru-RU"/>
        </w:rPr>
        <w:t>zoledronic), modulatorii selectivi ai receptorilor estrogenici (ex.</w:t>
      </w:r>
      <w:r w:rsidRPr="00871CED">
        <w:rPr>
          <w:rFonts w:ascii="Times New Roman" w:eastAsia="+mn-ea" w:hAnsi="Times New Roman" w:cs="Times New Roman"/>
          <w:color w:val="000000"/>
          <w:sz w:val="24"/>
          <w:szCs w:val="24"/>
          <w:lang w:val="ro-RO" w:eastAsia="ru-RU"/>
          <w14:shadow w14:blurRad="50800" w14:dist="38100" w14:dir="2700000" w14:sx="100000" w14:sy="100000" w14:kx="0" w14:ky="0" w14:algn="tl">
            <w14:srgbClr w14:val="000000">
              <w14:alpha w14:val="60000"/>
            </w14:srgbClr>
          </w14:shadow>
        </w:rPr>
        <w:t xml:space="preserve"> </w:t>
      </w:r>
      <w:r w:rsidRPr="00871CED">
        <w:rPr>
          <w:rFonts w:ascii="Times New Roman" w:eastAsia="Times New Roman" w:hAnsi="Times New Roman" w:cs="Times New Roman"/>
          <w:color w:val="000000"/>
          <w:kern w:val="24"/>
          <w:sz w:val="24"/>
          <w:szCs w:val="24"/>
          <w:lang w:val="ro-RO" w:eastAsia="ru-RU"/>
        </w:rPr>
        <w:t>tamoxifen, relaxifen</w:t>
      </w:r>
      <w:r w:rsidRPr="00446010">
        <w:rPr>
          <w:rFonts w:ascii="Times New Roman" w:eastAsia="Times New Roman" w:hAnsi="Times New Roman" w:cs="Times New Roman"/>
          <w:color w:val="000000"/>
          <w:kern w:val="24"/>
          <w:sz w:val="24"/>
          <w:szCs w:val="24"/>
          <w:lang w:val="fr-FR" w:eastAsia="ru-RU"/>
        </w:rPr>
        <w:t>), agen</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 anabolici (stron</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iu ranelat, teriparatide, anticorpi anticitokine specifice), THS, calcitonina, analogii sintetici ai vitaminei D. </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NB!!!Remediile de primă inten</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ie în tratamentul osteoporozei sunt bisfona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ii, modulatorii selectivi ai receptorilor estrogenici. THS nu este utilizată ca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măsură curativă primară în osteoporoză. T</w:t>
      </w:r>
      <w:r w:rsidRPr="00871CED">
        <w:rPr>
          <w:rFonts w:ascii="Times New Roman" w:eastAsia="Times New Roman" w:hAnsi="Times New Roman" w:cs="Times New Roman"/>
          <w:color w:val="000000"/>
          <w:kern w:val="24"/>
          <w:sz w:val="24"/>
          <w:szCs w:val="24"/>
          <w:lang w:val="it-IT" w:eastAsia="ru-RU"/>
        </w:rPr>
        <w:t>ratamentul ostoporozei în baza THM este dependent de doza componentului estrogenic</w:t>
      </w:r>
      <w:r w:rsidRPr="00871CED">
        <w:rPr>
          <w:rFonts w:ascii="Times New Roman" w:eastAsia="Times New Roman" w:hAnsi="Times New Roman" w:cs="Times New Roman"/>
          <w:color w:val="000000"/>
          <w:kern w:val="24"/>
          <w:sz w:val="24"/>
          <w:szCs w:val="24"/>
          <w:lang w:val="ro-RO" w:eastAsia="ru-RU"/>
        </w:rPr>
        <w:t xml:space="preserve"> ce </w:t>
      </w:r>
      <w:r w:rsidRPr="00871CED">
        <w:rPr>
          <w:rFonts w:ascii="Times New Roman" w:eastAsia="Times New Roman" w:hAnsi="Times New Roman" w:cs="Times New Roman"/>
          <w:color w:val="000000"/>
          <w:kern w:val="24"/>
          <w:sz w:val="24"/>
          <w:szCs w:val="24"/>
          <w:lang w:val="it-IT" w:eastAsia="ru-RU"/>
        </w:rPr>
        <w:t xml:space="preserve">nu se menţine după întreruperea tratamentului </w:t>
      </w:r>
      <w:r w:rsidRPr="00871CED">
        <w:rPr>
          <w:rFonts w:ascii="Cambria Math" w:eastAsia="Times New Roman" w:hAnsi="Cambria Math" w:cs="Cambria Math"/>
          <w:color w:val="000000"/>
          <w:kern w:val="24"/>
          <w:sz w:val="24"/>
          <w:szCs w:val="24"/>
          <w:lang w:val="it-IT" w:eastAsia="ru-RU"/>
        </w:rPr>
        <w:t>ș</w:t>
      </w:r>
      <w:r w:rsidRPr="00871CED">
        <w:rPr>
          <w:rFonts w:ascii="Times New Roman" w:eastAsia="Times New Roman" w:hAnsi="Times New Roman" w:cs="Times New Roman"/>
          <w:color w:val="000000"/>
          <w:kern w:val="24"/>
          <w:sz w:val="24"/>
          <w:szCs w:val="24"/>
          <w:lang w:val="it-IT" w:eastAsia="ru-RU"/>
        </w:rPr>
        <w:t>i rata pierderii osoase revine rapid la nivelul celei în menopauză</w:t>
      </w:r>
      <w:r w:rsidRPr="00871CED">
        <w:rPr>
          <w:rFonts w:ascii="Times New Roman" w:eastAsia="Times New Roman" w:hAnsi="Times New Roman" w:cs="Times New Roman"/>
          <w:color w:val="000000"/>
          <w:kern w:val="24"/>
          <w:sz w:val="24"/>
          <w:szCs w:val="24"/>
          <w:lang w:val="ro-RO" w:eastAsia="ru-RU"/>
        </w:rPr>
        <w:t>. În plus,</w:t>
      </w:r>
      <w:r w:rsidRPr="00871CED">
        <w:rPr>
          <w:rFonts w:ascii="Times New Roman" w:eastAsia="Times New Roman" w:hAnsi="Times New Roman" w:cs="Times New Roman"/>
          <w:color w:val="000000"/>
          <w:kern w:val="24"/>
          <w:sz w:val="24"/>
          <w:szCs w:val="24"/>
          <w:lang w:val="it-IT" w:eastAsia="ru-RU"/>
        </w:rPr>
        <w:t xml:space="preserve"> </w:t>
      </w:r>
      <w:r w:rsidRPr="00446010">
        <w:rPr>
          <w:rFonts w:ascii="Times New Roman" w:eastAsia="Times New Roman" w:hAnsi="Times New Roman" w:cs="Times New Roman"/>
          <w:color w:val="000000"/>
          <w:kern w:val="24"/>
          <w:sz w:val="24"/>
          <w:szCs w:val="24"/>
          <w:lang w:val="fr-FR" w:eastAsia="ru-RU"/>
        </w:rPr>
        <w:t>doar curele îndelungate de substitu</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ie hormonală </w:t>
      </w:r>
      <w:r w:rsidRPr="00871CED">
        <w:rPr>
          <w:rFonts w:ascii="Times New Roman" w:eastAsia="Times New Roman" w:hAnsi="Times New Roman" w:cs="Times New Roman"/>
          <w:color w:val="000000"/>
          <w:kern w:val="24"/>
          <w:sz w:val="24"/>
          <w:szCs w:val="24"/>
          <w:lang w:val="it-IT" w:eastAsia="ru-RU"/>
        </w:rPr>
        <w:t>(&gt;5ani)</w:t>
      </w:r>
      <w:r w:rsidRPr="00446010">
        <w:rPr>
          <w:rFonts w:ascii="Times New Roman" w:eastAsia="Times New Roman" w:hAnsi="Times New Roman" w:cs="Times New Roman"/>
          <w:color w:val="000000"/>
          <w:kern w:val="24"/>
          <w:sz w:val="24"/>
          <w:szCs w:val="24"/>
          <w:lang w:val="fr-FR" w:eastAsia="ru-RU"/>
        </w:rPr>
        <w:t xml:space="preserve"> contribuie la scăderea riscului de fracturi, ceea ce se poate solda cu cre</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 xml:space="preserve">terea riscului de </w:t>
      </w:r>
      <w:r w:rsidRPr="00871CED">
        <w:rPr>
          <w:rFonts w:ascii="Times New Roman" w:eastAsia="Times New Roman" w:hAnsi="Times New Roman" w:cs="Times New Roman"/>
          <w:color w:val="000000"/>
          <w:kern w:val="24"/>
          <w:sz w:val="24"/>
          <w:szCs w:val="24"/>
          <w:lang w:val="it-IT" w:eastAsia="ru-RU"/>
        </w:rPr>
        <w:t>cancer mamar</w:t>
      </w:r>
      <w:r w:rsidRPr="00871CED">
        <w:rPr>
          <w:rFonts w:ascii="Times New Roman" w:eastAsia="Times New Roman" w:hAnsi="Times New Roman" w:cs="Times New Roman"/>
          <w:color w:val="000000"/>
          <w:kern w:val="24"/>
          <w:sz w:val="24"/>
          <w:szCs w:val="24"/>
          <w:lang w:val="ro-RO" w:eastAsia="ru-RU"/>
        </w:rPr>
        <w:t xml:space="preserve"> </w:t>
      </w:r>
      <w:r w:rsidRPr="00871CED">
        <w:rPr>
          <w:rFonts w:ascii="Cambria Math" w:eastAsia="Times New Roman" w:hAnsi="Cambria Math" w:cs="Cambria Math"/>
          <w:color w:val="000000"/>
          <w:kern w:val="24"/>
          <w:sz w:val="24"/>
          <w:szCs w:val="24"/>
          <w:lang w:val="ro-RO" w:eastAsia="ru-RU"/>
        </w:rPr>
        <w:t>ș</w:t>
      </w:r>
      <w:r w:rsidRPr="00871CED">
        <w:rPr>
          <w:rFonts w:ascii="Times New Roman" w:eastAsia="Times New Roman" w:hAnsi="Times New Roman" w:cs="Times New Roman"/>
          <w:color w:val="000000"/>
          <w:kern w:val="24"/>
          <w:sz w:val="24"/>
          <w:szCs w:val="24"/>
          <w:lang w:val="ro-RO" w:eastAsia="ru-RU"/>
        </w:rPr>
        <w:t>i</w:t>
      </w:r>
      <w:r w:rsidRPr="00446010">
        <w:rPr>
          <w:rFonts w:ascii="Times New Roman" w:eastAsia="Times New Roman" w:hAnsi="Times New Roman" w:cs="Times New Roman"/>
          <w:color w:val="000000"/>
          <w:kern w:val="24"/>
          <w:sz w:val="24"/>
          <w:szCs w:val="24"/>
          <w:lang w:val="fr-FR" w:eastAsia="ru-RU"/>
        </w:rPr>
        <w:t xml:space="preserve"> </w:t>
      </w:r>
      <w:r w:rsidRPr="00871CED">
        <w:rPr>
          <w:rFonts w:ascii="Times New Roman" w:eastAsia="Times New Roman" w:hAnsi="Times New Roman" w:cs="Times New Roman"/>
          <w:color w:val="000000"/>
          <w:kern w:val="24"/>
          <w:sz w:val="24"/>
          <w:szCs w:val="24"/>
          <w:lang w:val="it-IT" w:eastAsia="ru-RU"/>
        </w:rPr>
        <w:t>boală coronariană.</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xml:space="preserve"> </w:t>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lastRenderedPageBreak/>
        <w:tab/>
      </w:r>
      <w:r w:rsidRPr="00446010">
        <w:rPr>
          <w:rFonts w:ascii="Times New Roman" w:eastAsia="Times New Roman" w:hAnsi="Times New Roman" w:cs="Times New Roman"/>
          <w:b/>
          <w:sz w:val="24"/>
          <w:szCs w:val="24"/>
          <w:lang w:val="fr-FR" w:eastAsia="ru-RU"/>
        </w:rPr>
        <w:t>6. Terapia de substitu</w:t>
      </w:r>
      <w:r w:rsidRPr="00446010">
        <w:rPr>
          <w:rFonts w:ascii="Cambria Math" w:eastAsia="Times New Roman" w:hAnsi="Cambria Math" w:cs="Cambria Math"/>
          <w:b/>
          <w:sz w:val="24"/>
          <w:szCs w:val="24"/>
          <w:lang w:val="fr-FR" w:eastAsia="ru-RU"/>
        </w:rPr>
        <w:t>ț</w:t>
      </w:r>
      <w:r w:rsidRPr="00446010">
        <w:rPr>
          <w:rFonts w:ascii="Times New Roman" w:eastAsia="Times New Roman" w:hAnsi="Times New Roman" w:cs="Times New Roman"/>
          <w:b/>
          <w:sz w:val="24"/>
          <w:szCs w:val="24"/>
          <w:lang w:val="fr-FR" w:eastAsia="ru-RU"/>
        </w:rPr>
        <w:t xml:space="preserve">ie hormonală menopauzală (THM), beneficii, riscuri </w:t>
      </w:r>
      <w:r w:rsidRPr="00446010">
        <w:rPr>
          <w:rFonts w:ascii="Cambria Math" w:eastAsia="Times New Roman" w:hAnsi="Cambria Math" w:cs="Cambria Math"/>
          <w:b/>
          <w:sz w:val="24"/>
          <w:szCs w:val="24"/>
          <w:lang w:val="fr-FR" w:eastAsia="ru-RU"/>
        </w:rPr>
        <w:t>ș</w:t>
      </w:r>
      <w:r w:rsidRPr="00446010">
        <w:rPr>
          <w:rFonts w:ascii="Times New Roman" w:eastAsia="Times New Roman" w:hAnsi="Times New Roman" w:cs="Times New Roman"/>
          <w:b/>
          <w:sz w:val="24"/>
          <w:szCs w:val="24"/>
          <w:lang w:val="fr-FR" w:eastAsia="ru-RU"/>
        </w:rPr>
        <w:t>i contraindica</w:t>
      </w:r>
      <w:r w:rsidRPr="00446010">
        <w:rPr>
          <w:rFonts w:ascii="Cambria Math" w:eastAsia="Times New Roman" w:hAnsi="Cambria Math" w:cs="Cambria Math"/>
          <w:b/>
          <w:sz w:val="24"/>
          <w:szCs w:val="24"/>
          <w:lang w:val="fr-FR" w:eastAsia="ru-RU"/>
        </w:rPr>
        <w:t>ț</w:t>
      </w:r>
      <w:r w:rsidRPr="00446010">
        <w:rPr>
          <w:rFonts w:ascii="Times New Roman" w:eastAsia="Times New Roman" w:hAnsi="Times New Roman" w:cs="Times New Roman"/>
          <w:b/>
          <w:sz w:val="24"/>
          <w:szCs w:val="24"/>
          <w:lang w:val="fr-FR" w:eastAsia="ru-RU"/>
        </w:rPr>
        <w:t>ii.</w:t>
      </w:r>
      <w:r w:rsidRPr="00446010">
        <w:rPr>
          <w:rFonts w:ascii="Times New Roman" w:eastAsia="Times New Roman" w:hAnsi="Times New Roman" w:cs="Times New Roman"/>
          <w:sz w:val="24"/>
          <w:szCs w:val="24"/>
          <w:lang w:val="fr-FR" w:eastAsia="ru-RU"/>
        </w:rPr>
        <w:t xml:space="preserve"> Administrarea THS la pacientele în menopauză are în prezent scopuri bine determinate: 1. de reducere a simptomelor clinice de deficien</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ă estrogenică (ex. bufeelor de căldură, insomniei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dereglărilor de dispozi</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ie); 2. tratamentul atrofiei urogenitale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 xml:space="preserve">i 3. minimalizarea riscurilor </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 complica</w:t>
      </w:r>
      <w:r w:rsidRPr="00446010">
        <w:rPr>
          <w:rFonts w:ascii="Cambria Math" w:eastAsia="Times New Roman" w:hAnsi="Cambria Math" w:cs="Cambria Math"/>
          <w:sz w:val="24"/>
          <w:szCs w:val="24"/>
          <w:lang w:val="fr-FR" w:eastAsia="ru-RU"/>
        </w:rPr>
        <w:t>ț</w:t>
      </w:r>
      <w:r w:rsidRPr="00446010">
        <w:rPr>
          <w:rFonts w:ascii="Times New Roman" w:eastAsia="Times New Roman" w:hAnsi="Times New Roman" w:cs="Times New Roman"/>
          <w:sz w:val="24"/>
          <w:szCs w:val="24"/>
          <w:lang w:val="fr-FR" w:eastAsia="ru-RU"/>
        </w:rPr>
        <w:t xml:space="preserve">iilor pe parcursul substituirii hormonale. </w:t>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tab/>
      </w:r>
      <w:r w:rsidRPr="00446010">
        <w:rPr>
          <w:rFonts w:ascii="Times New Roman" w:eastAsia="Times New Roman" w:hAnsi="Times New Roman" w:cs="Times New Roman"/>
          <w:sz w:val="24"/>
          <w:szCs w:val="24"/>
          <w:lang w:val="fr-FR" w:eastAsia="ru-RU"/>
        </w:rPr>
        <w:tab/>
        <w:t xml:space="preserve">Pentru </w:t>
      </w:r>
      <w:r w:rsidRPr="00871CED">
        <w:rPr>
          <w:rFonts w:ascii="Times New Roman" w:eastAsia="Times New Roman" w:hAnsi="Times New Roman" w:cs="Times New Roman"/>
          <w:color w:val="000000"/>
          <w:kern w:val="24"/>
          <w:sz w:val="24"/>
          <w:szCs w:val="24"/>
          <w:lang w:val="ro-RO" w:eastAsia="ru-RU"/>
        </w:rPr>
        <w:t>substitu</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ia hormonală în menopauză se utilizează hormoni estrogeni bioidentici      (ex. 17 β estradiol, estradiol valerat, estrogeni conjuga</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xml:space="preserve">i, estriol); progesteron micronizat </w:t>
      </w:r>
      <w:r w:rsidRPr="00871CED">
        <w:rPr>
          <w:rFonts w:ascii="Cambria Math" w:eastAsia="Times New Roman" w:hAnsi="Cambria Math" w:cs="Cambria Math"/>
          <w:color w:val="000000"/>
          <w:kern w:val="24"/>
          <w:sz w:val="24"/>
          <w:szCs w:val="24"/>
          <w:lang w:val="ro-RO" w:eastAsia="ru-RU"/>
        </w:rPr>
        <w:t>ș</w:t>
      </w:r>
      <w:r w:rsidRPr="00871CED">
        <w:rPr>
          <w:rFonts w:ascii="Times New Roman" w:eastAsia="Times New Roman" w:hAnsi="Times New Roman" w:cs="Times New Roman"/>
          <w:color w:val="000000"/>
          <w:kern w:val="24"/>
          <w:sz w:val="24"/>
          <w:szCs w:val="24"/>
          <w:lang w:val="ro-RO" w:eastAsia="ru-RU"/>
        </w:rPr>
        <w:t>i deriva</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 sintetici ai progesteronului (ex. didrogesteron, medroxiprogesteron aceatat, megestrol acetat, tibolon, etc.,); deriva</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 ai spironolactonei (ex. drosperinonă). În func</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ie de compozi</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xml:space="preserve">ia hormonilor în cadrul </w:t>
      </w:r>
      <w:r w:rsidRPr="00871CED">
        <w:rPr>
          <w:rFonts w:ascii="Times New Roman" w:eastAsia="Times New Roman" w:hAnsi="Times New Roman" w:cs="Times New Roman"/>
          <w:sz w:val="24"/>
          <w:szCs w:val="24"/>
          <w:lang w:val="ro-RO" w:eastAsia="ru-RU"/>
        </w:rPr>
        <w:t>THM se distinge: THE (monoterapie hormonală cu estrogeni); THE+P (terapie hormonală de substitu</w:t>
      </w:r>
      <w:r w:rsidRPr="00871CED">
        <w:rPr>
          <w:rFonts w:ascii="Cambria Math" w:eastAsia="Times New Roman" w:hAnsi="Cambria Math" w:cs="Cambria Math"/>
          <w:sz w:val="24"/>
          <w:szCs w:val="24"/>
          <w:lang w:val="ro-RO" w:eastAsia="ru-RU"/>
        </w:rPr>
        <w:t>ț</w:t>
      </w:r>
      <w:r w:rsidRPr="00871CED">
        <w:rPr>
          <w:rFonts w:ascii="Times New Roman" w:eastAsia="Times New Roman" w:hAnsi="Times New Roman" w:cs="Times New Roman"/>
          <w:sz w:val="24"/>
          <w:szCs w:val="24"/>
          <w:lang w:val="ro-RO" w:eastAsia="ru-RU"/>
        </w:rPr>
        <w:t xml:space="preserve">ie cu combinarea estrogenilor  </w:t>
      </w:r>
      <w:r w:rsidRPr="00871CED">
        <w:rPr>
          <w:rFonts w:ascii="Cambria Math" w:eastAsia="Times New Roman" w:hAnsi="Cambria Math" w:cs="Cambria Math"/>
          <w:sz w:val="24"/>
          <w:szCs w:val="24"/>
          <w:lang w:val="ro-RO" w:eastAsia="ru-RU"/>
        </w:rPr>
        <w:t>ș</w:t>
      </w:r>
      <w:r w:rsidRPr="00871CED">
        <w:rPr>
          <w:rFonts w:ascii="Times New Roman" w:eastAsia="Times New Roman" w:hAnsi="Times New Roman" w:cs="Times New Roman"/>
          <w:sz w:val="24"/>
          <w:szCs w:val="24"/>
          <w:lang w:val="ro-RO" w:eastAsia="ru-RU"/>
        </w:rPr>
        <w:t>i progestagenilor); monoterapie cu progesteron sau deriva</w:t>
      </w:r>
      <w:r w:rsidRPr="00871CED">
        <w:rPr>
          <w:rFonts w:ascii="Cambria Math" w:eastAsia="Times New Roman" w:hAnsi="Cambria Math" w:cs="Cambria Math"/>
          <w:sz w:val="24"/>
          <w:szCs w:val="24"/>
          <w:lang w:val="ro-RO" w:eastAsia="ru-RU"/>
        </w:rPr>
        <w:t>ț</w:t>
      </w:r>
      <w:r w:rsidRPr="00871CED">
        <w:rPr>
          <w:rFonts w:ascii="Times New Roman" w:eastAsia="Times New Roman" w:hAnsi="Times New Roman" w:cs="Times New Roman"/>
          <w:sz w:val="24"/>
          <w:szCs w:val="24"/>
          <w:lang w:val="ro-RO" w:eastAsia="ru-RU"/>
        </w:rPr>
        <w:t xml:space="preserve">i sintetici ai progesteronului. </w:t>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t xml:space="preserve">THE+P se administrează în regim ciclic </w:t>
      </w:r>
      <w:r w:rsidRPr="00871CED">
        <w:rPr>
          <w:rFonts w:ascii="Cambria Math" w:eastAsia="Times New Roman" w:hAnsi="Cambria Math" w:cs="Cambria Math"/>
          <w:sz w:val="24"/>
          <w:szCs w:val="24"/>
          <w:lang w:val="ro-RO" w:eastAsia="ru-RU"/>
        </w:rPr>
        <w:t>ș</w:t>
      </w:r>
      <w:r w:rsidRPr="00871CED">
        <w:rPr>
          <w:rFonts w:ascii="Times New Roman" w:eastAsia="Times New Roman" w:hAnsi="Times New Roman" w:cs="Times New Roman"/>
          <w:sz w:val="24"/>
          <w:szCs w:val="24"/>
          <w:lang w:val="ro-RO" w:eastAsia="ru-RU"/>
        </w:rPr>
        <w:t>i regim continuu combinat. În regimul ciclic combinat, estrogenul este administrat continuu, iar gestagenele este inclus pe parcursul ultimelor 12-14 zile. Terapia hormonală administrată în regim ciclic mimează ciclul menstrual bifazic cu sângerare pseudomenstruală la priva</w:t>
      </w:r>
      <w:r w:rsidRPr="00871CED">
        <w:rPr>
          <w:rFonts w:ascii="Cambria Math" w:eastAsia="Times New Roman" w:hAnsi="Cambria Math" w:cs="Cambria Math"/>
          <w:sz w:val="24"/>
          <w:szCs w:val="24"/>
          <w:lang w:val="ro-RO" w:eastAsia="ru-RU"/>
        </w:rPr>
        <w:t>ț</w:t>
      </w:r>
      <w:r w:rsidRPr="00871CED">
        <w:rPr>
          <w:rFonts w:ascii="Times New Roman" w:eastAsia="Times New Roman" w:hAnsi="Times New Roman" w:cs="Times New Roman"/>
          <w:sz w:val="24"/>
          <w:szCs w:val="24"/>
          <w:lang w:val="ro-RO" w:eastAsia="ru-RU"/>
        </w:rPr>
        <w:t xml:space="preserve">iunea hormonilor  </w:t>
      </w:r>
      <w:r w:rsidRPr="00871CED">
        <w:rPr>
          <w:rFonts w:ascii="Cambria Math" w:eastAsia="Times New Roman" w:hAnsi="Cambria Math" w:cs="Cambria Math"/>
          <w:sz w:val="24"/>
          <w:szCs w:val="24"/>
          <w:lang w:val="ro-RO" w:eastAsia="ru-RU"/>
        </w:rPr>
        <w:t>ș</w:t>
      </w:r>
      <w:r w:rsidRPr="00871CED">
        <w:rPr>
          <w:rFonts w:ascii="Times New Roman" w:eastAsia="Times New Roman" w:hAnsi="Times New Roman" w:cs="Times New Roman"/>
          <w:sz w:val="24"/>
          <w:szCs w:val="24"/>
          <w:lang w:val="ro-RO" w:eastAsia="ru-RU"/>
        </w:rPr>
        <w:t xml:space="preserve">i se indică pacientelor cu simptome clinice menopauzale supărătoare în perioada de perimenopauză. În regimul continuu combinat, estrogenele </w:t>
      </w:r>
      <w:r w:rsidRPr="00871CED">
        <w:rPr>
          <w:rFonts w:ascii="Cambria Math" w:eastAsia="Times New Roman" w:hAnsi="Cambria Math" w:cs="Cambria Math"/>
          <w:sz w:val="24"/>
          <w:szCs w:val="24"/>
          <w:lang w:val="ro-RO" w:eastAsia="ru-RU"/>
        </w:rPr>
        <w:t>ș</w:t>
      </w:r>
      <w:r w:rsidRPr="00871CED">
        <w:rPr>
          <w:rFonts w:ascii="Times New Roman" w:eastAsia="Times New Roman" w:hAnsi="Times New Roman" w:cs="Times New Roman"/>
          <w:sz w:val="24"/>
          <w:szCs w:val="24"/>
          <w:lang w:val="ro-RO" w:eastAsia="ru-RU"/>
        </w:rPr>
        <w:t xml:space="preserve">i componentul gestagenic se administrează continuu (fără pauze) </w:t>
      </w:r>
      <w:r w:rsidRPr="00871CED">
        <w:rPr>
          <w:rFonts w:ascii="Cambria Math" w:eastAsia="Times New Roman" w:hAnsi="Cambria Math" w:cs="Cambria Math"/>
          <w:sz w:val="24"/>
          <w:szCs w:val="24"/>
          <w:lang w:val="ro-RO" w:eastAsia="ru-RU"/>
        </w:rPr>
        <w:t>ș</w:t>
      </w:r>
      <w:r w:rsidRPr="00871CED">
        <w:rPr>
          <w:rFonts w:ascii="Times New Roman" w:eastAsia="Times New Roman" w:hAnsi="Times New Roman" w:cs="Times New Roman"/>
          <w:sz w:val="24"/>
          <w:szCs w:val="24"/>
          <w:lang w:val="ro-RO" w:eastAsia="ru-RU"/>
        </w:rPr>
        <w:t>i nu induce sângerare ciclică. Regimul continuu combinat este indicat pacientelor în postmenopauză, însă nu mai devreme de 1-2 ani de amenoree. Din punct de vedere a avantajelor unuia sau a altui regim, regimul ciclic este asociat cu risc mai redus de cancer mamar, în timp ce calitatea controlului asupra endometrului este mai slabă. În regimul continuu combinat, riscul cancerului mamar cre</w:t>
      </w:r>
      <w:r w:rsidRPr="00871CED">
        <w:rPr>
          <w:rFonts w:ascii="Cambria Math" w:eastAsia="Times New Roman" w:hAnsi="Cambria Math" w:cs="Cambria Math"/>
          <w:sz w:val="24"/>
          <w:szCs w:val="24"/>
          <w:lang w:val="ro-RO" w:eastAsia="ru-RU"/>
        </w:rPr>
        <w:t>ș</w:t>
      </w:r>
      <w:r w:rsidRPr="00871CED">
        <w:rPr>
          <w:rFonts w:ascii="Times New Roman" w:eastAsia="Times New Roman" w:hAnsi="Times New Roman" w:cs="Times New Roman"/>
          <w:sz w:val="24"/>
          <w:szCs w:val="24"/>
          <w:lang w:val="ro-RO" w:eastAsia="ru-RU"/>
        </w:rPr>
        <w:t>te iar siguran</w:t>
      </w:r>
      <w:r w:rsidRPr="00871CED">
        <w:rPr>
          <w:rFonts w:ascii="Cambria Math" w:eastAsia="Times New Roman" w:hAnsi="Cambria Math" w:cs="Cambria Math"/>
          <w:sz w:val="24"/>
          <w:szCs w:val="24"/>
          <w:lang w:val="ro-RO" w:eastAsia="ru-RU"/>
        </w:rPr>
        <w:t>ț</w:t>
      </w:r>
      <w:r w:rsidRPr="00871CED">
        <w:rPr>
          <w:rFonts w:ascii="Times New Roman" w:eastAsia="Times New Roman" w:hAnsi="Times New Roman" w:cs="Times New Roman"/>
          <w:sz w:val="24"/>
          <w:szCs w:val="24"/>
          <w:lang w:val="ro-RO" w:eastAsia="ru-RU"/>
        </w:rPr>
        <w:t xml:space="preserve">a protejării endometrului estrogenizat este maximală.    </w:t>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t>Există câteva recomandări cu privire la administrarea THM, însu</w:t>
      </w:r>
      <w:r w:rsidRPr="00871CED">
        <w:rPr>
          <w:rFonts w:ascii="Cambria Math" w:eastAsia="Times New Roman" w:hAnsi="Cambria Math" w:cs="Cambria Math"/>
          <w:sz w:val="24"/>
          <w:szCs w:val="24"/>
          <w:lang w:val="ro-RO" w:eastAsia="ru-RU"/>
        </w:rPr>
        <w:t>ș</w:t>
      </w:r>
      <w:r w:rsidRPr="00871CED">
        <w:rPr>
          <w:rFonts w:ascii="Times New Roman" w:eastAsia="Times New Roman" w:hAnsi="Times New Roman" w:cs="Times New Roman"/>
          <w:sz w:val="24"/>
          <w:szCs w:val="24"/>
          <w:lang w:val="ro-RO" w:eastAsia="ru-RU"/>
        </w:rPr>
        <w:t xml:space="preserve">irea cărora este importantă la momentul deciziei </w:t>
      </w:r>
      <w:r w:rsidRPr="00871CED">
        <w:rPr>
          <w:rFonts w:ascii="Cambria Math" w:eastAsia="Times New Roman" w:hAnsi="Cambria Math" w:cs="Cambria Math"/>
          <w:sz w:val="24"/>
          <w:szCs w:val="24"/>
          <w:lang w:val="ro-RO" w:eastAsia="ru-RU"/>
        </w:rPr>
        <w:t>ș</w:t>
      </w:r>
      <w:r w:rsidRPr="00871CED">
        <w:rPr>
          <w:rFonts w:ascii="Times New Roman" w:eastAsia="Times New Roman" w:hAnsi="Times New Roman" w:cs="Times New Roman"/>
          <w:sz w:val="24"/>
          <w:szCs w:val="24"/>
          <w:lang w:val="ro-RO" w:eastAsia="ru-RU"/>
        </w:rPr>
        <w:t>i op</w:t>
      </w:r>
      <w:r w:rsidRPr="00871CED">
        <w:rPr>
          <w:rFonts w:ascii="Cambria Math" w:eastAsia="Times New Roman" w:hAnsi="Cambria Math" w:cs="Cambria Math"/>
          <w:sz w:val="24"/>
          <w:szCs w:val="24"/>
          <w:lang w:val="ro-RO" w:eastAsia="ru-RU"/>
        </w:rPr>
        <w:t>ț</w:t>
      </w:r>
      <w:r w:rsidRPr="00871CED">
        <w:rPr>
          <w:rFonts w:ascii="Times New Roman" w:eastAsia="Times New Roman" w:hAnsi="Times New Roman" w:cs="Times New Roman"/>
          <w:sz w:val="24"/>
          <w:szCs w:val="24"/>
          <w:lang w:val="ro-RO" w:eastAsia="ru-RU"/>
        </w:rPr>
        <w:t>iunii pentru substitu</w:t>
      </w:r>
      <w:r w:rsidRPr="00871CED">
        <w:rPr>
          <w:rFonts w:ascii="Cambria Math" w:eastAsia="Times New Roman" w:hAnsi="Cambria Math" w:cs="Cambria Math"/>
          <w:sz w:val="24"/>
          <w:szCs w:val="24"/>
          <w:lang w:val="ro-RO" w:eastAsia="ru-RU"/>
        </w:rPr>
        <w:t>ț</w:t>
      </w:r>
      <w:r w:rsidRPr="00871CED">
        <w:rPr>
          <w:rFonts w:ascii="Times New Roman" w:eastAsia="Times New Roman" w:hAnsi="Times New Roman" w:cs="Times New Roman"/>
          <w:sz w:val="24"/>
          <w:szCs w:val="24"/>
          <w:lang w:val="ro-RO" w:eastAsia="ru-RU"/>
        </w:rPr>
        <w:t>ia hormonală, într-u evitarea complica</w:t>
      </w:r>
      <w:r w:rsidRPr="00871CED">
        <w:rPr>
          <w:rFonts w:ascii="Cambria Math" w:eastAsia="Times New Roman" w:hAnsi="Cambria Math" w:cs="Cambria Math"/>
          <w:sz w:val="24"/>
          <w:szCs w:val="24"/>
          <w:lang w:val="ro-RO" w:eastAsia="ru-RU"/>
        </w:rPr>
        <w:t>ț</w:t>
      </w:r>
      <w:r w:rsidRPr="00871CED">
        <w:rPr>
          <w:rFonts w:ascii="Times New Roman" w:eastAsia="Times New Roman" w:hAnsi="Times New Roman" w:cs="Times New Roman"/>
          <w:sz w:val="24"/>
          <w:szCs w:val="24"/>
          <w:lang w:val="ro-RO" w:eastAsia="ru-RU"/>
        </w:rPr>
        <w:t xml:space="preserve">iilor </w:t>
      </w:r>
      <w:r w:rsidRPr="00871CED">
        <w:rPr>
          <w:rFonts w:ascii="Cambria Math" w:eastAsia="Times New Roman" w:hAnsi="Cambria Math" w:cs="Cambria Math"/>
          <w:sz w:val="24"/>
          <w:szCs w:val="24"/>
          <w:lang w:val="ro-RO" w:eastAsia="ru-RU"/>
        </w:rPr>
        <w:t>ș</w:t>
      </w:r>
      <w:r w:rsidRPr="00871CED">
        <w:rPr>
          <w:rFonts w:ascii="Times New Roman" w:eastAsia="Times New Roman" w:hAnsi="Times New Roman" w:cs="Times New Roman"/>
          <w:sz w:val="24"/>
          <w:szCs w:val="24"/>
          <w:lang w:val="ro-RO" w:eastAsia="ru-RU"/>
        </w:rPr>
        <w:t>i reac</w:t>
      </w:r>
      <w:r w:rsidRPr="00871CED">
        <w:rPr>
          <w:rFonts w:ascii="Cambria Math" w:eastAsia="Times New Roman" w:hAnsi="Cambria Math" w:cs="Cambria Math"/>
          <w:sz w:val="24"/>
          <w:szCs w:val="24"/>
          <w:lang w:val="ro-RO" w:eastAsia="ru-RU"/>
        </w:rPr>
        <w:t>ț</w:t>
      </w:r>
      <w:r w:rsidRPr="00871CED">
        <w:rPr>
          <w:rFonts w:ascii="Times New Roman" w:eastAsia="Times New Roman" w:hAnsi="Times New Roman" w:cs="Times New Roman"/>
          <w:sz w:val="24"/>
          <w:szCs w:val="24"/>
          <w:lang w:val="ro-RO" w:eastAsia="ru-RU"/>
        </w:rPr>
        <w:t xml:space="preserve">iilor adverse iatrogene: </w:t>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r>
      <w:r w:rsidRPr="00871CED">
        <w:rPr>
          <w:rFonts w:ascii="Times New Roman" w:eastAsia="Times New Roman" w:hAnsi="Times New Roman" w:cs="Times New Roman"/>
          <w:sz w:val="24"/>
          <w:szCs w:val="24"/>
          <w:lang w:val="ro-RO" w:eastAsia="ru-RU"/>
        </w:rPr>
        <w:tab/>
        <w:t>-</w:t>
      </w:r>
      <w:r w:rsidRPr="00871CED">
        <w:rPr>
          <w:rFonts w:ascii="Times New Roman" w:eastAsia="Times New Roman" w:hAnsi="Times New Roman" w:cs="Times New Roman"/>
          <w:color w:val="000000"/>
          <w:kern w:val="24"/>
          <w:sz w:val="24"/>
          <w:szCs w:val="24"/>
          <w:lang w:val="ro-RO" w:eastAsia="ru-RU"/>
        </w:rPr>
        <w:t>THE+P este op</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xml:space="preserve">iunea favorabilă pentru pacientele cu uter intact. </w:t>
      </w:r>
    </w:p>
    <w:p w14:paraId="207C6081" w14:textId="77777777" w:rsidR="00871CED" w:rsidRPr="00871CED" w:rsidRDefault="00871CED" w:rsidP="00476F81">
      <w:pPr>
        <w:spacing w:after="0"/>
        <w:ind w:firstLine="709"/>
        <w:jc w:val="both"/>
        <w:rPr>
          <w:rFonts w:ascii="Times New Roman" w:eastAsia="Times New Roman" w:hAnsi="Times New Roman" w:cs="Times New Roman"/>
          <w:sz w:val="24"/>
          <w:szCs w:val="24"/>
          <w:lang w:val="ro-RO" w:eastAsia="ru-RU"/>
        </w:rPr>
      </w:pPr>
      <w:r w:rsidRPr="00871CED">
        <w:rPr>
          <w:rFonts w:ascii="Times New Roman" w:eastAsia="Times New Roman" w:hAnsi="Times New Roman" w:cs="Times New Roman"/>
          <w:color w:val="000000"/>
          <w:kern w:val="24"/>
          <w:sz w:val="24"/>
          <w:szCs w:val="24"/>
          <w:lang w:val="ro-RO" w:eastAsia="ru-RU"/>
        </w:rPr>
        <w:t>NB!!! Protec</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xml:space="preserve">ia endometrului de efectul hiperplastic a estrogenelui este scopul </w:t>
      </w:r>
      <w:r w:rsidRPr="00871CED">
        <w:rPr>
          <w:rFonts w:ascii="Cambria Math" w:eastAsia="Times New Roman" w:hAnsi="Cambria Math" w:cs="Cambria Math"/>
          <w:color w:val="000000"/>
          <w:kern w:val="24"/>
          <w:sz w:val="24"/>
          <w:szCs w:val="24"/>
          <w:lang w:val="ro-RO" w:eastAsia="ru-RU"/>
        </w:rPr>
        <w:t>ș</w:t>
      </w:r>
      <w:r w:rsidRPr="00871CED">
        <w:rPr>
          <w:rFonts w:ascii="Times New Roman" w:eastAsia="Times New Roman" w:hAnsi="Times New Roman" w:cs="Times New Roman"/>
          <w:color w:val="000000"/>
          <w:kern w:val="24"/>
          <w:sz w:val="24"/>
          <w:szCs w:val="24"/>
          <w:lang w:val="ro-RO" w:eastAsia="ru-RU"/>
        </w:rPr>
        <w:t>i cel mai de valoare efect al includerii componentului gestagenic în cadrul terapiei combinate. Progestagenii</w:t>
      </w:r>
      <w:r w:rsidRPr="00871CED">
        <w:rPr>
          <w:rFonts w:ascii="Times New Roman" w:eastAsia="Times New Roman" w:hAnsi="Times New Roman" w:cs="Times New Roman"/>
          <w:sz w:val="24"/>
          <w:szCs w:val="24"/>
          <w:lang w:val="ro-RO" w:eastAsia="ru-RU"/>
        </w:rPr>
        <w:t xml:space="preserve"> contribuie la scăderea activită</w:t>
      </w:r>
      <w:r w:rsidRPr="00871CED">
        <w:rPr>
          <w:rFonts w:ascii="Cambria Math" w:eastAsia="Times New Roman" w:hAnsi="Cambria Math" w:cs="Cambria Math"/>
          <w:sz w:val="24"/>
          <w:szCs w:val="24"/>
          <w:lang w:val="ro-RO" w:eastAsia="ru-RU"/>
        </w:rPr>
        <w:t>ț</w:t>
      </w:r>
      <w:r w:rsidRPr="00871CED">
        <w:rPr>
          <w:rFonts w:ascii="Times New Roman" w:eastAsia="Times New Roman" w:hAnsi="Times New Roman" w:cs="Times New Roman"/>
          <w:sz w:val="24"/>
          <w:szCs w:val="24"/>
          <w:lang w:val="ro-RO" w:eastAsia="ru-RU"/>
        </w:rPr>
        <w:t>ii mitotice nucleară indusă de estrogene la nivelul endometrului.</w:t>
      </w:r>
      <w:r w:rsidRPr="00871CED">
        <w:rPr>
          <w:rFonts w:ascii="Times New Roman" w:eastAsia="Times New Roman" w:hAnsi="Times New Roman" w:cs="Times New Roman"/>
          <w:color w:val="000000"/>
          <w:kern w:val="24"/>
          <w:sz w:val="24"/>
          <w:szCs w:val="24"/>
          <w:lang w:val="ro-RO" w:eastAsia="ru-RU"/>
        </w:rPr>
        <w:t xml:space="preserve">    </w:t>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t>- monoterapia cu estrogeni – este op</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iunea substitu</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xml:space="preserve">iei hormonale pentru pacientele după histerectomie supracervicală/totală; </w:t>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t>- avantajarea estrogenilor bioidentici în substitu</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ia hormonală;</w:t>
      </w:r>
      <w:r w:rsidRPr="00446010">
        <w:rPr>
          <w:rFonts w:ascii="Times New Roman" w:eastAsia="Times New Roman" w:hAnsi="Times New Roman" w:cs="Times New Roman"/>
          <w:color w:val="000000"/>
          <w:kern w:val="24"/>
          <w:sz w:val="24"/>
          <w:szCs w:val="24"/>
          <w:lang w:val="ro-RO" w:eastAsia="ru-RU"/>
        </w:rPr>
        <w:t xml:space="preserve"> </w:t>
      </w:r>
      <w:r w:rsidRPr="00446010">
        <w:rPr>
          <w:rFonts w:ascii="Times New Roman" w:eastAsia="Times New Roman" w:hAnsi="Times New Roman" w:cs="Times New Roman"/>
          <w:color w:val="000000"/>
          <w:kern w:val="24"/>
          <w:sz w:val="24"/>
          <w:szCs w:val="24"/>
          <w:lang w:val="ro-RO" w:eastAsia="ru-RU"/>
        </w:rPr>
        <w:tab/>
      </w:r>
      <w:r w:rsidRPr="00446010">
        <w:rPr>
          <w:rFonts w:ascii="Times New Roman" w:eastAsia="Times New Roman" w:hAnsi="Times New Roman" w:cs="Times New Roman"/>
          <w:color w:val="000000"/>
          <w:kern w:val="24"/>
          <w:sz w:val="24"/>
          <w:szCs w:val="24"/>
          <w:lang w:val="ro-RO" w:eastAsia="ru-RU"/>
        </w:rPr>
        <w:tab/>
      </w:r>
      <w:r w:rsidRPr="00446010">
        <w:rPr>
          <w:rFonts w:ascii="Times New Roman" w:eastAsia="Times New Roman" w:hAnsi="Times New Roman" w:cs="Times New Roman"/>
          <w:color w:val="000000"/>
          <w:kern w:val="24"/>
          <w:sz w:val="24"/>
          <w:szCs w:val="24"/>
          <w:lang w:val="ro-RO" w:eastAsia="ru-RU"/>
        </w:rPr>
        <w:tab/>
      </w:r>
      <w:r w:rsidRPr="00446010">
        <w:rPr>
          <w:rFonts w:ascii="Times New Roman" w:eastAsia="Times New Roman" w:hAnsi="Times New Roman" w:cs="Times New Roman"/>
          <w:color w:val="000000"/>
          <w:kern w:val="24"/>
          <w:sz w:val="24"/>
          <w:szCs w:val="24"/>
          <w:lang w:val="ro-RO" w:eastAsia="ru-RU"/>
        </w:rPr>
        <w:tab/>
      </w:r>
      <w:r w:rsidRPr="00446010">
        <w:rPr>
          <w:rFonts w:ascii="Times New Roman" w:eastAsia="Times New Roman" w:hAnsi="Times New Roman" w:cs="Times New Roman"/>
          <w:color w:val="000000"/>
          <w:kern w:val="24"/>
          <w:sz w:val="24"/>
          <w:szCs w:val="24"/>
          <w:lang w:val="ro-RO" w:eastAsia="ru-RU"/>
        </w:rPr>
        <w:tab/>
        <w:t xml:space="preserve">- </w:t>
      </w:r>
      <w:r w:rsidRPr="00871CED">
        <w:rPr>
          <w:rFonts w:ascii="Times New Roman" w:eastAsia="Times New Roman" w:hAnsi="Times New Roman" w:cs="Times New Roman"/>
          <w:color w:val="000000"/>
          <w:kern w:val="24"/>
          <w:sz w:val="24"/>
          <w:szCs w:val="24"/>
          <w:lang w:val="ro-RO" w:eastAsia="ru-RU"/>
        </w:rPr>
        <w:t>administrarea dozelor minimal posibile de estrogeni în remedierea simptomelor menopauzei;</w:t>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r>
      <w:r w:rsidRPr="00871CED">
        <w:rPr>
          <w:rFonts w:ascii="Times New Roman" w:eastAsia="Times New Roman" w:hAnsi="Times New Roman" w:cs="Times New Roman"/>
          <w:color w:val="000000"/>
          <w:kern w:val="24"/>
          <w:sz w:val="24"/>
          <w:szCs w:val="24"/>
          <w:lang w:val="ro-RO" w:eastAsia="ru-RU"/>
        </w:rPr>
        <w:tab/>
        <w:t xml:space="preserve">- THM este recomandată pacientelor cu menopauză prematură, pacientelor cu menopauză tempestivă până la 60 de ani sau pacientelor cu o durată a menopauzei până la 10 ani. </w:t>
      </w:r>
    </w:p>
    <w:p w14:paraId="5E8EF3CD" w14:textId="77777777" w:rsidR="00871CED" w:rsidRPr="00446010" w:rsidRDefault="00871CED" w:rsidP="00476F81">
      <w:pPr>
        <w:spacing w:after="0"/>
        <w:ind w:firstLine="709"/>
        <w:jc w:val="both"/>
        <w:rPr>
          <w:rFonts w:ascii="Times New Roman" w:eastAsia="Times New Roman" w:hAnsi="Times New Roman" w:cs="Times New Roman"/>
          <w:color w:val="000000"/>
          <w:kern w:val="24"/>
          <w:sz w:val="24"/>
          <w:szCs w:val="24"/>
          <w:lang w:val="fr-FR" w:eastAsia="ru-RU"/>
        </w:rPr>
      </w:pPr>
      <w:r w:rsidRPr="00871CED">
        <w:rPr>
          <w:rFonts w:ascii="Times New Roman" w:eastAsia="Times New Roman" w:hAnsi="Times New Roman" w:cs="Times New Roman"/>
          <w:color w:val="000000"/>
          <w:kern w:val="24"/>
          <w:sz w:val="24"/>
          <w:szCs w:val="24"/>
          <w:lang w:val="ro-RO" w:eastAsia="ru-RU"/>
        </w:rPr>
        <w:t xml:space="preserve"> Căile administrării componen</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xml:space="preserve">ilor hormonali din cadrul THM: oral, cea mai frecventă (monoterapie cu estrogene sau combinarea estrogenelui </w:t>
      </w:r>
      <w:r w:rsidRPr="00871CED">
        <w:rPr>
          <w:rFonts w:ascii="Cambria Math" w:eastAsia="Times New Roman" w:hAnsi="Cambria Math" w:cs="Cambria Math"/>
          <w:color w:val="000000"/>
          <w:kern w:val="24"/>
          <w:sz w:val="24"/>
          <w:szCs w:val="24"/>
          <w:lang w:val="ro-RO" w:eastAsia="ru-RU"/>
        </w:rPr>
        <w:t>ș</w:t>
      </w:r>
      <w:r w:rsidRPr="00871CED">
        <w:rPr>
          <w:rFonts w:ascii="Times New Roman" w:eastAsia="Times New Roman" w:hAnsi="Times New Roman" w:cs="Times New Roman"/>
          <w:color w:val="000000"/>
          <w:kern w:val="24"/>
          <w:sz w:val="24"/>
          <w:szCs w:val="24"/>
          <w:lang w:val="ro-RO" w:eastAsia="ru-RU"/>
        </w:rPr>
        <w:t xml:space="preserve">i progestogenilor); patch transdermal (monoterapie cu estrogene sau combinarea estrogenelui </w:t>
      </w:r>
      <w:r w:rsidRPr="00871CED">
        <w:rPr>
          <w:rFonts w:ascii="Cambria Math" w:eastAsia="Times New Roman" w:hAnsi="Cambria Math" w:cs="Cambria Math"/>
          <w:color w:val="000000"/>
          <w:kern w:val="24"/>
          <w:sz w:val="24"/>
          <w:szCs w:val="24"/>
          <w:lang w:val="ro-RO" w:eastAsia="ru-RU"/>
        </w:rPr>
        <w:t>ș</w:t>
      </w:r>
      <w:r w:rsidRPr="00871CED">
        <w:rPr>
          <w:rFonts w:ascii="Times New Roman" w:eastAsia="Times New Roman" w:hAnsi="Times New Roman" w:cs="Times New Roman"/>
          <w:color w:val="000000"/>
          <w:kern w:val="24"/>
          <w:sz w:val="24"/>
          <w:szCs w:val="24"/>
          <w:lang w:val="ro-RO" w:eastAsia="ru-RU"/>
        </w:rPr>
        <w:t>i progestogenilor); transdermal sub formă de gel sau emulsie (con</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in doar estrogene); vaginal sau topic doar a estrogenilor (sub formă de cremă, tablete, ovule, supozitoare, inel vaginal); vaginal sau topic doar a progesteronului sau deriva</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ilor lui sintetici pentru protec</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xml:space="preserve">ie endometrială (sub formă de capsule, </w:t>
      </w:r>
      <w:r w:rsidRPr="00871CED">
        <w:rPr>
          <w:rFonts w:ascii="Times New Roman" w:eastAsia="Times New Roman" w:hAnsi="Times New Roman" w:cs="Times New Roman"/>
          <w:color w:val="000000"/>
          <w:kern w:val="24"/>
          <w:sz w:val="24"/>
          <w:szCs w:val="24"/>
          <w:lang w:val="ro-RO" w:eastAsia="ru-RU"/>
        </w:rPr>
        <w:lastRenderedPageBreak/>
        <w:t>gel, dispozitiv intrauterin). Hormonii din cadrul THM au ac</w:t>
      </w:r>
      <w:r w:rsidRPr="00871CED">
        <w:rPr>
          <w:rFonts w:ascii="Cambria Math" w:eastAsia="Times New Roman" w:hAnsi="Cambria Math" w:cs="Cambria Math"/>
          <w:color w:val="000000"/>
          <w:kern w:val="24"/>
          <w:sz w:val="24"/>
          <w:szCs w:val="24"/>
          <w:lang w:val="ro-RO" w:eastAsia="ru-RU"/>
        </w:rPr>
        <w:t>ț</w:t>
      </w:r>
      <w:r w:rsidRPr="00871CED">
        <w:rPr>
          <w:rFonts w:ascii="Times New Roman" w:eastAsia="Times New Roman" w:hAnsi="Times New Roman" w:cs="Times New Roman"/>
          <w:color w:val="000000"/>
          <w:kern w:val="24"/>
          <w:sz w:val="24"/>
          <w:szCs w:val="24"/>
          <w:lang w:val="ro-RO" w:eastAsia="ru-RU"/>
        </w:rPr>
        <w:t xml:space="preserve">iune sistemică la administrare orală, transdermală, inel vaginal </w:t>
      </w:r>
      <w:r w:rsidRPr="00871CED">
        <w:rPr>
          <w:rFonts w:ascii="Cambria Math" w:eastAsia="Times New Roman" w:hAnsi="Cambria Math" w:cs="Cambria Math"/>
          <w:color w:val="000000"/>
          <w:kern w:val="24"/>
          <w:sz w:val="24"/>
          <w:szCs w:val="24"/>
          <w:lang w:val="ro-RO" w:eastAsia="ru-RU"/>
        </w:rPr>
        <w:t>ș</w:t>
      </w:r>
      <w:r w:rsidRPr="00871CED">
        <w:rPr>
          <w:rFonts w:ascii="Times New Roman" w:eastAsia="Times New Roman" w:hAnsi="Times New Roman" w:cs="Times New Roman"/>
          <w:color w:val="000000"/>
          <w:kern w:val="24"/>
          <w:sz w:val="24"/>
          <w:szCs w:val="24"/>
          <w:lang w:val="ro-RO" w:eastAsia="ru-RU"/>
        </w:rPr>
        <w:t xml:space="preserve">i topică (locală) la administrare vaginală. </w:t>
      </w:r>
    </w:p>
    <w:p w14:paraId="2D2BEF7E" w14:textId="77777777" w:rsidR="00871CED" w:rsidRPr="00446010" w:rsidRDefault="00871CED" w:rsidP="00476F81">
      <w:pPr>
        <w:spacing w:after="0"/>
        <w:ind w:firstLine="709"/>
        <w:jc w:val="both"/>
        <w:rPr>
          <w:rFonts w:ascii="Times New Roman" w:eastAsia="Times New Roman" w:hAnsi="Times New Roman" w:cs="Times New Roman"/>
          <w:color w:val="000000"/>
          <w:kern w:val="24"/>
          <w:sz w:val="24"/>
          <w:szCs w:val="24"/>
          <w:lang w:val="fr-FR" w:eastAsia="ru-RU"/>
        </w:rPr>
      </w:pPr>
      <w:r w:rsidRPr="00446010">
        <w:rPr>
          <w:rFonts w:ascii="Times New Roman" w:eastAsia="Times New Roman" w:hAnsi="Times New Roman" w:cs="Times New Roman"/>
          <w:color w:val="000000"/>
          <w:kern w:val="24"/>
          <w:sz w:val="24"/>
          <w:szCs w:val="24"/>
          <w:lang w:val="fr-FR" w:eastAsia="ru-RU"/>
        </w:rPr>
        <w:t xml:space="preserve">Administrarea THM implică un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 xml:space="preserve">ir de riscuri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complica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 care pot fi evitate în cazul respectării cerin</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elor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recomandărilor abordate referitor la utilizarea THS, supunera unei examinări minu</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ioase a pacientei ce pretinde la tratament hormonal de substitu</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e, selectarea căii potrivite de pătrundere în circula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ie a componen</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ilor hormonali, selecatrea regimului hormonal, componentului gestagenic potrivit în cadrul tratamentului hormonal combinat. Astfel, riscurile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complica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iile poten</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ate de substitu</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ia  hormonală la pacientele în menopauză sunt:</w:t>
      </w:r>
      <w:r w:rsidRPr="00446010">
        <w:rPr>
          <w:rFonts w:ascii="Times New Roman" w:hAnsi="Times New Roman" w:cs="Times New Roman"/>
          <w:sz w:val="24"/>
          <w:szCs w:val="24"/>
          <w:lang w:val="fr-FR"/>
        </w:rPr>
        <w:t xml:space="preserve"> </w:t>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hAnsi="Times New Roman" w:cs="Times New Roman"/>
          <w:sz w:val="24"/>
          <w:szCs w:val="24"/>
          <w:lang w:val="fr-FR"/>
        </w:rPr>
        <w:tab/>
      </w:r>
      <w:r w:rsidRPr="00446010">
        <w:rPr>
          <w:rFonts w:ascii="Times New Roman" w:eastAsia="Times New Roman" w:hAnsi="Times New Roman" w:cs="Times New Roman"/>
          <w:color w:val="000000"/>
          <w:kern w:val="24"/>
          <w:sz w:val="24"/>
          <w:szCs w:val="24"/>
          <w:lang w:val="fr-FR" w:eastAsia="ru-RU"/>
        </w:rPr>
        <w:t xml:space="preserve">- hiperplazia endometrului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cancerul de endometru la administrarea îndelungată a THE la pacientele cu uter intact. Utilizarea THM combinate în regimul ciclic sau continuu combinat anulează dezvoltarea complica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iilor de a</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a gen la pacientele cu uter intact.</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cre</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terea riscului de cancer mamar în cazul terapiei hormonale îndelungate (≥5 ani), la pacientele cu risc ini</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ial ridicat de cancer mamar. THM stimulează dezvoltarea cancerului mamar în leziuni existente, riscul dezvoltării cancerului mamar este mai mare la administrarea THE+P combinată  decăt în monoterapia cu estrogeni. </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NB!!! Curele THM &lt; 5 ani; prioritate în utilizare a regimului hormonal ciclic combinat (comparativ cu regimul continuu combinat); selectarea corectă (în plan de ac</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iune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efecte asupra glandei mamare) a componen</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ilor progestagenici în cadrul regimului combinat (ex. progestageni cu ac</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iune neutră asupra glandei mamare), etc., nu contribuie la cre</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terea cancerului mamar pe parcursul terapiei sau riscul mamar este minimal. Riskul dezvoltării cancerului mamar regresează acut la stopare THS.</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xml:space="preserve">-  efecte venoase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arteriale trombembolice, efecte prin prim pasaj (la administrare orală) ale estrogenelui din cadrul THM;</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risc de accidente vasculare.</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xml:space="preserve"> </w:t>
      </w:r>
    </w:p>
    <w:p w14:paraId="098F7D75" w14:textId="77777777" w:rsidR="00871CED" w:rsidRPr="00446010" w:rsidRDefault="00871CED" w:rsidP="00476F81">
      <w:pPr>
        <w:spacing w:after="0"/>
        <w:ind w:firstLine="709"/>
        <w:jc w:val="both"/>
        <w:rPr>
          <w:rFonts w:ascii="Times New Roman" w:eastAsia="Times New Roman" w:hAnsi="Times New Roman" w:cs="Times New Roman"/>
          <w:color w:val="000000"/>
          <w:kern w:val="24"/>
          <w:sz w:val="24"/>
          <w:szCs w:val="24"/>
          <w:lang w:val="fr-FR" w:eastAsia="ru-RU"/>
        </w:rPr>
      </w:pPr>
      <w:r w:rsidRPr="00446010">
        <w:rPr>
          <w:rFonts w:ascii="Times New Roman" w:eastAsia="Times New Roman" w:hAnsi="Times New Roman" w:cs="Times New Roman"/>
          <w:color w:val="000000"/>
          <w:kern w:val="24"/>
          <w:sz w:val="24"/>
          <w:szCs w:val="24"/>
          <w:lang w:val="fr-FR" w:eastAsia="ru-RU"/>
        </w:rPr>
        <w:t>Contraindica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 de administrare a THS: tumori maligne estrogeno-dependente curente; hemoragii genitale nediagnosticate; cancer mamar în antecedente sau suspiciune la cancer mamar; accident tromboembolic venos în evoluţie, recent sau în antecedente;  accident tromboembolic arterial în evoluţie, recent sau în antecedente; antecedente complicate de accidente vasculare; disfunc</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ie hepatică activă sau maladii hepatice severe în antecedente; sensibilitate cunoscută la componen</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 hormonali.</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b/>
          <w:color w:val="000000"/>
          <w:kern w:val="24"/>
          <w:sz w:val="24"/>
          <w:szCs w:val="24"/>
          <w:lang w:val="fr-FR" w:eastAsia="ru-RU"/>
        </w:rPr>
        <w:t xml:space="preserve">7. Monitorizare </w:t>
      </w:r>
      <w:r w:rsidRPr="00446010">
        <w:rPr>
          <w:rFonts w:ascii="Cambria Math" w:eastAsia="Times New Roman" w:hAnsi="Cambria Math" w:cs="Cambria Math"/>
          <w:b/>
          <w:color w:val="000000"/>
          <w:kern w:val="24"/>
          <w:sz w:val="24"/>
          <w:szCs w:val="24"/>
          <w:lang w:val="fr-FR" w:eastAsia="ru-RU"/>
        </w:rPr>
        <w:t>ș</w:t>
      </w:r>
      <w:r w:rsidRPr="00446010">
        <w:rPr>
          <w:rFonts w:ascii="Times New Roman" w:eastAsia="Times New Roman" w:hAnsi="Times New Roman" w:cs="Times New Roman"/>
          <w:b/>
          <w:color w:val="000000"/>
          <w:kern w:val="24"/>
          <w:sz w:val="24"/>
          <w:szCs w:val="24"/>
          <w:lang w:val="fr-FR" w:eastAsia="ru-RU"/>
        </w:rPr>
        <w:t xml:space="preserve">i recomandări de îngrijire a pacientelor în menopauză: </w:t>
      </w:r>
      <w:r w:rsidRPr="00446010">
        <w:rPr>
          <w:rFonts w:ascii="Times New Roman" w:eastAsia="Times New Roman" w:hAnsi="Times New Roman" w:cs="Times New Roman"/>
          <w:b/>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identificarea anamnestică a factorilor de risk medicali, chirurgicali, sociali, familiali, ai stilului de via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 xml:space="preserve">ă; </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evaluarea problemelor de sănătate curente – dereglări ale func</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iei menstruale, simptome vasomotorii, insomnie, transpira</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 simptome genitale (prurit, dispareunie, secre</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 anormale, etc), simptome urinare (dizurie, incontinen</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ă urinară, nocturia, etc);</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examen fizic anual cu evaluarea taliei, greută</w:t>
      </w:r>
      <w:r w:rsidRPr="00446010">
        <w:rPr>
          <w:rFonts w:ascii="Cambria Math" w:eastAsia="Times New Roman" w:hAnsi="Cambria Math" w:cs="Cambria Math"/>
          <w:color w:val="000000"/>
          <w:kern w:val="24"/>
          <w:sz w:val="24"/>
          <w:szCs w:val="24"/>
          <w:lang w:val="fr-FR" w:eastAsia="ru-RU"/>
        </w:rPr>
        <w:t>ț</w:t>
      </w:r>
      <w:r w:rsidRPr="00446010">
        <w:rPr>
          <w:rFonts w:ascii="Times New Roman" w:eastAsia="Times New Roman" w:hAnsi="Times New Roman" w:cs="Times New Roman"/>
          <w:color w:val="000000"/>
          <w:kern w:val="24"/>
          <w:sz w:val="24"/>
          <w:szCs w:val="24"/>
          <w:lang w:val="fr-FR" w:eastAsia="ru-RU"/>
        </w:rPr>
        <w:t>ii corporale, valorilor TA;</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xml:space="preserve">- examen anual ginecologic (inclusiv glanda mamară), clinic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prin ecografie;</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evaluarea profilului lipidic fiecare 5 ani, după 45 de ani;</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evaluarea glucozei serice preprandiale fiecare 3 ani, după 45 de ani;</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dozarea tireotropinei (HTT) fiecare 5 ani, după 50 de ani;</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xml:space="preserve">- screening universal a glandei mamare prin mamografie, fiecare 2 ani, după 50 de ani </w:t>
      </w:r>
      <w:r w:rsidRPr="00446010">
        <w:rPr>
          <w:rFonts w:ascii="Cambria Math" w:eastAsia="Times New Roman" w:hAnsi="Cambria Math" w:cs="Cambria Math"/>
          <w:color w:val="000000"/>
          <w:kern w:val="24"/>
          <w:sz w:val="24"/>
          <w:szCs w:val="24"/>
          <w:lang w:val="fr-FR" w:eastAsia="ru-RU"/>
        </w:rPr>
        <w:t>ș</w:t>
      </w:r>
      <w:r w:rsidRPr="00446010">
        <w:rPr>
          <w:rFonts w:ascii="Times New Roman" w:eastAsia="Times New Roman" w:hAnsi="Times New Roman" w:cs="Times New Roman"/>
          <w:color w:val="000000"/>
          <w:kern w:val="24"/>
          <w:sz w:val="24"/>
          <w:szCs w:val="24"/>
          <w:lang w:val="fr-FR" w:eastAsia="ru-RU"/>
        </w:rPr>
        <w:t>i screening anual pentru pacientele cu factori de risc de cancer mamar (după 40 de ani);</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citologie cervicală la 1-3 ani;</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t xml:space="preserve">-  screening de rutină a colonului, începănd cu 50 ani în grupul de femei cu risc scăzut de </w:t>
      </w:r>
      <w:r w:rsidRPr="00446010">
        <w:rPr>
          <w:rFonts w:ascii="Times New Roman" w:eastAsia="Times New Roman" w:hAnsi="Times New Roman" w:cs="Times New Roman"/>
          <w:color w:val="000000"/>
          <w:kern w:val="24"/>
          <w:sz w:val="24"/>
          <w:szCs w:val="24"/>
          <w:lang w:val="fr-FR" w:eastAsia="ru-RU"/>
        </w:rPr>
        <w:lastRenderedPageBreak/>
        <w:t>cancer de colon – test fecal pentru hemoragii oculte</w:t>
      </w:r>
      <w:r w:rsidRPr="00446010">
        <w:rPr>
          <w:rFonts w:ascii="Times New Roman" w:hAnsi="Times New Roman" w:cs="Times New Roman"/>
          <w:b/>
          <w:bCs/>
          <w:sz w:val="24"/>
          <w:szCs w:val="24"/>
          <w:lang w:val="fr-FR"/>
        </w:rPr>
        <w:t xml:space="preserve"> </w:t>
      </w:r>
      <w:r w:rsidRPr="00446010">
        <w:rPr>
          <w:rFonts w:ascii="Cambria Math" w:hAnsi="Cambria Math" w:cs="Cambria Math"/>
          <w:bCs/>
          <w:sz w:val="24"/>
          <w:szCs w:val="24"/>
          <w:lang w:val="fr-FR"/>
        </w:rPr>
        <w:t>ș</w:t>
      </w:r>
      <w:r w:rsidRPr="00446010">
        <w:rPr>
          <w:rFonts w:ascii="Times New Roman" w:hAnsi="Times New Roman" w:cs="Times New Roman"/>
          <w:bCs/>
          <w:sz w:val="24"/>
          <w:szCs w:val="24"/>
          <w:lang w:val="fr-FR"/>
        </w:rPr>
        <w:t>i/sau</w:t>
      </w:r>
      <w:r w:rsidRPr="00446010">
        <w:rPr>
          <w:rFonts w:ascii="Times New Roman" w:hAnsi="Times New Roman" w:cs="Times New Roman"/>
          <w:b/>
          <w:bCs/>
          <w:sz w:val="24"/>
          <w:szCs w:val="24"/>
          <w:lang w:val="fr-FR"/>
        </w:rPr>
        <w:t xml:space="preserve"> </w:t>
      </w:r>
      <w:r w:rsidRPr="00446010">
        <w:rPr>
          <w:rFonts w:ascii="Times New Roman" w:eastAsia="Times New Roman" w:hAnsi="Times New Roman" w:cs="Times New Roman"/>
          <w:color w:val="000000"/>
          <w:kern w:val="24"/>
          <w:sz w:val="24"/>
          <w:szCs w:val="24"/>
          <w:lang w:val="fr-FR" w:eastAsia="ru-RU"/>
        </w:rPr>
        <w:t xml:space="preserve">sigmoidoscopie fiecare 5 ani, colonoscopie fiecare 10 ani sau irigografie fiecare 5 ani.  </w:t>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r w:rsidRPr="00446010">
        <w:rPr>
          <w:rFonts w:ascii="Times New Roman" w:eastAsia="Times New Roman" w:hAnsi="Times New Roman" w:cs="Times New Roman"/>
          <w:color w:val="000000"/>
          <w:kern w:val="24"/>
          <w:sz w:val="24"/>
          <w:szCs w:val="24"/>
          <w:lang w:val="fr-FR" w:eastAsia="ru-RU"/>
        </w:rPr>
        <w:tab/>
      </w:r>
    </w:p>
    <w:p w14:paraId="60CCAC52" w14:textId="77777777" w:rsidR="00871CED" w:rsidRPr="00446010" w:rsidRDefault="00871CED" w:rsidP="00476F81">
      <w:pPr>
        <w:spacing w:after="0"/>
        <w:ind w:firstLine="709"/>
        <w:jc w:val="center"/>
        <w:rPr>
          <w:rFonts w:ascii="Times New Roman" w:eastAsia="Times New Roman" w:hAnsi="Times New Roman" w:cs="Times New Roman"/>
          <w:color w:val="000000"/>
          <w:kern w:val="24"/>
          <w:sz w:val="24"/>
          <w:szCs w:val="24"/>
          <w:lang w:val="fr-FR" w:eastAsia="ru-RU"/>
        </w:rPr>
      </w:pPr>
    </w:p>
    <w:p w14:paraId="26FBB62F" w14:textId="77777777" w:rsidR="00871CED" w:rsidRPr="005A7477" w:rsidRDefault="00871CED" w:rsidP="005A7477">
      <w:pPr>
        <w:spacing w:after="0"/>
        <w:ind w:firstLine="709"/>
        <w:rPr>
          <w:rFonts w:ascii="Times New Roman" w:eastAsia="Times New Roman" w:hAnsi="Times New Roman" w:cs="Times New Roman"/>
          <w:b/>
          <w:color w:val="000000"/>
          <w:kern w:val="24"/>
          <w:sz w:val="24"/>
          <w:szCs w:val="24"/>
          <w:lang w:val="en-US" w:eastAsia="ru-RU"/>
        </w:rPr>
      </w:pPr>
      <w:r w:rsidRPr="005A7477">
        <w:rPr>
          <w:rFonts w:ascii="Times New Roman" w:eastAsia="Times New Roman" w:hAnsi="Times New Roman" w:cs="Times New Roman"/>
          <w:b/>
          <w:color w:val="000000"/>
          <w:kern w:val="24"/>
          <w:sz w:val="24"/>
          <w:szCs w:val="24"/>
          <w:lang w:val="en-US" w:eastAsia="ru-RU"/>
        </w:rPr>
        <w:t>Bibliografie</w:t>
      </w:r>
    </w:p>
    <w:p w14:paraId="2188EE3C" w14:textId="77777777" w:rsidR="00871CED" w:rsidRPr="00871CED" w:rsidRDefault="00871CED" w:rsidP="00476F81">
      <w:pPr>
        <w:spacing w:after="0"/>
        <w:ind w:firstLine="709"/>
        <w:rPr>
          <w:rFonts w:ascii="Times New Roman" w:hAnsi="Times New Roman" w:cs="Times New Roman"/>
          <w:sz w:val="24"/>
          <w:szCs w:val="24"/>
          <w:lang w:val="ro-RO"/>
        </w:rPr>
      </w:pPr>
      <w:r w:rsidRPr="00871CED">
        <w:rPr>
          <w:rFonts w:ascii="Times New Roman" w:hAnsi="Times New Roman" w:cs="Times New Roman"/>
          <w:sz w:val="24"/>
          <w:szCs w:val="24"/>
          <w:lang w:val="it-IT"/>
        </w:rPr>
        <w:t xml:space="preserve">  </w:t>
      </w:r>
      <w:r w:rsidRPr="00871CED">
        <w:rPr>
          <w:rFonts w:ascii="Times New Roman" w:hAnsi="Times New Roman" w:cs="Times New Roman"/>
          <w:sz w:val="24"/>
          <w:szCs w:val="24"/>
          <w:lang w:val="ro-RO"/>
        </w:rPr>
        <w:t xml:space="preserve"> </w:t>
      </w:r>
    </w:p>
    <w:p w14:paraId="1D284060" w14:textId="77777777" w:rsidR="00871CED" w:rsidRPr="00871CED" w:rsidRDefault="00871CED" w:rsidP="00C06C1B">
      <w:pPr>
        <w:numPr>
          <w:ilvl w:val="0"/>
          <w:numId w:val="200"/>
        </w:numPr>
        <w:spacing w:before="100" w:beforeAutospacing="1" w:after="100" w:afterAutospacing="1"/>
        <w:contextualSpacing/>
        <w:jc w:val="both"/>
        <w:outlineLvl w:val="0"/>
        <w:rPr>
          <w:rFonts w:ascii="Times New Roman" w:eastAsia="Times New Roman" w:hAnsi="Times New Roman" w:cs="Times New Roman"/>
          <w:bCs/>
          <w:kern w:val="36"/>
          <w:sz w:val="24"/>
          <w:szCs w:val="24"/>
          <w:lang w:val="en-US"/>
        </w:rPr>
      </w:pPr>
      <w:r w:rsidRPr="00871CED">
        <w:rPr>
          <w:rFonts w:ascii="Times New Roman" w:eastAsia="Times New Roman" w:hAnsi="Times New Roman" w:cs="Times New Roman"/>
          <w:bCs/>
          <w:kern w:val="36"/>
          <w:sz w:val="24"/>
          <w:szCs w:val="24"/>
          <w:lang w:val="en-US"/>
        </w:rPr>
        <w:t>American Association of Clinical Endocrinologists and American College of Endocrinology „Clinical Practice Guidelines for the diagnoses  and treatment of postmenopausal osteoporosis – 2016” in Endocr  Pract., 2016, 22 (Suppl 4).</w:t>
      </w:r>
    </w:p>
    <w:p w14:paraId="2C3A6EC7" w14:textId="77777777" w:rsidR="00871CED" w:rsidRPr="00871CED" w:rsidRDefault="00871CED" w:rsidP="00C06C1B">
      <w:pPr>
        <w:numPr>
          <w:ilvl w:val="0"/>
          <w:numId w:val="200"/>
        </w:numPr>
        <w:spacing w:before="100" w:beforeAutospacing="1" w:after="100" w:afterAutospacing="1"/>
        <w:contextualSpacing/>
        <w:jc w:val="both"/>
        <w:outlineLvl w:val="0"/>
        <w:rPr>
          <w:rFonts w:ascii="Times New Roman" w:eastAsia="Times New Roman" w:hAnsi="Times New Roman" w:cs="Times New Roman"/>
          <w:bCs/>
          <w:kern w:val="36"/>
          <w:sz w:val="24"/>
          <w:szCs w:val="24"/>
          <w:lang w:val="en-US"/>
        </w:rPr>
      </w:pPr>
      <w:r w:rsidRPr="00871CED">
        <w:rPr>
          <w:rFonts w:ascii="Times New Roman" w:hAnsi="Times New Roman" w:cs="Times New Roman"/>
          <w:sz w:val="24"/>
          <w:szCs w:val="24"/>
          <w:lang w:val="en-US"/>
        </w:rPr>
        <w:t xml:space="preserve">Andrew Eisenberger, Carolyn Westhoff, „Hormone replacement therapy and venous thromboembolism” in The Journal of Steroid Biochemistry and Molecular Biology, </w:t>
      </w:r>
      <w:hyperlink r:id="rId27" w:tooltip="Go to table of contents for this volume/issue" w:history="1">
        <w:r w:rsidRPr="00871CED">
          <w:rPr>
            <w:rFonts w:ascii="Times New Roman" w:hAnsi="Times New Roman" w:cs="Times New Roman"/>
            <w:color w:val="000000" w:themeColor="text1"/>
            <w:sz w:val="24"/>
            <w:szCs w:val="24"/>
            <w:u w:val="single"/>
            <w:lang w:val="en-US"/>
          </w:rPr>
          <w:t>vol. 142</w:t>
        </w:r>
      </w:hyperlink>
      <w:r w:rsidRPr="00871CED">
        <w:rPr>
          <w:rFonts w:ascii="Times New Roman" w:hAnsi="Times New Roman" w:cs="Times New Roman"/>
          <w:color w:val="000000" w:themeColor="text1"/>
          <w:sz w:val="24"/>
          <w:szCs w:val="24"/>
          <w:lang w:val="en-US"/>
        </w:rPr>
        <w:t xml:space="preserve">, </w:t>
      </w:r>
      <w:r w:rsidRPr="00871CED">
        <w:rPr>
          <w:rFonts w:ascii="Times New Roman" w:hAnsi="Times New Roman" w:cs="Times New Roman"/>
          <w:sz w:val="24"/>
          <w:szCs w:val="24"/>
          <w:lang w:val="en-US"/>
        </w:rPr>
        <w:t>2014, pag. 76–82.</w:t>
      </w:r>
    </w:p>
    <w:p w14:paraId="58B8A235" w14:textId="77777777" w:rsidR="00871CED" w:rsidRPr="00871CED" w:rsidRDefault="00871CED" w:rsidP="00C06C1B">
      <w:pPr>
        <w:numPr>
          <w:ilvl w:val="0"/>
          <w:numId w:val="200"/>
        </w:numPr>
        <w:spacing w:before="100" w:beforeAutospacing="1" w:after="100" w:afterAutospacing="1"/>
        <w:contextualSpacing/>
        <w:jc w:val="both"/>
        <w:outlineLvl w:val="0"/>
        <w:rPr>
          <w:rFonts w:ascii="Times New Roman" w:eastAsia="Times New Roman" w:hAnsi="Times New Roman" w:cs="Times New Roman"/>
          <w:bCs/>
          <w:color w:val="000000" w:themeColor="text1"/>
          <w:kern w:val="36"/>
          <w:sz w:val="24"/>
          <w:szCs w:val="24"/>
          <w:lang w:val="en-US"/>
        </w:rPr>
      </w:pPr>
      <w:r w:rsidRPr="00871CED">
        <w:rPr>
          <w:rFonts w:ascii="Times New Roman" w:hAnsi="Times New Roman" w:cs="Times New Roman"/>
          <w:sz w:val="24"/>
          <w:szCs w:val="24"/>
          <w:lang w:val="en-US"/>
        </w:rPr>
        <w:t xml:space="preserve">Barbara L. Hoffman, John O. Schorge, Karen D. Bradshaw; Lisa M. Halvorson; Joseph I. Schaffer,  </w:t>
      </w:r>
      <w:r w:rsidRPr="00871CED">
        <w:rPr>
          <w:rFonts w:ascii="Times New Roman" w:hAnsi="Times New Roman" w:cs="Times New Roman"/>
          <w:color w:val="000000" w:themeColor="text1"/>
          <w:sz w:val="24"/>
          <w:szCs w:val="24"/>
          <w:lang w:val="en-US"/>
        </w:rPr>
        <w:t>Williams Gynecology, third edition, 2016, p.468-492</w:t>
      </w:r>
    </w:p>
    <w:p w14:paraId="3E33A3E5" w14:textId="77777777" w:rsidR="00871CED" w:rsidRPr="00871CED" w:rsidRDefault="00871CED" w:rsidP="00C06C1B">
      <w:pPr>
        <w:numPr>
          <w:ilvl w:val="0"/>
          <w:numId w:val="200"/>
        </w:numPr>
        <w:spacing w:before="100" w:beforeAutospacing="1" w:after="100" w:afterAutospacing="1"/>
        <w:contextualSpacing/>
        <w:jc w:val="both"/>
        <w:outlineLvl w:val="0"/>
        <w:rPr>
          <w:rFonts w:ascii="Times New Roman" w:eastAsia="Times New Roman" w:hAnsi="Times New Roman" w:cs="Times New Roman"/>
          <w:bCs/>
          <w:kern w:val="36"/>
          <w:sz w:val="24"/>
          <w:szCs w:val="24"/>
          <w:lang w:val="en-US"/>
        </w:rPr>
      </w:pPr>
      <w:r w:rsidRPr="00871CED">
        <w:rPr>
          <w:rFonts w:ascii="Times New Roman" w:eastAsia="Times New Roman" w:hAnsi="Times New Roman" w:cs="Times New Roman"/>
          <w:bCs/>
          <w:kern w:val="36"/>
          <w:sz w:val="24"/>
          <w:szCs w:val="24"/>
          <w:lang w:val="en-US"/>
        </w:rPr>
        <w:t>„Managing Menopause” Journal of Obstetrics and Gynaecology Canada, vol. 36, no 9, 2014.</w:t>
      </w:r>
    </w:p>
    <w:p w14:paraId="5E235D75" w14:textId="77777777" w:rsidR="00871CED" w:rsidRPr="00871CED" w:rsidRDefault="00871CED" w:rsidP="00C06C1B">
      <w:pPr>
        <w:numPr>
          <w:ilvl w:val="0"/>
          <w:numId w:val="200"/>
        </w:numPr>
        <w:spacing w:before="100" w:beforeAutospacing="1" w:after="100" w:afterAutospacing="1"/>
        <w:contextualSpacing/>
        <w:jc w:val="both"/>
        <w:outlineLvl w:val="0"/>
        <w:rPr>
          <w:rFonts w:ascii="Times New Roman" w:eastAsia="Times New Roman" w:hAnsi="Times New Roman" w:cs="Times New Roman"/>
          <w:bCs/>
          <w:kern w:val="36"/>
          <w:sz w:val="24"/>
          <w:szCs w:val="24"/>
          <w:lang w:val="en-US"/>
        </w:rPr>
      </w:pPr>
      <w:r w:rsidRPr="00871CED">
        <w:rPr>
          <w:rFonts w:ascii="Times New Roman" w:eastAsia="Times New Roman" w:hAnsi="Times New Roman" w:cs="Times New Roman"/>
          <w:bCs/>
          <w:kern w:val="36"/>
          <w:sz w:val="24"/>
          <w:szCs w:val="24"/>
          <w:lang w:val="en-US"/>
        </w:rPr>
        <w:t>Management of the menopause, The Royal Australian and New Zealand College of Obstetricians and Gynaecologists, November 2014, pag.1-5.</w:t>
      </w:r>
    </w:p>
    <w:p w14:paraId="0DC54678" w14:textId="77777777" w:rsidR="00871CED" w:rsidRPr="00871CED" w:rsidRDefault="00871CED" w:rsidP="00C06C1B">
      <w:pPr>
        <w:numPr>
          <w:ilvl w:val="0"/>
          <w:numId w:val="200"/>
        </w:numPr>
        <w:spacing w:before="100" w:beforeAutospacing="1" w:after="100" w:afterAutospacing="1"/>
        <w:contextualSpacing/>
        <w:jc w:val="both"/>
        <w:outlineLvl w:val="0"/>
        <w:rPr>
          <w:rFonts w:ascii="Times New Roman" w:eastAsia="Times New Roman" w:hAnsi="Times New Roman" w:cs="Times New Roman"/>
          <w:bCs/>
          <w:kern w:val="36"/>
          <w:sz w:val="24"/>
          <w:szCs w:val="24"/>
          <w:lang w:val="en-US"/>
        </w:rPr>
      </w:pPr>
      <w:r w:rsidRPr="00871CED">
        <w:rPr>
          <w:rFonts w:ascii="Times New Roman" w:hAnsi="Times New Roman" w:cs="Times New Roman"/>
          <w:sz w:val="24"/>
          <w:szCs w:val="24"/>
          <w:lang w:val="en-US"/>
        </w:rPr>
        <w:t>„Menopause”</w:t>
      </w:r>
      <w:r w:rsidRPr="00871CED">
        <w:rPr>
          <w:rFonts w:ascii="Times New Roman" w:hAnsi="Times New Roman" w:cs="Times New Roman"/>
          <w:sz w:val="24"/>
          <w:szCs w:val="24"/>
          <w:lang w:val="ro-RO"/>
        </w:rPr>
        <w:t xml:space="preserve">, </w:t>
      </w:r>
      <w:r w:rsidRPr="00871CED">
        <w:rPr>
          <w:rFonts w:ascii="Times New Roman" w:hAnsi="Times New Roman" w:cs="Times New Roman"/>
          <w:sz w:val="24"/>
          <w:szCs w:val="24"/>
          <w:lang w:val="en-US"/>
        </w:rPr>
        <w:t>Clinical Guideline</w:t>
      </w:r>
      <w:r w:rsidRPr="00871CED">
        <w:rPr>
          <w:rFonts w:ascii="Times New Roman" w:hAnsi="Times New Roman" w:cs="Times New Roman"/>
          <w:sz w:val="24"/>
          <w:szCs w:val="24"/>
          <w:lang w:val="ro-RO"/>
        </w:rPr>
        <w:t xml:space="preserve"> </w:t>
      </w:r>
      <w:r w:rsidRPr="00871CED">
        <w:rPr>
          <w:rFonts w:ascii="Times New Roman" w:hAnsi="Times New Roman" w:cs="Times New Roman"/>
          <w:sz w:val="24"/>
          <w:szCs w:val="24"/>
          <w:lang w:val="en-US"/>
        </w:rPr>
        <w:t>Methods, evidence and recommendations</w:t>
      </w:r>
      <w:r w:rsidRPr="00871CED">
        <w:rPr>
          <w:rFonts w:ascii="Times New Roman" w:hAnsi="Times New Roman" w:cs="Times New Roman"/>
          <w:sz w:val="24"/>
          <w:szCs w:val="24"/>
          <w:lang w:val="ro-RO"/>
        </w:rPr>
        <w:t>,</w:t>
      </w:r>
      <w:r w:rsidRPr="00871CED">
        <w:rPr>
          <w:rFonts w:ascii="Times New Roman" w:hAnsi="Times New Roman" w:cs="Times New Roman"/>
          <w:sz w:val="24"/>
          <w:szCs w:val="24"/>
          <w:lang w:val="en-US"/>
        </w:rPr>
        <w:t>1 June 2015</w:t>
      </w:r>
      <w:r w:rsidRPr="00871CED">
        <w:rPr>
          <w:rFonts w:ascii="Times New Roman" w:hAnsi="Times New Roman" w:cs="Times New Roman"/>
          <w:sz w:val="24"/>
          <w:szCs w:val="24"/>
          <w:lang w:val="ro-RO"/>
        </w:rPr>
        <w:t>, pag. 11-202.</w:t>
      </w:r>
    </w:p>
    <w:p w14:paraId="642D31D3" w14:textId="77777777" w:rsidR="00871CED" w:rsidRPr="00871CED" w:rsidRDefault="00871CED" w:rsidP="00C06C1B">
      <w:pPr>
        <w:numPr>
          <w:ilvl w:val="0"/>
          <w:numId w:val="200"/>
        </w:numPr>
        <w:spacing w:after="0"/>
        <w:contextualSpacing/>
        <w:jc w:val="both"/>
        <w:rPr>
          <w:rFonts w:ascii="Times New Roman" w:eastAsia="Times New Roman" w:hAnsi="Times New Roman" w:cs="Times New Roman"/>
          <w:sz w:val="24"/>
          <w:szCs w:val="24"/>
          <w:lang w:val="en-US"/>
        </w:rPr>
      </w:pPr>
      <w:r w:rsidRPr="00871CED">
        <w:rPr>
          <w:rFonts w:ascii="Times New Roman" w:hAnsi="Times New Roman" w:cs="Times New Roman"/>
          <w:sz w:val="24"/>
          <w:szCs w:val="24"/>
          <w:lang w:val="en-US"/>
        </w:rPr>
        <w:t>„Treatment of Symptoms of the Menopause: An Endocrine Society Clinical Practice Guideline” in J Clin Endocrinol Metab, 100(11):3975– 4011, 2015.</w:t>
      </w:r>
    </w:p>
    <w:p w14:paraId="34DD4963" w14:textId="77777777" w:rsidR="00871CED" w:rsidRPr="00871CED" w:rsidRDefault="00871CED" w:rsidP="00C06C1B">
      <w:pPr>
        <w:numPr>
          <w:ilvl w:val="0"/>
          <w:numId w:val="200"/>
        </w:numPr>
        <w:contextualSpacing/>
        <w:jc w:val="both"/>
        <w:rPr>
          <w:rFonts w:ascii="Times New Roman" w:hAnsi="Times New Roman" w:cs="Times New Roman"/>
          <w:color w:val="000000" w:themeColor="text1"/>
          <w:sz w:val="24"/>
          <w:szCs w:val="24"/>
          <w:lang w:val="en-US"/>
        </w:rPr>
      </w:pPr>
      <w:r w:rsidRPr="00871CED">
        <w:rPr>
          <w:rFonts w:ascii="Times New Roman" w:hAnsi="Times New Roman" w:cs="Times New Roman"/>
          <w:color w:val="000000" w:themeColor="text1"/>
          <w:sz w:val="24"/>
          <w:szCs w:val="24"/>
          <w:lang w:val="en-US"/>
        </w:rPr>
        <w:t>Samantha M.Pfeifer, Obstetrics and Gynecology, 7</w:t>
      </w:r>
      <w:r w:rsidRPr="00871CED">
        <w:rPr>
          <w:rFonts w:ascii="Times New Roman" w:hAnsi="Times New Roman" w:cs="Times New Roman"/>
          <w:color w:val="000000" w:themeColor="text1"/>
          <w:sz w:val="24"/>
          <w:szCs w:val="24"/>
          <w:vertAlign w:val="superscript"/>
          <w:lang w:val="en-US"/>
        </w:rPr>
        <w:t>th</w:t>
      </w:r>
      <w:r w:rsidRPr="00871CED">
        <w:rPr>
          <w:rFonts w:ascii="Times New Roman" w:hAnsi="Times New Roman" w:cs="Times New Roman"/>
          <w:color w:val="000000" w:themeColor="text1"/>
          <w:sz w:val="24"/>
          <w:szCs w:val="24"/>
          <w:lang w:val="en-US"/>
        </w:rPr>
        <w:t xml:space="preserve"> edition, 2012, p. 425-437.</w:t>
      </w:r>
    </w:p>
    <w:p w14:paraId="28553DB9" w14:textId="77777777" w:rsidR="00871CED" w:rsidRPr="00871CED" w:rsidRDefault="00871CED" w:rsidP="00C06C1B">
      <w:pPr>
        <w:numPr>
          <w:ilvl w:val="0"/>
          <w:numId w:val="200"/>
        </w:numPr>
        <w:spacing w:before="100" w:beforeAutospacing="1" w:after="100" w:afterAutospacing="1"/>
        <w:contextualSpacing/>
        <w:jc w:val="both"/>
        <w:outlineLvl w:val="0"/>
        <w:rPr>
          <w:rFonts w:ascii="Times New Roman" w:eastAsia="Times New Roman" w:hAnsi="Times New Roman" w:cs="Times New Roman"/>
          <w:bCs/>
          <w:kern w:val="36"/>
          <w:sz w:val="24"/>
          <w:szCs w:val="24"/>
          <w:lang w:val="en-US"/>
        </w:rPr>
      </w:pPr>
      <w:r w:rsidRPr="00871CED">
        <w:rPr>
          <w:rFonts w:ascii="Times New Roman" w:eastAsia="Times New Roman" w:hAnsi="Times New Roman" w:cs="Times New Roman"/>
          <w:bCs/>
          <w:kern w:val="36"/>
          <w:sz w:val="24"/>
          <w:szCs w:val="24"/>
          <w:lang w:val="en-US"/>
        </w:rPr>
        <w:t>Shufelt CL, Merz CN, Prentice RL, et al.Hormone therapy dose,formulation, route of delivery, and risk of cardiovascular events in women: findings from the Women’s Health Initiative Observa-tional Study.Menopause. 2014;21:260 –266.</w:t>
      </w:r>
    </w:p>
    <w:p w14:paraId="692DA51E" w14:textId="77777777" w:rsidR="00871CED" w:rsidRPr="00871CED" w:rsidRDefault="00871CED" w:rsidP="00C06C1B">
      <w:pPr>
        <w:numPr>
          <w:ilvl w:val="0"/>
          <w:numId w:val="200"/>
        </w:numPr>
        <w:spacing w:before="100" w:beforeAutospacing="1" w:after="100" w:afterAutospacing="1"/>
        <w:contextualSpacing/>
        <w:jc w:val="both"/>
        <w:outlineLvl w:val="0"/>
        <w:rPr>
          <w:rFonts w:ascii="Times New Roman" w:eastAsia="Times New Roman" w:hAnsi="Times New Roman" w:cs="Times New Roman"/>
          <w:bCs/>
          <w:kern w:val="36"/>
          <w:sz w:val="24"/>
          <w:szCs w:val="24"/>
        </w:rPr>
      </w:pPr>
      <w:r w:rsidRPr="00871CED">
        <w:rPr>
          <w:rFonts w:ascii="Times New Roman" w:eastAsia="Times New Roman" w:hAnsi="Times New Roman" w:cs="Times New Roman"/>
          <w:bCs/>
          <w:kern w:val="36"/>
          <w:sz w:val="24"/>
          <w:szCs w:val="24"/>
        </w:rPr>
        <w:t>Прокопьева Т.А., Горбунова Е.Е. „Заместительная гормональная терапия и рак молочной железы”, Практическая медицина, ноябрь 2011, 6 (54), стр. 23-27</w:t>
      </w:r>
      <w:r w:rsidRPr="00871CED">
        <w:rPr>
          <w:rFonts w:ascii="Times New Roman" w:eastAsia="Times New Roman" w:hAnsi="Times New Roman" w:cs="Times New Roman"/>
          <w:bCs/>
          <w:kern w:val="36"/>
          <w:sz w:val="24"/>
          <w:szCs w:val="24"/>
          <w:lang w:val="ro-RO"/>
        </w:rPr>
        <w:t>.</w:t>
      </w:r>
    </w:p>
    <w:p w14:paraId="1724519C" w14:textId="77777777" w:rsidR="00871CED" w:rsidRPr="00871CED" w:rsidRDefault="00871CED" w:rsidP="00476F81">
      <w:pPr>
        <w:spacing w:after="0"/>
        <w:ind w:left="360" w:firstLine="709"/>
        <w:contextualSpacing/>
        <w:jc w:val="both"/>
        <w:rPr>
          <w:rFonts w:ascii="Times New Roman" w:hAnsi="Times New Roman" w:cs="Times New Roman"/>
          <w:sz w:val="24"/>
          <w:szCs w:val="24"/>
          <w:lang w:val="ro-RO"/>
        </w:rPr>
      </w:pPr>
    </w:p>
    <w:p w14:paraId="675B7BC0" w14:textId="77777777" w:rsidR="00871CED" w:rsidRPr="00871CED" w:rsidRDefault="00871CED" w:rsidP="00476F81">
      <w:pPr>
        <w:spacing w:after="0"/>
        <w:ind w:firstLine="709"/>
        <w:jc w:val="both"/>
        <w:rPr>
          <w:rFonts w:ascii="Times New Roman" w:hAnsi="Times New Roman" w:cs="Times New Roman"/>
          <w:sz w:val="24"/>
          <w:szCs w:val="24"/>
          <w:lang w:val="ro-RO"/>
        </w:rPr>
      </w:pPr>
    </w:p>
    <w:p w14:paraId="3BA769CA" w14:textId="77777777" w:rsidR="00871CED" w:rsidRPr="00871CED" w:rsidRDefault="00871CED" w:rsidP="00476F81">
      <w:pPr>
        <w:ind w:firstLine="709"/>
        <w:jc w:val="both"/>
        <w:rPr>
          <w:rFonts w:ascii="Times New Roman" w:hAnsi="Times New Roman" w:cs="Times New Roman"/>
          <w:sz w:val="24"/>
          <w:szCs w:val="24"/>
          <w:lang w:val="ro-RO"/>
        </w:rPr>
      </w:pPr>
    </w:p>
    <w:p w14:paraId="20923996" w14:textId="77777777" w:rsidR="00A45CCB" w:rsidRDefault="00A45CCB" w:rsidP="00476F81">
      <w:pPr>
        <w:spacing w:after="120"/>
        <w:ind w:firstLine="709"/>
        <w:jc w:val="center"/>
        <w:rPr>
          <w:rFonts w:ascii="Times New Roman" w:eastAsia="Calibri" w:hAnsi="Times New Roman" w:cs="Times New Roman"/>
          <w:b/>
          <w:sz w:val="32"/>
          <w:szCs w:val="32"/>
          <w:lang w:val="ro-RO"/>
        </w:rPr>
      </w:pPr>
    </w:p>
    <w:p w14:paraId="24B7E2BF" w14:textId="77777777" w:rsidR="00A45CCB" w:rsidRDefault="00A45CCB" w:rsidP="00476F81">
      <w:pPr>
        <w:spacing w:after="120"/>
        <w:ind w:firstLine="709"/>
        <w:jc w:val="center"/>
        <w:rPr>
          <w:rFonts w:ascii="Times New Roman" w:eastAsia="Calibri" w:hAnsi="Times New Roman" w:cs="Times New Roman"/>
          <w:b/>
          <w:sz w:val="32"/>
          <w:szCs w:val="32"/>
          <w:lang w:val="ro-RO"/>
        </w:rPr>
      </w:pPr>
    </w:p>
    <w:p w14:paraId="3D827627" w14:textId="77777777" w:rsidR="00A45CCB" w:rsidRDefault="00A45CCB" w:rsidP="00476F81">
      <w:pPr>
        <w:spacing w:after="120"/>
        <w:ind w:firstLine="709"/>
        <w:jc w:val="center"/>
        <w:rPr>
          <w:rFonts w:ascii="Times New Roman" w:eastAsia="Calibri" w:hAnsi="Times New Roman" w:cs="Times New Roman"/>
          <w:b/>
          <w:sz w:val="32"/>
          <w:szCs w:val="32"/>
          <w:lang w:val="ro-RO"/>
        </w:rPr>
      </w:pPr>
    </w:p>
    <w:p w14:paraId="50FB9BEB" w14:textId="77777777" w:rsidR="00A45CCB" w:rsidRDefault="00A45CCB" w:rsidP="00476F81">
      <w:pPr>
        <w:spacing w:after="120"/>
        <w:ind w:firstLine="709"/>
        <w:jc w:val="center"/>
        <w:rPr>
          <w:rFonts w:ascii="Times New Roman" w:eastAsia="Calibri" w:hAnsi="Times New Roman" w:cs="Times New Roman"/>
          <w:b/>
          <w:sz w:val="32"/>
          <w:szCs w:val="32"/>
          <w:lang w:val="ro-RO"/>
        </w:rPr>
      </w:pPr>
    </w:p>
    <w:p w14:paraId="5F9979D6" w14:textId="77777777" w:rsidR="00A45CCB" w:rsidRDefault="00A45CCB" w:rsidP="00476F81">
      <w:pPr>
        <w:spacing w:after="120"/>
        <w:ind w:firstLine="709"/>
        <w:jc w:val="center"/>
        <w:rPr>
          <w:rFonts w:ascii="Times New Roman" w:eastAsia="Calibri" w:hAnsi="Times New Roman" w:cs="Times New Roman"/>
          <w:b/>
          <w:sz w:val="32"/>
          <w:szCs w:val="32"/>
          <w:lang w:val="ro-RO"/>
        </w:rPr>
      </w:pPr>
    </w:p>
    <w:p w14:paraId="1DE3DD10" w14:textId="77777777" w:rsidR="00A45CCB" w:rsidRDefault="00A45CCB" w:rsidP="00476F81">
      <w:pPr>
        <w:spacing w:after="120"/>
        <w:ind w:firstLine="709"/>
        <w:jc w:val="center"/>
        <w:rPr>
          <w:rFonts w:ascii="Times New Roman" w:eastAsia="Calibri" w:hAnsi="Times New Roman" w:cs="Times New Roman"/>
          <w:b/>
          <w:sz w:val="32"/>
          <w:szCs w:val="32"/>
          <w:lang w:val="ro-RO"/>
        </w:rPr>
      </w:pPr>
    </w:p>
    <w:p w14:paraId="49A46BE1" w14:textId="77777777" w:rsidR="00A45CCB" w:rsidRDefault="00A45CCB" w:rsidP="00476F81">
      <w:pPr>
        <w:spacing w:after="120"/>
        <w:ind w:firstLine="709"/>
        <w:jc w:val="center"/>
        <w:rPr>
          <w:rFonts w:ascii="Times New Roman" w:eastAsia="Calibri" w:hAnsi="Times New Roman" w:cs="Times New Roman"/>
          <w:b/>
          <w:sz w:val="32"/>
          <w:szCs w:val="32"/>
          <w:lang w:val="ro-RO"/>
        </w:rPr>
      </w:pPr>
    </w:p>
    <w:p w14:paraId="43CB7200" w14:textId="77777777" w:rsidR="00A45CCB" w:rsidRDefault="00A45CCB" w:rsidP="00476F81">
      <w:pPr>
        <w:spacing w:after="120"/>
        <w:ind w:firstLine="709"/>
        <w:jc w:val="center"/>
        <w:rPr>
          <w:rFonts w:ascii="Times New Roman" w:eastAsia="Calibri" w:hAnsi="Times New Roman" w:cs="Times New Roman"/>
          <w:b/>
          <w:sz w:val="32"/>
          <w:szCs w:val="32"/>
          <w:lang w:val="ro-RO"/>
        </w:rPr>
      </w:pPr>
    </w:p>
    <w:p w14:paraId="6EE14CFA" w14:textId="77777777" w:rsidR="003D69EB" w:rsidRDefault="003D69EB" w:rsidP="0010128D">
      <w:pPr>
        <w:spacing w:after="120"/>
        <w:rPr>
          <w:rFonts w:ascii="Times New Roman" w:eastAsia="Calibri" w:hAnsi="Times New Roman" w:cs="Times New Roman"/>
          <w:b/>
          <w:sz w:val="32"/>
          <w:szCs w:val="32"/>
          <w:lang w:val="ro-RO"/>
        </w:rPr>
      </w:pPr>
    </w:p>
    <w:p w14:paraId="54531100" w14:textId="77777777" w:rsidR="00BF3941" w:rsidRPr="005A7477" w:rsidRDefault="00BF3941" w:rsidP="005A7477">
      <w:pPr>
        <w:pStyle w:val="IntenseQuote"/>
        <w:rPr>
          <w:b/>
          <w:sz w:val="36"/>
          <w:szCs w:val="36"/>
          <w:lang w:val="ro-RO"/>
        </w:rPr>
      </w:pPr>
      <w:r w:rsidRPr="005A7477">
        <w:rPr>
          <w:b/>
          <w:sz w:val="36"/>
          <w:szCs w:val="36"/>
          <w:lang w:val="ro-RO"/>
        </w:rPr>
        <w:lastRenderedPageBreak/>
        <w:t>ASISTEN</w:t>
      </w:r>
      <w:r w:rsidRPr="005A7477">
        <w:rPr>
          <w:rFonts w:ascii="Cambria Math" w:hAnsi="Cambria Math" w:cs="Cambria Math"/>
          <w:b/>
          <w:sz w:val="36"/>
          <w:szCs w:val="36"/>
          <w:lang w:val="ro-RO"/>
        </w:rPr>
        <w:t>Ț</w:t>
      </w:r>
      <w:r w:rsidRPr="005A7477">
        <w:rPr>
          <w:b/>
          <w:sz w:val="36"/>
          <w:szCs w:val="36"/>
          <w:lang w:val="ro-RO"/>
        </w:rPr>
        <w:t>A ANTENATALĂ</w:t>
      </w:r>
    </w:p>
    <w:p w14:paraId="11C00259" w14:textId="77777777" w:rsidR="00BF3941" w:rsidRDefault="00A45CCB" w:rsidP="00476F81">
      <w:pPr>
        <w:spacing w:after="120"/>
        <w:ind w:firstLine="709"/>
        <w:jc w:val="center"/>
        <w:rPr>
          <w:rFonts w:ascii="Times New Roman" w:eastAsia="Calibri" w:hAnsi="Times New Roman" w:cs="Times New Roman"/>
          <w:sz w:val="24"/>
          <w:szCs w:val="24"/>
          <w:lang w:val="ro-RO"/>
        </w:rPr>
      </w:pPr>
      <w:r>
        <w:rPr>
          <w:rFonts w:ascii="Times New Roman" w:eastAsia="Times New Roman" w:hAnsi="Times New Roman" w:cs="Times New Roman"/>
          <w:sz w:val="24"/>
          <w:szCs w:val="24"/>
          <w:lang w:val="ro-RO" w:eastAsia="ro-RO"/>
        </w:rPr>
        <w:t>Dr.în șt.med.conf.univer</w:t>
      </w:r>
      <w:r>
        <w:rPr>
          <w:rFonts w:ascii="Times New Roman" w:eastAsia="Calibri" w:hAnsi="Times New Roman" w:cs="Times New Roman"/>
          <w:b/>
          <w:sz w:val="24"/>
          <w:szCs w:val="24"/>
          <w:lang w:val="ro-RO"/>
        </w:rPr>
        <w:t xml:space="preserve">  </w:t>
      </w:r>
      <w:r w:rsidR="00BF3941" w:rsidRPr="00A45CCB">
        <w:rPr>
          <w:rFonts w:ascii="Times New Roman" w:eastAsia="Calibri" w:hAnsi="Times New Roman" w:cs="Times New Roman"/>
          <w:sz w:val="24"/>
          <w:szCs w:val="24"/>
          <w:lang w:val="ro-RO"/>
        </w:rPr>
        <w:t>Pavlenco Angela</w:t>
      </w:r>
    </w:p>
    <w:p w14:paraId="0E26BF8A" w14:textId="77777777" w:rsidR="003D69EB" w:rsidRPr="003D69EB" w:rsidRDefault="003D69EB" w:rsidP="003D69EB">
      <w:pPr>
        <w:spacing w:after="0" w:line="360" w:lineRule="auto"/>
        <w:ind w:firstLine="709"/>
        <w:jc w:val="center"/>
        <w:rPr>
          <w:rFonts w:ascii="Times New Roman" w:eastAsia="Calibri" w:hAnsi="Times New Roman" w:cs="Times New Roman"/>
          <w:b/>
          <w:sz w:val="24"/>
          <w:szCs w:val="24"/>
          <w:lang w:val="ro-RO"/>
        </w:rPr>
      </w:pPr>
    </w:p>
    <w:p w14:paraId="7F8ED53D" w14:textId="77777777" w:rsidR="003D69EB" w:rsidRPr="003D69EB" w:rsidRDefault="0010128D" w:rsidP="0010128D">
      <w:pPr>
        <w:keepNext/>
        <w:keepLines/>
        <w:spacing w:after="240" w:line="360" w:lineRule="auto"/>
        <w:outlineLvl w:val="0"/>
        <w:rPr>
          <w:rFonts w:ascii="Times New Roman" w:eastAsia="Times New Roman" w:hAnsi="Times New Roman" w:cs="Times New Roman"/>
          <w:b/>
          <w:sz w:val="24"/>
          <w:szCs w:val="24"/>
          <w:lang w:val="ro-RO"/>
        </w:rPr>
      </w:pPr>
      <w:bookmarkStart w:id="0" w:name="_Toc495313228"/>
      <w:r>
        <w:rPr>
          <w:rFonts w:ascii="Times New Roman" w:eastAsia="Times New Roman" w:hAnsi="Times New Roman" w:cs="Times New Roman"/>
          <w:b/>
          <w:sz w:val="24"/>
          <w:szCs w:val="24"/>
          <w:lang w:val="ro-RO"/>
        </w:rPr>
        <w:t xml:space="preserve"> </w:t>
      </w:r>
      <w:r w:rsidR="003D69EB" w:rsidRPr="003D69EB">
        <w:rPr>
          <w:rFonts w:ascii="Times New Roman" w:eastAsia="Times New Roman" w:hAnsi="Times New Roman" w:cs="Times New Roman"/>
          <w:b/>
          <w:sz w:val="24"/>
          <w:szCs w:val="24"/>
          <w:lang w:val="ro-RO"/>
        </w:rPr>
        <w:t>DEFINIȚII DE ASISTENȚĂ ANTENATALĂ ȘI ASISTENȚĂ PRECONCEPȚIONALĂ</w:t>
      </w:r>
      <w:bookmarkEnd w:id="0"/>
    </w:p>
    <w:p w14:paraId="259789A3"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r w:rsidRPr="003D69EB">
        <w:rPr>
          <w:rFonts w:ascii="Times New Roman" w:eastAsia="Calibri" w:hAnsi="Times New Roman" w:cs="Times New Roman"/>
          <w:i/>
          <w:sz w:val="24"/>
          <w:szCs w:val="24"/>
          <w:lang w:val="ro-RO"/>
        </w:rPr>
        <w:t>Asistența antenatală</w:t>
      </w:r>
      <w:r w:rsidRPr="003D69EB">
        <w:rPr>
          <w:rFonts w:ascii="Times New Roman" w:eastAsia="Calibri" w:hAnsi="Times New Roman" w:cs="Times New Roman"/>
          <w:sz w:val="24"/>
          <w:szCs w:val="24"/>
          <w:lang w:val="ro-RO"/>
        </w:rPr>
        <w:t xml:space="preserve">, cunoscută și sub denumirea de îngrijire prenatală, este un tip de asistență medicală preventivă, având scopul de a oferi controale periodice care permit medicilor sau moașelor să trateze și să prevină potențiale probleme de sănătate pe tot parcursul sarcinii, promovând în același timp un stil de viață sănătos pentru mamă și copil </w:t>
      </w:r>
      <w:r w:rsidRPr="003D69EB">
        <w:rPr>
          <w:rFonts w:ascii="Times New Roman" w:eastAsia="Calibri" w:hAnsi="Times New Roman" w:cs="Times New Roman"/>
          <w:bCs/>
          <w:sz w:val="24"/>
          <w:szCs w:val="24"/>
          <w:lang w:val="ro-RO"/>
        </w:rPr>
        <w:t>[</w:t>
      </w:r>
      <w:r w:rsidRPr="003D69EB">
        <w:rPr>
          <w:rFonts w:ascii="Times New Roman" w:eastAsia="Calibri" w:hAnsi="Times New Roman" w:cs="Times New Roman"/>
          <w:bCs/>
          <w:sz w:val="24"/>
          <w:szCs w:val="24"/>
          <w:lang w:val="ro-RO"/>
        </w:rPr>
        <w:fldChar w:fldCharType="begin"/>
      </w:r>
      <w:r w:rsidRPr="003D69EB">
        <w:rPr>
          <w:rFonts w:ascii="Times New Roman" w:eastAsia="Calibri" w:hAnsi="Times New Roman" w:cs="Times New Roman"/>
          <w:bCs/>
          <w:sz w:val="24"/>
          <w:szCs w:val="24"/>
          <w:lang w:val="ro-RO"/>
        </w:rPr>
        <w:instrText xml:space="preserve"> REF _Ref495254807 \r \h </w:instrText>
      </w:r>
      <w:r w:rsidRPr="003D69EB">
        <w:rPr>
          <w:rFonts w:ascii="Times New Roman" w:eastAsia="Calibri" w:hAnsi="Times New Roman" w:cs="Times New Roman"/>
          <w:bCs/>
          <w:sz w:val="24"/>
          <w:szCs w:val="24"/>
          <w:lang w:val="ro-RO"/>
        </w:rPr>
      </w:r>
      <w:r w:rsidR="000A45EC">
        <w:rPr>
          <w:rFonts w:ascii="Times New Roman" w:eastAsia="Calibri" w:hAnsi="Times New Roman" w:cs="Times New Roman"/>
          <w:bCs/>
          <w:sz w:val="24"/>
          <w:szCs w:val="24"/>
          <w:lang w:val="ro-RO"/>
        </w:rPr>
        <w:instrText xml:space="preserve"> \* MERGEFORMAT </w:instrText>
      </w:r>
      <w:r w:rsidRPr="003D69EB">
        <w:rPr>
          <w:rFonts w:ascii="Times New Roman" w:eastAsia="Calibri" w:hAnsi="Times New Roman" w:cs="Times New Roman"/>
          <w:bCs/>
          <w:sz w:val="24"/>
          <w:szCs w:val="24"/>
          <w:lang w:val="ro-RO"/>
        </w:rPr>
        <w:fldChar w:fldCharType="separate"/>
      </w:r>
      <w:r w:rsidRPr="003D69EB">
        <w:rPr>
          <w:rFonts w:ascii="Times New Roman" w:eastAsia="Calibri" w:hAnsi="Times New Roman" w:cs="Times New Roman"/>
          <w:bCs/>
          <w:sz w:val="24"/>
          <w:szCs w:val="24"/>
          <w:lang w:val="ro-RO"/>
        </w:rPr>
        <w:t>1</w:t>
      </w:r>
      <w:r w:rsidRPr="003D69EB">
        <w:rPr>
          <w:rFonts w:ascii="Times New Roman" w:eastAsia="Calibri" w:hAnsi="Times New Roman" w:cs="Times New Roman"/>
          <w:bCs/>
          <w:sz w:val="24"/>
          <w:szCs w:val="24"/>
          <w:lang w:val="ro-RO"/>
        </w:rPr>
        <w:fldChar w:fldCharType="end"/>
      </w:r>
      <w:r w:rsidRPr="003D69EB">
        <w:rPr>
          <w:rFonts w:ascii="Times New Roman" w:eastAsia="Calibri" w:hAnsi="Times New Roman" w:cs="Times New Roman"/>
          <w:bCs/>
          <w:sz w:val="24"/>
          <w:szCs w:val="24"/>
          <w:lang w:val="ro-RO"/>
        </w:rPr>
        <w:t>].</w:t>
      </w:r>
    </w:p>
    <w:p w14:paraId="4187EB16" w14:textId="77777777" w:rsidR="003D69EB" w:rsidRPr="003D69EB" w:rsidRDefault="003D69EB" w:rsidP="000A45EC">
      <w:pPr>
        <w:spacing w:after="0"/>
        <w:ind w:firstLine="709"/>
        <w:jc w:val="both"/>
        <w:rPr>
          <w:rFonts w:ascii="Times New Roman" w:eastAsia="Calibri" w:hAnsi="Times New Roman" w:cs="Times New Roman"/>
          <w:bCs/>
          <w:sz w:val="24"/>
          <w:szCs w:val="24"/>
          <w:lang w:val="ro-RO"/>
        </w:rPr>
      </w:pPr>
      <w:r w:rsidRPr="003D69EB">
        <w:rPr>
          <w:rFonts w:ascii="Times New Roman" w:eastAsia="Calibri" w:hAnsi="Times New Roman" w:cs="Times New Roman"/>
          <w:sz w:val="24"/>
          <w:szCs w:val="24"/>
          <w:lang w:val="ro-RO"/>
        </w:rPr>
        <w:t xml:space="preserve">La nivel global, în 2015, aproximativ 303 000 de femei au murit din cauze legate de sarcină, 2,7 milioane de nou născuți au decedat în primele 28 de zile de viață și 2,6 milioane de nou născuți s-au născut morți. Deși s-au înregistrat progrese substanțiale în ultimele două decenii, accesul sporit la asistența medicală de înaltă calitate în timpul sarcinii și al nașterii poate contribui la prevenirea multora dintre aceste decese, precum și la îmbunătățirea experienței femeilor și adolescentelor în timpul sarcinii și nașterii. Cu toate acestea, doar 64% din femei primesc îngrijire prenatală de patru sau mai multe ori pe tot parcursul sarcinii </w:t>
      </w:r>
      <w:r w:rsidRPr="003D69EB">
        <w:rPr>
          <w:rFonts w:ascii="Times New Roman" w:eastAsia="Calibri" w:hAnsi="Times New Roman" w:cs="Times New Roman"/>
          <w:bCs/>
          <w:sz w:val="24"/>
          <w:szCs w:val="24"/>
          <w:lang w:val="ro-RO"/>
        </w:rPr>
        <w:t>[</w:t>
      </w:r>
      <w:r w:rsidRPr="003D69EB">
        <w:rPr>
          <w:rFonts w:ascii="Times New Roman" w:eastAsia="Calibri" w:hAnsi="Times New Roman" w:cs="Times New Roman"/>
          <w:bCs/>
          <w:sz w:val="24"/>
          <w:szCs w:val="24"/>
          <w:lang w:val="ro-RO"/>
        </w:rPr>
        <w:fldChar w:fldCharType="begin"/>
      </w:r>
      <w:r w:rsidRPr="003D69EB">
        <w:rPr>
          <w:rFonts w:ascii="Times New Roman" w:eastAsia="Calibri" w:hAnsi="Times New Roman" w:cs="Times New Roman"/>
          <w:bCs/>
          <w:sz w:val="24"/>
          <w:szCs w:val="24"/>
          <w:lang w:val="ro-RO"/>
        </w:rPr>
        <w:instrText xml:space="preserve"> REF _Ref495312534 \r \h </w:instrText>
      </w:r>
      <w:r w:rsidRPr="003D69EB">
        <w:rPr>
          <w:rFonts w:ascii="Times New Roman" w:eastAsia="Calibri" w:hAnsi="Times New Roman" w:cs="Times New Roman"/>
          <w:bCs/>
          <w:sz w:val="24"/>
          <w:szCs w:val="24"/>
          <w:lang w:val="ro-RO"/>
        </w:rPr>
      </w:r>
      <w:r w:rsidR="000A45EC">
        <w:rPr>
          <w:rFonts w:ascii="Times New Roman" w:eastAsia="Calibri" w:hAnsi="Times New Roman" w:cs="Times New Roman"/>
          <w:bCs/>
          <w:sz w:val="24"/>
          <w:szCs w:val="24"/>
          <w:lang w:val="ro-RO"/>
        </w:rPr>
        <w:instrText xml:space="preserve"> \* MERGEFORMAT </w:instrText>
      </w:r>
      <w:r w:rsidRPr="003D69EB">
        <w:rPr>
          <w:rFonts w:ascii="Times New Roman" w:eastAsia="Calibri" w:hAnsi="Times New Roman" w:cs="Times New Roman"/>
          <w:bCs/>
          <w:sz w:val="24"/>
          <w:szCs w:val="24"/>
          <w:lang w:val="ro-RO"/>
        </w:rPr>
        <w:fldChar w:fldCharType="separate"/>
      </w:r>
      <w:r w:rsidRPr="003D69EB">
        <w:rPr>
          <w:rFonts w:ascii="Times New Roman" w:eastAsia="Calibri" w:hAnsi="Times New Roman" w:cs="Times New Roman"/>
          <w:bCs/>
          <w:sz w:val="24"/>
          <w:szCs w:val="24"/>
          <w:lang w:val="ro-RO"/>
        </w:rPr>
        <w:t>12</w:t>
      </w:r>
      <w:r w:rsidRPr="003D69EB">
        <w:rPr>
          <w:rFonts w:ascii="Times New Roman" w:eastAsia="Calibri" w:hAnsi="Times New Roman" w:cs="Times New Roman"/>
          <w:bCs/>
          <w:sz w:val="24"/>
          <w:szCs w:val="24"/>
          <w:lang w:val="ro-RO"/>
        </w:rPr>
        <w:fldChar w:fldCharType="end"/>
      </w:r>
      <w:r w:rsidRPr="003D69EB">
        <w:rPr>
          <w:rFonts w:ascii="Times New Roman" w:eastAsia="Calibri" w:hAnsi="Times New Roman" w:cs="Times New Roman"/>
          <w:bCs/>
          <w:sz w:val="24"/>
          <w:szCs w:val="24"/>
          <w:lang w:val="ro-RO"/>
        </w:rPr>
        <w:t>].</w:t>
      </w:r>
    </w:p>
    <w:p w14:paraId="16527FAA"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 xml:space="preserve">Asistența antenatală este o componentă esențială a unei sarcini sănătoase. Îngrijirea prenatală promovează un stil de viață sănătos al gravidei, ajută la identificarea și tratarea complicațiilor apărute în sarcină. Paralel cu îngrijiri medicale, asistența prenatală include consiliere și educația gravidei. In mod ideal, îngrijirea prenatală începe înainte de concepție. </w:t>
      </w:r>
      <w:r w:rsidRPr="003D69EB">
        <w:rPr>
          <w:rFonts w:ascii="Times New Roman" w:eastAsia="Calibri" w:hAnsi="Times New Roman" w:cs="Times New Roman"/>
          <w:i/>
          <w:sz w:val="24"/>
          <w:szCs w:val="24"/>
          <w:lang w:val="ro-RO"/>
        </w:rPr>
        <w:t xml:space="preserve">Asistența preconcepțională </w:t>
      </w:r>
      <w:r w:rsidRPr="003D69EB">
        <w:rPr>
          <w:rFonts w:ascii="Times New Roman" w:eastAsia="Calibri" w:hAnsi="Times New Roman" w:cs="Times New Roman"/>
          <w:sz w:val="24"/>
          <w:szCs w:val="24"/>
          <w:lang w:val="ro-RO"/>
        </w:rPr>
        <w:t>a fost definită ca un set de intervenții pentru a identifica și de a modifica riscurile biomedicale, comportamentale și psihosociale pentru sănătatea femeii sau a sarcinii ce urmează, prin prevenire și management. Îngrijirea preconcepțională ar trebui să fie considerată nu ca o singură vizită, dar ca o asistență continuă pe tot parcursul vieții reproductive a femeii.</w:t>
      </w:r>
    </w:p>
    <w:p w14:paraId="75F859F9" w14:textId="77777777" w:rsidR="003D69EB" w:rsidRPr="003D69EB" w:rsidRDefault="003D69EB" w:rsidP="000A45EC">
      <w:pPr>
        <w:spacing w:after="0"/>
        <w:ind w:firstLine="284"/>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Astfel, toate vizitele medicale de rutină pe parcursul perioadei reproductive a femei, ar trebui să includă consiliere privind îngrijirea medicală și obișnuințe sănătoase pentru a optimiza rezultatul sarcinii [</w:t>
      </w:r>
      <w:r w:rsidRPr="003D69EB">
        <w:rPr>
          <w:rFonts w:ascii="Times New Roman" w:eastAsia="Calibri" w:hAnsi="Times New Roman" w:cs="Times New Roman"/>
          <w:sz w:val="24"/>
          <w:szCs w:val="24"/>
          <w:lang w:val="ro-RO"/>
        </w:rPr>
        <w:fldChar w:fldCharType="begin"/>
      </w:r>
      <w:r w:rsidRPr="003D69EB">
        <w:rPr>
          <w:rFonts w:ascii="Times New Roman" w:eastAsia="Calibri" w:hAnsi="Times New Roman" w:cs="Times New Roman"/>
          <w:sz w:val="24"/>
          <w:szCs w:val="24"/>
          <w:lang w:val="ro-RO"/>
        </w:rPr>
        <w:instrText xml:space="preserve"> REF _Ref495257121 \r \h </w:instrText>
      </w:r>
      <w:r w:rsidRPr="003D69EB">
        <w:rPr>
          <w:rFonts w:ascii="Times New Roman" w:eastAsia="Calibri" w:hAnsi="Times New Roman" w:cs="Times New Roman"/>
          <w:sz w:val="24"/>
          <w:szCs w:val="24"/>
          <w:lang w:val="ro-RO"/>
        </w:rPr>
      </w:r>
      <w:r w:rsidR="000A45EC">
        <w:rPr>
          <w:rFonts w:ascii="Times New Roman" w:eastAsia="Calibri" w:hAnsi="Times New Roman" w:cs="Times New Roman"/>
          <w:sz w:val="24"/>
          <w:szCs w:val="24"/>
          <w:lang w:val="ro-RO"/>
        </w:rPr>
        <w:instrText xml:space="preserve"> \* MERGEFORMAT </w:instrText>
      </w:r>
      <w:r w:rsidRPr="003D69EB">
        <w:rPr>
          <w:rFonts w:ascii="Times New Roman" w:eastAsia="Calibri" w:hAnsi="Times New Roman" w:cs="Times New Roman"/>
          <w:sz w:val="24"/>
          <w:szCs w:val="24"/>
          <w:lang w:val="ro-RO"/>
        </w:rPr>
        <w:fldChar w:fldCharType="separate"/>
      </w:r>
      <w:r w:rsidRPr="003D69EB">
        <w:rPr>
          <w:rFonts w:ascii="Times New Roman" w:eastAsia="Calibri" w:hAnsi="Times New Roman" w:cs="Times New Roman"/>
          <w:sz w:val="24"/>
          <w:szCs w:val="24"/>
          <w:lang w:val="ro-RO"/>
        </w:rPr>
        <w:t>4</w:t>
      </w:r>
      <w:r w:rsidRPr="003D69EB">
        <w:rPr>
          <w:rFonts w:ascii="Times New Roman" w:eastAsia="Calibri" w:hAnsi="Times New Roman" w:cs="Times New Roman"/>
          <w:sz w:val="24"/>
          <w:szCs w:val="24"/>
          <w:lang w:val="ro-RO"/>
        </w:rPr>
        <w:fldChar w:fldCharType="end"/>
      </w:r>
      <w:r w:rsidRPr="003D69EB">
        <w:rPr>
          <w:rFonts w:ascii="Times New Roman" w:eastAsia="Calibri" w:hAnsi="Times New Roman" w:cs="Times New Roman"/>
          <w:sz w:val="24"/>
          <w:szCs w:val="24"/>
          <w:lang w:val="ro-RO"/>
        </w:rPr>
        <w:t>].</w:t>
      </w:r>
    </w:p>
    <w:p w14:paraId="53A08EA8" w14:textId="77777777" w:rsidR="003D69EB" w:rsidRPr="003D69EB" w:rsidRDefault="003D69EB" w:rsidP="000A45EC">
      <w:pPr>
        <w:spacing w:after="0"/>
        <w:jc w:val="both"/>
        <w:rPr>
          <w:rFonts w:ascii="Times New Roman" w:eastAsia="Calibri" w:hAnsi="Times New Roman" w:cs="Times New Roman"/>
          <w:sz w:val="24"/>
          <w:szCs w:val="24"/>
          <w:lang w:val="ro-RO"/>
        </w:rPr>
      </w:pPr>
    </w:p>
    <w:p w14:paraId="518D9DC5" w14:textId="77777777" w:rsidR="003D69EB" w:rsidRPr="003D69EB" w:rsidRDefault="003D69EB" w:rsidP="000A45EC">
      <w:pPr>
        <w:keepNext/>
        <w:keepLines/>
        <w:spacing w:after="240"/>
        <w:jc w:val="center"/>
        <w:outlineLvl w:val="0"/>
        <w:rPr>
          <w:rFonts w:ascii="Times New Roman" w:eastAsia="Times New Roman" w:hAnsi="Times New Roman" w:cs="Times New Roman"/>
          <w:b/>
          <w:sz w:val="24"/>
          <w:szCs w:val="24"/>
          <w:lang w:val="ro-RO"/>
        </w:rPr>
      </w:pPr>
      <w:bookmarkStart w:id="1" w:name="_Toc495313229"/>
      <w:r w:rsidRPr="003D69EB">
        <w:rPr>
          <w:rFonts w:ascii="Times New Roman" w:eastAsia="Times New Roman" w:hAnsi="Times New Roman" w:cs="Times New Roman"/>
          <w:b/>
          <w:sz w:val="24"/>
          <w:szCs w:val="24"/>
          <w:lang w:val="ro-RO"/>
        </w:rPr>
        <w:t>ORGANIZAREA ASISTENȚEI ANTENATALE ÎN SARCINĂ</w:t>
      </w:r>
      <w:bookmarkEnd w:id="1"/>
    </w:p>
    <w:p w14:paraId="40EA6722"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Din punct de vedere istoric, modelul tradițional de asistență antenatală a fost dezvoltat la începutul anilor 1900. Acest model presupune vizite frecvente și clasificarea femeilor însărcinate în gravide cu risc scăzut și cu risc sporit, prin prezicerea din timp a complicațiilor. Abordarea tradițională a fost înlocuită cu o îngrijire prenatală focusată (FANC) - o abordare orientată spre îngrijire antenatală, recomandată de cercetători în 2001 și adoptată de Organizația Mondială a Sănătății (OMS) în 2002. FANC este politica acceptată în Etiopia.</w:t>
      </w:r>
    </w:p>
    <w:p w14:paraId="7B8351A6"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 xml:space="preserve">Pentru a reducere mortalitatea perinatală OMS în anul 2016 recomandă un nou model de îngrijire prenatală ce include cel puțin opt contacte ale unei gravide cu lucrătorii medicali, înlocuind modelul anterior de AAN format din patru vizite (asistența antenatală focusată). </w:t>
      </w:r>
    </w:p>
    <w:p w14:paraId="77E04663"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 xml:space="preserve">Modelul Organizației Mondiale a Sănătății din 2016 recomandă, un contact în primul trimestru de sarcină (înainte de a 12-a săptămână), două contacte în al doilea trimestru (în </w:t>
      </w:r>
      <w:r w:rsidRPr="003D69EB">
        <w:rPr>
          <w:rFonts w:ascii="Times New Roman" w:eastAsia="Calibri" w:hAnsi="Times New Roman" w:cs="Times New Roman"/>
          <w:sz w:val="24"/>
          <w:szCs w:val="24"/>
          <w:lang w:val="ro-RO"/>
        </w:rPr>
        <w:lastRenderedPageBreak/>
        <w:t xml:space="preserve">săptămânile 20 și 26) și cinci contacte în al treilea trimestru (la 30, 34, 36, 38 și 40 săptămâni). În cadrul acestui model, în locul termenului de "vizită", se utilizează termenul de "contact", deoarece implică interacțiunea activă a femeii însărcinate cu lucrătorul medical. </w:t>
      </w:r>
    </w:p>
    <w:p w14:paraId="71F9322F" w14:textId="77777777" w:rsidR="003D69EB" w:rsidRPr="003D69EB" w:rsidRDefault="003D69EB" w:rsidP="000A45EC">
      <w:pPr>
        <w:spacing w:after="0"/>
        <w:ind w:firstLine="273"/>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Se recomandă ca asistența antenatală a gravidelor să fie inițiată între a 10-a și a 12-a săptămână de gestație. Prima vizită prenatală ar trebui să includă o anamneză, date de laborator, precum și educație cu privire la sănătatea sarcinii. Înălțimea și greutatea gravidei trebuie să fie înregistrate pentru a calcula indicele de masă corporală (IMC). Examinarea fizică completă trebuie efectuată la prima sau a doua vizită. La a doua vizită, analiza rezultatelor de laborator permit efectuarea unui plan individualizat de monitorizare a sarcinii. În cazul în care femeia a avut o naștere prin operație cezariană, riscurile și beneficiile unei nașteri ulterioare per vias naturalis versus nașterea prin cezariană repetată ar trebui să fie revizuite. Vizite mai frecvente, pot să apară la discreția medicului de familie sau a obstetricianului, sau la cererea pacientei. Vizite de rutină includ evaluarea greutății, TA, testarea nivelului de proteină în urină și verificarea frecventei cardiace fetale. Gravidele sunt întrebate în ceea ce privește durerea, mișcările fetale, frecventa contracțiilor, sângerări vaginale, scurgerea lichidului amniotic, precum și alte simptome de travaliu prematur și simptome de preeclampsie.</w:t>
      </w:r>
    </w:p>
    <w:p w14:paraId="00071669"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În Republica Moldova sunt recomandate șapte vizite de rutină la medicul de familie și trei vizite la medicul obstetrician ginecolog,  (conform Anexei 1).</w:t>
      </w:r>
    </w:p>
    <w:p w14:paraId="2AF36BD3"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p>
    <w:p w14:paraId="577C418A" w14:textId="77777777" w:rsidR="003D69EB" w:rsidRPr="003D69EB" w:rsidRDefault="003D69EB" w:rsidP="000A45EC">
      <w:pPr>
        <w:keepNext/>
        <w:keepLines/>
        <w:spacing w:after="240"/>
        <w:jc w:val="center"/>
        <w:outlineLvl w:val="0"/>
        <w:rPr>
          <w:rFonts w:ascii="Times New Roman" w:eastAsia="Times New Roman" w:hAnsi="Times New Roman" w:cs="Times New Roman"/>
          <w:b/>
          <w:sz w:val="24"/>
          <w:szCs w:val="24"/>
          <w:lang w:val="ro-RO"/>
        </w:rPr>
      </w:pPr>
      <w:bookmarkStart w:id="2" w:name="_Toc495313230"/>
      <w:r w:rsidRPr="003D69EB">
        <w:rPr>
          <w:rFonts w:ascii="Times New Roman" w:eastAsia="Times New Roman" w:hAnsi="Times New Roman" w:cs="Times New Roman"/>
          <w:b/>
          <w:sz w:val="24"/>
          <w:szCs w:val="24"/>
          <w:lang w:val="ro-RO"/>
        </w:rPr>
        <w:t>RECOMANDĂRI PRIVIND ASISTENȚA ANTENATALĂ</w:t>
      </w:r>
      <w:bookmarkEnd w:id="2"/>
    </w:p>
    <w:p w14:paraId="54EB21F9"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 xml:space="preserve">Pentru o experiență pozitivă a sarcinii Organizația Mondială a Sănătății propune </w:t>
      </w:r>
      <w:r w:rsidRPr="0032027B">
        <w:rPr>
          <w:rFonts w:ascii="Times New Roman" w:eastAsia="Calibri" w:hAnsi="Times New Roman" w:cs="Times New Roman"/>
          <w:bCs/>
          <w:sz w:val="24"/>
          <w:szCs w:val="24"/>
          <w:lang w:val="ro-RO"/>
        </w:rPr>
        <w:t xml:space="preserve">49 </w:t>
      </w:r>
      <w:r w:rsidRPr="003D69EB">
        <w:rPr>
          <w:rFonts w:ascii="Times New Roman" w:eastAsia="Calibri" w:hAnsi="Times New Roman" w:cs="Times New Roman"/>
          <w:bCs/>
          <w:sz w:val="24"/>
          <w:szCs w:val="24"/>
          <w:lang w:val="ro-RO"/>
        </w:rPr>
        <w:t>de recomandări</w:t>
      </w:r>
      <w:r w:rsidRPr="003D69EB">
        <w:rPr>
          <w:rFonts w:ascii="Times New Roman" w:eastAsia="Calibri" w:hAnsi="Times New Roman" w:cs="Times New Roman"/>
          <w:sz w:val="24"/>
          <w:szCs w:val="24"/>
          <w:lang w:val="ro-RO"/>
        </w:rPr>
        <w:t xml:space="preserve"> grupate în cinci tematice:</w:t>
      </w:r>
    </w:p>
    <w:p w14:paraId="5B833B4D" w14:textId="77777777" w:rsidR="003D69EB" w:rsidRPr="003D69EB" w:rsidRDefault="003D69EB" w:rsidP="000A45EC">
      <w:pPr>
        <w:numPr>
          <w:ilvl w:val="0"/>
          <w:numId w:val="565"/>
        </w:numPr>
        <w:spacing w:after="0"/>
        <w:ind w:left="0"/>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Activități legate de nutriție (14)</w:t>
      </w:r>
    </w:p>
    <w:p w14:paraId="5486DDC0" w14:textId="77777777" w:rsidR="003D69EB" w:rsidRPr="003D69EB" w:rsidRDefault="003D69EB" w:rsidP="000A45EC">
      <w:pPr>
        <w:numPr>
          <w:ilvl w:val="0"/>
          <w:numId w:val="565"/>
        </w:numPr>
        <w:spacing w:after="0"/>
        <w:ind w:left="0"/>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Evaluarea maternă și fetală (13)</w:t>
      </w:r>
    </w:p>
    <w:p w14:paraId="54F5F45A" w14:textId="77777777" w:rsidR="003D69EB" w:rsidRPr="003D69EB" w:rsidRDefault="003D69EB" w:rsidP="000A45EC">
      <w:pPr>
        <w:numPr>
          <w:ilvl w:val="0"/>
          <w:numId w:val="565"/>
        </w:numPr>
        <w:spacing w:after="0"/>
        <w:ind w:left="0"/>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Măsuri profilactice (7)</w:t>
      </w:r>
    </w:p>
    <w:p w14:paraId="7AAC0638" w14:textId="77777777" w:rsidR="003D69EB" w:rsidRPr="003D69EB" w:rsidRDefault="003D69EB" w:rsidP="000A45EC">
      <w:pPr>
        <w:numPr>
          <w:ilvl w:val="0"/>
          <w:numId w:val="565"/>
        </w:numPr>
        <w:spacing w:after="0"/>
        <w:ind w:left="0"/>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Simptome fiziologice frecvente (6)</w:t>
      </w:r>
    </w:p>
    <w:p w14:paraId="34779745" w14:textId="77777777" w:rsidR="003D69EB" w:rsidRPr="003D69EB" w:rsidRDefault="003D69EB" w:rsidP="000A45EC">
      <w:pPr>
        <w:numPr>
          <w:ilvl w:val="0"/>
          <w:numId w:val="565"/>
        </w:numPr>
        <w:spacing w:after="0"/>
        <w:ind w:left="0"/>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Intervenții în sistemelor de sănătate pentru sporirea calității AAN (9)</w:t>
      </w:r>
    </w:p>
    <w:p w14:paraId="6AF2EE88" w14:textId="77777777" w:rsidR="003D69EB" w:rsidRPr="003D69EB" w:rsidRDefault="003D69EB" w:rsidP="000A45EC">
      <w:pPr>
        <w:keepNext/>
        <w:keepLines/>
        <w:spacing w:before="120" w:after="120"/>
        <w:outlineLvl w:val="1"/>
        <w:rPr>
          <w:rFonts w:ascii="Times New Roman" w:eastAsia="Times New Roman" w:hAnsi="Times New Roman" w:cs="Times New Roman"/>
          <w:b/>
          <w:color w:val="000000"/>
          <w:sz w:val="24"/>
          <w:szCs w:val="24"/>
          <w:lang w:val="ro-RO"/>
        </w:rPr>
      </w:pPr>
      <w:bookmarkStart w:id="3" w:name="_Toc495313231"/>
      <w:r w:rsidRPr="003D69EB">
        <w:rPr>
          <w:rFonts w:ascii="Times New Roman" w:eastAsia="Times New Roman" w:hAnsi="Times New Roman" w:cs="Times New Roman"/>
          <w:b/>
          <w:color w:val="000000"/>
          <w:sz w:val="24"/>
          <w:szCs w:val="24"/>
          <w:lang w:val="ro-RO"/>
        </w:rPr>
        <w:t>A. ACTIVITĂȚI LEGATE DE NUTRIȚIE</w:t>
      </w:r>
      <w:bookmarkEnd w:id="3"/>
    </w:p>
    <w:p w14:paraId="04B5C7A7"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Dieta</w:t>
      </w:r>
    </w:p>
    <w:p w14:paraId="4CB9090A"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sz w:val="24"/>
          <w:szCs w:val="24"/>
          <w:lang w:val="ro-RO"/>
        </w:rPr>
        <w:t>A.1.1.</w:t>
      </w:r>
      <w:r w:rsidRPr="003D69EB">
        <w:rPr>
          <w:rFonts w:ascii="Times New Roman" w:eastAsia="Calibri" w:hAnsi="Times New Roman" w:cs="Times New Roman"/>
          <w:sz w:val="24"/>
          <w:szCs w:val="24"/>
          <w:lang w:val="ro-RO"/>
        </w:rPr>
        <w:t xml:space="preserve"> </w:t>
      </w:r>
      <w:r w:rsidRPr="003D69EB">
        <w:rPr>
          <w:rFonts w:ascii="Times New Roman" w:eastAsia="Calibri" w:hAnsi="Times New Roman" w:cs="Times New Roman"/>
          <w:b/>
          <w:sz w:val="24"/>
          <w:szCs w:val="24"/>
          <w:lang w:val="ro-RO"/>
        </w:rPr>
        <w:t>Se recomandă</w:t>
      </w:r>
      <w:r w:rsidRPr="003D69EB">
        <w:rPr>
          <w:rFonts w:ascii="Times New Roman" w:eastAsia="Calibri" w:hAnsi="Times New Roman" w:cs="Times New Roman"/>
          <w:sz w:val="24"/>
          <w:szCs w:val="24"/>
          <w:lang w:val="ro-RO"/>
        </w:rPr>
        <w:t xml:space="preserve"> consiliere privind alimentația sănătoasă și activitatea fizică, care permit menținerea sănătății și evitarea creșterii excesive în greutate în timpul sarcinii.</w:t>
      </w:r>
    </w:p>
    <w:p w14:paraId="719CA763"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Cea mai mare parte a creșterii în greutate, de obicei, are loc după a 20-a săptămână de sarcină. Definiția "normei" adausului ponderal variază în diferite regiuni. Trebuie luat în considerare indicele de masă corporală (IMC) înainte de sarcină. Conform clasificării Institutului de Medicină, dacă greutatea la începutul sarcinii este mică (IMC &lt;18,5 kg/m2), o femeie ar trebui să adauge 12,5-18 kg, la o greutate normală (IMC 18,5-24,9 kg/m2 ) - 11,5-16 kg, cu greutate în exces (IMC 25-29,9 kg/m2) - 7-11,5 kg și pentru obezitate (IMC&gt; 30 kg/m2) - 5-9 kg. [</w:t>
      </w:r>
      <w:r w:rsidRPr="003D69EB">
        <w:rPr>
          <w:rFonts w:ascii="Times New Roman" w:eastAsia="Calibri" w:hAnsi="Times New Roman" w:cs="Times New Roman"/>
          <w:sz w:val="24"/>
          <w:szCs w:val="24"/>
          <w:lang w:val="ro-RO"/>
        </w:rPr>
        <w:fldChar w:fldCharType="begin"/>
      </w:r>
      <w:r w:rsidRPr="003D69EB">
        <w:rPr>
          <w:rFonts w:ascii="Times New Roman" w:eastAsia="Calibri" w:hAnsi="Times New Roman" w:cs="Times New Roman"/>
          <w:sz w:val="24"/>
          <w:szCs w:val="24"/>
          <w:lang w:val="ro-RO"/>
        </w:rPr>
        <w:instrText xml:space="preserve"> REF _Ref495268118 \r \h </w:instrText>
      </w:r>
      <w:r w:rsidRPr="003D69EB">
        <w:rPr>
          <w:rFonts w:ascii="Times New Roman" w:eastAsia="Calibri" w:hAnsi="Times New Roman" w:cs="Times New Roman"/>
          <w:sz w:val="24"/>
          <w:szCs w:val="24"/>
          <w:lang w:val="ro-RO"/>
        </w:rPr>
      </w:r>
      <w:r w:rsidR="000A45EC">
        <w:rPr>
          <w:rFonts w:ascii="Times New Roman" w:eastAsia="Calibri" w:hAnsi="Times New Roman" w:cs="Times New Roman"/>
          <w:sz w:val="24"/>
          <w:szCs w:val="24"/>
          <w:lang w:val="ro-RO"/>
        </w:rPr>
        <w:instrText xml:space="preserve"> \* MERGEFORMAT </w:instrText>
      </w:r>
      <w:r w:rsidRPr="003D69EB">
        <w:rPr>
          <w:rFonts w:ascii="Times New Roman" w:eastAsia="Calibri" w:hAnsi="Times New Roman" w:cs="Times New Roman"/>
          <w:sz w:val="24"/>
          <w:szCs w:val="24"/>
          <w:lang w:val="ro-RO"/>
        </w:rPr>
        <w:fldChar w:fldCharType="separate"/>
      </w:r>
      <w:r w:rsidRPr="003D69EB">
        <w:rPr>
          <w:rFonts w:ascii="Times New Roman" w:eastAsia="Calibri" w:hAnsi="Times New Roman" w:cs="Times New Roman"/>
          <w:sz w:val="24"/>
          <w:szCs w:val="24"/>
          <w:lang w:val="ro-RO"/>
        </w:rPr>
        <w:t>8</w:t>
      </w:r>
      <w:r w:rsidRPr="003D69EB">
        <w:rPr>
          <w:rFonts w:ascii="Times New Roman" w:eastAsia="Calibri" w:hAnsi="Times New Roman" w:cs="Times New Roman"/>
          <w:sz w:val="24"/>
          <w:szCs w:val="24"/>
          <w:lang w:val="ro-RO"/>
        </w:rPr>
        <w:fldChar w:fldCharType="end"/>
      </w:r>
      <w:r w:rsidRPr="003D69EB">
        <w:rPr>
          <w:rFonts w:ascii="Times New Roman" w:eastAsia="Calibri" w:hAnsi="Times New Roman" w:cs="Times New Roman"/>
          <w:sz w:val="24"/>
          <w:szCs w:val="24"/>
          <w:lang w:val="ro-RO"/>
        </w:rPr>
        <w:t>].</w:t>
      </w:r>
    </w:p>
    <w:p w14:paraId="21CE6A3E"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sz w:val="24"/>
          <w:szCs w:val="24"/>
          <w:lang w:val="ro-RO"/>
        </w:rPr>
        <w:t>A. 1.2. Se recomandă</w:t>
      </w:r>
      <w:r w:rsidRPr="003D69EB">
        <w:rPr>
          <w:rFonts w:ascii="Times New Roman" w:eastAsia="Calibri" w:hAnsi="Times New Roman" w:cs="Times New Roman"/>
          <w:sz w:val="24"/>
          <w:szCs w:val="24"/>
          <w:lang w:val="ro-RO"/>
        </w:rPr>
        <w:t xml:space="preserve"> gravidelor din grupurile de populație care suferă de malnutriție să fie școlarizate referitor la mărirea valorilor energetice a alimentației zilnice și a consumului de proteine pentru a reduce riscul nașterii copiilor cu greutate mică pentru vârsta gestațională.</w:t>
      </w:r>
    </w:p>
    <w:p w14:paraId="06CE87F2"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sz w:val="24"/>
          <w:szCs w:val="24"/>
          <w:lang w:val="ro-RO"/>
        </w:rPr>
        <w:lastRenderedPageBreak/>
        <w:t>A. 1.3. Se recomandă</w:t>
      </w:r>
      <w:r w:rsidRPr="003D69EB">
        <w:rPr>
          <w:rFonts w:ascii="Times New Roman" w:eastAsia="Calibri" w:hAnsi="Times New Roman" w:cs="Times New Roman"/>
          <w:sz w:val="24"/>
          <w:szCs w:val="24"/>
          <w:lang w:val="ro-RO"/>
        </w:rPr>
        <w:t xml:space="preserve"> gravidelor din grupurile de populație care suferă de malnutriție să ia suplimente echilibrate de proteine alimentare pentru a reduce riscul nașterii copiilor cu greutate mică pentru vârsta gestațională.</w:t>
      </w:r>
    </w:p>
    <w:p w14:paraId="3C4203F7" w14:textId="77777777" w:rsidR="003D69EB" w:rsidRPr="003D69EB" w:rsidRDefault="003D69EB" w:rsidP="000A45EC">
      <w:pPr>
        <w:spacing w:after="0"/>
        <w:ind w:firstLine="709"/>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t>Experții în elaborarea recomandărilor au subliniat că această recomandare este destinată populațiilor cu o prevalență ridicată a malnutriției în rândul femeilor însărcinate și nu pentru femeile însărcinate care suferă de malnutriție.</w:t>
      </w:r>
    </w:p>
    <w:p w14:paraId="4B9EE549"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sz w:val="24"/>
          <w:szCs w:val="24"/>
          <w:lang w:val="ro-RO"/>
        </w:rPr>
        <w:t>A. 1.4. Nu este recomandată</w:t>
      </w:r>
      <w:r w:rsidRPr="003D69EB">
        <w:rPr>
          <w:rFonts w:ascii="Times New Roman" w:eastAsia="Calibri" w:hAnsi="Times New Roman" w:cs="Times New Roman"/>
          <w:sz w:val="24"/>
          <w:szCs w:val="24"/>
          <w:lang w:val="ro-RO"/>
        </w:rPr>
        <w:t>, în grupurile de populație care suferă de malnutriție, administrarea suplimentară de suplimente cu proteine în timpul sarcinii, pentru a îmbunătăți rezultatele materne și perinatale.</w:t>
      </w:r>
    </w:p>
    <w:p w14:paraId="29CEF118"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Administrarea preparatelor de fier și acid folic</w:t>
      </w:r>
    </w:p>
    <w:p w14:paraId="0303FBD1"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A.2.1.</w:t>
      </w:r>
      <w:r w:rsidRPr="003D69EB">
        <w:rPr>
          <w:rFonts w:ascii="Times New Roman" w:eastAsia="Calibri" w:hAnsi="Times New Roman" w:cs="Times New Roman"/>
          <w:bCs/>
          <w:sz w:val="24"/>
          <w:szCs w:val="24"/>
          <w:lang w:val="ro-RO"/>
        </w:rPr>
        <w:t xml:space="preserve"> </w:t>
      </w:r>
      <w:r w:rsidRPr="003D69EB">
        <w:rPr>
          <w:rFonts w:ascii="Times New Roman" w:eastAsia="Calibri" w:hAnsi="Times New Roman" w:cs="Times New Roman"/>
          <w:b/>
          <w:sz w:val="24"/>
          <w:szCs w:val="24"/>
          <w:lang w:val="ro-RO"/>
        </w:rPr>
        <w:t>Se recomandă</w:t>
      </w:r>
      <w:r w:rsidRPr="003D69EB">
        <w:rPr>
          <w:rFonts w:ascii="Times New Roman" w:eastAsia="Calibri" w:hAnsi="Times New Roman" w:cs="Times New Roman"/>
          <w:sz w:val="24"/>
          <w:szCs w:val="24"/>
          <w:lang w:val="ro-RO"/>
        </w:rPr>
        <w:t xml:space="preserve"> gravidelor </w:t>
      </w:r>
      <w:r w:rsidRPr="003D69EB">
        <w:rPr>
          <w:rFonts w:ascii="Times New Roman" w:eastAsia="Calibri" w:hAnsi="Times New Roman" w:cs="Times New Roman"/>
          <w:bCs/>
          <w:sz w:val="24"/>
          <w:szCs w:val="24"/>
          <w:lang w:val="ro-RO"/>
        </w:rPr>
        <w:t xml:space="preserve">să primească o doză zilnică de preparate de fier în doză de 30-60 mg și acidul folic în doză de 400 μg (0,4 mg) pentru prevenirea anemiei, sepsisului postpartum și a nașterilor premature. </w:t>
      </w:r>
    </w:p>
    <w:p w14:paraId="4AE02916" w14:textId="77777777" w:rsidR="003D69EB" w:rsidRPr="003D69EB" w:rsidRDefault="003D69EB" w:rsidP="000A45EC">
      <w:pPr>
        <w:spacing w:after="0"/>
        <w:ind w:firstLine="709"/>
        <w:jc w:val="both"/>
        <w:rPr>
          <w:rFonts w:ascii="Times New Roman" w:eastAsia="Calibri" w:hAnsi="Times New Roman" w:cs="Times New Roman"/>
          <w:bCs/>
          <w:sz w:val="24"/>
          <w:szCs w:val="24"/>
          <w:lang w:val="ro-RO"/>
        </w:rPr>
      </w:pPr>
      <w:r w:rsidRPr="003D69EB">
        <w:rPr>
          <w:rFonts w:ascii="Times New Roman" w:eastAsia="Calibri" w:hAnsi="Times New Roman" w:cs="Times New Roman"/>
          <w:bCs/>
          <w:sz w:val="24"/>
          <w:szCs w:val="24"/>
          <w:lang w:val="ro-RO"/>
        </w:rPr>
        <w:t>În trimestrele I și III ale sarcinii, anemia este diagnosticată dacă nivelul de Hb este &lt;110 g/l, în trimestrul II - dacă nivelul de Hb este &lt;105 g/l</w:t>
      </w:r>
      <w:r w:rsidRPr="003D69EB">
        <w:rPr>
          <w:rFonts w:ascii="Times New Roman" w:eastAsia="Calibri" w:hAnsi="Times New Roman" w:cs="Times New Roman"/>
          <w:sz w:val="24"/>
          <w:szCs w:val="24"/>
          <w:lang w:val="ro-RO"/>
        </w:rPr>
        <w:t xml:space="preserve">. </w:t>
      </w:r>
      <w:r w:rsidRPr="003D69EB">
        <w:rPr>
          <w:rFonts w:ascii="Times New Roman" w:eastAsia="Calibri" w:hAnsi="Times New Roman" w:cs="Times New Roman"/>
          <w:bCs/>
          <w:sz w:val="24"/>
          <w:szCs w:val="24"/>
          <w:lang w:val="ro-RO"/>
        </w:rPr>
        <w:t>Dacă este diagnosticată anemia, doza zilnică de fier trebuie crescută la 120 mg.</w:t>
      </w:r>
    </w:p>
    <w:p w14:paraId="149518A0"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A.2.2. Se recomandă </w:t>
      </w:r>
      <w:r w:rsidRPr="003D69EB">
        <w:rPr>
          <w:rFonts w:ascii="Times New Roman" w:eastAsia="Calibri" w:hAnsi="Times New Roman" w:cs="Times New Roman"/>
          <w:bCs/>
          <w:sz w:val="24"/>
          <w:szCs w:val="24"/>
          <w:lang w:val="ro-RO"/>
        </w:rPr>
        <w:t>gravidelor să primească periodic preparate din fier - o doză de 120mg o dată pe săptămână și acidul folic - o doză de 2800 μg (2,8 mg) o dată pe săptămână, în cazul când aportul zilnic de fier nu este posibil din cauza efectelor secundare și dacă prevalența anemiei în rândul femeilor însărcinate în populație nu depășește 20%.</w:t>
      </w:r>
    </w:p>
    <w:p w14:paraId="36DE5E42"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Administrarea preparatelor de calciu</w:t>
      </w:r>
    </w:p>
    <w:p w14:paraId="0BD2E34B"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bCs/>
          <w:sz w:val="24"/>
          <w:szCs w:val="24"/>
          <w:lang w:val="ro-RO"/>
        </w:rPr>
        <w:t xml:space="preserve">A.3. </w:t>
      </w:r>
      <w:r w:rsidRPr="003D69EB">
        <w:rPr>
          <w:rFonts w:ascii="Times New Roman" w:eastAsia="Calibri" w:hAnsi="Times New Roman" w:cs="Times New Roman"/>
          <w:b/>
          <w:sz w:val="24"/>
          <w:szCs w:val="24"/>
          <w:lang w:val="ro-RO"/>
        </w:rPr>
        <w:t>Se recomandă</w:t>
      </w:r>
      <w:r w:rsidRPr="003D69EB">
        <w:rPr>
          <w:rFonts w:ascii="Times New Roman" w:eastAsia="Calibri" w:hAnsi="Times New Roman" w:cs="Times New Roman"/>
          <w:sz w:val="24"/>
          <w:szCs w:val="24"/>
          <w:lang w:val="ro-RO"/>
        </w:rPr>
        <w:t xml:space="preserve"> în populațiile cu un aport redus de calciu din alimente să ia suplimente de calciu zilnic o doză de 1,5-2 g pentru a reduce riscul de preeclampsie. Administrarea suplimentară a preparatelor ce conțin calciu nu influențează asupra incidenței anemiei la gravide ( RR 1,04, 95% IC 0,90-1,10), și nu are nici un impact asupra mortalității perinatale (RR 0,95, 95% IC 0,69-1,30).</w:t>
      </w:r>
    </w:p>
    <w:p w14:paraId="34667B81"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Administrarea vitaminei A</w:t>
      </w:r>
    </w:p>
    <w:p w14:paraId="5A9CD3BC"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bCs/>
          <w:sz w:val="24"/>
          <w:szCs w:val="24"/>
          <w:lang w:val="ro-RO"/>
        </w:rPr>
        <w:t>A.4.</w:t>
      </w:r>
      <w:r w:rsidRPr="003D69EB">
        <w:rPr>
          <w:rFonts w:ascii="Times New Roman" w:eastAsia="Calibri" w:hAnsi="Times New Roman" w:cs="Times New Roman"/>
          <w:bCs/>
          <w:sz w:val="24"/>
          <w:szCs w:val="24"/>
          <w:lang w:val="ro-RO"/>
        </w:rPr>
        <w:t xml:space="preserve"> </w:t>
      </w:r>
      <w:r w:rsidRPr="003D69EB">
        <w:rPr>
          <w:rFonts w:ascii="Times New Roman" w:eastAsia="Calibri" w:hAnsi="Times New Roman" w:cs="Times New Roman"/>
          <w:b/>
          <w:sz w:val="24"/>
          <w:szCs w:val="24"/>
          <w:lang w:val="ro-RO"/>
        </w:rPr>
        <w:t>Se recomandă</w:t>
      </w:r>
      <w:r w:rsidRPr="003D69EB">
        <w:rPr>
          <w:rFonts w:ascii="Times New Roman" w:eastAsia="Calibri" w:hAnsi="Times New Roman" w:cs="Times New Roman"/>
          <w:sz w:val="24"/>
          <w:szCs w:val="24"/>
          <w:lang w:val="ro-RO"/>
        </w:rPr>
        <w:t xml:space="preserve"> gravidelor care trăiesc în zonele cu deficit de vitamina A pentru profilaxia hemeralopiei (“orbirea de zi” sau “orbul găinilor”).</w:t>
      </w:r>
    </w:p>
    <w:p w14:paraId="4D73C543"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Administrarea preparatelor de zinc</w:t>
      </w:r>
    </w:p>
    <w:p w14:paraId="6D637FBE"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bCs/>
          <w:sz w:val="24"/>
          <w:szCs w:val="24"/>
          <w:lang w:val="ro-RO"/>
        </w:rPr>
        <w:t xml:space="preserve">A.5. </w:t>
      </w:r>
      <w:r w:rsidRPr="003D69EB">
        <w:rPr>
          <w:rFonts w:ascii="Times New Roman" w:eastAsia="Calibri" w:hAnsi="Times New Roman" w:cs="Times New Roman"/>
          <w:b/>
          <w:sz w:val="24"/>
          <w:szCs w:val="24"/>
          <w:lang w:val="ro-RO"/>
        </w:rPr>
        <w:t>Se recomandă</w:t>
      </w:r>
      <w:r w:rsidRPr="003D69EB">
        <w:rPr>
          <w:rFonts w:ascii="Times New Roman" w:eastAsia="Calibri" w:hAnsi="Times New Roman" w:cs="Times New Roman"/>
          <w:sz w:val="24"/>
          <w:szCs w:val="24"/>
          <w:lang w:val="ro-RO"/>
        </w:rPr>
        <w:t xml:space="preserve"> gravidelor doar în cadrul cercetărilor științifice. Rezultatele ce se referă la incidența operațiilor cezariene, preeclampsiei și a efectelor adverse (dereglări olfactive și gustătorii la gravide) au un nivel foarte scăzut de dovezi .</w:t>
      </w:r>
    </w:p>
    <w:p w14:paraId="1D288526"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Administrarea suplimentelor, ce conțin complexul de micronutrienți</w:t>
      </w:r>
    </w:p>
    <w:p w14:paraId="3688D6A6"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bCs/>
          <w:sz w:val="24"/>
          <w:szCs w:val="24"/>
          <w:lang w:val="ro-RO"/>
        </w:rPr>
        <w:t xml:space="preserve">A.6. Nu </w:t>
      </w:r>
      <w:r w:rsidRPr="003D69EB">
        <w:rPr>
          <w:rFonts w:ascii="Times New Roman" w:eastAsia="Calibri" w:hAnsi="Times New Roman" w:cs="Times New Roman"/>
          <w:b/>
          <w:sz w:val="24"/>
          <w:szCs w:val="24"/>
          <w:lang w:val="ro-RO"/>
        </w:rPr>
        <w:t>se recomandă</w:t>
      </w:r>
      <w:r w:rsidRPr="003D69EB">
        <w:rPr>
          <w:rFonts w:ascii="Times New Roman" w:eastAsia="Calibri" w:hAnsi="Times New Roman" w:cs="Times New Roman"/>
          <w:sz w:val="24"/>
          <w:szCs w:val="24"/>
          <w:lang w:val="ro-RO"/>
        </w:rPr>
        <w:t xml:space="preserve"> gravidelor administrarea suplimentelor cu micronutrienți cu scop de îmbunătățire a rezultatelor materne și perinatale. Studii cu nivelul înalt de dovezi demonstrează că efectul de la administrarea suplimentara a micronutrienților este egală cu efectul administrării doar a preparatelor de fier și a acidului folic.</w:t>
      </w:r>
    </w:p>
    <w:p w14:paraId="3A9F81F6"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 xml:space="preserve">Administrarea vitaminei </w:t>
      </w:r>
      <w:r w:rsidRPr="003D69EB">
        <w:rPr>
          <w:rFonts w:ascii="Times New Roman" w:eastAsia="Times New Roman" w:hAnsi="Times New Roman" w:cs="Times New Roman"/>
          <w:b/>
          <w:sz w:val="24"/>
          <w:szCs w:val="24"/>
          <w:lang w:val="ro-RO"/>
        </w:rPr>
        <w:t>B6 (piridoxina)</w:t>
      </w:r>
    </w:p>
    <w:p w14:paraId="1449842D"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bCs/>
          <w:sz w:val="24"/>
          <w:szCs w:val="24"/>
          <w:lang w:val="ro-RO"/>
        </w:rPr>
        <w:lastRenderedPageBreak/>
        <w:t xml:space="preserve">A.7. Nu </w:t>
      </w:r>
      <w:r w:rsidRPr="003D69EB">
        <w:rPr>
          <w:rFonts w:ascii="Times New Roman" w:eastAsia="Calibri" w:hAnsi="Times New Roman" w:cs="Times New Roman"/>
          <w:b/>
          <w:sz w:val="24"/>
          <w:szCs w:val="24"/>
          <w:lang w:val="ro-RO"/>
        </w:rPr>
        <w:t>se recomandă</w:t>
      </w:r>
      <w:r w:rsidRPr="003D69EB">
        <w:rPr>
          <w:rFonts w:ascii="Times New Roman" w:eastAsia="Calibri" w:hAnsi="Times New Roman" w:cs="Times New Roman"/>
          <w:sz w:val="24"/>
          <w:szCs w:val="24"/>
          <w:lang w:val="ro-RO"/>
        </w:rPr>
        <w:t xml:space="preserve"> gravidelor administrarea piridoxinei cu scop de îmbunătățire a rezultatelor materne și perinatale. Deficit de vitamina B6 se întâlnește foarte rar; în majoritatea cazurilor acest deficit apare în combinație cu deficitul altor vitamine din grupa B. [</w:t>
      </w:r>
      <w:r w:rsidRPr="003D69EB">
        <w:rPr>
          <w:rFonts w:ascii="Times New Roman" w:eastAsia="Calibri" w:hAnsi="Times New Roman" w:cs="Times New Roman"/>
          <w:sz w:val="24"/>
          <w:szCs w:val="24"/>
          <w:lang w:val="ro-RO"/>
        </w:rPr>
        <w:fldChar w:fldCharType="begin"/>
      </w:r>
      <w:r w:rsidRPr="003D69EB">
        <w:rPr>
          <w:rFonts w:ascii="Times New Roman" w:eastAsia="Calibri" w:hAnsi="Times New Roman" w:cs="Times New Roman"/>
          <w:sz w:val="24"/>
          <w:szCs w:val="24"/>
          <w:lang w:val="ro-RO"/>
        </w:rPr>
        <w:instrText xml:space="preserve"> REF _Ref495310786 \r \h </w:instrText>
      </w:r>
      <w:r w:rsidRPr="003D69EB">
        <w:rPr>
          <w:rFonts w:ascii="Times New Roman" w:eastAsia="Calibri" w:hAnsi="Times New Roman" w:cs="Times New Roman"/>
          <w:sz w:val="24"/>
          <w:szCs w:val="24"/>
          <w:lang w:val="ro-RO"/>
        </w:rPr>
      </w:r>
      <w:r w:rsidR="000A45EC">
        <w:rPr>
          <w:rFonts w:ascii="Times New Roman" w:eastAsia="Calibri" w:hAnsi="Times New Roman" w:cs="Times New Roman"/>
          <w:sz w:val="24"/>
          <w:szCs w:val="24"/>
          <w:lang w:val="ro-RO"/>
        </w:rPr>
        <w:instrText xml:space="preserve"> \* MERGEFORMAT </w:instrText>
      </w:r>
      <w:r w:rsidRPr="003D69EB">
        <w:rPr>
          <w:rFonts w:ascii="Times New Roman" w:eastAsia="Calibri" w:hAnsi="Times New Roman" w:cs="Times New Roman"/>
          <w:sz w:val="24"/>
          <w:szCs w:val="24"/>
          <w:lang w:val="ro-RO"/>
        </w:rPr>
        <w:fldChar w:fldCharType="separate"/>
      </w:r>
      <w:r w:rsidRPr="003D69EB">
        <w:rPr>
          <w:rFonts w:ascii="Times New Roman" w:eastAsia="Calibri" w:hAnsi="Times New Roman" w:cs="Times New Roman"/>
          <w:sz w:val="24"/>
          <w:szCs w:val="24"/>
          <w:lang w:val="ro-RO"/>
        </w:rPr>
        <w:t>3</w:t>
      </w:r>
      <w:r w:rsidRPr="003D69EB">
        <w:rPr>
          <w:rFonts w:ascii="Times New Roman" w:eastAsia="Calibri" w:hAnsi="Times New Roman" w:cs="Times New Roman"/>
          <w:sz w:val="24"/>
          <w:szCs w:val="24"/>
          <w:lang w:val="ro-RO"/>
        </w:rPr>
        <w:fldChar w:fldCharType="end"/>
      </w:r>
      <w:r w:rsidRPr="003D69EB">
        <w:rPr>
          <w:rFonts w:ascii="Times New Roman" w:eastAsia="Calibri" w:hAnsi="Times New Roman" w:cs="Times New Roman"/>
          <w:sz w:val="24"/>
          <w:szCs w:val="24"/>
          <w:lang w:val="ro-RO"/>
        </w:rPr>
        <w:t>]</w:t>
      </w:r>
    </w:p>
    <w:p w14:paraId="6360629A"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 xml:space="preserve">Administrarea </w:t>
      </w:r>
      <w:r w:rsidRPr="003D69EB">
        <w:rPr>
          <w:rFonts w:ascii="Times New Roman" w:eastAsia="Times New Roman" w:hAnsi="Times New Roman" w:cs="Times New Roman"/>
          <w:b/>
          <w:sz w:val="24"/>
          <w:szCs w:val="24"/>
          <w:lang w:val="ro-RO"/>
        </w:rPr>
        <w:t>vitaminelor E și C</w:t>
      </w:r>
    </w:p>
    <w:p w14:paraId="03B386E4"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bCs/>
          <w:sz w:val="24"/>
          <w:szCs w:val="24"/>
          <w:lang w:val="ro-RO"/>
        </w:rPr>
        <w:t xml:space="preserve">A.8. Nu </w:t>
      </w:r>
      <w:r w:rsidRPr="003D69EB">
        <w:rPr>
          <w:rFonts w:ascii="Times New Roman" w:eastAsia="Calibri" w:hAnsi="Times New Roman" w:cs="Times New Roman"/>
          <w:b/>
          <w:sz w:val="24"/>
          <w:szCs w:val="24"/>
          <w:lang w:val="ro-RO"/>
        </w:rPr>
        <w:t xml:space="preserve">se recomandă gravidelor </w:t>
      </w:r>
      <w:r w:rsidRPr="003D69EB">
        <w:rPr>
          <w:rFonts w:ascii="Times New Roman" w:eastAsia="Calibri" w:hAnsi="Times New Roman" w:cs="Times New Roman"/>
          <w:sz w:val="24"/>
          <w:szCs w:val="24"/>
          <w:lang w:val="ro-RO"/>
        </w:rPr>
        <w:t>administrarea acestor vitamine cu scop de îmbunătățire a rezultatelor materne și perinatale. Administrarea suplimentară a vitaminelor E și C este asociată cu risc înalt de crampe abdominale în timpul sarcinii (RR 1,66, 95% IC 1,16-2,37).</w:t>
      </w:r>
    </w:p>
    <w:p w14:paraId="194A7D3F"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p>
    <w:p w14:paraId="59B39800" w14:textId="77777777" w:rsidR="003D69EB" w:rsidRPr="003D69EB" w:rsidRDefault="003D69EB" w:rsidP="000A45EC">
      <w:pPr>
        <w:spacing w:after="0"/>
        <w:jc w:val="both"/>
        <w:rPr>
          <w:rFonts w:ascii="Times New Roman" w:eastAsia="Calibri" w:hAnsi="Times New Roman" w:cs="Times New Roman"/>
          <w:b/>
          <w:sz w:val="24"/>
          <w:szCs w:val="24"/>
          <w:lang w:val="ro-RO"/>
        </w:rPr>
      </w:pPr>
    </w:p>
    <w:p w14:paraId="59DB2817"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sz w:val="24"/>
          <w:szCs w:val="24"/>
          <w:lang w:val="ro-RO"/>
        </w:rPr>
        <w:t>Administrarea vitaminei</w:t>
      </w:r>
      <w:r w:rsidRPr="003D69EB">
        <w:rPr>
          <w:rFonts w:ascii="Times New Roman" w:eastAsia="Times New Roman" w:hAnsi="Times New Roman" w:cs="Times New Roman"/>
          <w:b/>
          <w:bCs/>
          <w:sz w:val="24"/>
          <w:szCs w:val="24"/>
          <w:lang w:val="ro-RO"/>
        </w:rPr>
        <w:t xml:space="preserve"> D</w:t>
      </w:r>
    </w:p>
    <w:p w14:paraId="479DF05E"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bCs/>
          <w:sz w:val="24"/>
          <w:szCs w:val="24"/>
          <w:lang w:val="ro-RO"/>
        </w:rPr>
        <w:t xml:space="preserve">A.9. Nu </w:t>
      </w:r>
      <w:r w:rsidRPr="003D69EB">
        <w:rPr>
          <w:rFonts w:ascii="Times New Roman" w:eastAsia="Calibri" w:hAnsi="Times New Roman" w:cs="Times New Roman"/>
          <w:b/>
          <w:sz w:val="24"/>
          <w:szCs w:val="24"/>
          <w:lang w:val="ro-RO"/>
        </w:rPr>
        <w:t>se recomandă</w:t>
      </w:r>
      <w:r w:rsidRPr="003D69EB">
        <w:rPr>
          <w:rFonts w:ascii="Times New Roman" w:eastAsia="Calibri" w:hAnsi="Times New Roman" w:cs="Times New Roman"/>
          <w:sz w:val="24"/>
          <w:szCs w:val="24"/>
          <w:lang w:val="ro-RO"/>
        </w:rPr>
        <w:t xml:space="preserve"> gravidelor administrarea acestei vitamine cu scop de îmbunătățire a rezultatelor materne și perinatale. În caz de deficit diagnosticat, se indică preparatele, ce conțin doza de 200 ME/24 ore, ce coincide cu necesitatea zilnică a acestei vitamine.</w:t>
      </w:r>
    </w:p>
    <w:p w14:paraId="111B2336"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Limitarea consumului de cofeină</w:t>
      </w:r>
    </w:p>
    <w:p w14:paraId="59229905"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A.10. Se recomandă</w:t>
      </w:r>
      <w:r w:rsidRPr="003D69EB">
        <w:rPr>
          <w:rFonts w:ascii="Times New Roman" w:eastAsia="Calibri" w:hAnsi="Times New Roman" w:cs="Times New Roman"/>
          <w:bCs/>
          <w:sz w:val="24"/>
          <w:szCs w:val="24"/>
          <w:lang w:val="ro-RO"/>
        </w:rPr>
        <w:t xml:space="preserve"> reducerea consumului de cofeină la gravide cu scop de a micșora riscului de întrerupere a sarcinii și nașterii copiilor cu greutatea mică la femei ce consumă cantitate mare de cofeină (&gt; 300 mg/ 24 ore) [</w:t>
      </w:r>
      <w:r w:rsidRPr="003D69EB">
        <w:rPr>
          <w:rFonts w:ascii="Times New Roman" w:eastAsia="Calibri" w:hAnsi="Times New Roman" w:cs="Times New Roman"/>
          <w:bCs/>
          <w:sz w:val="24"/>
          <w:szCs w:val="24"/>
          <w:lang w:val="ro-RO"/>
        </w:rPr>
        <w:fldChar w:fldCharType="begin"/>
      </w:r>
      <w:r w:rsidRPr="003D69EB">
        <w:rPr>
          <w:rFonts w:ascii="Times New Roman" w:eastAsia="Calibri" w:hAnsi="Times New Roman" w:cs="Times New Roman"/>
          <w:bCs/>
          <w:sz w:val="24"/>
          <w:szCs w:val="24"/>
          <w:lang w:val="ro-RO"/>
        </w:rPr>
        <w:instrText xml:space="preserve"> REF _Ref495311059 \r \h </w:instrText>
      </w:r>
      <w:r w:rsidRPr="003D69EB">
        <w:rPr>
          <w:rFonts w:ascii="Times New Roman" w:eastAsia="Calibri" w:hAnsi="Times New Roman" w:cs="Times New Roman"/>
          <w:bCs/>
          <w:sz w:val="24"/>
          <w:szCs w:val="24"/>
          <w:lang w:val="ro-RO"/>
        </w:rPr>
      </w:r>
      <w:r w:rsidR="000A45EC">
        <w:rPr>
          <w:rFonts w:ascii="Times New Roman" w:eastAsia="Calibri" w:hAnsi="Times New Roman" w:cs="Times New Roman"/>
          <w:bCs/>
          <w:sz w:val="24"/>
          <w:szCs w:val="24"/>
          <w:lang w:val="ro-RO"/>
        </w:rPr>
        <w:instrText xml:space="preserve"> \* MERGEFORMAT </w:instrText>
      </w:r>
      <w:r w:rsidRPr="003D69EB">
        <w:rPr>
          <w:rFonts w:ascii="Times New Roman" w:eastAsia="Calibri" w:hAnsi="Times New Roman" w:cs="Times New Roman"/>
          <w:bCs/>
          <w:sz w:val="24"/>
          <w:szCs w:val="24"/>
          <w:lang w:val="ro-RO"/>
        </w:rPr>
        <w:fldChar w:fldCharType="separate"/>
      </w:r>
      <w:r w:rsidRPr="003D69EB">
        <w:rPr>
          <w:rFonts w:ascii="Times New Roman" w:eastAsia="Calibri" w:hAnsi="Times New Roman" w:cs="Times New Roman"/>
          <w:bCs/>
          <w:sz w:val="24"/>
          <w:szCs w:val="24"/>
          <w:lang w:val="ro-RO"/>
        </w:rPr>
        <w:t>2</w:t>
      </w:r>
      <w:r w:rsidRPr="003D69EB">
        <w:rPr>
          <w:rFonts w:ascii="Times New Roman" w:eastAsia="Calibri" w:hAnsi="Times New Roman" w:cs="Times New Roman"/>
          <w:bCs/>
          <w:sz w:val="24"/>
          <w:szCs w:val="24"/>
          <w:lang w:val="ro-RO"/>
        </w:rPr>
        <w:fldChar w:fldCharType="end"/>
      </w:r>
      <w:r w:rsidRPr="003D69EB">
        <w:rPr>
          <w:rFonts w:ascii="Times New Roman" w:eastAsia="Calibri" w:hAnsi="Times New Roman" w:cs="Times New Roman"/>
          <w:bCs/>
          <w:sz w:val="24"/>
          <w:szCs w:val="24"/>
          <w:lang w:val="ro-RO"/>
        </w:rPr>
        <w:t>].</w:t>
      </w:r>
    </w:p>
    <w:p w14:paraId="1F553CD2" w14:textId="77777777" w:rsidR="003D69EB" w:rsidRPr="003D69EB" w:rsidRDefault="003D69EB" w:rsidP="000A45EC">
      <w:pPr>
        <w:keepNext/>
        <w:keepLines/>
        <w:spacing w:before="120" w:after="120"/>
        <w:outlineLvl w:val="1"/>
        <w:rPr>
          <w:rFonts w:ascii="Times New Roman" w:eastAsia="Times New Roman" w:hAnsi="Times New Roman" w:cs="Times New Roman"/>
          <w:b/>
          <w:color w:val="000000"/>
          <w:sz w:val="24"/>
          <w:szCs w:val="24"/>
          <w:lang w:val="ro-RO"/>
        </w:rPr>
      </w:pPr>
      <w:bookmarkStart w:id="4" w:name="_Toc495313232"/>
      <w:r w:rsidRPr="003D69EB">
        <w:rPr>
          <w:rFonts w:ascii="Times New Roman" w:eastAsia="Times New Roman" w:hAnsi="Times New Roman" w:cs="Times New Roman"/>
          <w:b/>
          <w:color w:val="000000"/>
          <w:sz w:val="24"/>
          <w:szCs w:val="24"/>
          <w:lang w:val="ro-RO"/>
        </w:rPr>
        <w:t>B. EVALUAREA GRAVIDELOR ȘI A FĂTULUI</w:t>
      </w:r>
      <w:bookmarkEnd w:id="4"/>
    </w:p>
    <w:p w14:paraId="240AFC43"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B</w:t>
      </w:r>
      <w:r w:rsidRPr="003D69EB">
        <w:rPr>
          <w:rFonts w:ascii="Times New Roman" w:eastAsia="Times New Roman" w:hAnsi="Times New Roman" w:cs="Times New Roman"/>
          <w:b/>
          <w:sz w:val="24"/>
          <w:szCs w:val="24"/>
          <w:lang w:val="ro-RO"/>
        </w:rPr>
        <w:t>.1. Evaluarea gravidelor</w:t>
      </w:r>
    </w:p>
    <w:p w14:paraId="547C641D"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Anemia</w:t>
      </w:r>
    </w:p>
    <w:p w14:paraId="43199B34" w14:textId="77777777" w:rsidR="003D69EB" w:rsidRPr="003D69EB" w:rsidRDefault="003D69EB" w:rsidP="000A45EC">
      <w:pPr>
        <w:spacing w:after="0"/>
        <w:ind w:firstLine="397"/>
        <w:jc w:val="both"/>
        <w:rPr>
          <w:rFonts w:ascii="Times New Roman" w:eastAsia="Calibri" w:hAnsi="Times New Roman" w:cs="Times New Roman"/>
          <w:b/>
          <w:bCs/>
          <w:sz w:val="24"/>
          <w:szCs w:val="24"/>
          <w:lang w:val="ro-RO"/>
        </w:rPr>
      </w:pPr>
      <w:r w:rsidRPr="003D69EB">
        <w:rPr>
          <w:rFonts w:ascii="Times New Roman" w:eastAsia="Calibri" w:hAnsi="Times New Roman" w:cs="Times New Roman"/>
          <w:b/>
          <w:sz w:val="24"/>
          <w:szCs w:val="24"/>
          <w:lang w:val="ro-RO"/>
        </w:rPr>
        <w:t>B.1.1. Se recomandă</w:t>
      </w:r>
      <w:r w:rsidRPr="003D69EB">
        <w:rPr>
          <w:rFonts w:ascii="Times New Roman" w:eastAsia="Calibri" w:hAnsi="Times New Roman" w:cs="Times New Roman"/>
          <w:b/>
          <w:bCs/>
          <w:sz w:val="24"/>
          <w:szCs w:val="24"/>
          <w:lang w:val="ro-RO"/>
        </w:rPr>
        <w:t xml:space="preserve"> </w:t>
      </w:r>
      <w:r w:rsidRPr="003D69EB">
        <w:rPr>
          <w:rFonts w:ascii="Times New Roman" w:eastAsia="Calibri" w:hAnsi="Times New Roman" w:cs="Times New Roman"/>
          <w:sz w:val="24"/>
          <w:szCs w:val="24"/>
          <w:lang w:val="ro-RO"/>
        </w:rPr>
        <w:t>efectuarea analizei generale a sângelui sau aprecierea nivelului hemoglobinei cu hemoglobinometru. Diagnosticul de anemie se pune la nivelul hemoglobinei &lt;/=110 g/l. Incidența anemiei la gravide constituie aproximativ 38%.</w:t>
      </w:r>
    </w:p>
    <w:p w14:paraId="4863FE98"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Bacteriuria asimptomatică</w:t>
      </w:r>
    </w:p>
    <w:p w14:paraId="3F2AEBDB" w14:textId="77777777" w:rsidR="003D69EB" w:rsidRPr="003D69EB" w:rsidRDefault="003D69EB" w:rsidP="000A45EC">
      <w:pPr>
        <w:spacing w:after="0"/>
        <w:ind w:firstLine="283"/>
        <w:jc w:val="both"/>
        <w:rPr>
          <w:rFonts w:ascii="Times New Roman" w:eastAsia="Calibri" w:hAnsi="Times New Roman" w:cs="Times New Roman"/>
          <w:sz w:val="24"/>
          <w:szCs w:val="24"/>
          <w:lang w:val="ro-RO"/>
        </w:rPr>
      </w:pPr>
      <w:r w:rsidRPr="003D69EB">
        <w:rPr>
          <w:rFonts w:ascii="Times New Roman" w:eastAsia="Calibri" w:hAnsi="Times New Roman" w:cs="Times New Roman"/>
          <w:b/>
          <w:bCs/>
          <w:sz w:val="24"/>
          <w:szCs w:val="24"/>
          <w:lang w:val="ro-RO"/>
        </w:rPr>
        <w:t>B.1.2. Se recomandă</w:t>
      </w:r>
      <w:r w:rsidRPr="003D69EB">
        <w:rPr>
          <w:rFonts w:ascii="Times New Roman" w:eastAsia="Calibri" w:hAnsi="Times New Roman" w:cs="Times New Roman"/>
          <w:bCs/>
          <w:sz w:val="24"/>
          <w:szCs w:val="24"/>
          <w:lang w:val="ro-RO"/>
        </w:rPr>
        <w:t xml:space="preserve"> </w:t>
      </w:r>
      <w:r w:rsidRPr="003D69EB">
        <w:rPr>
          <w:rFonts w:ascii="Times New Roman" w:eastAsia="Calibri" w:hAnsi="Times New Roman" w:cs="Times New Roman"/>
          <w:sz w:val="24"/>
          <w:szCs w:val="24"/>
          <w:lang w:val="ro-RO"/>
        </w:rPr>
        <w:t>efectuarea însămânțării porțiunii mijlocii a urinei pentru diagnosticul bacteriuriei asimptomatice. În aproximativ 80% cazuri în cultura se depistează E.coli, Klebsiella spp., Proteus mirabilis și streptococii din grupa B. Rezultatul se obține în 7 zile și diagnosticul pozitiv ar fi concentrația de 105 de unități de formare a coloniilor într-un ml de urină. Bacteriuria asimptomatică este factor de risc al nașterii premature. În caz de confirmare a acestui diagnostic obligatoriu se indică tratament antibacterian.</w:t>
      </w:r>
    </w:p>
    <w:p w14:paraId="6CA6F3D8"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Comportament agresiv</w:t>
      </w:r>
    </w:p>
    <w:p w14:paraId="5BE583A7" w14:textId="77777777" w:rsidR="003D69EB" w:rsidRPr="003D69EB" w:rsidRDefault="003D69EB" w:rsidP="000A45EC">
      <w:pPr>
        <w:spacing w:after="0"/>
        <w:ind w:firstLine="283"/>
        <w:jc w:val="both"/>
        <w:rPr>
          <w:rFonts w:ascii="Times New Roman" w:eastAsia="Calibri" w:hAnsi="Times New Roman" w:cs="Times New Roman"/>
          <w:sz w:val="24"/>
          <w:szCs w:val="24"/>
          <w:lang w:val="ro-RO"/>
        </w:rPr>
      </w:pPr>
      <w:r w:rsidRPr="003D69EB">
        <w:rPr>
          <w:rFonts w:ascii="Times New Roman" w:eastAsia="Calibri" w:hAnsi="Times New Roman" w:cs="Times New Roman"/>
          <w:b/>
          <w:bCs/>
          <w:sz w:val="24"/>
          <w:szCs w:val="24"/>
          <w:lang w:val="ro-RO"/>
        </w:rPr>
        <w:t>B.1.3.</w:t>
      </w:r>
      <w:r w:rsidRPr="003D69EB">
        <w:rPr>
          <w:rFonts w:ascii="Times New Roman" w:eastAsia="Calibri" w:hAnsi="Times New Roman" w:cs="Times New Roman"/>
          <w:sz w:val="24"/>
          <w:szCs w:val="24"/>
          <w:lang w:val="ro-RO"/>
        </w:rPr>
        <w:t xml:space="preserve"> </w:t>
      </w:r>
      <w:r w:rsidRPr="003D69EB">
        <w:rPr>
          <w:rFonts w:ascii="Times New Roman" w:eastAsia="Calibri" w:hAnsi="Times New Roman" w:cs="Times New Roman"/>
          <w:b/>
          <w:bCs/>
          <w:sz w:val="24"/>
          <w:szCs w:val="24"/>
          <w:lang w:val="ro-RO"/>
        </w:rPr>
        <w:t>Se recomandă</w:t>
      </w:r>
      <w:r w:rsidRPr="003D69EB">
        <w:rPr>
          <w:rFonts w:ascii="Times New Roman" w:eastAsia="Calibri" w:hAnsi="Times New Roman" w:cs="Times New Roman"/>
          <w:bCs/>
          <w:sz w:val="24"/>
          <w:szCs w:val="24"/>
          <w:lang w:val="ro-RO"/>
        </w:rPr>
        <w:t xml:space="preserve"> </w:t>
      </w:r>
      <w:r w:rsidRPr="003D69EB">
        <w:rPr>
          <w:rFonts w:ascii="Times New Roman" w:eastAsia="Calibri" w:hAnsi="Times New Roman" w:cs="Times New Roman"/>
          <w:sz w:val="24"/>
          <w:szCs w:val="24"/>
          <w:lang w:val="ro-RO"/>
        </w:rPr>
        <w:t>în caz de comportament agresiv din partea partenerului sexual de a efectua investigarea tuturor cazurilor de astfel de comportament pentru îmbunătațirea asistenței antenatale.</w:t>
      </w:r>
    </w:p>
    <w:p w14:paraId="0EF883F3"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 xml:space="preserve">Diabet zaharat gestațional </w:t>
      </w:r>
    </w:p>
    <w:p w14:paraId="6EEAB26E" w14:textId="77777777" w:rsidR="003D69EB" w:rsidRPr="003D69EB" w:rsidRDefault="003D69EB" w:rsidP="000A45EC">
      <w:pPr>
        <w:spacing w:after="0"/>
        <w:ind w:firstLine="283"/>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B.1.4. Se recomandă </w:t>
      </w:r>
      <w:r w:rsidRPr="003D69EB">
        <w:rPr>
          <w:rFonts w:ascii="Times New Roman" w:eastAsia="Calibri" w:hAnsi="Times New Roman" w:cs="Times New Roman"/>
          <w:bCs/>
          <w:sz w:val="24"/>
          <w:szCs w:val="24"/>
          <w:lang w:val="ro-RO"/>
        </w:rPr>
        <w:t xml:space="preserve">de pus diagnosticul de diabet zaharat gestațional în caz de depistarea primară a hiperglicemiei în timpul sarcinii. Termenul de sarcină potrivit pentru diagnosticul diabetului gestațional include intervalul intre 24 și 28 de săptămâni. Se recomandă de efectuat testul peroral de toleranță la glucoza. Indicații pentru acest test sunt următoare: IMC 30 kg/m2, </w:t>
      </w:r>
      <w:r w:rsidRPr="003D69EB">
        <w:rPr>
          <w:rFonts w:ascii="Times New Roman" w:eastAsia="Calibri" w:hAnsi="Times New Roman" w:cs="Times New Roman"/>
          <w:bCs/>
          <w:sz w:val="24"/>
          <w:szCs w:val="24"/>
          <w:lang w:val="ro-RO"/>
        </w:rPr>
        <w:lastRenderedPageBreak/>
        <w:t>diabet zaharat gestațional în anamneza, macrosomia în anamneza, anamneza familială de diabet zaharat, referința la grupe etnice cu răspândirea înaltă a diabetului zaharat [</w:t>
      </w:r>
      <w:r w:rsidRPr="003D69EB">
        <w:rPr>
          <w:rFonts w:ascii="Times New Roman" w:eastAsia="Calibri" w:hAnsi="Times New Roman" w:cs="Times New Roman"/>
          <w:bCs/>
          <w:sz w:val="24"/>
          <w:szCs w:val="24"/>
          <w:lang w:val="ro-RO"/>
        </w:rPr>
        <w:fldChar w:fldCharType="begin"/>
      </w:r>
      <w:r w:rsidRPr="003D69EB">
        <w:rPr>
          <w:rFonts w:ascii="Times New Roman" w:eastAsia="Calibri" w:hAnsi="Times New Roman" w:cs="Times New Roman"/>
          <w:bCs/>
          <w:sz w:val="24"/>
          <w:szCs w:val="24"/>
          <w:lang w:val="ro-RO"/>
        </w:rPr>
        <w:instrText xml:space="preserve"> REF _Ref495311204 \r \h </w:instrText>
      </w:r>
      <w:r w:rsidRPr="003D69EB">
        <w:rPr>
          <w:rFonts w:ascii="Times New Roman" w:eastAsia="Calibri" w:hAnsi="Times New Roman" w:cs="Times New Roman"/>
          <w:bCs/>
          <w:sz w:val="24"/>
          <w:szCs w:val="24"/>
          <w:lang w:val="ro-RO"/>
        </w:rPr>
      </w:r>
      <w:r w:rsidR="000A45EC">
        <w:rPr>
          <w:rFonts w:ascii="Times New Roman" w:eastAsia="Calibri" w:hAnsi="Times New Roman" w:cs="Times New Roman"/>
          <w:bCs/>
          <w:sz w:val="24"/>
          <w:szCs w:val="24"/>
          <w:lang w:val="ro-RO"/>
        </w:rPr>
        <w:instrText xml:space="preserve"> \* MERGEFORMAT </w:instrText>
      </w:r>
      <w:r w:rsidRPr="003D69EB">
        <w:rPr>
          <w:rFonts w:ascii="Times New Roman" w:eastAsia="Calibri" w:hAnsi="Times New Roman" w:cs="Times New Roman"/>
          <w:bCs/>
          <w:sz w:val="24"/>
          <w:szCs w:val="24"/>
          <w:lang w:val="ro-RO"/>
        </w:rPr>
        <w:fldChar w:fldCharType="separate"/>
      </w:r>
      <w:r w:rsidRPr="003D69EB">
        <w:rPr>
          <w:rFonts w:ascii="Times New Roman" w:eastAsia="Calibri" w:hAnsi="Times New Roman" w:cs="Times New Roman"/>
          <w:bCs/>
          <w:sz w:val="24"/>
          <w:szCs w:val="24"/>
          <w:lang w:val="ro-RO"/>
        </w:rPr>
        <w:t>5</w:t>
      </w:r>
      <w:r w:rsidRPr="003D69EB">
        <w:rPr>
          <w:rFonts w:ascii="Times New Roman" w:eastAsia="Calibri" w:hAnsi="Times New Roman" w:cs="Times New Roman"/>
          <w:bCs/>
          <w:sz w:val="24"/>
          <w:szCs w:val="24"/>
          <w:lang w:val="ro-RO"/>
        </w:rPr>
        <w:fldChar w:fldCharType="end"/>
      </w:r>
      <w:r w:rsidRPr="003D69EB">
        <w:rPr>
          <w:rFonts w:ascii="Times New Roman" w:eastAsia="Calibri" w:hAnsi="Times New Roman" w:cs="Times New Roman"/>
          <w:bCs/>
          <w:sz w:val="24"/>
          <w:szCs w:val="24"/>
          <w:lang w:val="ro-RO"/>
        </w:rPr>
        <w:t>].</w:t>
      </w:r>
    </w:p>
    <w:p w14:paraId="3CCC05CB" w14:textId="77777777" w:rsidR="003D69EB" w:rsidRPr="003D69EB" w:rsidRDefault="003D69EB" w:rsidP="000A45EC">
      <w:pPr>
        <w:spacing w:before="120" w:after="120"/>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Folosirea tutunului</w:t>
      </w:r>
    </w:p>
    <w:p w14:paraId="7A0722DF" w14:textId="77777777" w:rsidR="003D69EB" w:rsidRPr="003D69EB" w:rsidRDefault="003D69EB" w:rsidP="000A45EC">
      <w:pPr>
        <w:spacing w:after="0"/>
        <w:ind w:firstLine="283"/>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B.1.5. Se recomandă </w:t>
      </w:r>
      <w:r w:rsidRPr="003D69EB">
        <w:rPr>
          <w:rFonts w:ascii="Times New Roman" w:eastAsia="Calibri" w:hAnsi="Times New Roman" w:cs="Times New Roman"/>
          <w:bCs/>
          <w:sz w:val="24"/>
          <w:szCs w:val="24"/>
          <w:lang w:val="ro-RO"/>
        </w:rPr>
        <w:t xml:space="preserve">la fiecare vizita antenatală de întrebat gravida despre fumatul activ și cel pasiv, de explicat riscurile acestuia pentru sarcina și pentru sănătatea copilului. </w:t>
      </w:r>
    </w:p>
    <w:p w14:paraId="7ED1B4F3"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Folosirea substanțelor psihoactive</w:t>
      </w:r>
    </w:p>
    <w:p w14:paraId="4E17DCDE" w14:textId="77777777" w:rsidR="003D69EB" w:rsidRPr="003D69EB" w:rsidRDefault="003D69EB" w:rsidP="000A45EC">
      <w:pPr>
        <w:spacing w:after="0"/>
        <w:ind w:firstLine="283"/>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B.1.6. Se recomandă </w:t>
      </w:r>
      <w:r w:rsidRPr="003D69EB">
        <w:rPr>
          <w:rFonts w:ascii="Times New Roman" w:eastAsia="Calibri" w:hAnsi="Times New Roman" w:cs="Times New Roman"/>
          <w:bCs/>
          <w:sz w:val="24"/>
          <w:szCs w:val="24"/>
          <w:lang w:val="ro-RO"/>
        </w:rPr>
        <w:t>la fiecare vizita antenatală de întrebat gravida despre consumul de alcool și a altor substanțe psihoactive. Se recomandă de propus tuturor gravidelor cu abuz de alcool și narcotice tratament sub supravegherea strictă a medicilor și un curs de terapia psihiatrică.</w:t>
      </w:r>
    </w:p>
    <w:p w14:paraId="0480FD9B"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HIV SIDA și Lues</w:t>
      </w:r>
    </w:p>
    <w:p w14:paraId="638DC553" w14:textId="77777777" w:rsidR="003D69EB" w:rsidRPr="003D69EB" w:rsidRDefault="003D69EB" w:rsidP="000A45EC">
      <w:pPr>
        <w:spacing w:after="0"/>
        <w:ind w:firstLine="283"/>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B.1.7. Se recomandă </w:t>
      </w:r>
      <w:r w:rsidRPr="003D69EB">
        <w:rPr>
          <w:rFonts w:ascii="Times New Roman" w:eastAsia="Calibri" w:hAnsi="Times New Roman" w:cs="Times New Roman"/>
          <w:bCs/>
          <w:sz w:val="24"/>
          <w:szCs w:val="24"/>
          <w:lang w:val="ro-RO"/>
        </w:rPr>
        <w:t>testarea planică a tuturor gravidelor la prezența HIV-infecției, care include furnizarea informației înainte de testare și primirea acordului la această investigație cu posibilitatea de a refuza efectuarea acestui test. OMS recomandă inițierea terapiei antiretrovirale tuturor gravidelor HIV-pozitive independent de numărul leucocitelor CD4 și continuarea acestei terapiei pentru toată viața. Pentru profilaxia transmiterii pe cale verticală, toate gravidele vor fi examinate la prima vizită în primul trimestru de sarcină.</w:t>
      </w:r>
    </w:p>
    <w:p w14:paraId="50D7ECD3"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Tuberculoza</w:t>
      </w:r>
    </w:p>
    <w:p w14:paraId="06A5352B"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B.1.8. Se recomandă </w:t>
      </w:r>
      <w:r w:rsidRPr="003D69EB">
        <w:rPr>
          <w:rFonts w:ascii="Times New Roman" w:eastAsia="Calibri" w:hAnsi="Times New Roman" w:cs="Times New Roman"/>
          <w:bCs/>
          <w:sz w:val="24"/>
          <w:szCs w:val="24"/>
          <w:lang w:val="ro-RO"/>
        </w:rPr>
        <w:t>screeningul sistematic pentru forme active de tuberculoza în regiuni, unde răspândirea acestei maladii constituie 100 la 100.000 de oameni. Screeningul primar include evaluarea semnelor clinice (tusă cu durata mai mult de 2 săptămâni, hemoptizii, pierderea în greutate, febră și transpirația nocturnă) sau efectuarea radiografiei cutiei toracice. Radiografia la gravide nu prezintă riscul semnificativ pentru sarcina, doar se recomandă respectarea recomandărilor pentru efectuarea acestei investigații în timpul sarcinii.</w:t>
      </w:r>
    </w:p>
    <w:p w14:paraId="0AF57649" w14:textId="77777777" w:rsidR="003D69EB" w:rsidRPr="003D69EB" w:rsidRDefault="003D69EB" w:rsidP="000A45EC">
      <w:pPr>
        <w:spacing w:before="120" w:after="120"/>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B.2. Evaluarea fătului</w:t>
      </w:r>
    </w:p>
    <w:p w14:paraId="05C782D3" w14:textId="77777777" w:rsidR="003D69EB" w:rsidRPr="003D69EB" w:rsidRDefault="003D69EB" w:rsidP="000A45EC">
      <w:pPr>
        <w:spacing w:before="120" w:after="120"/>
        <w:ind w:left="-57"/>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Calcularea zilnică a mișcărilor fetale</w:t>
      </w:r>
    </w:p>
    <w:p w14:paraId="51F283E3" w14:textId="77777777" w:rsidR="003D69EB" w:rsidRPr="003D69EB" w:rsidRDefault="003D69EB" w:rsidP="000A45EC">
      <w:pPr>
        <w:spacing w:before="120" w:after="120"/>
        <w:ind w:firstLine="284"/>
        <w:jc w:val="both"/>
        <w:rPr>
          <w:rFonts w:ascii="Times New Roman" w:eastAsia="Times New Roman" w:hAnsi="Times New Roman" w:cs="Times New Roman"/>
          <w:bCs/>
          <w:sz w:val="24"/>
          <w:szCs w:val="24"/>
          <w:lang w:val="ro-RO"/>
        </w:rPr>
      </w:pPr>
      <w:r w:rsidRPr="003D69EB">
        <w:rPr>
          <w:rFonts w:ascii="Times New Roman" w:eastAsia="Times New Roman" w:hAnsi="Times New Roman" w:cs="Times New Roman"/>
          <w:b/>
          <w:bCs/>
          <w:sz w:val="24"/>
          <w:szCs w:val="24"/>
          <w:lang w:val="ro-RO"/>
        </w:rPr>
        <w:t>B.2.1.</w:t>
      </w:r>
      <w:r w:rsidRPr="003D69EB">
        <w:rPr>
          <w:rFonts w:ascii="Times New Roman" w:eastAsia="Times New Roman" w:hAnsi="Times New Roman" w:cs="Times New Roman"/>
          <w:bCs/>
          <w:sz w:val="24"/>
          <w:szCs w:val="24"/>
          <w:lang w:val="ro-RO"/>
        </w:rPr>
        <w:t xml:space="preserve"> </w:t>
      </w:r>
      <w:r w:rsidRPr="003D69EB">
        <w:rPr>
          <w:rFonts w:ascii="Times New Roman" w:eastAsia="Times New Roman" w:hAnsi="Times New Roman" w:cs="Times New Roman"/>
          <w:b/>
          <w:bCs/>
          <w:sz w:val="24"/>
          <w:szCs w:val="24"/>
          <w:lang w:val="ro-RO"/>
        </w:rPr>
        <w:t xml:space="preserve">Se recomandă doar pentru studii clinice. </w:t>
      </w:r>
      <w:r w:rsidRPr="003D69EB">
        <w:rPr>
          <w:rFonts w:ascii="Times New Roman" w:eastAsia="Times New Roman" w:hAnsi="Times New Roman" w:cs="Times New Roman"/>
          <w:bCs/>
          <w:sz w:val="24"/>
          <w:szCs w:val="24"/>
          <w:lang w:val="ro-RO"/>
        </w:rPr>
        <w:t>Atunci când gravida acuză la scăderea frecvenței sau intensității mișcărilor fetale, se indică calcularea zilnică – nu mai puțin de 6 mișcări timp de 2 ore sau nu mai puțin de 10 mișcări timp de 12 ore (metoda Cardiff “calcularea până la 10”).</w:t>
      </w:r>
    </w:p>
    <w:p w14:paraId="5FBA6DE2" w14:textId="77777777" w:rsidR="003D69EB" w:rsidRPr="003D69EB" w:rsidRDefault="003D69EB" w:rsidP="000A45EC">
      <w:pPr>
        <w:spacing w:before="120" w:after="120"/>
        <w:jc w:val="both"/>
        <w:rPr>
          <w:rFonts w:ascii="Times New Roman" w:eastAsia="Times New Roman" w:hAnsi="Times New Roman" w:cs="Times New Roman"/>
          <w:bCs/>
          <w:sz w:val="24"/>
          <w:szCs w:val="24"/>
          <w:lang w:val="ro-RO"/>
        </w:rPr>
      </w:pPr>
    </w:p>
    <w:p w14:paraId="0E166FD0" w14:textId="77777777" w:rsidR="003D69EB" w:rsidRPr="003D69EB" w:rsidRDefault="003D69EB" w:rsidP="000A45EC">
      <w:pPr>
        <w:spacing w:before="120" w:after="120"/>
        <w:ind w:left="-57"/>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 xml:space="preserve">Aprecierea înălțimii fundului uterin </w:t>
      </w:r>
    </w:p>
    <w:p w14:paraId="0DCC49F2" w14:textId="77777777" w:rsidR="003D69EB" w:rsidRPr="003D69EB" w:rsidRDefault="003D69EB" w:rsidP="000A45EC">
      <w:pPr>
        <w:spacing w:before="120" w:after="120"/>
        <w:ind w:firstLine="284"/>
        <w:jc w:val="both"/>
        <w:rPr>
          <w:rFonts w:ascii="Times New Roman" w:eastAsia="Times New Roman" w:hAnsi="Times New Roman" w:cs="Times New Roman"/>
          <w:bCs/>
          <w:sz w:val="24"/>
          <w:szCs w:val="24"/>
          <w:lang w:val="ro-RO"/>
        </w:rPr>
      </w:pPr>
      <w:r w:rsidRPr="003D69EB">
        <w:rPr>
          <w:rFonts w:ascii="Times New Roman" w:eastAsia="Times New Roman" w:hAnsi="Times New Roman" w:cs="Times New Roman"/>
          <w:b/>
          <w:bCs/>
          <w:sz w:val="24"/>
          <w:szCs w:val="24"/>
          <w:lang w:val="ro-RO"/>
        </w:rPr>
        <w:t xml:space="preserve">B.2.2. Nu se recomandă </w:t>
      </w:r>
      <w:r w:rsidRPr="003D69EB">
        <w:rPr>
          <w:rFonts w:ascii="Times New Roman" w:eastAsia="Times New Roman" w:hAnsi="Times New Roman" w:cs="Times New Roman"/>
          <w:bCs/>
          <w:sz w:val="24"/>
          <w:szCs w:val="24"/>
          <w:lang w:val="ro-RO"/>
        </w:rPr>
        <w:t>folosirea doar acestui indice cu scop de aprecierea gradului de dezvoltare intrauterină a fătului. Palparea abdomenului este obligatorie. Un studiu clinic a demonstrat, că măsurarea înălțimii fundului uterin în comparație cu palparea abdomenului nu influențează asupra identificării copiilor cu greutatea mică pentru termenul de gestație în timpul sarcinii ( RR 0,84, 95% IC 0,92-1,90).</w:t>
      </w:r>
    </w:p>
    <w:p w14:paraId="713D720C" w14:textId="77777777" w:rsidR="003D69EB" w:rsidRPr="003D69EB" w:rsidRDefault="003D69EB" w:rsidP="000A45EC">
      <w:pPr>
        <w:spacing w:before="120" w:after="120"/>
        <w:ind w:left="-57"/>
        <w:rPr>
          <w:rFonts w:ascii="Times New Roman" w:eastAsia="Times New Roman" w:hAnsi="Times New Roman" w:cs="Times New Roman"/>
          <w:b/>
          <w:bCs/>
          <w:sz w:val="24"/>
          <w:szCs w:val="24"/>
          <w:lang w:val="ro-RO"/>
        </w:rPr>
      </w:pPr>
      <w:r w:rsidRPr="003D69EB">
        <w:rPr>
          <w:rFonts w:ascii="Times New Roman" w:eastAsia="Times New Roman" w:hAnsi="Times New Roman" w:cs="Times New Roman"/>
          <w:b/>
          <w:bCs/>
          <w:sz w:val="24"/>
          <w:szCs w:val="24"/>
          <w:lang w:val="ro-RO"/>
        </w:rPr>
        <w:t>Cardiotocografia în timpul sarcinii</w:t>
      </w:r>
    </w:p>
    <w:p w14:paraId="5D4D2BD8" w14:textId="77777777" w:rsidR="003D69EB" w:rsidRPr="003D69EB" w:rsidRDefault="003D69EB" w:rsidP="000A45EC">
      <w:pPr>
        <w:spacing w:after="0"/>
        <w:ind w:firstLine="397"/>
        <w:jc w:val="both"/>
        <w:rPr>
          <w:rFonts w:ascii="Times New Roman" w:eastAsia="Times New Roman" w:hAnsi="Times New Roman" w:cs="Times New Roman"/>
          <w:bCs/>
          <w:spacing w:val="-10"/>
          <w:kern w:val="28"/>
          <w:sz w:val="24"/>
          <w:szCs w:val="56"/>
          <w:lang w:val="ro-RO"/>
        </w:rPr>
      </w:pPr>
      <w:r w:rsidRPr="003D69EB">
        <w:rPr>
          <w:rFonts w:ascii="Times New Roman" w:eastAsia="Times New Roman" w:hAnsi="Times New Roman" w:cs="Times New Roman"/>
          <w:b/>
          <w:bCs/>
          <w:spacing w:val="-10"/>
          <w:kern w:val="28"/>
          <w:sz w:val="24"/>
          <w:szCs w:val="56"/>
          <w:lang w:val="ro-RO"/>
        </w:rPr>
        <w:lastRenderedPageBreak/>
        <w:t>B.2.3. Nu se recomandă</w:t>
      </w:r>
      <w:r w:rsidRPr="003D69EB">
        <w:rPr>
          <w:rFonts w:ascii="Times New Roman" w:eastAsia="Times New Roman" w:hAnsi="Times New Roman" w:cs="Times New Roman"/>
          <w:bCs/>
          <w:spacing w:val="-10"/>
          <w:kern w:val="28"/>
          <w:sz w:val="24"/>
          <w:szCs w:val="56"/>
          <w:lang w:val="ro-RO"/>
        </w:rPr>
        <w:t xml:space="preserve"> efectuarea cardiotocografiei planice pentru îmbunătățirea rezultatelor materne și perinatale în timpul sarcinii. Analiza revizuirii științifice lui Cohrane a 6 studii clinice unde au participat femeile cu sarcini patologice nu a relevat necesitatea efectuării CTG planice.</w:t>
      </w:r>
    </w:p>
    <w:p w14:paraId="7497F67A" w14:textId="77777777" w:rsidR="003D69EB" w:rsidRPr="003D69EB" w:rsidRDefault="003D69EB" w:rsidP="000A45EC">
      <w:pPr>
        <w:spacing w:before="120" w:after="120"/>
        <w:ind w:left="-57"/>
        <w:rPr>
          <w:rFonts w:ascii="Times New Roman" w:eastAsia="Times New Roman" w:hAnsi="Times New Roman" w:cs="Times New Roman"/>
          <w:b/>
          <w:sz w:val="24"/>
          <w:szCs w:val="24"/>
          <w:lang w:val="ro-RO"/>
        </w:rPr>
      </w:pPr>
      <w:r w:rsidRPr="003D69EB">
        <w:rPr>
          <w:rFonts w:ascii="Times New Roman" w:eastAsia="Times New Roman" w:hAnsi="Times New Roman" w:cs="Times New Roman"/>
          <w:b/>
          <w:sz w:val="24"/>
          <w:szCs w:val="24"/>
          <w:lang w:val="ro-RO"/>
        </w:rPr>
        <w:t xml:space="preserve">Ultrasonografia </w:t>
      </w:r>
    </w:p>
    <w:p w14:paraId="04D78D93"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B.2.4. Se recomandă </w:t>
      </w:r>
      <w:r w:rsidRPr="003D69EB">
        <w:rPr>
          <w:rFonts w:ascii="Times New Roman" w:eastAsia="Calibri" w:hAnsi="Times New Roman" w:cs="Times New Roman"/>
          <w:bCs/>
          <w:sz w:val="24"/>
          <w:szCs w:val="24"/>
          <w:lang w:val="ro-RO"/>
        </w:rPr>
        <w:t xml:space="preserve">de efectuat o investigație ultrasonografică până la 24 de săptămâni pentru aprecierea termenului de gestație, pentru diagnosticul anomaliilor de dezvoltare și a sarcinii multiple. Efectuarea ultrasonografiei după 24 de săptămâni nu este obligatorie dacă aceasta a fost efectuată anterior, însă ajută în diagnosticul sarcinii multiple, aprecierii prezentației fătului și poziționării placentei. Sunt studii clinice, ce demonstrează, că ultrasonografia efectuată la termenii precoci de gestație micșorează numărul femeilor, care sunt îngrijorate de starea sarcinii (RR 0,80, 95% IC 0,65-0,99). </w:t>
      </w:r>
    </w:p>
    <w:p w14:paraId="5C5EFF91" w14:textId="77777777" w:rsidR="003D69EB" w:rsidRPr="003D69EB" w:rsidRDefault="003D69EB" w:rsidP="000A45EC">
      <w:pPr>
        <w:spacing w:before="120" w:after="120"/>
        <w:ind w:left="-57"/>
        <w:rPr>
          <w:rFonts w:ascii="Times New Roman" w:eastAsia="Times New Roman" w:hAnsi="Times New Roman" w:cs="Times New Roman"/>
          <w:bCs/>
          <w:sz w:val="24"/>
          <w:szCs w:val="24"/>
          <w:lang w:val="ro-RO"/>
        </w:rPr>
      </w:pPr>
      <w:r w:rsidRPr="003D69EB">
        <w:rPr>
          <w:rFonts w:ascii="Times New Roman" w:eastAsia="Times New Roman" w:hAnsi="Times New Roman" w:cs="Times New Roman"/>
          <w:b/>
          <w:sz w:val="24"/>
          <w:szCs w:val="24"/>
          <w:lang w:val="ro-RO"/>
        </w:rPr>
        <w:t xml:space="preserve">Ultrasonografia Doppler pentru examinarea vaselor </w:t>
      </w:r>
      <w:r w:rsidRPr="003D69EB">
        <w:rPr>
          <w:rFonts w:ascii="Times New Roman" w:eastAsia="Times New Roman" w:hAnsi="Times New Roman" w:cs="Times New Roman"/>
          <w:b/>
          <w:bCs/>
          <w:sz w:val="24"/>
          <w:szCs w:val="24"/>
          <w:lang w:val="ro-RO"/>
        </w:rPr>
        <w:t>fetale</w:t>
      </w:r>
      <w:r w:rsidRPr="003D69EB">
        <w:rPr>
          <w:rFonts w:ascii="Times New Roman" w:eastAsia="Times New Roman" w:hAnsi="Times New Roman" w:cs="Times New Roman"/>
          <w:bCs/>
          <w:sz w:val="24"/>
          <w:szCs w:val="24"/>
          <w:lang w:val="ro-RO"/>
        </w:rPr>
        <w:t xml:space="preserve"> </w:t>
      </w:r>
    </w:p>
    <w:p w14:paraId="437F3C3C"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B.2.5. Nu se recomandă </w:t>
      </w:r>
      <w:r w:rsidRPr="003D69EB">
        <w:rPr>
          <w:rFonts w:ascii="Times New Roman" w:eastAsia="Calibri" w:hAnsi="Times New Roman" w:cs="Times New Roman"/>
          <w:bCs/>
          <w:sz w:val="24"/>
          <w:szCs w:val="24"/>
          <w:lang w:val="ro-RO"/>
        </w:rPr>
        <w:t>investigația Doppler regulată în timpul sarcinii pentru îmbunătățirea rezultatelor materne și perinatale în timpul sarcinii. Datele din literatura de specialitate demonstrează că USG-Doppler are un impact nesemnificativ sau nu influențează asupra mortalității perinatale ( RR 1,02, 95% IC 0,87-1,18). Actualmente, există necesitate în controlul minuțios a beneficiului efectuării a USG-Doppler unice a tuturor gravidelor in trimestrul III de sarcină.</w:t>
      </w:r>
    </w:p>
    <w:p w14:paraId="0336AC7B" w14:textId="77777777" w:rsidR="003D69EB" w:rsidRPr="003D69EB" w:rsidRDefault="003D69EB" w:rsidP="000A45EC">
      <w:pPr>
        <w:keepNext/>
        <w:keepLines/>
        <w:spacing w:before="120" w:after="120"/>
        <w:jc w:val="center"/>
        <w:outlineLvl w:val="1"/>
        <w:rPr>
          <w:rFonts w:ascii="Times New Roman" w:eastAsia="Times New Roman" w:hAnsi="Times New Roman" w:cs="Times New Roman"/>
          <w:b/>
          <w:color w:val="000000"/>
          <w:sz w:val="24"/>
          <w:szCs w:val="24"/>
          <w:lang w:val="ro-RO"/>
        </w:rPr>
      </w:pPr>
      <w:bookmarkStart w:id="5" w:name="_Toc495313233"/>
      <w:r w:rsidRPr="003D69EB">
        <w:rPr>
          <w:rFonts w:ascii="Times New Roman" w:eastAsia="Times New Roman" w:hAnsi="Times New Roman" w:cs="Times New Roman"/>
          <w:b/>
          <w:color w:val="000000"/>
          <w:sz w:val="24"/>
          <w:szCs w:val="24"/>
          <w:lang w:val="ro-RO"/>
        </w:rPr>
        <w:t>C. MĂSURI PROFILACTICE</w:t>
      </w:r>
      <w:bookmarkEnd w:id="5"/>
    </w:p>
    <w:p w14:paraId="6383A6A0" w14:textId="77777777" w:rsidR="003D69EB" w:rsidRPr="003D69EB" w:rsidRDefault="003D69EB" w:rsidP="000A45EC">
      <w:pPr>
        <w:spacing w:before="120" w:after="120"/>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Terapia antibacterială în caz de bacteriurie asimptomatică</w:t>
      </w:r>
    </w:p>
    <w:p w14:paraId="4C9C2DF4"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C.</w:t>
      </w:r>
      <w:r w:rsidRPr="003D69EB">
        <w:rPr>
          <w:rFonts w:ascii="Times New Roman" w:eastAsia="Calibri" w:hAnsi="Times New Roman" w:cs="Times New Roman"/>
          <w:b/>
          <w:sz w:val="24"/>
          <w:szCs w:val="24"/>
          <w:lang w:val="ro-RO"/>
        </w:rPr>
        <w:t xml:space="preserve">1. Se recomandă </w:t>
      </w:r>
      <w:r w:rsidRPr="003D69EB">
        <w:rPr>
          <w:rFonts w:ascii="Times New Roman" w:eastAsia="Calibri" w:hAnsi="Times New Roman" w:cs="Times New Roman"/>
          <w:sz w:val="24"/>
          <w:szCs w:val="24"/>
          <w:lang w:val="ro-RO"/>
        </w:rPr>
        <w:t xml:space="preserve">tuturor gravidelor pentru 7 zile cu scop de prevenirea bacteriuriei persistente </w:t>
      </w:r>
      <w:r w:rsidRPr="003D69EB">
        <w:rPr>
          <w:rFonts w:ascii="Times New Roman" w:eastAsia="Calibri" w:hAnsi="Times New Roman" w:cs="Times New Roman"/>
          <w:bCs/>
          <w:sz w:val="24"/>
          <w:szCs w:val="24"/>
          <w:lang w:val="ro-RO"/>
        </w:rPr>
        <w:t>( RR 0,30, 95% IC 0,45-0,93)</w:t>
      </w:r>
      <w:r w:rsidRPr="003D69EB">
        <w:rPr>
          <w:rFonts w:ascii="Times New Roman" w:eastAsia="Calibri" w:hAnsi="Times New Roman" w:cs="Times New Roman"/>
          <w:sz w:val="24"/>
          <w:szCs w:val="24"/>
          <w:lang w:val="ro-RO"/>
        </w:rPr>
        <w:t xml:space="preserve">, prevenirea nașterii premature și nașterii copiilor cu greutatea mică. Studii clinice au demonstrat că 7 zile de tratament cu Nitrofurantoină ar fi mai efectiv decît tratament de 1 zi cu preparate antibacteriene pentru scăderea ratei da naștere a copiilor cu greutatea mică </w:t>
      </w:r>
      <w:r w:rsidRPr="003D69EB">
        <w:rPr>
          <w:rFonts w:ascii="Times New Roman" w:eastAsia="Calibri" w:hAnsi="Times New Roman" w:cs="Times New Roman"/>
          <w:bCs/>
          <w:sz w:val="24"/>
          <w:szCs w:val="24"/>
          <w:lang w:val="ro-RO"/>
        </w:rPr>
        <w:t>(RR 1,65, 95% IC 1,06-2,57). [</w:t>
      </w:r>
      <w:r w:rsidRPr="003D69EB">
        <w:rPr>
          <w:rFonts w:ascii="Times New Roman" w:eastAsia="Calibri" w:hAnsi="Times New Roman" w:cs="Times New Roman"/>
          <w:bCs/>
          <w:sz w:val="24"/>
          <w:szCs w:val="24"/>
          <w:lang w:val="ro-RO"/>
        </w:rPr>
        <w:fldChar w:fldCharType="begin"/>
      </w:r>
      <w:r w:rsidRPr="003D69EB">
        <w:rPr>
          <w:rFonts w:ascii="Times New Roman" w:eastAsia="Calibri" w:hAnsi="Times New Roman" w:cs="Times New Roman"/>
          <w:bCs/>
          <w:sz w:val="24"/>
          <w:szCs w:val="24"/>
          <w:lang w:val="ro-RO"/>
        </w:rPr>
        <w:instrText xml:space="preserve"> REF _Ref495311614 \r \h </w:instrText>
      </w:r>
      <w:r w:rsidRPr="003D69EB">
        <w:rPr>
          <w:rFonts w:ascii="Times New Roman" w:eastAsia="Calibri" w:hAnsi="Times New Roman" w:cs="Times New Roman"/>
          <w:bCs/>
          <w:sz w:val="24"/>
          <w:szCs w:val="24"/>
          <w:lang w:val="ro-RO"/>
        </w:rPr>
      </w:r>
      <w:r w:rsidR="000A45EC">
        <w:rPr>
          <w:rFonts w:ascii="Times New Roman" w:eastAsia="Calibri" w:hAnsi="Times New Roman" w:cs="Times New Roman"/>
          <w:bCs/>
          <w:sz w:val="24"/>
          <w:szCs w:val="24"/>
          <w:lang w:val="ro-RO"/>
        </w:rPr>
        <w:instrText xml:space="preserve"> \* MERGEFORMAT </w:instrText>
      </w:r>
      <w:r w:rsidRPr="003D69EB">
        <w:rPr>
          <w:rFonts w:ascii="Times New Roman" w:eastAsia="Calibri" w:hAnsi="Times New Roman" w:cs="Times New Roman"/>
          <w:bCs/>
          <w:sz w:val="24"/>
          <w:szCs w:val="24"/>
          <w:lang w:val="ro-RO"/>
        </w:rPr>
        <w:fldChar w:fldCharType="separate"/>
      </w:r>
      <w:r w:rsidRPr="003D69EB">
        <w:rPr>
          <w:rFonts w:ascii="Times New Roman" w:eastAsia="Calibri" w:hAnsi="Times New Roman" w:cs="Times New Roman"/>
          <w:bCs/>
          <w:sz w:val="24"/>
          <w:szCs w:val="24"/>
          <w:lang w:val="ro-RO"/>
        </w:rPr>
        <w:t>9</w:t>
      </w:r>
      <w:r w:rsidRPr="003D69EB">
        <w:rPr>
          <w:rFonts w:ascii="Times New Roman" w:eastAsia="Calibri" w:hAnsi="Times New Roman" w:cs="Times New Roman"/>
          <w:bCs/>
          <w:sz w:val="24"/>
          <w:szCs w:val="24"/>
          <w:lang w:val="ro-RO"/>
        </w:rPr>
        <w:fldChar w:fldCharType="end"/>
      </w:r>
      <w:r w:rsidRPr="003D69EB">
        <w:rPr>
          <w:rFonts w:ascii="Times New Roman" w:eastAsia="Calibri" w:hAnsi="Times New Roman" w:cs="Times New Roman"/>
          <w:bCs/>
          <w:sz w:val="24"/>
          <w:szCs w:val="24"/>
          <w:lang w:val="ro-RO"/>
        </w:rPr>
        <w:t>]</w:t>
      </w:r>
    </w:p>
    <w:p w14:paraId="1E9BD4B7"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p>
    <w:p w14:paraId="5B3C399C" w14:textId="77777777" w:rsidR="003D69EB" w:rsidRPr="003D69EB" w:rsidRDefault="003D69EB" w:rsidP="000A45EC">
      <w:pPr>
        <w:spacing w:before="120" w:after="120"/>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Antibioticoprofilaxia pentru prevenirea infecției recidivante a căilor urinare</w:t>
      </w:r>
    </w:p>
    <w:p w14:paraId="307AFA4D"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bCs/>
          <w:sz w:val="24"/>
          <w:szCs w:val="24"/>
          <w:lang w:val="ro-RO"/>
        </w:rPr>
        <w:t>C.</w:t>
      </w:r>
      <w:r w:rsidRPr="003D69EB">
        <w:rPr>
          <w:rFonts w:ascii="Times New Roman" w:eastAsia="Calibri" w:hAnsi="Times New Roman" w:cs="Times New Roman"/>
          <w:b/>
          <w:sz w:val="24"/>
          <w:szCs w:val="24"/>
          <w:lang w:val="ro-RO"/>
        </w:rPr>
        <w:t xml:space="preserve">2. Se recomandă gravidelor doar în cadrul studiilor clinice. </w:t>
      </w:r>
      <w:r w:rsidRPr="003D69EB">
        <w:rPr>
          <w:rFonts w:ascii="Times New Roman" w:eastAsia="Calibri" w:hAnsi="Times New Roman" w:cs="Times New Roman"/>
          <w:sz w:val="24"/>
          <w:szCs w:val="24"/>
          <w:lang w:val="ro-RO"/>
        </w:rPr>
        <w:t>Antibioticoprofilaxia provoacă apariția rezistenței bacteriilor la preparate antibacteriene.</w:t>
      </w:r>
    </w:p>
    <w:p w14:paraId="78E133A3" w14:textId="77777777" w:rsidR="003D69EB" w:rsidRPr="003D69EB" w:rsidRDefault="003D69EB" w:rsidP="000A45EC">
      <w:pPr>
        <w:spacing w:before="120" w:after="120"/>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Administrarea anti –Rh0(D)-imunoglobulinei în timpul sarcinii</w:t>
      </w:r>
    </w:p>
    <w:p w14:paraId="7286E1FB"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C.</w:t>
      </w:r>
      <w:r w:rsidRPr="003D69EB">
        <w:rPr>
          <w:rFonts w:ascii="Times New Roman" w:eastAsia="Calibri" w:hAnsi="Times New Roman" w:cs="Times New Roman"/>
          <w:b/>
          <w:sz w:val="24"/>
          <w:szCs w:val="24"/>
          <w:lang w:val="ro-RO"/>
        </w:rPr>
        <w:t xml:space="preserve">3. Se recomandă doar în cadrul studiilor clinice </w:t>
      </w:r>
      <w:r w:rsidRPr="003D69EB">
        <w:rPr>
          <w:rFonts w:ascii="Times New Roman" w:eastAsia="Calibri" w:hAnsi="Times New Roman" w:cs="Times New Roman"/>
          <w:sz w:val="24"/>
          <w:szCs w:val="24"/>
          <w:lang w:val="ro-RO"/>
        </w:rPr>
        <w:t xml:space="preserve">gravidelor nesensibilizate cu Rh-negativ la termenul sarcinii 28-34 de săptămâni pentru profilaxia alloimunizării. Totuși </w:t>
      </w:r>
      <w:r w:rsidRPr="003D69EB">
        <w:rPr>
          <w:rFonts w:ascii="Times New Roman" w:eastAsia="Calibri" w:hAnsi="Times New Roman" w:cs="Times New Roman"/>
          <w:bCs/>
          <w:sz w:val="24"/>
          <w:szCs w:val="24"/>
          <w:lang w:val="ro-RO"/>
        </w:rPr>
        <w:t>anti –Rh0(D) -immunoglobulina obligatoriu  se indică la indicații după naștere. Nu sunt date referitor la doza optimală a immunoglobulinei anti-Rh0(D) în timpul sarcinii. Doar 60% din femei Rh-negativi în timpul primii sarcinii vor avea copii Rh-pozitivi, deci 40% din femei Rh-negativi vor primi inutil profilaxia cu immunoglobulina respectivă.</w:t>
      </w:r>
    </w:p>
    <w:p w14:paraId="3B985E6F" w14:textId="77777777" w:rsidR="003D69EB" w:rsidRPr="003D69EB" w:rsidRDefault="003D69EB" w:rsidP="000A45EC">
      <w:pPr>
        <w:spacing w:before="120" w:after="120"/>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Profilaxia cu preparate antihelmintice</w:t>
      </w:r>
    </w:p>
    <w:p w14:paraId="5F6B92BA"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C.</w:t>
      </w:r>
      <w:r w:rsidRPr="003D69EB">
        <w:rPr>
          <w:rFonts w:ascii="Times New Roman" w:eastAsia="Calibri" w:hAnsi="Times New Roman" w:cs="Times New Roman"/>
          <w:b/>
          <w:sz w:val="24"/>
          <w:szCs w:val="24"/>
          <w:lang w:val="ro-RO"/>
        </w:rPr>
        <w:t xml:space="preserve">4. Se recomandă </w:t>
      </w:r>
      <w:r w:rsidRPr="003D69EB">
        <w:rPr>
          <w:rFonts w:ascii="Times New Roman" w:eastAsia="Calibri" w:hAnsi="Times New Roman" w:cs="Times New Roman"/>
          <w:sz w:val="24"/>
          <w:szCs w:val="24"/>
          <w:lang w:val="ro-RO"/>
        </w:rPr>
        <w:t xml:space="preserve">tuturor gravidelor după I trimestru de sarcină în cadrul programului pentru controlul helmintiazei în zonele endemice. Gravidele infectate în zone ne endemice trebuie să administreze preparatele antihelmintice în trimestrul II sau III de sarcină în mod </w:t>
      </w:r>
      <w:r w:rsidRPr="003D69EB">
        <w:rPr>
          <w:rFonts w:ascii="Times New Roman" w:eastAsia="Calibri" w:hAnsi="Times New Roman" w:cs="Times New Roman"/>
          <w:sz w:val="24"/>
          <w:szCs w:val="24"/>
          <w:lang w:val="ro-RO"/>
        </w:rPr>
        <w:lastRenderedPageBreak/>
        <w:t xml:space="preserve">individual. Sunt utile preparate: Albendazol 400 mg sau Mebendazol 500 mg intr-o singură priză. Aceste medicamente nu influențează asupra incidenței nașterilor premature </w:t>
      </w:r>
      <w:r w:rsidRPr="003D69EB">
        <w:rPr>
          <w:rFonts w:ascii="Times New Roman" w:eastAsia="Calibri" w:hAnsi="Times New Roman" w:cs="Times New Roman"/>
          <w:bCs/>
          <w:sz w:val="24"/>
          <w:szCs w:val="24"/>
          <w:lang w:val="ro-RO"/>
        </w:rPr>
        <w:t>( RR 0,88, 95% IC 0,43-1,78)</w:t>
      </w:r>
      <w:r w:rsidRPr="003D69EB">
        <w:rPr>
          <w:rFonts w:ascii="Times New Roman" w:eastAsia="Calibri" w:hAnsi="Times New Roman" w:cs="Times New Roman"/>
          <w:sz w:val="24"/>
          <w:szCs w:val="24"/>
          <w:lang w:val="ro-RO"/>
        </w:rPr>
        <w:t xml:space="preserve"> și nu influențează asupra mortalității perinatale </w:t>
      </w:r>
      <w:r w:rsidRPr="003D69EB">
        <w:rPr>
          <w:rFonts w:ascii="Times New Roman" w:eastAsia="Calibri" w:hAnsi="Times New Roman" w:cs="Times New Roman"/>
          <w:bCs/>
          <w:sz w:val="24"/>
          <w:szCs w:val="24"/>
          <w:lang w:val="ro-RO"/>
        </w:rPr>
        <w:t>(RR 1,09, 95% IC 0,71-1,67).</w:t>
      </w:r>
    </w:p>
    <w:p w14:paraId="3CE8D192" w14:textId="77777777" w:rsidR="003D69EB" w:rsidRPr="003D69EB" w:rsidRDefault="003D69EB" w:rsidP="000A45EC">
      <w:pPr>
        <w:spacing w:before="120" w:after="120"/>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Vaccinarea cu anatoxina tetanică</w:t>
      </w:r>
    </w:p>
    <w:p w14:paraId="4ABCAC60"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C.5. Se recomandă </w:t>
      </w:r>
      <w:r w:rsidRPr="003D69EB">
        <w:rPr>
          <w:rFonts w:ascii="Times New Roman" w:eastAsia="Calibri" w:hAnsi="Times New Roman" w:cs="Times New Roman"/>
          <w:bCs/>
          <w:sz w:val="24"/>
          <w:szCs w:val="24"/>
          <w:lang w:val="ro-RO"/>
        </w:rPr>
        <w:t>vaccinarea tuturor gravidelor pentru prevenirea decesului neonatal, cauzat de tetanus (având în vedere vaccinarea, efectuată anterior). Daca femeia nu a fost vaccinată anterior sau lipsesc datele despre vaccinare, atunci gravida necesită 2 doze de vaccin, ce conține anatoxina tetanică (TT-CV) cu interval de o lună și a 2-a doză se indică cu 2 săptămâni înainte de naștere. La majoritatea din toată populație – 2 doze de vaccine indică o protecție antitetanică pe parcursul a 1-3 ani. A 3-a doza se recomandă peste 6 luni după ce a fost administrată a 2-a doză și extinde protecția până la 5 ani de zile. Studii cu nivel înalt de dovezi au demonstrat, că administrarea de 2 doze a TT cu probabilitatea înaltă scad rata mortalității neonatale (RR 0,31, 95% IC 0,17-0,55).</w:t>
      </w:r>
    </w:p>
    <w:p w14:paraId="432DACA7" w14:textId="77777777" w:rsidR="003D69EB" w:rsidRPr="003D69EB" w:rsidRDefault="003D69EB" w:rsidP="000A45EC">
      <w:pPr>
        <w:spacing w:before="120" w:after="120"/>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Profilaxia malariei.</w:t>
      </w:r>
    </w:p>
    <w:p w14:paraId="4A454AF9" w14:textId="77777777" w:rsidR="003D69EB" w:rsidRPr="003D69EB" w:rsidRDefault="003D69EB" w:rsidP="000A45EC">
      <w:pPr>
        <w:spacing w:after="0"/>
        <w:ind w:firstLine="284"/>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C.6. Se recomandă </w:t>
      </w:r>
      <w:r w:rsidRPr="003D69EB">
        <w:rPr>
          <w:rFonts w:ascii="Times New Roman" w:eastAsia="Calibri" w:hAnsi="Times New Roman" w:cs="Times New Roman"/>
          <w:bCs/>
          <w:sz w:val="24"/>
          <w:szCs w:val="24"/>
          <w:lang w:val="ro-RO"/>
        </w:rPr>
        <w:t>în zonele africane care sunt endemice pentru această maladie. Tuturor gravidelor se recomandă profilaxia periodică cu Sulfadoxină/Pirimetamină. Profilaxia medicamentoasă se inițiază în trimestrul II de sarcină, se administrează cu interval timp de o lună într-un mod, că gravida în total să primească nu mai puțin de 3 doze de preparat [</w:t>
      </w:r>
      <w:r w:rsidRPr="003D69EB">
        <w:rPr>
          <w:rFonts w:ascii="Times New Roman" w:eastAsia="Calibri" w:hAnsi="Times New Roman" w:cs="Times New Roman"/>
          <w:bCs/>
          <w:sz w:val="24"/>
          <w:szCs w:val="24"/>
          <w:lang w:val="ro-RO"/>
        </w:rPr>
        <w:fldChar w:fldCharType="begin"/>
      </w:r>
      <w:r w:rsidRPr="003D69EB">
        <w:rPr>
          <w:rFonts w:ascii="Times New Roman" w:eastAsia="Calibri" w:hAnsi="Times New Roman" w:cs="Times New Roman"/>
          <w:bCs/>
          <w:sz w:val="24"/>
          <w:szCs w:val="24"/>
          <w:lang w:val="ro-RO"/>
        </w:rPr>
        <w:instrText xml:space="preserve"> REF _Ref495311729 \r \h </w:instrText>
      </w:r>
      <w:r w:rsidRPr="003D69EB">
        <w:rPr>
          <w:rFonts w:ascii="Times New Roman" w:eastAsia="Calibri" w:hAnsi="Times New Roman" w:cs="Times New Roman"/>
          <w:bCs/>
          <w:sz w:val="24"/>
          <w:szCs w:val="24"/>
          <w:lang w:val="ro-RO"/>
        </w:rPr>
      </w:r>
      <w:r w:rsidR="000A45EC">
        <w:rPr>
          <w:rFonts w:ascii="Times New Roman" w:eastAsia="Calibri" w:hAnsi="Times New Roman" w:cs="Times New Roman"/>
          <w:bCs/>
          <w:sz w:val="24"/>
          <w:szCs w:val="24"/>
          <w:lang w:val="ro-RO"/>
        </w:rPr>
        <w:instrText xml:space="preserve"> \* MERGEFORMAT </w:instrText>
      </w:r>
      <w:r w:rsidRPr="003D69EB">
        <w:rPr>
          <w:rFonts w:ascii="Times New Roman" w:eastAsia="Calibri" w:hAnsi="Times New Roman" w:cs="Times New Roman"/>
          <w:bCs/>
          <w:sz w:val="24"/>
          <w:szCs w:val="24"/>
          <w:lang w:val="ro-RO"/>
        </w:rPr>
        <w:fldChar w:fldCharType="separate"/>
      </w:r>
      <w:r w:rsidRPr="003D69EB">
        <w:rPr>
          <w:rFonts w:ascii="Times New Roman" w:eastAsia="Calibri" w:hAnsi="Times New Roman" w:cs="Times New Roman"/>
          <w:bCs/>
          <w:sz w:val="24"/>
          <w:szCs w:val="24"/>
          <w:lang w:val="ro-RO"/>
        </w:rPr>
        <w:t>6</w:t>
      </w:r>
      <w:r w:rsidRPr="003D69EB">
        <w:rPr>
          <w:rFonts w:ascii="Times New Roman" w:eastAsia="Calibri" w:hAnsi="Times New Roman" w:cs="Times New Roman"/>
          <w:bCs/>
          <w:sz w:val="24"/>
          <w:szCs w:val="24"/>
          <w:lang w:val="ro-RO"/>
        </w:rPr>
        <w:fldChar w:fldCharType="end"/>
      </w:r>
      <w:r w:rsidRPr="003D69EB">
        <w:rPr>
          <w:rFonts w:ascii="Times New Roman" w:eastAsia="Calibri" w:hAnsi="Times New Roman" w:cs="Times New Roman"/>
          <w:bCs/>
          <w:sz w:val="24"/>
          <w:szCs w:val="24"/>
          <w:lang w:val="ro-RO"/>
        </w:rPr>
        <w:t>].</w:t>
      </w:r>
    </w:p>
    <w:p w14:paraId="5F5A1729" w14:textId="77777777" w:rsidR="003D69EB" w:rsidRPr="003D69EB" w:rsidRDefault="003D69EB" w:rsidP="000A45EC">
      <w:pPr>
        <w:spacing w:before="120" w:after="120"/>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Profilaxia pre-expozițională a HIV-infecției.</w:t>
      </w:r>
    </w:p>
    <w:p w14:paraId="1E375E88" w14:textId="77777777" w:rsidR="003D69EB" w:rsidRPr="003D69EB" w:rsidRDefault="003D69EB" w:rsidP="000A45EC">
      <w:pPr>
        <w:spacing w:after="0"/>
        <w:ind w:firstLine="284"/>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C.7. Se recomandă </w:t>
      </w:r>
      <w:r w:rsidRPr="003D69EB">
        <w:rPr>
          <w:rFonts w:ascii="Times New Roman" w:eastAsia="Calibri" w:hAnsi="Times New Roman" w:cs="Times New Roman"/>
          <w:bCs/>
          <w:sz w:val="24"/>
          <w:szCs w:val="24"/>
          <w:lang w:val="ro-RO"/>
        </w:rPr>
        <w:t xml:space="preserve">gravidelor cu riscul foarte înalt de infectare utilizarea în tratamentul combinat a Tenofovir dizoproxil fumarat (TDF) pentru prevenirea HIV-infectării. </w:t>
      </w:r>
    </w:p>
    <w:p w14:paraId="4D324AB1" w14:textId="77777777" w:rsidR="003D69EB" w:rsidRPr="003D69EB" w:rsidRDefault="003D69EB" w:rsidP="000A45EC">
      <w:pPr>
        <w:keepNext/>
        <w:keepLines/>
        <w:spacing w:before="120" w:after="120"/>
        <w:outlineLvl w:val="1"/>
        <w:rPr>
          <w:rFonts w:ascii="Times New Roman" w:eastAsia="Times New Roman" w:hAnsi="Times New Roman" w:cs="Times New Roman"/>
          <w:b/>
          <w:bCs/>
          <w:color w:val="000000"/>
          <w:sz w:val="24"/>
          <w:szCs w:val="24"/>
          <w:lang w:val="ro-RO"/>
        </w:rPr>
      </w:pPr>
      <w:bookmarkStart w:id="6" w:name="_Toc495313234"/>
      <w:r w:rsidRPr="003D69EB">
        <w:rPr>
          <w:rFonts w:ascii="Times New Roman" w:eastAsia="Times New Roman" w:hAnsi="Times New Roman" w:cs="Times New Roman"/>
          <w:b/>
          <w:color w:val="000000"/>
          <w:sz w:val="24"/>
          <w:szCs w:val="24"/>
          <w:lang w:val="ro-RO"/>
        </w:rPr>
        <w:t>D. SIMPTOME FIZIOLOGICE FRECVENTE</w:t>
      </w:r>
      <w:bookmarkEnd w:id="6"/>
    </w:p>
    <w:p w14:paraId="1D68467D" w14:textId="77777777" w:rsidR="003D69EB" w:rsidRPr="003D69EB" w:rsidRDefault="003D69EB" w:rsidP="000A45EC">
      <w:pPr>
        <w:spacing w:after="0"/>
        <w:ind w:firstLine="397"/>
        <w:jc w:val="both"/>
        <w:rPr>
          <w:rFonts w:ascii="Times New Roman" w:eastAsia="Calibri" w:hAnsi="Times New Roman" w:cs="Times New Roman"/>
          <w:b/>
          <w:bCs/>
          <w:sz w:val="24"/>
          <w:szCs w:val="24"/>
          <w:lang w:val="ro-RO"/>
        </w:rPr>
      </w:pPr>
      <w:r w:rsidRPr="003D69EB">
        <w:rPr>
          <w:rFonts w:ascii="Times New Roman" w:eastAsia="Calibri" w:hAnsi="Times New Roman" w:cs="Times New Roman"/>
          <w:b/>
          <w:bCs/>
          <w:sz w:val="24"/>
          <w:szCs w:val="24"/>
          <w:lang w:val="ro-RO"/>
        </w:rPr>
        <w:t xml:space="preserve">D.1. Se recomandă </w:t>
      </w:r>
      <w:r w:rsidRPr="003D69EB">
        <w:rPr>
          <w:rFonts w:ascii="Times New Roman" w:eastAsia="Calibri" w:hAnsi="Times New Roman" w:cs="Times New Roman"/>
          <w:bCs/>
          <w:sz w:val="24"/>
          <w:szCs w:val="24"/>
          <w:lang w:val="ro-RO"/>
        </w:rPr>
        <w:t>la termen mic de sarcină în caz de greață și vomă, romaniță, preparatele vitaminei B6 sau acupunctura. Tratamentul cu doxilamină sau metoclopramidă se indică gravidelor ce nu cedează la tratament nemedicamentos.</w:t>
      </w:r>
    </w:p>
    <w:p w14:paraId="4464E940"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D.2. Se recomandă </w:t>
      </w:r>
      <w:r w:rsidRPr="003D69EB">
        <w:rPr>
          <w:rFonts w:ascii="Times New Roman" w:eastAsia="Calibri" w:hAnsi="Times New Roman" w:cs="Times New Roman"/>
          <w:bCs/>
          <w:sz w:val="24"/>
          <w:szCs w:val="24"/>
          <w:lang w:val="ro-RO"/>
        </w:rPr>
        <w:t>în caz de pirozis consilierea privind alimentația și stilul de viață pentru prevenirea acestuia. Antiacidele se recomandă în caz de pirozis persistent.</w:t>
      </w:r>
    </w:p>
    <w:p w14:paraId="6E550CCC"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D.3. Se recomandă </w:t>
      </w:r>
      <w:r w:rsidRPr="003D69EB">
        <w:rPr>
          <w:rFonts w:ascii="Times New Roman" w:eastAsia="Calibri" w:hAnsi="Times New Roman" w:cs="Times New Roman"/>
          <w:bCs/>
          <w:sz w:val="24"/>
          <w:szCs w:val="24"/>
          <w:lang w:val="ro-RO"/>
        </w:rPr>
        <w:t>utilizarea preparatelor de calciu, magneziu sau folosirea metodelor netradiționale pentru reducerea crampelor musculare la nivelul membrelor inferioare.</w:t>
      </w:r>
    </w:p>
    <w:p w14:paraId="4FD8D210"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D.4. Se recomandă </w:t>
      </w:r>
      <w:r w:rsidRPr="003D69EB">
        <w:rPr>
          <w:rFonts w:ascii="Times New Roman" w:eastAsia="Calibri" w:hAnsi="Times New Roman" w:cs="Times New Roman"/>
          <w:bCs/>
          <w:sz w:val="24"/>
          <w:szCs w:val="24"/>
          <w:lang w:val="ro-RO"/>
        </w:rPr>
        <w:t>practicarea exercițiilor fizice regulate pe parcursul întregii sarcini pentru profilaxia lombalgiilor și  durerilor pelviene. De asemenea pot fi luate în considerație - fizioterapia, bandajarea zonei dureroase și acupunctura.</w:t>
      </w:r>
    </w:p>
    <w:p w14:paraId="4BFF95A4" w14:textId="77777777" w:rsidR="003D69EB" w:rsidRPr="003D69EB" w:rsidRDefault="003D69EB" w:rsidP="000A45EC">
      <w:pPr>
        <w:spacing w:after="0"/>
        <w:ind w:firstLine="397"/>
        <w:jc w:val="both"/>
        <w:rPr>
          <w:rFonts w:ascii="Times New Roman" w:eastAsia="Calibri" w:hAnsi="Times New Roman" w:cs="Times New Roman"/>
          <w:bCs/>
          <w:sz w:val="24"/>
          <w:szCs w:val="24"/>
          <w:lang w:val="ro-RO"/>
        </w:rPr>
      </w:pPr>
      <w:r w:rsidRPr="003D69EB">
        <w:rPr>
          <w:rFonts w:ascii="Times New Roman" w:eastAsia="Calibri" w:hAnsi="Times New Roman" w:cs="Times New Roman"/>
          <w:b/>
          <w:bCs/>
          <w:sz w:val="24"/>
          <w:szCs w:val="24"/>
          <w:lang w:val="ro-RO"/>
        </w:rPr>
        <w:t xml:space="preserve">D.5. Se recomandă </w:t>
      </w:r>
      <w:r w:rsidRPr="003D69EB">
        <w:rPr>
          <w:rFonts w:ascii="Times New Roman" w:eastAsia="Calibri" w:hAnsi="Times New Roman" w:cs="Times New Roman"/>
          <w:bCs/>
          <w:sz w:val="24"/>
          <w:szCs w:val="24"/>
          <w:lang w:val="ro-RO"/>
        </w:rPr>
        <w:t>gravidelor ce suferă de constipația persistentă în ciuda unei alimentații corecte, consumul tărâței de grâu sau a altor surse de fibre alimentare.</w:t>
      </w:r>
    </w:p>
    <w:p w14:paraId="271C88A6" w14:textId="77777777" w:rsidR="003D69EB" w:rsidRPr="0032027B" w:rsidRDefault="003D69EB" w:rsidP="000A45EC">
      <w:pPr>
        <w:spacing w:after="0"/>
        <w:ind w:firstLine="397"/>
        <w:jc w:val="both"/>
        <w:rPr>
          <w:rFonts w:ascii="Times New Roman" w:eastAsia="Calibri" w:hAnsi="Times New Roman" w:cs="Times New Roman"/>
          <w:b/>
          <w:bCs/>
          <w:sz w:val="24"/>
          <w:szCs w:val="24"/>
          <w:lang w:val="ro-RO"/>
        </w:rPr>
      </w:pPr>
      <w:r w:rsidRPr="003D69EB">
        <w:rPr>
          <w:rFonts w:ascii="Times New Roman" w:eastAsia="Calibri" w:hAnsi="Times New Roman" w:cs="Times New Roman"/>
          <w:b/>
          <w:bCs/>
          <w:sz w:val="24"/>
          <w:szCs w:val="24"/>
          <w:lang w:val="ro-RO"/>
        </w:rPr>
        <w:t xml:space="preserve">D.6. Se recomandă </w:t>
      </w:r>
      <w:r w:rsidRPr="003D69EB">
        <w:rPr>
          <w:rFonts w:ascii="Times New Roman" w:eastAsia="Calibri" w:hAnsi="Times New Roman" w:cs="Times New Roman"/>
          <w:bCs/>
          <w:sz w:val="24"/>
          <w:szCs w:val="24"/>
          <w:lang w:val="ro-RO"/>
        </w:rPr>
        <w:t xml:space="preserve">gravidelor cu varice sau edeme în timpul sarcinii, utilizarea tricotajului compresiv, poziționarea ridicată a picioarelor și băi pentru picioare </w:t>
      </w:r>
      <w:r w:rsidRPr="0032027B">
        <w:rPr>
          <w:rFonts w:ascii="Times New Roman" w:eastAsia="Calibri" w:hAnsi="Times New Roman" w:cs="Times New Roman"/>
          <w:bCs/>
          <w:sz w:val="24"/>
          <w:szCs w:val="24"/>
          <w:lang w:val="ro-RO"/>
        </w:rPr>
        <w:t>[</w:t>
      </w:r>
      <w:r w:rsidRPr="003D69EB">
        <w:rPr>
          <w:rFonts w:ascii="Times New Roman" w:eastAsia="Calibri" w:hAnsi="Times New Roman" w:cs="Times New Roman"/>
          <w:bCs/>
          <w:sz w:val="24"/>
          <w:szCs w:val="24"/>
          <w:lang w:val="en-US"/>
        </w:rPr>
        <w:fldChar w:fldCharType="begin"/>
      </w:r>
      <w:r w:rsidRPr="0032027B">
        <w:rPr>
          <w:rFonts w:ascii="Times New Roman" w:eastAsia="Calibri" w:hAnsi="Times New Roman" w:cs="Times New Roman"/>
          <w:bCs/>
          <w:sz w:val="24"/>
          <w:szCs w:val="24"/>
          <w:lang w:val="ro-RO"/>
        </w:rPr>
        <w:instrText xml:space="preserve"> REF _Ref495310622 \r \h </w:instrText>
      </w:r>
      <w:r w:rsidRPr="003D69EB">
        <w:rPr>
          <w:rFonts w:ascii="Times New Roman" w:eastAsia="Calibri" w:hAnsi="Times New Roman" w:cs="Times New Roman"/>
          <w:bCs/>
          <w:sz w:val="24"/>
          <w:szCs w:val="24"/>
          <w:lang w:val="en-US"/>
        </w:rPr>
      </w:r>
      <w:r w:rsidR="000A45EC" w:rsidRPr="000A45EC">
        <w:rPr>
          <w:rFonts w:ascii="Times New Roman" w:eastAsia="Calibri" w:hAnsi="Times New Roman" w:cs="Times New Roman"/>
          <w:bCs/>
          <w:sz w:val="24"/>
          <w:szCs w:val="24"/>
          <w:lang w:val="ro-RO"/>
        </w:rPr>
        <w:instrText xml:space="preserve"> \* MERGEFORMAT </w:instrText>
      </w:r>
      <w:r w:rsidRPr="003D69EB">
        <w:rPr>
          <w:rFonts w:ascii="Times New Roman" w:eastAsia="Calibri" w:hAnsi="Times New Roman" w:cs="Times New Roman"/>
          <w:bCs/>
          <w:sz w:val="24"/>
          <w:szCs w:val="24"/>
          <w:lang w:val="en-US"/>
        </w:rPr>
        <w:fldChar w:fldCharType="separate"/>
      </w:r>
      <w:r w:rsidRPr="0032027B">
        <w:rPr>
          <w:rFonts w:ascii="Times New Roman" w:eastAsia="Calibri" w:hAnsi="Times New Roman" w:cs="Times New Roman"/>
          <w:bCs/>
          <w:sz w:val="24"/>
          <w:szCs w:val="24"/>
          <w:lang w:val="ro-RO"/>
        </w:rPr>
        <w:t>7</w:t>
      </w:r>
      <w:r w:rsidRPr="003D69EB">
        <w:rPr>
          <w:rFonts w:ascii="Times New Roman" w:eastAsia="Calibri" w:hAnsi="Times New Roman" w:cs="Times New Roman"/>
          <w:bCs/>
          <w:sz w:val="24"/>
          <w:szCs w:val="24"/>
          <w:lang w:val="en-US"/>
        </w:rPr>
        <w:fldChar w:fldCharType="end"/>
      </w:r>
      <w:r w:rsidRPr="0032027B">
        <w:rPr>
          <w:rFonts w:ascii="Times New Roman" w:eastAsia="Calibri" w:hAnsi="Times New Roman" w:cs="Times New Roman"/>
          <w:bCs/>
          <w:sz w:val="24"/>
          <w:szCs w:val="24"/>
          <w:lang w:val="ro-RO"/>
        </w:rPr>
        <w:t>]</w:t>
      </w:r>
    </w:p>
    <w:p w14:paraId="0CB31A81" w14:textId="77777777" w:rsidR="003D69EB" w:rsidRPr="003D69EB" w:rsidRDefault="003D69EB" w:rsidP="000A45EC">
      <w:pPr>
        <w:keepNext/>
        <w:keepLines/>
        <w:spacing w:before="120" w:after="120"/>
        <w:outlineLvl w:val="1"/>
        <w:rPr>
          <w:rFonts w:ascii="Times New Roman" w:eastAsia="Times New Roman" w:hAnsi="Times New Roman" w:cs="Times New Roman"/>
          <w:b/>
          <w:color w:val="000000"/>
          <w:sz w:val="24"/>
          <w:szCs w:val="24"/>
          <w:lang w:val="ro-RO"/>
        </w:rPr>
      </w:pPr>
      <w:bookmarkStart w:id="7" w:name="_Toc495313235"/>
      <w:r w:rsidRPr="003D69EB">
        <w:rPr>
          <w:rFonts w:ascii="Times New Roman" w:eastAsia="Times New Roman" w:hAnsi="Times New Roman" w:cs="Times New Roman"/>
          <w:b/>
          <w:color w:val="000000"/>
          <w:sz w:val="24"/>
          <w:szCs w:val="24"/>
          <w:lang w:val="ro-RO"/>
        </w:rPr>
        <w:t>E. INTERVENȚII ÎN SISTEMUL DE SĂNĂTATE PENTRU SPORIREA CALITĂȚII ASISTENȚEI ANTENATALE.</w:t>
      </w:r>
      <w:bookmarkEnd w:id="7"/>
    </w:p>
    <w:p w14:paraId="4E0C844E"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 xml:space="preserve">E.1. </w:t>
      </w:r>
      <w:r w:rsidRPr="003D69EB">
        <w:rPr>
          <w:rFonts w:ascii="Times New Roman" w:eastAsia="Calibri" w:hAnsi="Times New Roman" w:cs="Times New Roman"/>
          <w:b/>
          <w:bCs/>
          <w:sz w:val="24"/>
          <w:szCs w:val="24"/>
          <w:lang w:val="ro-RO"/>
        </w:rPr>
        <w:t xml:space="preserve">Se recomandă </w:t>
      </w:r>
      <w:r w:rsidRPr="003D69EB">
        <w:rPr>
          <w:rFonts w:ascii="Times New Roman" w:eastAsia="Calibri" w:hAnsi="Times New Roman" w:cs="Times New Roman"/>
          <w:sz w:val="24"/>
          <w:szCs w:val="24"/>
          <w:lang w:val="ro-RO"/>
        </w:rPr>
        <w:t xml:space="preserve">gravidelor să își păstreze propriile </w:t>
      </w:r>
      <w:r w:rsidRPr="003D69EB">
        <w:rPr>
          <w:rFonts w:ascii="Times New Roman" w:eastAsia="Calibri" w:hAnsi="Times New Roman" w:cs="Times New Roman"/>
          <w:bCs/>
          <w:sz w:val="24"/>
          <w:szCs w:val="24"/>
          <w:lang w:val="ro-RO"/>
        </w:rPr>
        <w:t>documente medicale</w:t>
      </w:r>
      <w:r w:rsidRPr="003D69EB">
        <w:rPr>
          <w:rFonts w:ascii="Times New Roman" w:eastAsia="Calibri" w:hAnsi="Times New Roman" w:cs="Times New Roman"/>
          <w:sz w:val="24"/>
          <w:szCs w:val="24"/>
          <w:lang w:val="ro-RO"/>
        </w:rPr>
        <w:t>. Acest lucru contribuie la continuitatea și calitatea îngrijirii antenatale, precum și la formarea unei experiențe pozitive privind sarcina.</w:t>
      </w:r>
    </w:p>
    <w:p w14:paraId="513C7C14"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sz w:val="24"/>
          <w:szCs w:val="24"/>
          <w:lang w:val="ro-RO"/>
        </w:rPr>
        <w:lastRenderedPageBreak/>
        <w:t xml:space="preserve">E.2. Se recomandă </w:t>
      </w:r>
      <w:r w:rsidRPr="003D69EB">
        <w:rPr>
          <w:rFonts w:ascii="Times New Roman" w:eastAsia="Calibri" w:hAnsi="Times New Roman" w:cs="Times New Roman"/>
          <w:sz w:val="24"/>
          <w:szCs w:val="24"/>
          <w:lang w:val="ro-RO"/>
        </w:rPr>
        <w:t>în condițiile în care obstetrica este bine dezvoltată, monitorizarea continuă a gravidei în timpul sarcinii, nașterii și perioadei postpartum să fie efectuată de una sau mai multe moașe experimentate.</w:t>
      </w:r>
    </w:p>
    <w:p w14:paraId="1870D9A5"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sz w:val="24"/>
          <w:szCs w:val="24"/>
          <w:lang w:val="ro-RO"/>
        </w:rPr>
        <w:t xml:space="preserve">E.3. </w:t>
      </w:r>
      <w:r w:rsidRPr="003D69EB">
        <w:rPr>
          <w:rFonts w:ascii="Times New Roman" w:eastAsia="Calibri" w:hAnsi="Times New Roman" w:cs="Times New Roman"/>
          <w:b/>
          <w:bCs/>
          <w:sz w:val="24"/>
          <w:szCs w:val="24"/>
          <w:lang w:val="ro-RO"/>
        </w:rPr>
        <w:t>Se recomandă</w:t>
      </w:r>
      <w:r w:rsidRPr="003D69EB">
        <w:rPr>
          <w:rFonts w:ascii="Times New Roman" w:eastAsia="Calibri" w:hAnsi="Times New Roman" w:cs="Times New Roman"/>
          <w:bCs/>
          <w:sz w:val="24"/>
          <w:szCs w:val="24"/>
          <w:lang w:val="ro-RO"/>
        </w:rPr>
        <w:t xml:space="preserve"> î</w:t>
      </w:r>
      <w:r w:rsidRPr="003D69EB">
        <w:rPr>
          <w:rFonts w:ascii="Times New Roman" w:eastAsia="Calibri" w:hAnsi="Times New Roman" w:cs="Times New Roman"/>
          <w:sz w:val="24"/>
          <w:szCs w:val="24"/>
          <w:lang w:val="ro-RO"/>
        </w:rPr>
        <w:t>n cadrul studiilor clinice și în condițiile unei infrastructuri bine dezvoltate pentru acordarea asistenței antenatale individuale asistența în grup.</w:t>
      </w:r>
    </w:p>
    <w:p w14:paraId="3C5A4245"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sz w:val="24"/>
          <w:szCs w:val="24"/>
          <w:lang w:val="ro-RO"/>
        </w:rPr>
        <w:t xml:space="preserve">E.4.1. </w:t>
      </w:r>
      <w:r w:rsidRPr="003D69EB">
        <w:rPr>
          <w:rFonts w:ascii="Times New Roman" w:eastAsia="Calibri" w:hAnsi="Times New Roman" w:cs="Times New Roman"/>
          <w:b/>
          <w:bCs/>
          <w:sz w:val="24"/>
          <w:szCs w:val="24"/>
          <w:lang w:val="ro-RO"/>
        </w:rPr>
        <w:t>Se recomandă</w:t>
      </w:r>
      <w:r w:rsidRPr="003D69EB">
        <w:rPr>
          <w:rFonts w:ascii="Times New Roman" w:eastAsia="Calibri" w:hAnsi="Times New Roman" w:cs="Times New Roman"/>
          <w:bCs/>
          <w:sz w:val="24"/>
          <w:szCs w:val="24"/>
          <w:lang w:val="ro-RO"/>
        </w:rPr>
        <w:t xml:space="preserve"> </w:t>
      </w:r>
      <w:r w:rsidRPr="003D69EB">
        <w:rPr>
          <w:rFonts w:ascii="Times New Roman" w:eastAsia="Calibri" w:hAnsi="Times New Roman" w:cs="Times New Roman"/>
          <w:sz w:val="24"/>
          <w:szCs w:val="24"/>
          <w:lang w:val="ro-RO"/>
        </w:rPr>
        <w:t>în scopul îmbunătățirii sănătății mamelor și a nou-născuților, în special în zonele rurale cu acces limitat la asistența medicală</w:t>
      </w:r>
      <w:r w:rsidRPr="003D69EB">
        <w:rPr>
          <w:rFonts w:ascii="Times New Roman" w:eastAsia="Calibri" w:hAnsi="Times New Roman" w:cs="Times New Roman"/>
          <w:bCs/>
          <w:sz w:val="24"/>
          <w:szCs w:val="24"/>
          <w:lang w:val="ro-RO"/>
        </w:rPr>
        <w:t xml:space="preserve"> </w:t>
      </w:r>
      <w:r w:rsidRPr="003D69EB">
        <w:rPr>
          <w:rFonts w:ascii="Times New Roman" w:eastAsia="Calibri" w:hAnsi="Times New Roman" w:cs="Times New Roman"/>
          <w:sz w:val="24"/>
          <w:szCs w:val="24"/>
          <w:lang w:val="ro-RO"/>
        </w:rPr>
        <w:t>mobilizarea societății în organizarea</w:t>
      </w:r>
      <w:r w:rsidRPr="003D69EB">
        <w:rPr>
          <w:rFonts w:ascii="Times New Roman" w:eastAsia="Calibri" w:hAnsi="Times New Roman" w:cs="Times New Roman"/>
          <w:bCs/>
          <w:sz w:val="24"/>
          <w:szCs w:val="24"/>
          <w:lang w:val="ro-RO"/>
        </w:rPr>
        <w:t xml:space="preserve"> trainingurilor </w:t>
      </w:r>
      <w:r w:rsidRPr="003D69EB">
        <w:rPr>
          <w:rFonts w:ascii="Times New Roman" w:eastAsia="Calibri" w:hAnsi="Times New Roman" w:cs="Times New Roman"/>
          <w:sz w:val="24"/>
          <w:szCs w:val="24"/>
          <w:lang w:val="ro-RO"/>
        </w:rPr>
        <w:t>de instruire a femeilor cu participarea coordonatorilor. Formarea unor astfel de grupuri pentru gravide, permite discuția problemelor legate de sarcină, inclusiv barierele în accesul la serviciile medicale și sporirea nivelului de sprijin acordat gravidelor.</w:t>
      </w:r>
    </w:p>
    <w:p w14:paraId="6DAD14CD"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 xml:space="preserve">E.4.2. </w:t>
      </w:r>
      <w:r w:rsidRPr="003D69EB">
        <w:rPr>
          <w:rFonts w:ascii="Times New Roman" w:eastAsia="Calibri" w:hAnsi="Times New Roman" w:cs="Times New Roman"/>
          <w:b/>
          <w:bCs/>
          <w:sz w:val="24"/>
          <w:szCs w:val="24"/>
          <w:lang w:val="ro-RO"/>
        </w:rPr>
        <w:t xml:space="preserve">Se recomandă </w:t>
      </w:r>
      <w:r w:rsidRPr="003D69EB">
        <w:rPr>
          <w:rFonts w:ascii="Times New Roman" w:eastAsia="Calibri" w:hAnsi="Times New Roman" w:cs="Times New Roman"/>
          <w:sz w:val="24"/>
          <w:szCs w:val="24"/>
          <w:lang w:val="ro-RO"/>
        </w:rPr>
        <w:t>organizarea activităților complexe, mobilizarea familiilor și societății, inclusiv vizita gravidei la domiciliu, cu scopul îmbunătățiri sănătății mamelor și a nou-născuților, în special în zonele rurale cu acces limitat la asistența medicală.</w:t>
      </w:r>
    </w:p>
    <w:p w14:paraId="2403DE1B"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 xml:space="preserve">E.5. </w:t>
      </w:r>
      <w:r w:rsidRPr="003D69EB">
        <w:rPr>
          <w:rFonts w:ascii="Times New Roman" w:eastAsia="Calibri" w:hAnsi="Times New Roman" w:cs="Times New Roman"/>
          <w:b/>
          <w:bCs/>
          <w:sz w:val="24"/>
          <w:szCs w:val="24"/>
          <w:lang w:val="ro-RO"/>
        </w:rPr>
        <w:t>Se recomandă</w:t>
      </w:r>
      <w:r w:rsidRPr="003D69EB">
        <w:rPr>
          <w:rFonts w:ascii="Times New Roman" w:eastAsia="Calibri" w:hAnsi="Times New Roman" w:cs="Times New Roman"/>
          <w:bCs/>
          <w:sz w:val="24"/>
          <w:szCs w:val="24"/>
          <w:lang w:val="ro-RO"/>
        </w:rPr>
        <w:t xml:space="preserve"> </w:t>
      </w:r>
      <w:r w:rsidRPr="003D69EB">
        <w:rPr>
          <w:rFonts w:ascii="Times New Roman" w:eastAsia="Calibri" w:hAnsi="Times New Roman" w:cs="Times New Roman"/>
          <w:sz w:val="24"/>
          <w:szCs w:val="24"/>
          <w:lang w:val="ro-RO"/>
        </w:rPr>
        <w:t>activități în sistemul de sănătate pentru sporirea utilizării și calității asistenței antenatale:</w:t>
      </w:r>
    </w:p>
    <w:p w14:paraId="436C7F5C"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 xml:space="preserve">E.5.1. </w:t>
      </w:r>
      <w:r w:rsidRPr="003D69EB">
        <w:rPr>
          <w:rFonts w:ascii="Times New Roman" w:eastAsia="Calibri" w:hAnsi="Times New Roman" w:cs="Times New Roman"/>
          <w:b/>
          <w:bCs/>
          <w:sz w:val="24"/>
          <w:szCs w:val="24"/>
          <w:lang w:val="ro-RO"/>
        </w:rPr>
        <w:t>Se recomandă</w:t>
      </w:r>
      <w:r w:rsidRPr="003D69EB">
        <w:rPr>
          <w:rFonts w:ascii="Times New Roman" w:eastAsia="Calibri" w:hAnsi="Times New Roman" w:cs="Times New Roman"/>
          <w:sz w:val="24"/>
          <w:szCs w:val="24"/>
          <w:lang w:val="ro-RO"/>
        </w:rPr>
        <w:t xml:space="preserve"> </w:t>
      </w:r>
      <w:r w:rsidRPr="003D69EB">
        <w:rPr>
          <w:rFonts w:ascii="Times New Roman" w:eastAsia="Calibri" w:hAnsi="Times New Roman" w:cs="Times New Roman"/>
          <w:bCs/>
          <w:sz w:val="24"/>
          <w:szCs w:val="24"/>
          <w:lang w:val="ro-RO"/>
        </w:rPr>
        <w:t xml:space="preserve">redistribuirea responsabilităților </w:t>
      </w:r>
      <w:r w:rsidRPr="003D69EB">
        <w:rPr>
          <w:rFonts w:ascii="Times New Roman" w:eastAsia="Calibri" w:hAnsi="Times New Roman" w:cs="Times New Roman"/>
          <w:sz w:val="24"/>
          <w:szCs w:val="24"/>
          <w:lang w:val="ro-RO"/>
        </w:rPr>
        <w:t>privind promovarea sănătății materne și a copiilor, în favoarea unui grup mai larg de lucrători medicali, inclusiv lucrători neprofesioniști, asistente medicale, moașe și medici. [</w:t>
      </w:r>
      <w:r w:rsidRPr="003D69EB">
        <w:rPr>
          <w:rFonts w:ascii="Times New Roman" w:eastAsia="Calibri" w:hAnsi="Times New Roman" w:cs="Times New Roman"/>
          <w:sz w:val="24"/>
          <w:szCs w:val="24"/>
          <w:lang w:val="ro-RO"/>
        </w:rPr>
        <w:fldChar w:fldCharType="begin"/>
      </w:r>
      <w:r w:rsidRPr="003D69EB">
        <w:rPr>
          <w:rFonts w:ascii="Times New Roman" w:eastAsia="Calibri" w:hAnsi="Times New Roman" w:cs="Times New Roman"/>
          <w:sz w:val="24"/>
          <w:szCs w:val="24"/>
          <w:lang w:val="ro-RO"/>
        </w:rPr>
        <w:instrText xml:space="preserve"> REF _Ref495312128 \r \h </w:instrText>
      </w:r>
      <w:r w:rsidRPr="003D69EB">
        <w:rPr>
          <w:rFonts w:ascii="Times New Roman" w:eastAsia="Calibri" w:hAnsi="Times New Roman" w:cs="Times New Roman"/>
          <w:sz w:val="24"/>
          <w:szCs w:val="24"/>
          <w:lang w:val="ro-RO"/>
        </w:rPr>
      </w:r>
      <w:r w:rsidR="000A45EC">
        <w:rPr>
          <w:rFonts w:ascii="Times New Roman" w:eastAsia="Calibri" w:hAnsi="Times New Roman" w:cs="Times New Roman"/>
          <w:sz w:val="24"/>
          <w:szCs w:val="24"/>
          <w:lang w:val="ro-RO"/>
        </w:rPr>
        <w:instrText xml:space="preserve"> \* MERGEFORMAT </w:instrText>
      </w:r>
      <w:r w:rsidRPr="003D69EB">
        <w:rPr>
          <w:rFonts w:ascii="Times New Roman" w:eastAsia="Calibri" w:hAnsi="Times New Roman" w:cs="Times New Roman"/>
          <w:sz w:val="24"/>
          <w:szCs w:val="24"/>
          <w:lang w:val="ro-RO"/>
        </w:rPr>
        <w:fldChar w:fldCharType="separate"/>
      </w:r>
      <w:r w:rsidRPr="003D69EB">
        <w:rPr>
          <w:rFonts w:ascii="Times New Roman" w:eastAsia="Calibri" w:hAnsi="Times New Roman" w:cs="Times New Roman"/>
          <w:sz w:val="24"/>
          <w:szCs w:val="24"/>
          <w:lang w:val="ro-RO"/>
        </w:rPr>
        <w:t>11</w:t>
      </w:r>
      <w:r w:rsidRPr="003D69EB">
        <w:rPr>
          <w:rFonts w:ascii="Times New Roman" w:eastAsia="Calibri" w:hAnsi="Times New Roman" w:cs="Times New Roman"/>
          <w:sz w:val="24"/>
          <w:szCs w:val="24"/>
          <w:lang w:val="ro-RO"/>
        </w:rPr>
        <w:fldChar w:fldCharType="end"/>
      </w:r>
      <w:r w:rsidRPr="003D69EB">
        <w:rPr>
          <w:rFonts w:ascii="Times New Roman" w:eastAsia="Calibri" w:hAnsi="Times New Roman" w:cs="Times New Roman"/>
          <w:sz w:val="24"/>
          <w:szCs w:val="24"/>
          <w:lang w:val="ro-RO"/>
        </w:rPr>
        <w:t>]</w:t>
      </w:r>
    </w:p>
    <w:p w14:paraId="345EC630"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 xml:space="preserve">E.5.2. </w:t>
      </w:r>
      <w:r w:rsidRPr="003D69EB">
        <w:rPr>
          <w:rFonts w:ascii="Times New Roman" w:eastAsia="Calibri" w:hAnsi="Times New Roman" w:cs="Times New Roman"/>
          <w:b/>
          <w:bCs/>
          <w:sz w:val="24"/>
          <w:szCs w:val="24"/>
          <w:lang w:val="ro-RO"/>
        </w:rPr>
        <w:t xml:space="preserve">Se recomandă </w:t>
      </w:r>
      <w:r w:rsidRPr="003D69EB">
        <w:rPr>
          <w:rFonts w:ascii="Times New Roman" w:eastAsia="Calibri" w:hAnsi="Times New Roman" w:cs="Times New Roman"/>
          <w:bCs/>
          <w:sz w:val="24"/>
          <w:szCs w:val="24"/>
          <w:lang w:val="ro-RO"/>
        </w:rPr>
        <w:t xml:space="preserve">delegarea responsabilităților </w:t>
      </w:r>
      <w:r w:rsidRPr="003D69EB">
        <w:rPr>
          <w:rFonts w:ascii="Times New Roman" w:eastAsia="Calibri" w:hAnsi="Times New Roman" w:cs="Times New Roman"/>
          <w:sz w:val="24"/>
          <w:szCs w:val="24"/>
          <w:lang w:val="ro-RO"/>
        </w:rPr>
        <w:t>pentru distribuirea suplimentelor alimentare recomandate și profilaxia periodică a malariei în timpul sarcinii, unui grup mare de lucrători medicali, inclusiv asistente medicale, moașe și medici.</w:t>
      </w:r>
    </w:p>
    <w:p w14:paraId="32E5EA24" w14:textId="77777777" w:rsidR="003D69EB" w:rsidRPr="003D69EB" w:rsidRDefault="003D69EB" w:rsidP="000A45EC">
      <w:pPr>
        <w:spacing w:after="0"/>
        <w:ind w:firstLine="397"/>
        <w:jc w:val="both"/>
        <w:rPr>
          <w:rFonts w:ascii="Times New Roman" w:eastAsia="Calibri" w:hAnsi="Times New Roman" w:cs="Times New Roman"/>
          <w:b/>
          <w:sz w:val="24"/>
          <w:szCs w:val="24"/>
          <w:lang w:val="ro-RO"/>
        </w:rPr>
      </w:pPr>
      <w:r w:rsidRPr="003D69EB">
        <w:rPr>
          <w:rFonts w:ascii="Times New Roman" w:eastAsia="Calibri" w:hAnsi="Times New Roman" w:cs="Times New Roman"/>
          <w:b/>
          <w:sz w:val="24"/>
          <w:szCs w:val="24"/>
          <w:lang w:val="ro-RO"/>
        </w:rPr>
        <w:t xml:space="preserve">E.6. </w:t>
      </w:r>
      <w:r w:rsidRPr="003D69EB">
        <w:rPr>
          <w:rFonts w:ascii="Times New Roman" w:eastAsia="Calibri" w:hAnsi="Times New Roman" w:cs="Times New Roman"/>
          <w:b/>
          <w:bCs/>
          <w:sz w:val="24"/>
          <w:szCs w:val="24"/>
          <w:lang w:val="ro-RO"/>
        </w:rPr>
        <w:t xml:space="preserve">Se recomandă </w:t>
      </w:r>
      <w:r w:rsidRPr="003D69EB">
        <w:rPr>
          <w:rFonts w:ascii="Times New Roman" w:eastAsia="Calibri" w:hAnsi="Times New Roman" w:cs="Times New Roman"/>
          <w:sz w:val="24"/>
          <w:szCs w:val="24"/>
          <w:lang w:val="ro-RO"/>
        </w:rPr>
        <w:t xml:space="preserve">administrației </w:t>
      </w:r>
      <w:r w:rsidRPr="003D69EB">
        <w:rPr>
          <w:rFonts w:ascii="Times New Roman" w:eastAsia="Calibri" w:hAnsi="Times New Roman" w:cs="Times New Roman"/>
          <w:bCs/>
          <w:sz w:val="24"/>
          <w:szCs w:val="24"/>
          <w:lang w:val="ro-RO"/>
        </w:rPr>
        <w:t xml:space="preserve">acordarea suportului </w:t>
      </w:r>
      <w:r w:rsidRPr="003D69EB">
        <w:rPr>
          <w:rFonts w:ascii="Times New Roman" w:eastAsia="Calibri" w:hAnsi="Times New Roman" w:cs="Times New Roman"/>
          <w:sz w:val="24"/>
          <w:szCs w:val="24"/>
          <w:lang w:val="ro-RO"/>
        </w:rPr>
        <w:t xml:space="preserve">educațional, financiar, personal și profesional </w:t>
      </w:r>
      <w:r w:rsidRPr="003D69EB">
        <w:rPr>
          <w:rFonts w:ascii="Times New Roman" w:eastAsia="Calibri" w:hAnsi="Times New Roman" w:cs="Times New Roman"/>
          <w:bCs/>
          <w:sz w:val="24"/>
          <w:szCs w:val="24"/>
          <w:lang w:val="ro-RO"/>
        </w:rPr>
        <w:t xml:space="preserve">lucrătorilor medicali </w:t>
      </w:r>
      <w:r w:rsidRPr="003D69EB">
        <w:rPr>
          <w:rFonts w:ascii="Times New Roman" w:eastAsia="Calibri" w:hAnsi="Times New Roman" w:cs="Times New Roman"/>
          <w:sz w:val="24"/>
          <w:szCs w:val="24"/>
          <w:lang w:val="ro-RO"/>
        </w:rPr>
        <w:t>pentru a asigura recrutarea și păstrarea personalului medical calificat în zonele rurale și îndepărtate ale țării.</w:t>
      </w:r>
    </w:p>
    <w:p w14:paraId="39544497" w14:textId="77777777" w:rsidR="003D69EB" w:rsidRPr="003D69EB" w:rsidRDefault="003D69EB" w:rsidP="000A45EC">
      <w:pPr>
        <w:spacing w:after="0"/>
        <w:ind w:firstLine="397"/>
        <w:jc w:val="both"/>
        <w:rPr>
          <w:rFonts w:ascii="Times New Roman" w:eastAsia="Calibri" w:hAnsi="Times New Roman" w:cs="Times New Roman"/>
          <w:sz w:val="24"/>
          <w:szCs w:val="24"/>
          <w:lang w:val="ro-RO"/>
        </w:rPr>
      </w:pPr>
      <w:r w:rsidRPr="003D69EB">
        <w:rPr>
          <w:rFonts w:ascii="Times New Roman" w:eastAsia="Calibri" w:hAnsi="Times New Roman" w:cs="Times New Roman"/>
          <w:b/>
          <w:sz w:val="24"/>
          <w:szCs w:val="24"/>
          <w:lang w:val="ro-RO"/>
        </w:rPr>
        <w:t xml:space="preserve">E.7. </w:t>
      </w:r>
      <w:r w:rsidRPr="003D69EB">
        <w:rPr>
          <w:rFonts w:ascii="Times New Roman" w:eastAsia="Calibri" w:hAnsi="Times New Roman" w:cs="Times New Roman"/>
          <w:b/>
          <w:bCs/>
          <w:sz w:val="24"/>
          <w:szCs w:val="24"/>
          <w:lang w:val="ro-RO"/>
        </w:rPr>
        <w:t xml:space="preserve">Se recomandă </w:t>
      </w:r>
      <w:r w:rsidRPr="003D69EB">
        <w:rPr>
          <w:rFonts w:ascii="Times New Roman" w:eastAsia="Calibri" w:hAnsi="Times New Roman" w:cs="Times New Roman"/>
          <w:sz w:val="24"/>
          <w:szCs w:val="24"/>
          <w:lang w:val="ro-RO"/>
        </w:rPr>
        <w:t xml:space="preserve">modelul de asistență medicală antenatală, ce implică cel puțin </w:t>
      </w:r>
      <w:r w:rsidRPr="003D69EB">
        <w:rPr>
          <w:rFonts w:ascii="Times New Roman" w:eastAsia="Calibri" w:hAnsi="Times New Roman" w:cs="Times New Roman"/>
          <w:bCs/>
          <w:sz w:val="24"/>
          <w:szCs w:val="24"/>
          <w:lang w:val="ro-RO"/>
        </w:rPr>
        <w:t xml:space="preserve">opt vizite medicale </w:t>
      </w:r>
      <w:r w:rsidRPr="003D69EB">
        <w:rPr>
          <w:rFonts w:ascii="Times New Roman" w:eastAsia="Calibri" w:hAnsi="Times New Roman" w:cs="Times New Roman"/>
          <w:sz w:val="24"/>
          <w:szCs w:val="24"/>
          <w:lang w:val="ro-RO"/>
        </w:rPr>
        <w:t>ale gravidelor, cu scopul reducerii mortalității perinatale și pentru a crea o experiență pozitivă gravidei.</w:t>
      </w:r>
    </w:p>
    <w:p w14:paraId="70D822B4" w14:textId="77777777" w:rsidR="003D69EB" w:rsidRPr="003D69EB" w:rsidRDefault="003D69EB" w:rsidP="000A45EC">
      <w:pPr>
        <w:spacing w:after="160"/>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br w:type="page"/>
      </w:r>
    </w:p>
    <w:p w14:paraId="2EB84908" w14:textId="77777777" w:rsidR="003D69EB" w:rsidRPr="003D69EB" w:rsidRDefault="003D69EB" w:rsidP="002D439F">
      <w:pPr>
        <w:spacing w:after="0" w:line="360" w:lineRule="auto"/>
        <w:rPr>
          <w:rFonts w:ascii="Times New Roman" w:eastAsia="Times New Roman" w:hAnsi="Times New Roman" w:cs="Times New Roman"/>
          <w:b/>
          <w:spacing w:val="-10"/>
          <w:kern w:val="28"/>
          <w:sz w:val="24"/>
          <w:szCs w:val="56"/>
          <w:lang w:val="ro-RO"/>
        </w:rPr>
      </w:pPr>
    </w:p>
    <w:p w14:paraId="6ED67246" w14:textId="77777777" w:rsidR="003D69EB" w:rsidRPr="003D69EB" w:rsidRDefault="000A45EC" w:rsidP="002D439F">
      <w:pPr>
        <w:spacing w:after="0" w:line="360" w:lineRule="auto"/>
        <w:ind w:firstLine="709"/>
        <w:jc w:val="center"/>
        <w:rPr>
          <w:rFonts w:ascii="Times New Roman" w:eastAsia="Times New Roman" w:hAnsi="Times New Roman" w:cs="Times New Roman"/>
          <w:b/>
          <w:spacing w:val="-10"/>
          <w:kern w:val="28"/>
          <w:sz w:val="24"/>
          <w:szCs w:val="56"/>
          <w:lang w:val="ro-RO"/>
        </w:rPr>
      </w:pPr>
      <w:r w:rsidRPr="003D69EB">
        <w:rPr>
          <w:rFonts w:ascii="Times New Roman" w:eastAsia="Times New Roman" w:hAnsi="Times New Roman" w:cs="Times New Roman"/>
          <w:b/>
          <w:noProof/>
          <w:spacing w:val="-10"/>
          <w:kern w:val="28"/>
          <w:sz w:val="24"/>
          <w:szCs w:val="56"/>
          <w:lang w:val="en-US"/>
        </w:rPr>
        <w:drawing>
          <wp:anchor distT="0" distB="0" distL="114300" distR="114300" simplePos="0" relativeHeight="251745792" behindDoc="1" locked="0" layoutInCell="1" allowOverlap="1" wp14:anchorId="25BC0DDB" wp14:editId="3A6C56E9">
            <wp:simplePos x="0" y="0"/>
            <wp:positionH relativeFrom="column">
              <wp:posOffset>-1630363</wp:posOffset>
            </wp:positionH>
            <wp:positionV relativeFrom="paragraph">
              <wp:posOffset>1344613</wp:posOffset>
            </wp:positionV>
            <wp:extent cx="8892000" cy="6555773"/>
            <wp:effectExtent l="0" t="317" r="0" b="0"/>
            <wp:wrapTight wrapText="bothSides">
              <wp:wrapPolygon edited="0">
                <wp:start x="21601" y="1"/>
                <wp:lineTo x="67" y="1"/>
                <wp:lineTo x="67" y="21509"/>
                <wp:lineTo x="21601" y="21509"/>
                <wp:lineTo x="21601" y="1"/>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l="14174" t="10320" r="15239" b="5224"/>
                    <a:stretch>
                      <a:fillRect/>
                    </a:stretch>
                  </pic:blipFill>
                  <pic:spPr bwMode="auto">
                    <a:xfrm rot="16200000">
                      <a:off x="0" y="0"/>
                      <a:ext cx="8892000" cy="65557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EAD460" w14:textId="77777777" w:rsidR="003D69EB" w:rsidRPr="003D69EB" w:rsidRDefault="003D69EB" w:rsidP="000A45EC">
      <w:pPr>
        <w:tabs>
          <w:tab w:val="center" w:pos="1276"/>
          <w:tab w:val="center" w:pos="2410"/>
        </w:tabs>
        <w:spacing w:after="0" w:line="360" w:lineRule="auto"/>
        <w:jc w:val="both"/>
        <w:rPr>
          <w:rFonts w:ascii="Times New Roman" w:eastAsia="Calibri" w:hAnsi="Times New Roman" w:cs="Times New Roman"/>
          <w:sz w:val="24"/>
          <w:szCs w:val="24"/>
          <w:lang w:val="ro-RO"/>
        </w:rPr>
      </w:pPr>
      <w:r w:rsidRPr="003D69EB">
        <w:rPr>
          <w:rFonts w:ascii="Times New Roman" w:eastAsia="Calibri" w:hAnsi="Times New Roman" w:cs="Times New Roman"/>
          <w:noProof/>
          <w:sz w:val="24"/>
          <w:szCs w:val="24"/>
          <w:lang w:val="en-US"/>
        </w:rPr>
        <w:lastRenderedPageBreak/>
        <w:drawing>
          <wp:anchor distT="0" distB="0" distL="114300" distR="114300" simplePos="0" relativeHeight="251744768" behindDoc="0" locked="0" layoutInCell="1" allowOverlap="1" wp14:anchorId="694F0601" wp14:editId="17A63AA5">
            <wp:simplePos x="0" y="0"/>
            <wp:positionH relativeFrom="column">
              <wp:posOffset>-1549400</wp:posOffset>
            </wp:positionH>
            <wp:positionV relativeFrom="paragraph">
              <wp:posOffset>1300480</wp:posOffset>
            </wp:positionV>
            <wp:extent cx="8891905" cy="6697345"/>
            <wp:effectExtent l="5080" t="0" r="3175" b="3175"/>
            <wp:wrapTopAndBottom/>
            <wp:docPr id="25601" name="Рисунок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4295" t="11420" r="15246" b="3395"/>
                    <a:stretch>
                      <a:fillRect/>
                    </a:stretch>
                  </pic:blipFill>
                  <pic:spPr bwMode="auto">
                    <a:xfrm rot="16200000">
                      <a:off x="0" y="0"/>
                      <a:ext cx="8891905" cy="6697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E244E9" w14:textId="77777777" w:rsidR="003D69EB" w:rsidRPr="003D69EB" w:rsidRDefault="003D69EB" w:rsidP="003D69EB">
      <w:pPr>
        <w:keepNext/>
        <w:keepLines/>
        <w:spacing w:after="240" w:line="360" w:lineRule="auto"/>
        <w:jc w:val="center"/>
        <w:outlineLvl w:val="0"/>
        <w:rPr>
          <w:rFonts w:ascii="Times New Roman" w:eastAsia="Times New Roman" w:hAnsi="Times New Roman" w:cs="Times New Roman"/>
          <w:b/>
          <w:sz w:val="24"/>
          <w:szCs w:val="24"/>
          <w:lang w:val="ro-RO"/>
        </w:rPr>
      </w:pPr>
      <w:bookmarkStart w:id="8" w:name="_Toc495313236"/>
      <w:r w:rsidRPr="003D69EB">
        <w:rPr>
          <w:rFonts w:ascii="Times New Roman" w:eastAsia="Times New Roman" w:hAnsi="Times New Roman" w:cs="Times New Roman"/>
          <w:b/>
          <w:sz w:val="24"/>
          <w:szCs w:val="24"/>
          <w:lang w:val="ro-RO"/>
        </w:rPr>
        <w:lastRenderedPageBreak/>
        <w:t>BIBLIOGRAFIE</w:t>
      </w:r>
      <w:bookmarkEnd w:id="8"/>
    </w:p>
    <w:bookmarkStart w:id="9" w:name="_Ref495254807"/>
    <w:p w14:paraId="4D7A76E9"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r w:rsidRPr="003D69EB">
        <w:rPr>
          <w:rFonts w:ascii="Times New Roman" w:eastAsia="Calibri" w:hAnsi="Times New Roman" w:cs="Times New Roman"/>
          <w:sz w:val="24"/>
          <w:szCs w:val="24"/>
          <w:lang w:val="ro-RO"/>
        </w:rPr>
        <w:fldChar w:fldCharType="begin"/>
      </w:r>
      <w:r w:rsidRPr="003D69EB">
        <w:rPr>
          <w:rFonts w:ascii="Times New Roman" w:eastAsia="Calibri" w:hAnsi="Times New Roman" w:cs="Times New Roman"/>
          <w:sz w:val="24"/>
          <w:szCs w:val="24"/>
          <w:lang w:val="ro-RO"/>
        </w:rPr>
        <w:instrText xml:space="preserve"> HYPERLINK "http://www.medterms.com/script/main/art.asp?articlekey=11898" </w:instrText>
      </w:r>
      <w:r w:rsidRPr="003D69EB">
        <w:rPr>
          <w:rFonts w:ascii="Times New Roman" w:eastAsia="Calibri" w:hAnsi="Times New Roman" w:cs="Times New Roman"/>
          <w:sz w:val="24"/>
          <w:szCs w:val="24"/>
          <w:lang w:val="ro-RO"/>
        </w:rPr>
        <w:fldChar w:fldCharType="separate"/>
      </w:r>
      <w:r w:rsidRPr="003D69EB">
        <w:rPr>
          <w:rFonts w:ascii="Times New Roman" w:eastAsia="Calibri" w:hAnsi="Times New Roman" w:cs="Times New Roman"/>
          <w:i/>
          <w:iCs/>
          <w:sz w:val="24"/>
          <w:szCs w:val="24"/>
          <w:lang w:val="ro-RO"/>
        </w:rPr>
        <w:t>"Definition of Prenatal care"</w:t>
      </w:r>
      <w:r w:rsidRPr="003D69EB">
        <w:rPr>
          <w:rFonts w:ascii="Times New Roman" w:eastAsia="Calibri" w:hAnsi="Times New Roman" w:cs="Times New Roman"/>
          <w:i/>
          <w:iCs/>
          <w:sz w:val="24"/>
          <w:szCs w:val="24"/>
          <w:lang w:val="ro-RO"/>
        </w:rPr>
        <w:fldChar w:fldCharType="end"/>
      </w:r>
      <w:r w:rsidRPr="003D69EB">
        <w:rPr>
          <w:rFonts w:ascii="Times New Roman" w:eastAsia="Calibri" w:hAnsi="Times New Roman" w:cs="Times New Roman"/>
          <w:iCs/>
          <w:sz w:val="24"/>
          <w:szCs w:val="24"/>
          <w:lang w:val="ro-RO"/>
        </w:rPr>
        <w:t>. MedicineNet, Inc. 27 Apr 2011.</w:t>
      </w:r>
      <w:bookmarkStart w:id="10" w:name="_Ref495257103"/>
      <w:bookmarkStart w:id="11" w:name="_Ref495255564"/>
      <w:bookmarkEnd w:id="9"/>
    </w:p>
    <w:p w14:paraId="6E30A16F"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12" w:name="_Ref495311059"/>
      <w:bookmarkEnd w:id="10"/>
      <w:r w:rsidRPr="003D69EB">
        <w:rPr>
          <w:rFonts w:ascii="Times New Roman" w:eastAsia="Calibri" w:hAnsi="Times New Roman" w:cs="Times New Roman"/>
          <w:sz w:val="24"/>
          <w:szCs w:val="24"/>
          <w:lang w:val="ro-RO"/>
        </w:rPr>
        <w:t xml:space="preserve">Chen LW, Wu Y, Neelakantan N, Chong MF, Pan A, van Dam RM. Maternal caffeine intake during Литература Section title </w:t>
      </w:r>
      <w:r w:rsidRPr="003D69EB">
        <w:rPr>
          <w:rFonts w:ascii="Times New Roman" w:eastAsia="Calibri" w:hAnsi="Times New Roman" w:cs="Times New Roman"/>
          <w:b/>
          <w:bCs/>
          <w:sz w:val="24"/>
          <w:szCs w:val="24"/>
          <w:lang w:val="ro-RO"/>
        </w:rPr>
        <w:t xml:space="preserve">147 </w:t>
      </w:r>
      <w:r w:rsidRPr="003D69EB">
        <w:rPr>
          <w:rFonts w:ascii="Times New Roman" w:eastAsia="Calibri" w:hAnsi="Times New Roman" w:cs="Times New Roman"/>
          <w:sz w:val="24"/>
          <w:szCs w:val="24"/>
          <w:lang w:val="ro-RO"/>
        </w:rPr>
        <w:t>pregnancy and risk of pregnancy loss: a categorical and dose-response meta-analysis of prospective studies. Public Health Nutr. 2016:19(7):1233–44. doi:10.1017/S1368980015002463.</w:t>
      </w:r>
      <w:bookmarkEnd w:id="12"/>
      <w:r w:rsidRPr="003D69EB">
        <w:rPr>
          <w:rFonts w:ascii="Times New Roman" w:eastAsia="Calibri" w:hAnsi="Times New Roman" w:cs="Times New Roman"/>
          <w:sz w:val="24"/>
          <w:szCs w:val="24"/>
          <w:lang w:val="ro-RO"/>
        </w:rPr>
        <w:t xml:space="preserve"> </w:t>
      </w:r>
    </w:p>
    <w:p w14:paraId="5AAE0287"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13" w:name="_Ref495310786"/>
      <w:bookmarkEnd w:id="11"/>
      <w:r w:rsidRPr="003D69EB">
        <w:rPr>
          <w:rFonts w:ascii="Times New Roman" w:eastAsia="Calibri" w:hAnsi="Times New Roman" w:cs="Times New Roman"/>
          <w:color w:val="231F20"/>
          <w:sz w:val="24"/>
          <w:szCs w:val="24"/>
          <w:lang w:val="ro-RO"/>
        </w:rPr>
        <w:t>Devakumar D, Fall CHD, Sachdev HS, MargettsBM, Osmond C, Wells JCK et al. Maternal antenatal multiple micronutrient supplementation for long-term health benefits in children: a systematic review and meta-analysis. BMC Med. 2016;14(1):90. doi:10.1186/s12916-016-0633-3.</w:t>
      </w:r>
      <w:bookmarkEnd w:id="13"/>
    </w:p>
    <w:p w14:paraId="60A3E1C3"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14" w:name="_Ref495257121"/>
      <w:r w:rsidRPr="003D69EB">
        <w:rPr>
          <w:rFonts w:ascii="Times New Roman" w:eastAsia="Calibri" w:hAnsi="Times New Roman" w:cs="Times New Roman"/>
          <w:sz w:val="24"/>
          <w:szCs w:val="24"/>
          <w:lang w:val="ro-RO"/>
        </w:rPr>
        <w:t>Downe S, Finlayson K, Tunçalp Ö, Gülmezoglu AM. Factors that influence the use of routine antenatal services by pregnant women: a qualitative evidence synthesis. Cochrane Database Syst Rev. 2016;(10):CD012392.</w:t>
      </w:r>
      <w:bookmarkEnd w:id="14"/>
    </w:p>
    <w:p w14:paraId="0A18E530"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15" w:name="_Ref495311204"/>
      <w:r w:rsidRPr="003D69EB">
        <w:rPr>
          <w:rFonts w:ascii="Times New Roman" w:eastAsia="Calibri" w:hAnsi="Times New Roman" w:cs="Times New Roman"/>
          <w:color w:val="231F20"/>
          <w:sz w:val="24"/>
          <w:szCs w:val="24"/>
          <w:lang w:val="ro-RO"/>
        </w:rPr>
        <w:t xml:space="preserve">Global and regional estimates of violence against women: prevalence and health effects of intimate partner violence and non-partner sexual violence. Geneva: World Health Organization; 2013 </w:t>
      </w:r>
      <w:bookmarkEnd w:id="15"/>
    </w:p>
    <w:p w14:paraId="781D12C3"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16" w:name="_Ref495311729"/>
      <w:r w:rsidRPr="003D69EB">
        <w:rPr>
          <w:rFonts w:ascii="Times New Roman" w:eastAsia="Calibri" w:hAnsi="Times New Roman" w:cs="Times New Roman"/>
          <w:color w:val="231F20"/>
          <w:sz w:val="24"/>
          <w:szCs w:val="24"/>
          <w:lang w:val="ro-RO"/>
        </w:rPr>
        <w:t>Guidelines for the treatment of malaria, third edition. Geneva: World Health Organization; 2015 (http://apps.who.int/iris/bitstream/10665/162441/1/9789241549127_eng.pdf, по состоянию на 28 сентября 2016 г.).</w:t>
      </w:r>
      <w:bookmarkEnd w:id="16"/>
    </w:p>
    <w:p w14:paraId="0E65C91D"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17" w:name="_Ref495310622"/>
      <w:r w:rsidRPr="003D69EB">
        <w:rPr>
          <w:rFonts w:ascii="Times New Roman" w:eastAsia="Calibri" w:hAnsi="Times New Roman" w:cs="Times New Roman"/>
          <w:color w:val="231F20"/>
          <w:sz w:val="24"/>
          <w:szCs w:val="24"/>
          <w:lang w:val="ro-RO"/>
        </w:rPr>
        <w:t>Matthews A, Haas DM, O’Mathúna DP, DowswellT. Interventions for nausea and vomiting in early pregnancy. Cochrane Database Syst Rev.2015;(9):CD007575.</w:t>
      </w:r>
      <w:bookmarkEnd w:id="17"/>
    </w:p>
    <w:p w14:paraId="71E12431"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18" w:name="_Ref495268118"/>
      <w:r w:rsidRPr="003D69EB">
        <w:rPr>
          <w:rFonts w:ascii="Times New Roman" w:eastAsia="Calibri" w:hAnsi="Times New Roman" w:cs="Times New Roman"/>
          <w:sz w:val="24"/>
          <w:szCs w:val="24"/>
          <w:lang w:val="ro-RO"/>
        </w:rPr>
        <w:t>Rasmussen KM, Yaktine AL, editors; Institut of Medicine and National Research Council.Weight gain during pregnancy: re-examining the guidelines. Washington (DC): The National Academies Press; 2009</w:t>
      </w:r>
      <w:bookmarkEnd w:id="18"/>
      <w:r w:rsidRPr="003D69EB">
        <w:rPr>
          <w:rFonts w:ascii="Times New Roman" w:eastAsia="Calibri" w:hAnsi="Times New Roman" w:cs="Times New Roman"/>
          <w:sz w:val="24"/>
          <w:szCs w:val="24"/>
          <w:lang w:val="ro-RO"/>
        </w:rPr>
        <w:t xml:space="preserve"> </w:t>
      </w:r>
    </w:p>
    <w:p w14:paraId="653650A7"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19" w:name="_Ref495311614"/>
      <w:r w:rsidRPr="003D69EB">
        <w:rPr>
          <w:rFonts w:ascii="Times New Roman" w:eastAsia="Calibri" w:hAnsi="Times New Roman" w:cs="Times New Roman"/>
          <w:color w:val="231F20"/>
          <w:sz w:val="24"/>
          <w:szCs w:val="24"/>
          <w:lang w:val="ro-RO"/>
        </w:rPr>
        <w:t>Rizvi M, Khan F, Shukla I, Malik A, Shaheen. Risingprevalence of antimicrobial resistance in urinary tract infections during pregnancy: necessity for exploring newer treatment options. J Lab Physicians. 2011;3(2):98–103. doi:10.4103/0974-2727.86842.</w:t>
      </w:r>
      <w:bookmarkEnd w:id="19"/>
    </w:p>
    <w:p w14:paraId="6FC10363"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r w:rsidRPr="003D69EB">
        <w:rPr>
          <w:rFonts w:ascii="Times New Roman" w:eastAsia="Calibri" w:hAnsi="Times New Roman" w:cs="Times New Roman"/>
          <w:color w:val="231F20"/>
          <w:sz w:val="24"/>
          <w:szCs w:val="24"/>
          <w:lang w:val="ro-RO"/>
        </w:rPr>
        <w:t>Sandall J, Soltani H, Gates S, Shennan A, Devane D. Midwife-led continuity models versus other models of care for childbearing women. Cochrane Database Syst Rev. 2015;(9):CD004667.</w:t>
      </w:r>
    </w:p>
    <w:p w14:paraId="5AABDC4F"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20" w:name="_Ref495312128"/>
      <w:r w:rsidRPr="003D69EB">
        <w:rPr>
          <w:rFonts w:ascii="Times New Roman" w:eastAsia="Calibri" w:hAnsi="Times New Roman" w:cs="Times New Roman"/>
          <w:sz w:val="24"/>
          <w:szCs w:val="24"/>
          <w:lang w:val="ro-RO"/>
        </w:rPr>
        <w:t>WHO antenatal care randomized trial: manual for the implementation of the new model. Geneva: World Health Organization; 2002.</w:t>
      </w:r>
      <w:bookmarkEnd w:id="20"/>
    </w:p>
    <w:p w14:paraId="0E2F998B" w14:textId="77777777" w:rsidR="003D69EB" w:rsidRPr="003D69EB" w:rsidRDefault="003D69EB" w:rsidP="003D69EB">
      <w:pPr>
        <w:numPr>
          <w:ilvl w:val="0"/>
          <w:numId w:val="564"/>
        </w:numPr>
        <w:spacing w:after="0" w:line="360" w:lineRule="auto"/>
        <w:ind w:left="0"/>
        <w:jc w:val="both"/>
        <w:rPr>
          <w:rFonts w:ascii="Times New Roman" w:eastAsia="Calibri" w:hAnsi="Times New Roman" w:cs="Times New Roman"/>
          <w:sz w:val="24"/>
          <w:szCs w:val="24"/>
          <w:lang w:val="ro-RO"/>
        </w:rPr>
      </w:pPr>
      <w:bookmarkStart w:id="21" w:name="_Ref495312534"/>
      <w:r w:rsidRPr="003D69EB">
        <w:rPr>
          <w:rFonts w:ascii="Times New Roman" w:eastAsia="Calibri" w:hAnsi="Times New Roman" w:cs="Times New Roman"/>
          <w:color w:val="231F20"/>
          <w:sz w:val="24"/>
          <w:szCs w:val="24"/>
          <w:lang w:val="ro-RO"/>
        </w:rPr>
        <w:t>WHO recommendations on antenatal care for a positive pregnancy experience 2016.</w:t>
      </w:r>
      <w:bookmarkEnd w:id="21"/>
      <w:r w:rsidRPr="003D69EB">
        <w:rPr>
          <w:rFonts w:ascii="Times New Roman" w:eastAsia="Calibri" w:hAnsi="Times New Roman" w:cs="Times New Roman"/>
          <w:color w:val="231F20"/>
          <w:sz w:val="24"/>
          <w:szCs w:val="24"/>
          <w:lang w:val="ro-RO"/>
        </w:rPr>
        <w:t xml:space="preserve"> </w:t>
      </w:r>
    </w:p>
    <w:p w14:paraId="532230FA" w14:textId="77777777" w:rsidR="003D69EB" w:rsidRDefault="003D69EB" w:rsidP="00476F81">
      <w:pPr>
        <w:spacing w:after="120"/>
        <w:ind w:firstLine="709"/>
        <w:jc w:val="center"/>
        <w:rPr>
          <w:rFonts w:ascii="Times New Roman" w:eastAsia="Calibri" w:hAnsi="Times New Roman" w:cs="Times New Roman"/>
          <w:sz w:val="24"/>
          <w:szCs w:val="24"/>
          <w:lang w:val="ro-RO"/>
        </w:rPr>
      </w:pPr>
    </w:p>
    <w:p w14:paraId="61BDCB99" w14:textId="77777777" w:rsidR="00AD4075" w:rsidRPr="00D90A48" w:rsidRDefault="00D90A48" w:rsidP="00D90A48">
      <w:pPr>
        <w:pStyle w:val="IntenseQuote"/>
        <w:rPr>
          <w:b/>
          <w:sz w:val="36"/>
          <w:szCs w:val="36"/>
          <w:lang w:val="ro-RO"/>
        </w:rPr>
      </w:pPr>
      <w:r>
        <w:rPr>
          <w:b/>
          <w:sz w:val="36"/>
          <w:szCs w:val="36"/>
          <w:lang w:val="ro-RO"/>
        </w:rPr>
        <w:lastRenderedPageBreak/>
        <w:t xml:space="preserve">INTRODUCERE ÎN MEDICINA </w:t>
      </w:r>
      <w:r w:rsidR="00AD4075" w:rsidRPr="00D90A48">
        <w:rPr>
          <w:b/>
          <w:sz w:val="36"/>
          <w:szCs w:val="36"/>
          <w:lang w:val="ro-RO"/>
        </w:rPr>
        <w:t>FETALĂ.TERATOGENEZA.</w:t>
      </w:r>
    </w:p>
    <w:p w14:paraId="4938922F" w14:textId="77777777" w:rsidR="00AD4075" w:rsidRPr="00D90A48" w:rsidRDefault="00AD4075" w:rsidP="00D90A48">
      <w:pPr>
        <w:pStyle w:val="IntenseQuote"/>
        <w:rPr>
          <w:b/>
          <w:sz w:val="36"/>
          <w:szCs w:val="36"/>
          <w:lang w:val="ro-RO"/>
        </w:rPr>
      </w:pPr>
      <w:r w:rsidRPr="00D90A48">
        <w:rPr>
          <w:b/>
          <w:sz w:val="36"/>
          <w:szCs w:val="36"/>
          <w:lang w:val="ro-RO"/>
        </w:rPr>
        <w:t xml:space="preserve">SCREENING-UL PENTRU ANOMALII FETALE </w:t>
      </w:r>
      <w:r w:rsidRPr="00D90A48">
        <w:rPr>
          <w:rFonts w:ascii="Cambria Math" w:hAnsi="Cambria Math" w:cs="Cambria Math"/>
          <w:b/>
          <w:sz w:val="36"/>
          <w:szCs w:val="36"/>
          <w:lang w:val="ro-RO"/>
        </w:rPr>
        <w:t>Ș</w:t>
      </w:r>
      <w:r w:rsidRPr="00D90A48">
        <w:rPr>
          <w:b/>
          <w:sz w:val="36"/>
          <w:szCs w:val="36"/>
          <w:lang w:val="ro-RO"/>
        </w:rPr>
        <w:t>I DIAGNOSTICUL PRENATAL al MALFORMA</w:t>
      </w:r>
      <w:r w:rsidRPr="00D90A48">
        <w:rPr>
          <w:rFonts w:ascii="Cambria Math" w:hAnsi="Cambria Math" w:cs="Cambria Math"/>
          <w:b/>
          <w:sz w:val="36"/>
          <w:szCs w:val="36"/>
          <w:lang w:val="ro-RO"/>
        </w:rPr>
        <w:t>Ț</w:t>
      </w:r>
      <w:r w:rsidRPr="00D90A48">
        <w:rPr>
          <w:b/>
          <w:sz w:val="36"/>
          <w:szCs w:val="36"/>
          <w:lang w:val="ro-RO"/>
        </w:rPr>
        <w:t>IILOR CONGENITALE.</w:t>
      </w:r>
    </w:p>
    <w:p w14:paraId="1A4CFA9B" w14:textId="77777777" w:rsidR="00AD4075" w:rsidRPr="00AD4075" w:rsidRDefault="00AD4075" w:rsidP="00476F81">
      <w:pPr>
        <w:spacing w:after="0"/>
        <w:ind w:firstLine="709"/>
        <w:jc w:val="center"/>
        <w:rPr>
          <w:rFonts w:ascii="Times New Roman" w:eastAsia="MS Mincho" w:hAnsi="Times New Roman" w:cs="Times New Roman"/>
          <w:b/>
          <w:sz w:val="24"/>
          <w:szCs w:val="24"/>
          <w:lang w:val="ro-RO"/>
        </w:rPr>
      </w:pPr>
    </w:p>
    <w:p w14:paraId="1636C482" w14:textId="77777777" w:rsidR="00AD4075" w:rsidRPr="00AD4075" w:rsidRDefault="00AD4075" w:rsidP="00476F81">
      <w:pPr>
        <w:spacing w:after="0"/>
        <w:ind w:firstLine="709"/>
        <w:jc w:val="center"/>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Dr.în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m, asist.univ. Hristiana</w:t>
      </w:r>
      <w:r w:rsidR="00D90A48" w:rsidRPr="00D90A48">
        <w:rPr>
          <w:rFonts w:ascii="Times New Roman" w:eastAsia="MS Mincho" w:hAnsi="Times New Roman" w:cs="Times New Roman"/>
          <w:sz w:val="24"/>
          <w:szCs w:val="24"/>
          <w:lang w:val="ro-RO"/>
        </w:rPr>
        <w:t xml:space="preserve"> </w:t>
      </w:r>
      <w:r w:rsidR="00D90A48" w:rsidRPr="00AD4075">
        <w:rPr>
          <w:rFonts w:ascii="Times New Roman" w:eastAsia="MS Mincho" w:hAnsi="Times New Roman" w:cs="Times New Roman"/>
          <w:sz w:val="24"/>
          <w:szCs w:val="24"/>
          <w:lang w:val="ro-RO"/>
        </w:rPr>
        <w:t>Capros</w:t>
      </w:r>
    </w:p>
    <w:p w14:paraId="4E1D6B8B" w14:textId="77777777" w:rsidR="00AD4075" w:rsidRPr="00AD4075" w:rsidRDefault="00AD4075" w:rsidP="00476F81">
      <w:pPr>
        <w:spacing w:after="0"/>
        <w:ind w:firstLine="709"/>
        <w:jc w:val="center"/>
        <w:rPr>
          <w:rFonts w:ascii="Times New Roman" w:eastAsia="MS Mincho" w:hAnsi="Times New Roman" w:cs="Times New Roman"/>
          <w:sz w:val="24"/>
          <w:szCs w:val="24"/>
          <w:lang w:val="ro-RO"/>
        </w:rPr>
      </w:pPr>
    </w:p>
    <w:p w14:paraId="59B395CD"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Introducere</w:t>
      </w:r>
      <w:r w:rsidRPr="00AD4075">
        <w:rPr>
          <w:rFonts w:ascii="Times New Roman" w:eastAsia="MS Mincho" w:hAnsi="Times New Roman" w:cs="Times New Roman"/>
          <w:sz w:val="24"/>
          <w:szCs w:val="24"/>
          <w:lang w:val="ro-RO"/>
        </w:rPr>
        <w:t xml:space="preserve">: </w:t>
      </w:r>
    </w:p>
    <w:p w14:paraId="5986BF4D"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Anual în lume se nasc circa 2 mln. de copii cu defecte ereditare grave. Bolile ereditare</w:t>
      </w:r>
      <w:r w:rsidRPr="00AD4075">
        <w:rPr>
          <w:rFonts w:ascii="Times New Roman" w:eastAsia="MS Mincho" w:hAnsi="Times New Roman" w:cs="Times New Roman"/>
          <w:bCs/>
          <w:sz w:val="24"/>
          <w:szCs w:val="24"/>
          <w:lang w:val="ro-RO"/>
        </w:rPr>
        <w:t xml:space="preserve"> cauza cea mai frecventă a avorturilor spontane, </w:t>
      </w:r>
      <w:r w:rsidRPr="00AD4075">
        <w:rPr>
          <w:rFonts w:ascii="Times New Roman" w:eastAsia="MS Mincho" w:hAnsi="Times New Roman" w:cs="Times New Roman"/>
          <w:sz w:val="24"/>
          <w:szCs w:val="24"/>
          <w:lang w:val="ro-RO"/>
        </w:rPr>
        <w:t xml:space="preserve">sunt a treia cauză a </w:t>
      </w:r>
      <w:r w:rsidRPr="00AD4075">
        <w:rPr>
          <w:rFonts w:ascii="Times New Roman" w:eastAsia="MS Mincho" w:hAnsi="Times New Roman" w:cs="Times New Roman"/>
          <w:bCs/>
          <w:sz w:val="24"/>
          <w:szCs w:val="24"/>
          <w:lang w:val="ro-RO"/>
        </w:rPr>
        <w:t>morbidită</w:t>
      </w:r>
      <w:r w:rsidRPr="00AD4075">
        <w:rPr>
          <w:rFonts w:ascii="Cambria Math" w:eastAsia="MS Mincho" w:hAnsi="Cambria Math" w:cs="Cambria Math"/>
          <w:bCs/>
          <w:sz w:val="24"/>
          <w:szCs w:val="24"/>
          <w:lang w:val="ro-RO"/>
        </w:rPr>
        <w:t>ț</w:t>
      </w:r>
      <w:r w:rsidRPr="00AD4075">
        <w:rPr>
          <w:rFonts w:ascii="Times New Roman" w:eastAsia="MS Mincho" w:hAnsi="Times New Roman" w:cs="Times New Roman"/>
          <w:bCs/>
          <w:sz w:val="24"/>
          <w:szCs w:val="24"/>
          <w:lang w:val="ro-RO"/>
        </w:rPr>
        <w:t xml:space="preserve">ii </w:t>
      </w:r>
      <w:r w:rsidRPr="00AD4075">
        <w:rPr>
          <w:rFonts w:ascii="Cambria Math" w:eastAsia="MS Mincho" w:hAnsi="Cambria Math" w:cs="Cambria Math"/>
          <w:bCs/>
          <w:sz w:val="24"/>
          <w:szCs w:val="24"/>
          <w:lang w:val="ro-RO"/>
        </w:rPr>
        <w:t>ș</w:t>
      </w:r>
      <w:r w:rsidRPr="00AD4075">
        <w:rPr>
          <w:rFonts w:ascii="Times New Roman" w:eastAsia="MS Mincho" w:hAnsi="Times New Roman" w:cs="Times New Roman"/>
          <w:bCs/>
          <w:sz w:val="24"/>
          <w:szCs w:val="24"/>
          <w:lang w:val="ro-RO"/>
        </w:rPr>
        <w:t>i mortalită</w:t>
      </w:r>
      <w:r w:rsidRPr="00AD4075">
        <w:rPr>
          <w:rFonts w:ascii="Cambria Math" w:eastAsia="MS Mincho" w:hAnsi="Cambria Math" w:cs="Cambria Math"/>
          <w:bCs/>
          <w:sz w:val="24"/>
          <w:szCs w:val="24"/>
          <w:lang w:val="ro-RO"/>
        </w:rPr>
        <w:t>ț</w:t>
      </w:r>
      <w:r w:rsidRPr="00AD4075">
        <w:rPr>
          <w:rFonts w:ascii="Times New Roman" w:eastAsia="MS Mincho" w:hAnsi="Times New Roman" w:cs="Times New Roman"/>
          <w:bCs/>
          <w:sz w:val="24"/>
          <w:szCs w:val="24"/>
          <w:lang w:val="ro-RO"/>
        </w:rPr>
        <w:t xml:space="preserve">ii perinatale, </w:t>
      </w:r>
      <w:r w:rsidRPr="00AD4075">
        <w:rPr>
          <w:rFonts w:ascii="Cambria Math" w:eastAsia="MS Mincho" w:hAnsi="Cambria Math" w:cs="Cambria Math"/>
          <w:bCs/>
          <w:sz w:val="24"/>
          <w:szCs w:val="24"/>
          <w:lang w:val="ro-RO"/>
        </w:rPr>
        <w:t>ș</w:t>
      </w:r>
      <w:r w:rsidRPr="00AD4075">
        <w:rPr>
          <w:rFonts w:ascii="Times New Roman" w:eastAsia="MS Mincho" w:hAnsi="Times New Roman" w:cs="Times New Roman"/>
          <w:bCs/>
          <w:sz w:val="24"/>
          <w:szCs w:val="24"/>
          <w:lang w:val="ro-RO"/>
        </w:rPr>
        <w:t>i doua cauză a invalidită</w:t>
      </w:r>
      <w:r w:rsidRPr="00AD4075">
        <w:rPr>
          <w:rFonts w:ascii="Cambria Math" w:eastAsia="MS Mincho" w:hAnsi="Cambria Math" w:cs="Cambria Math"/>
          <w:bCs/>
          <w:sz w:val="24"/>
          <w:szCs w:val="24"/>
          <w:lang w:val="ro-RO"/>
        </w:rPr>
        <w:t>ț</w:t>
      </w:r>
      <w:r w:rsidRPr="00AD4075">
        <w:rPr>
          <w:rFonts w:ascii="Times New Roman" w:eastAsia="MS Mincho" w:hAnsi="Times New Roman" w:cs="Times New Roman"/>
          <w:bCs/>
          <w:sz w:val="24"/>
          <w:szCs w:val="24"/>
          <w:lang w:val="ro-RO"/>
        </w:rPr>
        <w:t>ii infantile</w:t>
      </w:r>
      <w:r w:rsidRPr="00AD4075">
        <w:rPr>
          <w:rFonts w:ascii="Times New Roman" w:eastAsia="MS Mincho" w:hAnsi="Times New Roman" w:cs="Times New Roman"/>
          <w:sz w:val="24"/>
          <w:szCs w:val="24"/>
          <w:lang w:val="ro-RO"/>
        </w:rPr>
        <w:t>. Cu scopul reducerii inciden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ei acestor complica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ii, în ultimii 30 ani s-a dezvoltat vertiginos o subspecialitate a Obstetricii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ginecologiei-  Medicina fetală.  În acest domeniu, fătul este abordat ca pacient de sine stătător căruia, în scopul detectării maladiilor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anomaliilor, se pot aplica investiga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ii, proceduri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tratamente. </w:t>
      </w:r>
    </w:p>
    <w:p w14:paraId="2165C10B"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Defini</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 xml:space="preserve">ie: </w:t>
      </w:r>
    </w:p>
    <w:p w14:paraId="57AB9531"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I.  Malformaţiile congenitale</w:t>
      </w:r>
      <w:r w:rsidRPr="00AD4075">
        <w:rPr>
          <w:rFonts w:ascii="Times New Roman" w:eastAsia="MS Mincho" w:hAnsi="Times New Roman" w:cs="Times New Roman"/>
          <w:sz w:val="24"/>
          <w:szCs w:val="24"/>
          <w:lang w:val="ro-RO"/>
        </w:rPr>
        <w:t xml:space="preserve"> sunt abateri de la dezvoltarea embrionară normală, caracterizate prin alterarea morfologiei şi funcţiei unui organ, sistem de organe sau a corpului în întregime, întâlnite la naştere sau după naştere.</w:t>
      </w:r>
    </w:p>
    <w:p w14:paraId="6C875C9A" w14:textId="77777777" w:rsidR="00AD4075" w:rsidRPr="00AD4075" w:rsidRDefault="00AD4075" w:rsidP="00476F81">
      <w:pPr>
        <w:spacing w:after="0"/>
        <w:ind w:firstLine="709"/>
        <w:jc w:val="both"/>
        <w:rPr>
          <w:rFonts w:ascii="Times New Roman" w:eastAsia="MS Mincho" w:hAnsi="Times New Roman" w:cs="Times New Roman"/>
          <w:b/>
          <w:sz w:val="24"/>
          <w:szCs w:val="24"/>
          <w:lang w:val="en-GB"/>
        </w:rPr>
      </w:pPr>
      <w:r w:rsidRPr="00AD4075">
        <w:rPr>
          <w:rFonts w:ascii="Times New Roman" w:eastAsia="MS Mincho" w:hAnsi="Times New Roman" w:cs="Times New Roman"/>
          <w:b/>
          <w:sz w:val="24"/>
          <w:szCs w:val="24"/>
          <w:lang w:val="en-GB"/>
        </w:rPr>
        <w:t>Consecin</w:t>
      </w:r>
      <w:r w:rsidRPr="00AD4075">
        <w:rPr>
          <w:rFonts w:ascii="Cambria Math" w:eastAsia="MS Mincho" w:hAnsi="Cambria Math" w:cs="Cambria Math"/>
          <w:b/>
          <w:sz w:val="24"/>
          <w:szCs w:val="24"/>
          <w:lang w:val="en-GB"/>
        </w:rPr>
        <w:t>ț</w:t>
      </w:r>
      <w:r w:rsidRPr="00AD4075">
        <w:rPr>
          <w:rFonts w:ascii="Times New Roman" w:eastAsia="MS Mincho" w:hAnsi="Times New Roman" w:cs="Times New Roman"/>
          <w:b/>
          <w:sz w:val="24"/>
          <w:szCs w:val="24"/>
          <w:lang w:val="en-GB"/>
        </w:rPr>
        <w:t>e / Impactul perinatalogic:</w:t>
      </w:r>
    </w:p>
    <w:p w14:paraId="1FF87E0D" w14:textId="77777777" w:rsidR="00AD4075" w:rsidRPr="00AD4075" w:rsidRDefault="00AD4075" w:rsidP="00476F81">
      <w:pPr>
        <w:spacing w:after="0"/>
        <w:ind w:firstLine="709"/>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 xml:space="preserve">Anomaliile congenitale </w:t>
      </w:r>
      <w:r w:rsidRPr="00AD4075">
        <w:rPr>
          <w:rFonts w:ascii="Cambria Math" w:eastAsia="MS Mincho" w:hAnsi="Cambria Math" w:cs="Cambria Math"/>
          <w:sz w:val="24"/>
          <w:szCs w:val="24"/>
          <w:lang w:val="en-GB"/>
        </w:rPr>
        <w:t>ș</w:t>
      </w:r>
      <w:r w:rsidRPr="00AD4075">
        <w:rPr>
          <w:rFonts w:ascii="Times New Roman" w:eastAsia="MS Mincho" w:hAnsi="Times New Roman" w:cs="Times New Roman"/>
          <w:sz w:val="24"/>
          <w:szCs w:val="24"/>
          <w:lang w:val="en-GB"/>
        </w:rPr>
        <w:t>i bolile genetice fetale pot cauza:</w:t>
      </w:r>
    </w:p>
    <w:p w14:paraId="1B08872D" w14:textId="77777777" w:rsidR="00AD4075" w:rsidRPr="00AD4075" w:rsidRDefault="00AD4075" w:rsidP="00C06C1B">
      <w:pPr>
        <w:numPr>
          <w:ilvl w:val="0"/>
          <w:numId w:val="203"/>
        </w:numPr>
        <w:spacing w:after="0"/>
        <w:ind w:firstLine="709"/>
        <w:contextualSpacing/>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 xml:space="preserve">Avorturi spontane </w:t>
      </w:r>
    </w:p>
    <w:p w14:paraId="313683A5" w14:textId="77777777" w:rsidR="00AD4075" w:rsidRPr="00AD4075" w:rsidRDefault="00AD4075" w:rsidP="00C06C1B">
      <w:pPr>
        <w:numPr>
          <w:ilvl w:val="0"/>
          <w:numId w:val="203"/>
        </w:numPr>
        <w:spacing w:after="0"/>
        <w:ind w:firstLine="709"/>
        <w:contextualSpacing/>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Decese antenatale</w:t>
      </w:r>
    </w:p>
    <w:p w14:paraId="1365108F" w14:textId="77777777" w:rsidR="00AD4075" w:rsidRPr="00AD4075" w:rsidRDefault="00AD4075" w:rsidP="00C06C1B">
      <w:pPr>
        <w:numPr>
          <w:ilvl w:val="0"/>
          <w:numId w:val="203"/>
        </w:numPr>
        <w:spacing w:after="0"/>
        <w:ind w:firstLine="709"/>
        <w:contextualSpacing/>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Decese intranatale</w:t>
      </w:r>
    </w:p>
    <w:p w14:paraId="2738F998" w14:textId="77777777" w:rsidR="00AD4075" w:rsidRPr="00AD4075" w:rsidRDefault="00AD4075" w:rsidP="00C06C1B">
      <w:pPr>
        <w:numPr>
          <w:ilvl w:val="0"/>
          <w:numId w:val="203"/>
        </w:numPr>
        <w:spacing w:after="0"/>
        <w:ind w:firstLine="709"/>
        <w:contextualSpacing/>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Decese neonatale</w:t>
      </w:r>
    </w:p>
    <w:p w14:paraId="4FCC062C" w14:textId="77777777" w:rsidR="00AD4075" w:rsidRPr="00AD4075" w:rsidRDefault="00AD4075" w:rsidP="00C06C1B">
      <w:pPr>
        <w:numPr>
          <w:ilvl w:val="0"/>
          <w:numId w:val="203"/>
        </w:numPr>
        <w:spacing w:after="0"/>
        <w:ind w:firstLine="709"/>
        <w:contextualSpacing/>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en-GB"/>
        </w:rPr>
        <w:t xml:space="preserve">Invaliditate infantilă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adultă</w:t>
      </w:r>
    </w:p>
    <w:p w14:paraId="6115AA89"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Etiologie:</w:t>
      </w:r>
      <w:r w:rsidRPr="00AD4075">
        <w:rPr>
          <w:rFonts w:ascii="Times New Roman" w:eastAsia="MS Mincho" w:hAnsi="Times New Roman" w:cs="Times New Roman"/>
          <w:sz w:val="24"/>
          <w:szCs w:val="24"/>
          <w:lang w:val="ro-RO"/>
        </w:rPr>
        <w:t xml:space="preserve"> Malformaţiile congenitale au o etiologie multiplă. Pentru anomaliile fetale malformative cauzele sunt cunoscute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doar 50% din cazuri, principala fiind cea genetica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 pa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la 45%:</w:t>
      </w:r>
    </w:p>
    <w:p w14:paraId="173C40D5"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A. Defectele genetice determina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20% din anomaliile structurale </w:t>
      </w:r>
    </w:p>
    <w:p w14:paraId="7D8FF6E7"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B. Factorii exogeni teratogeni determina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5-10% din anomaliile ereditare</w:t>
      </w:r>
    </w:p>
    <w:p w14:paraId="16FFFFB8"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C. 25% sunt induse multifactorial, poligenic, iar predispozit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ia genetica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este relevata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de act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iunea unui agent exogen cu efect teratogen declans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ator prin transformarea predispozit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iei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boala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w:t>
      </w:r>
    </w:p>
    <w:p w14:paraId="7601FCCC"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D. La restul de 50% cauzele ra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ma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nedescifrate, fiind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ncriminate mutat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 genice spontane, de novo sau efect multifactorial,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nca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t la fiecare sarcina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exista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un risc de dezvoltare a malforma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iei congenitale. </w:t>
      </w:r>
    </w:p>
    <w:p w14:paraId="454C1ED6"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lastRenderedPageBreak/>
        <w:t xml:space="preserve">Clasificare: </w:t>
      </w:r>
      <w:r w:rsidRPr="00AD4075">
        <w:rPr>
          <w:rFonts w:ascii="Times New Roman" w:eastAsia="MS Mincho" w:hAnsi="Times New Roman" w:cs="Times New Roman"/>
          <w:sz w:val="24"/>
          <w:szCs w:val="24"/>
          <w:lang w:val="ro-RO"/>
        </w:rPr>
        <w:t>Clasificarea anomaliilor fetale se face dupa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mai multe criterii. Cele mai uzuale sunt:</w:t>
      </w:r>
    </w:p>
    <w:p w14:paraId="1447D3FB"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A.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funct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ie de debutul procesului dismorfogenetic:</w:t>
      </w:r>
    </w:p>
    <w:p w14:paraId="229C0EAA"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Gametopatii secundare unei mutat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 genetice sau unei aberat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 cromozomiale: sindrom Down, sindrom Edwards, sindrom "cri-du-chat";</w:t>
      </w:r>
    </w:p>
    <w:p w14:paraId="57EB585D"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Embriopatii ce se dezvolta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prin interferarea unui factor teratogen cu procesul normal de cres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tere 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 dezvoltare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primele trei luni de viat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intrauterina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w:t>
      </w:r>
    </w:p>
    <w:p w14:paraId="7AA9C1FF"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Fetopatiile consecutive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iilor intrauterine sau bolii bridelor amniotice;</w:t>
      </w:r>
    </w:p>
    <w:p w14:paraId="5D844826"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Malformat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 cu debut postnatal: anumite organe nu sunt complet dezvoltate la nas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tere 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 sunt susceptibile la dismorfogenezii postnatale.</w:t>
      </w:r>
    </w:p>
    <w:p w14:paraId="36D0C507"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B.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funct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ie de mecanismul patogenic se deosebesc: malformat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 disrupt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 deformat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 anomalii complexe.</w:t>
      </w:r>
    </w:p>
    <w:p w14:paraId="0223749D"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Malforma</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ia</w:t>
      </w:r>
      <w:r w:rsidRPr="00AD4075">
        <w:rPr>
          <w:rFonts w:ascii="Times New Roman" w:eastAsia="MS Mincho" w:hAnsi="Times New Roman" w:cs="Times New Roman"/>
          <w:sz w:val="24"/>
          <w:szCs w:val="24"/>
          <w:lang w:val="ro-RO"/>
        </w:rPr>
        <w:t xml:space="preserve"> este cauzată de un defect intrinsec ce determină dezvoltarea anormală a unui organ, a unei pa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rt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 de organ sau a unei regiuni a corpului fetal. În malforma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sunt afectate primordiile embrionare, malformat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iile se produc precoce, în perioada embrionară. Exemple: spina bifida, omfalocel, sindactilia, polidactilia, despicatura labio-palatină.</w:t>
      </w:r>
    </w:p>
    <w:p w14:paraId="253D610F"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Displazia</w:t>
      </w:r>
      <w:r w:rsidRPr="00AD4075">
        <w:rPr>
          <w:rFonts w:ascii="Times New Roman" w:eastAsia="MS Mincho" w:hAnsi="Times New Roman" w:cs="Times New Roman"/>
          <w:sz w:val="24"/>
          <w:szCs w:val="24"/>
          <w:lang w:val="ro-RO"/>
        </w:rPr>
        <w:t xml:space="preserve"> înlocuirea </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esutului embrionar normal cu </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esut displazic. Exemplu- osteocondrodisplazia.</w:t>
      </w:r>
    </w:p>
    <w:p w14:paraId="3EC154DE"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Deforma</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ia</w:t>
      </w:r>
      <w:r w:rsidRPr="00AD4075">
        <w:rPr>
          <w:rFonts w:ascii="Times New Roman" w:eastAsia="MS Mincho" w:hAnsi="Times New Roman" w:cs="Times New Roman"/>
          <w:sz w:val="24"/>
          <w:szCs w:val="24"/>
          <w:lang w:val="ro-RO"/>
        </w:rPr>
        <w:t xml:space="preserve"> prin care un organ, sau o parte a corpului fetal se dezvoltă anormal din cauza for</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elor mecanice extrinsece din mediul uterin. Exemple: picior stra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mb în oligoamnioză, atrofie musculară în artrogripoza.</w:t>
      </w:r>
    </w:p>
    <w:p w14:paraId="19E1A004"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Desrup</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ia</w:t>
      </w:r>
      <w:r w:rsidRPr="00AD4075">
        <w:rPr>
          <w:rFonts w:ascii="Times New Roman" w:eastAsia="MS Mincho" w:hAnsi="Times New Roman" w:cs="Times New Roman"/>
          <w:sz w:val="24"/>
          <w:szCs w:val="24"/>
          <w:lang w:val="ro-RO"/>
        </w:rPr>
        <w:t xml:space="preserve">- </w:t>
      </w:r>
      <w:r w:rsidRPr="00446010">
        <w:rPr>
          <w:rFonts w:ascii="Times New Roman" w:eastAsia="MS Mincho" w:hAnsi="Times New Roman" w:cs="Times New Roman"/>
          <w:sz w:val="24"/>
          <w:szCs w:val="24"/>
          <w:lang w:val="ro-RO"/>
        </w:rPr>
        <w:t>este o schimbare mai severă a formei sau func</w:t>
      </w:r>
      <w:r w:rsidRPr="00446010">
        <w:rPr>
          <w:rFonts w:ascii="Cambria Math" w:eastAsia="MS Mincho" w:hAnsi="Cambria Math" w:cs="Cambria Math"/>
          <w:sz w:val="24"/>
          <w:szCs w:val="24"/>
          <w:lang w:val="ro-RO"/>
        </w:rPr>
        <w:t>ț</w:t>
      </w:r>
      <w:r w:rsidRPr="00446010">
        <w:rPr>
          <w:rFonts w:ascii="Times New Roman" w:eastAsia="MS Mincho" w:hAnsi="Times New Roman" w:cs="Times New Roman"/>
          <w:sz w:val="24"/>
          <w:szCs w:val="24"/>
          <w:lang w:val="ro-RO"/>
        </w:rPr>
        <w:t xml:space="preserve">iei care apare atunci când </w:t>
      </w:r>
      <w:r w:rsidRPr="00446010">
        <w:rPr>
          <w:rFonts w:ascii="Cambria Math" w:eastAsia="MS Mincho" w:hAnsi="Cambria Math" w:cs="Cambria Math"/>
          <w:sz w:val="24"/>
          <w:szCs w:val="24"/>
          <w:lang w:val="ro-RO"/>
        </w:rPr>
        <w:t>ț</w:t>
      </w:r>
      <w:r w:rsidRPr="00446010">
        <w:rPr>
          <w:rFonts w:ascii="Times New Roman" w:eastAsia="MS Mincho" w:hAnsi="Times New Roman" w:cs="Times New Roman"/>
          <w:sz w:val="24"/>
          <w:szCs w:val="24"/>
          <w:lang w:val="ro-RO"/>
        </w:rPr>
        <w:t>esutul normal genetic este modificat ca urmare a unei ac</w:t>
      </w:r>
      <w:r w:rsidRPr="00446010">
        <w:rPr>
          <w:rFonts w:ascii="Cambria Math" w:eastAsia="MS Mincho" w:hAnsi="Cambria Math" w:cs="Cambria Math"/>
          <w:sz w:val="24"/>
          <w:szCs w:val="24"/>
          <w:lang w:val="ro-RO"/>
        </w:rPr>
        <w:t>ț</w:t>
      </w:r>
      <w:r w:rsidRPr="00446010">
        <w:rPr>
          <w:rFonts w:ascii="Times New Roman" w:eastAsia="MS Mincho" w:hAnsi="Times New Roman" w:cs="Times New Roman"/>
          <w:sz w:val="24"/>
          <w:szCs w:val="24"/>
          <w:lang w:val="ro-RO"/>
        </w:rPr>
        <w:t>iuni specific a unui process extrinsec.</w:t>
      </w:r>
      <w:r w:rsidRPr="00AD4075">
        <w:rPr>
          <w:rFonts w:ascii="Times New Roman" w:eastAsia="MS Mincho" w:hAnsi="Times New Roman" w:cs="Times New Roman"/>
          <w:sz w:val="24"/>
          <w:szCs w:val="24"/>
          <w:lang w:val="ro-RO"/>
        </w:rPr>
        <w:t xml:space="preserve"> Exemple: amputa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ia degetelor în sindromul bridelor amniotice, anomalia limb-body wall.</w:t>
      </w:r>
    </w:p>
    <w:p w14:paraId="7FC48B59" w14:textId="77777777" w:rsidR="00AD4075" w:rsidRPr="00AD4075" w:rsidRDefault="00AD4075" w:rsidP="00476F81">
      <w:pPr>
        <w:widowControl w:val="0"/>
        <w:autoSpaceDE w:val="0"/>
        <w:autoSpaceDN w:val="0"/>
        <w:adjustRightInd w:val="0"/>
        <w:spacing w:after="24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Deforma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iile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desrup</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iile se produc mai tardiv în sarcină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sunt fetopatii.</w:t>
      </w:r>
    </w:p>
    <w:p w14:paraId="3222C3A1" w14:textId="77777777" w:rsidR="00AD4075" w:rsidRPr="00AD4075" w:rsidRDefault="00AD4075" w:rsidP="00476F81">
      <w:pPr>
        <w:widowControl w:val="0"/>
        <w:autoSpaceDE w:val="0"/>
        <w:autoSpaceDN w:val="0"/>
        <w:adjustRightInd w:val="0"/>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II.</w:t>
      </w:r>
      <w:r w:rsidRPr="00AD4075">
        <w:rPr>
          <w:rFonts w:ascii="Times New Roman" w:eastAsia="MS Mincho" w:hAnsi="Times New Roman" w:cs="Times New Roman"/>
          <w:sz w:val="24"/>
          <w:szCs w:val="24"/>
          <w:lang w:val="ro-RO"/>
        </w:rPr>
        <w:t xml:space="preserve">   Factorii care ac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ionează asupra embrionului aflat în diferite stadii de dezvoltare, determinând anomalii, malforma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ii congenitale se numesc </w:t>
      </w:r>
      <w:r w:rsidRPr="00AD4075">
        <w:rPr>
          <w:rFonts w:ascii="Times New Roman" w:eastAsia="MS Mincho" w:hAnsi="Times New Roman" w:cs="Times New Roman"/>
          <w:b/>
          <w:sz w:val="24"/>
          <w:szCs w:val="24"/>
          <w:lang w:val="ro-RO"/>
        </w:rPr>
        <w:t>factori teratogeni</w:t>
      </w:r>
      <w:r w:rsidRPr="00AD4075">
        <w:rPr>
          <w:rFonts w:ascii="Times New Roman" w:eastAsia="MS Mincho" w:hAnsi="Times New Roman" w:cs="Times New Roman"/>
          <w:sz w:val="24"/>
          <w:szCs w:val="24"/>
          <w:lang w:val="ro-RO"/>
        </w:rPr>
        <w:t xml:space="preserve">. Cuvântul teratogen este derivat din </w:t>
      </w:r>
      <w:r w:rsidRPr="00446010">
        <w:rPr>
          <w:rFonts w:ascii="Times New Roman" w:eastAsia="MS Mincho" w:hAnsi="Times New Roman" w:cs="Times New Roman"/>
          <w:sz w:val="24"/>
          <w:szCs w:val="24"/>
          <w:lang w:val="ro-RO"/>
        </w:rPr>
        <w:t> </w:t>
      </w:r>
      <w:r w:rsidRPr="00AD4075">
        <w:rPr>
          <w:rFonts w:ascii="Times New Roman" w:eastAsia="MS Mincho" w:hAnsi="Times New Roman" w:cs="Times New Roman"/>
          <w:sz w:val="24"/>
          <w:szCs w:val="24"/>
          <w:lang w:val="ro-RO"/>
        </w:rPr>
        <w:t>”teratos” grecesc, ce semnifică monstru. Un teratogen poate fi definit ca orice agent care ac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ionează în timpul dezvoltării embrionare sau fetale pentru a produce o modificare permanentă a formei sau func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iei acestuia.</w:t>
      </w:r>
    </w:p>
    <w:p w14:paraId="7AB7B959" w14:textId="77777777" w:rsidR="00AD4075" w:rsidRPr="00AD4075" w:rsidRDefault="00AD4075" w:rsidP="00476F81">
      <w:pPr>
        <w:widowControl w:val="0"/>
        <w:autoSpaceDE w:val="0"/>
        <w:autoSpaceDN w:val="0"/>
        <w:adjustRightInd w:val="0"/>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 Efectul nociv al teratogenilor este influent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at de 3 categorii de factori:</w:t>
      </w:r>
    </w:p>
    <w:p w14:paraId="754E7E92" w14:textId="77777777" w:rsidR="00AD4075" w:rsidRPr="00AD4075" w:rsidRDefault="00AD4075" w:rsidP="00476F81">
      <w:pPr>
        <w:widowControl w:val="0"/>
        <w:autoSpaceDE w:val="0"/>
        <w:autoSpaceDN w:val="0"/>
        <w:adjustRightInd w:val="0"/>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a) momentul expunerii: din stadiul embriogenezei spre perioada neonatală, sensibilitatea la teratogeni scade progresiv,</w:t>
      </w:r>
    </w:p>
    <w:p w14:paraId="5F5A8EF7" w14:textId="77777777" w:rsidR="00AD4075" w:rsidRPr="00AD4075" w:rsidRDefault="00AD4075" w:rsidP="00476F81">
      <w:pPr>
        <w:widowControl w:val="0"/>
        <w:autoSpaceDE w:val="0"/>
        <w:autoSpaceDN w:val="0"/>
        <w:adjustRightInd w:val="0"/>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b) manifesta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rile morfopatologice sunt induse prin act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iuni preferent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iale pe anumite 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inte tisulare - tipuri de organe cele mai sensibile,</w:t>
      </w:r>
    </w:p>
    <w:p w14:paraId="302B712C" w14:textId="77777777" w:rsidR="00AD4075" w:rsidRPr="00AD4075" w:rsidRDefault="00AD4075" w:rsidP="00476F81">
      <w:pPr>
        <w:widowControl w:val="0"/>
        <w:autoSpaceDE w:val="0"/>
        <w:autoSpaceDN w:val="0"/>
        <w:adjustRightInd w:val="0"/>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c) nocivitatea teratogenilor este dependenta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de: doza 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 tipul de teratogen, cu mecanism de act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iune particular.</w:t>
      </w:r>
    </w:p>
    <w:p w14:paraId="0DA17DDA"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Pentru a în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elege mai bine efectul teratogen este util să se împartă sarcina în trei perioade: </w:t>
      </w:r>
    </w:p>
    <w:p w14:paraId="0765D802" w14:textId="77777777" w:rsidR="00AD4075" w:rsidRPr="00AD4075" w:rsidRDefault="00AD4075" w:rsidP="00C06C1B">
      <w:pPr>
        <w:numPr>
          <w:ilvl w:val="0"/>
          <w:numId w:val="205"/>
        </w:numPr>
        <w:spacing w:after="0"/>
        <w:ind w:firstLine="709"/>
        <w:contextualSpacing/>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perioada preembryonară (ziua 14-32 de gesta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ie); </w:t>
      </w:r>
    </w:p>
    <w:p w14:paraId="691C86F6" w14:textId="77777777" w:rsidR="00AD4075" w:rsidRPr="00AD4075" w:rsidRDefault="00AD4075" w:rsidP="00C06C1B">
      <w:pPr>
        <w:numPr>
          <w:ilvl w:val="0"/>
          <w:numId w:val="205"/>
        </w:numPr>
        <w:spacing w:after="0"/>
        <w:ind w:firstLine="709"/>
        <w:contextualSpacing/>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perioada embrionară (ziua 33 -70 de gesta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w:t>
      </w:r>
    </w:p>
    <w:p w14:paraId="06727B17" w14:textId="77777777" w:rsidR="00AD4075" w:rsidRPr="00AD4075" w:rsidRDefault="00AD4075" w:rsidP="00C06C1B">
      <w:pPr>
        <w:numPr>
          <w:ilvl w:val="0"/>
          <w:numId w:val="205"/>
        </w:numPr>
        <w:spacing w:after="0"/>
        <w:ind w:firstLine="709"/>
        <w:contextualSpacing/>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perioada fetală (de la 71 de zile de gesta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 (10 săptămâni) până la termen</w:t>
      </w:r>
      <w:r w:rsidRPr="00AD4075">
        <w:rPr>
          <w:rFonts w:ascii="Times New Roman" w:eastAsia="MS Mincho" w:hAnsi="Times New Roman" w:cs="Times New Roman"/>
          <w:sz w:val="24"/>
          <w:szCs w:val="24"/>
          <w:lang w:val="fr-FR"/>
        </w:rPr>
        <w:t>)</w:t>
      </w:r>
      <w:r w:rsidRPr="00AD4075">
        <w:rPr>
          <w:rFonts w:ascii="Times New Roman" w:eastAsia="MS Mincho" w:hAnsi="Times New Roman" w:cs="Times New Roman"/>
          <w:sz w:val="24"/>
          <w:szCs w:val="24"/>
          <w:lang w:val="ro-RO"/>
        </w:rPr>
        <w:t>.</w:t>
      </w:r>
    </w:p>
    <w:p w14:paraId="70E8CE29"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În perioada preembryonară, fie că concentra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iile de agent la care este expus zigotul sunt minime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efectul teratogen este nul,  sau se produce un avort subclinic în conformitate cu „regula totul sau nimic“.</w:t>
      </w:r>
    </w:p>
    <w:p w14:paraId="2E39EC90"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lastRenderedPageBreak/>
        <w:t xml:space="preserve">În timpul perioadei embrionare, efectul teratogen este limitat la perioada de dezvoltare a organului </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intă (fig. 1).</w:t>
      </w:r>
    </w:p>
    <w:p w14:paraId="7F3518EA"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Figura 1. Ac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iunea preferen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ială a agen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ilor teratogeni în dependen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ă de momentul de expunere.</w:t>
      </w:r>
    </w:p>
    <w:p w14:paraId="3309C996"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noProof/>
          <w:sz w:val="24"/>
          <w:szCs w:val="24"/>
          <w:lang w:val="en-US"/>
        </w:rPr>
        <w:drawing>
          <wp:inline distT="0" distB="0" distL="0" distR="0" wp14:anchorId="28FA7B76" wp14:editId="2C5F2DCF">
            <wp:extent cx="3771900" cy="2793365"/>
            <wp:effectExtent l="0" t="0" r="12700" b="635"/>
            <wp:docPr id="7" name="Picture 1" descr="Macintosh HD:Users:hristianacapros:Desktop:terat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ristianacapros:Desktop:terato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2980" cy="2794165"/>
                    </a:xfrm>
                    <a:prstGeom prst="rect">
                      <a:avLst/>
                    </a:prstGeom>
                    <a:noFill/>
                    <a:ln>
                      <a:noFill/>
                    </a:ln>
                  </pic:spPr>
                </pic:pic>
              </a:graphicData>
            </a:graphic>
          </wp:inline>
        </w:drawing>
      </w:r>
    </w:p>
    <w:p w14:paraId="19874DA5"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Dacă agentul teratogen ac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ionează în timpul perioadei fetale, se produc modificări func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ionale permanente.</w:t>
      </w:r>
    </w:p>
    <w:p w14:paraId="76BA77B9"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Principalii teratogeni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efectele acestora:</w:t>
      </w:r>
    </w:p>
    <w:p w14:paraId="6A8FEAAB"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Inhibitorii enzimei de conversie a angiotensinei</w:t>
      </w:r>
      <w:r w:rsidRPr="00AD4075">
        <w:rPr>
          <w:rFonts w:ascii="Times New Roman" w:eastAsia="MS Mincho" w:hAnsi="Times New Roman" w:cs="Times New Roman"/>
          <w:sz w:val="24"/>
          <w:szCs w:val="24"/>
          <w:lang w:val="ro-RO"/>
        </w:rPr>
        <w:t xml:space="preserve"> (Exemplu: enalapril, captopril): displazia renală, oligohidramnios, insuficien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ă renală neonatală, osificare craniană alterată. Risc de hipotensiune arterială fetală, ischemie renală, insuficien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ă renală care cre</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te în trimestrele II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III.</w:t>
      </w:r>
    </w:p>
    <w:p w14:paraId="2E2A82B4"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Acidul valproic</w:t>
      </w:r>
      <w:r w:rsidRPr="00AD4075">
        <w:rPr>
          <w:rFonts w:ascii="Times New Roman" w:eastAsia="MS Mincho" w:hAnsi="Times New Roman" w:cs="Times New Roman"/>
          <w:sz w:val="24"/>
          <w:szCs w:val="24"/>
          <w:lang w:val="ro-RO"/>
        </w:rPr>
        <w:t>: defecte ale tubului neural (spina bifida), anomalii faciale minore.</w:t>
      </w:r>
    </w:p>
    <w:p w14:paraId="2FE51267"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Alcoolul</w:t>
      </w:r>
      <w:r w:rsidRPr="00AD4075">
        <w:rPr>
          <w:rFonts w:ascii="Times New Roman" w:eastAsia="MS Mincho" w:hAnsi="Times New Roman" w:cs="Times New Roman"/>
          <w:sz w:val="24"/>
          <w:szCs w:val="24"/>
          <w:lang w:val="ro-RO"/>
        </w:rPr>
        <w:t xml:space="preserve">: retard mental, microcefalie, hipoplazie facială, facies caracteristic, anomalii majore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minore ale cordului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rinichilor.</w:t>
      </w:r>
    </w:p>
    <w:p w14:paraId="01FFB930"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 xml:space="preserve">Androgenii </w:t>
      </w:r>
      <w:r w:rsidRPr="00AD4075">
        <w:rPr>
          <w:rFonts w:ascii="Cambria Math" w:eastAsia="MS Mincho" w:hAnsi="Cambria Math" w:cs="Cambria Math"/>
          <w:b/>
          <w:sz w:val="24"/>
          <w:szCs w:val="24"/>
          <w:lang w:val="ro-RO"/>
        </w:rPr>
        <w:t>ș</w:t>
      </w:r>
      <w:r w:rsidRPr="00AD4075">
        <w:rPr>
          <w:rFonts w:ascii="Times New Roman" w:eastAsia="MS Mincho" w:hAnsi="Times New Roman" w:cs="Times New Roman"/>
          <w:b/>
          <w:sz w:val="24"/>
          <w:szCs w:val="24"/>
          <w:lang w:val="ro-RO"/>
        </w:rPr>
        <w:t>i deriva</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i de testosteron.</w:t>
      </w:r>
      <w:r w:rsidRPr="00AD4075">
        <w:rPr>
          <w:rFonts w:ascii="Times New Roman" w:eastAsia="MS Mincho" w:hAnsi="Times New Roman" w:cs="Times New Roman"/>
          <w:sz w:val="24"/>
          <w:szCs w:val="24"/>
          <w:lang w:val="ro-RO"/>
        </w:rPr>
        <w:t xml:space="preserve"> (Exemplu: danazol): masculinizarea fetu</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ilor de sex feminin. Administrarea acestor substan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 înainte de săptamâna a 9-a poate produce o fuziune labioscrotală, în timp ce clitoromegalia se dezvoltă dacă agentul ac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ionează mai tardiv în sarcină. </w:t>
      </w:r>
    </w:p>
    <w:p w14:paraId="4A7009A7"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Antifola</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 xml:space="preserve">i (metotrexat </w:t>
      </w:r>
      <w:r w:rsidRPr="00AD4075">
        <w:rPr>
          <w:rFonts w:ascii="Cambria Math" w:eastAsia="MS Mincho" w:hAnsi="Cambria Math" w:cs="Cambria Math"/>
          <w:b/>
          <w:sz w:val="24"/>
          <w:szCs w:val="24"/>
          <w:lang w:val="ro-RO"/>
        </w:rPr>
        <w:t>ș</w:t>
      </w:r>
      <w:r w:rsidRPr="00AD4075">
        <w:rPr>
          <w:rFonts w:ascii="Times New Roman" w:eastAsia="MS Mincho" w:hAnsi="Times New Roman" w:cs="Times New Roman"/>
          <w:b/>
          <w:sz w:val="24"/>
          <w:szCs w:val="24"/>
          <w:lang w:val="ro-RO"/>
        </w:rPr>
        <w:t>i aminopterin)</w:t>
      </w:r>
      <w:r w:rsidRPr="00AD4075">
        <w:rPr>
          <w:rFonts w:ascii="Times New Roman" w:eastAsia="MS Mincho" w:hAnsi="Times New Roman" w:cs="Times New Roman"/>
          <w:sz w:val="24"/>
          <w:szCs w:val="24"/>
          <w:lang w:val="ro-RO"/>
        </w:rPr>
        <w:t xml:space="preserve">: risc crescut de avorturi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anomalii diferite. Administrate în timpul primului trimestru determină stoparea evolu</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iei sarcinii; la fetu</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ii care au supravie</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uit provoacă malforma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majore în 30% cazuri.</w:t>
      </w:r>
    </w:p>
    <w:p w14:paraId="472F33BF"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Carbamazepină</w:t>
      </w:r>
      <w:r w:rsidRPr="00AD4075">
        <w:rPr>
          <w:rFonts w:ascii="Times New Roman" w:eastAsia="MS Mincho" w:hAnsi="Times New Roman" w:cs="Times New Roman"/>
          <w:sz w:val="24"/>
          <w:szCs w:val="24"/>
          <w:lang w:val="ro-RO"/>
        </w:rPr>
        <w:t>: defecte de tub neural, defecte craniofaciale mici, microcefalie, restric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 de cre</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tere intrauterină fetală. Riscul de defect de tub neural în  regiunea lombosacrală este de 2% în primul trimestru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cre</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te în administrarea biterapiei anticonvulsivante.</w:t>
      </w:r>
    </w:p>
    <w:p w14:paraId="78E0FC54"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lastRenderedPageBreak/>
        <w:t>Cocaină</w:t>
      </w:r>
      <w:r w:rsidRPr="00AD4075">
        <w:rPr>
          <w:rFonts w:ascii="Times New Roman" w:eastAsia="MS Mincho" w:hAnsi="Times New Roman" w:cs="Times New Roman"/>
          <w:sz w:val="24"/>
          <w:szCs w:val="24"/>
          <w:lang w:val="ro-RO"/>
        </w:rPr>
        <w:t>: atrezie intestinală, malforma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congenitale ale inimii, membrelor, fe</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ei, tractului urogenital, microcefalie, infarct cerebral.</w:t>
      </w:r>
    </w:p>
    <w:p w14:paraId="6A3D0977"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Cumarina (warfarina)</w:t>
      </w:r>
      <w:r w:rsidRPr="00AD4075">
        <w:rPr>
          <w:rFonts w:ascii="Times New Roman" w:eastAsia="MS Mincho" w:hAnsi="Times New Roman" w:cs="Times New Roman"/>
          <w:sz w:val="24"/>
          <w:szCs w:val="24"/>
          <w:lang w:val="ro-RO"/>
        </w:rPr>
        <w:t>: hipoplazie nazală, anomalii ale membrelor, anomalii oculare, restric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 de cre</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tere intrauterină a fătului, anormalii ale SNC.</w:t>
      </w:r>
      <w:r w:rsidRPr="00AD4075">
        <w:rPr>
          <w:rFonts w:ascii="Times New Roman" w:eastAsia="MS Mincho" w:hAnsi="Times New Roman" w:cs="Times New Roman"/>
          <w:b/>
          <w:sz w:val="24"/>
          <w:szCs w:val="24"/>
          <w:lang w:val="ro-RO"/>
        </w:rPr>
        <w:t xml:space="preserve"> </w:t>
      </w:r>
      <w:r w:rsidRPr="00AD4075">
        <w:rPr>
          <w:rFonts w:ascii="Times New Roman" w:eastAsia="MS Mincho" w:hAnsi="Times New Roman" w:cs="Times New Roman"/>
          <w:sz w:val="24"/>
          <w:szCs w:val="24"/>
          <w:lang w:val="ro-RO"/>
        </w:rPr>
        <w:t>Riscul de defecte semnificative este de 15 până la 25% în primul trimestru (6-9 săptămâni), în timp ce expunerea târzie poate provoca avorturi, decese intrauterine, anomalii ale SNC, apoplexia utero-placentară.</w:t>
      </w:r>
    </w:p>
    <w:p w14:paraId="42A10A40"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Dietilstilbestrol</w:t>
      </w:r>
      <w:r w:rsidRPr="00AD4075">
        <w:rPr>
          <w:rFonts w:ascii="Times New Roman" w:eastAsia="MS Mincho" w:hAnsi="Times New Roman" w:cs="Times New Roman"/>
          <w:sz w:val="24"/>
          <w:szCs w:val="24"/>
          <w:lang w:val="ro-RO"/>
        </w:rPr>
        <w:t xml:space="preserve">: adenocarcinom cu celule clare a vaginului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colului uterin, adenoza vaginală, anomalii uterine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de col uterin, anomalii testiculare, infertilitate, adenocarcinom. </w:t>
      </w:r>
    </w:p>
    <w:p w14:paraId="371301EE"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 xml:space="preserve">Fenitoina: </w:t>
      </w:r>
      <w:r w:rsidRPr="00446010">
        <w:rPr>
          <w:rFonts w:ascii="Times New Roman" w:eastAsia="MS Mincho" w:hAnsi="Times New Roman" w:cs="Times New Roman"/>
          <w:sz w:val="24"/>
          <w:szCs w:val="24"/>
          <w:lang w:val="ro-RO"/>
        </w:rPr>
        <w:t>M</w:t>
      </w:r>
      <w:r w:rsidRPr="00AD4075">
        <w:rPr>
          <w:rFonts w:ascii="Times New Roman" w:eastAsia="MS Mincho" w:hAnsi="Times New Roman" w:cs="Times New Roman"/>
          <w:sz w:val="24"/>
          <w:szCs w:val="24"/>
          <w:lang w:val="ro-RO"/>
        </w:rPr>
        <w:t xml:space="preserve">icrocefalie, retard mental, anomalii craniofaciale, defecte cardiace, hipoplazia unghiilor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a falangelor distale. </w:t>
      </w:r>
    </w:p>
    <w:p w14:paraId="6F3DE8A4"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Litiu</w:t>
      </w:r>
      <w:r w:rsidRPr="00AD4075">
        <w:rPr>
          <w:rFonts w:ascii="Times New Roman" w:eastAsia="MS Mincho" w:hAnsi="Times New Roman" w:cs="Times New Roman"/>
          <w:sz w:val="24"/>
          <w:szCs w:val="24"/>
          <w:lang w:val="ro-RO"/>
        </w:rPr>
        <w:t xml:space="preserve">: defecte cardiace congenitale (boala Ebstein). Riscul în timpul primului trimestru este scăzut, în timp ce expunerea în ultimele luni de sarcină poate produce efecte toxice asupra sistemului tiroidian, reno-urinar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neuromuscular.</w:t>
      </w:r>
    </w:p>
    <w:p w14:paraId="3512CBF9"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Mercurul organic</w:t>
      </w:r>
      <w:r w:rsidRPr="00AD4075">
        <w:rPr>
          <w:rFonts w:ascii="Times New Roman" w:eastAsia="MS Mincho" w:hAnsi="Times New Roman" w:cs="Times New Roman"/>
          <w:sz w:val="24"/>
          <w:szCs w:val="24"/>
          <w:lang w:val="ro-RO"/>
        </w:rPr>
        <w:t xml:space="preserve">: atrofie cerebrală, microcefalie, retard mintal, spasticitate, convulsii, orbire. Paralizia cerebrala poate avea loc chiar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atunci când expunerea are loc în trimestrul III (pe</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te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grâu contaminat).</w:t>
      </w:r>
    </w:p>
    <w:p w14:paraId="2D27D49E"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Plumb:</w:t>
      </w:r>
      <w:r w:rsidRPr="00AD4075">
        <w:rPr>
          <w:rFonts w:ascii="Times New Roman" w:eastAsia="MS Mincho" w:hAnsi="Times New Roman" w:cs="Times New Roman"/>
          <w:sz w:val="24"/>
          <w:szCs w:val="24"/>
          <w:lang w:val="ro-RO"/>
        </w:rPr>
        <w:t xml:space="preserve"> risc de deces avort spontan, deces antenatal intrauterin, anomalii a sistemului nervos central. Măsurarea nivelurilor sanguine preconcepute pot fi utile în cazurile de risc.</w:t>
      </w:r>
    </w:p>
    <w:p w14:paraId="6C147DF9"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 xml:space="preserve">Streptomicină </w:t>
      </w:r>
      <w:r w:rsidRPr="00AD4075">
        <w:rPr>
          <w:rFonts w:ascii="Cambria Math" w:eastAsia="MS Mincho" w:hAnsi="Cambria Math" w:cs="Cambria Math"/>
          <w:b/>
          <w:sz w:val="24"/>
          <w:szCs w:val="24"/>
          <w:lang w:val="ro-RO"/>
        </w:rPr>
        <w:t>ș</w:t>
      </w:r>
      <w:r w:rsidRPr="00AD4075">
        <w:rPr>
          <w:rFonts w:ascii="Times New Roman" w:eastAsia="MS Mincho" w:hAnsi="Times New Roman" w:cs="Times New Roman"/>
          <w:b/>
          <w:sz w:val="24"/>
          <w:szCs w:val="24"/>
          <w:lang w:val="ro-RO"/>
        </w:rPr>
        <w:t>i kanamicină</w:t>
      </w:r>
      <w:r w:rsidRPr="00AD4075">
        <w:rPr>
          <w:rFonts w:ascii="Times New Roman" w:eastAsia="MS Mincho" w:hAnsi="Times New Roman" w:cs="Times New Roman"/>
          <w:sz w:val="24"/>
          <w:szCs w:val="24"/>
          <w:lang w:val="ro-RO"/>
        </w:rPr>
        <w:t xml:space="preserve">: surditate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leziuni ale nervilor opta. Nu au fost raportate leziuni fetale de gentamicină sau vancomicină.</w:t>
      </w:r>
    </w:p>
    <w:p w14:paraId="6931ABB8"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Talidomida</w:t>
      </w:r>
      <w:r w:rsidRPr="00AD4075">
        <w:rPr>
          <w:rFonts w:ascii="Times New Roman" w:eastAsia="MS Mincho" w:hAnsi="Times New Roman" w:cs="Times New Roman"/>
          <w:sz w:val="24"/>
          <w:szCs w:val="24"/>
          <w:lang w:val="ro-RO"/>
        </w:rPr>
        <w:t xml:space="preserve">: defecte ale membrelor, bilaterale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anotia microtie, anomalii cardiace si gastrointestinale. Dacă expus între 35-a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a 50-a zi de gesta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 20% dintre fetusi sunt afectate.</w:t>
      </w:r>
    </w:p>
    <w:p w14:paraId="3195B232"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Tetraciclina</w:t>
      </w:r>
      <w:r w:rsidRPr="00AD4075">
        <w:rPr>
          <w:rFonts w:ascii="Times New Roman" w:eastAsia="MS Mincho" w:hAnsi="Times New Roman" w:cs="Times New Roman"/>
          <w:sz w:val="24"/>
          <w:szCs w:val="24"/>
          <w:lang w:val="ro-RO"/>
        </w:rPr>
        <w:t>: hipoplazia smal</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ului cu includerea medicamentului în din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oase, cu decolorarea dintilor de foioase. Nu există efecte cunoscute în primul trimestru.</w:t>
      </w:r>
    </w:p>
    <w:p w14:paraId="56E207C6"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 xml:space="preserve">Trimetadione </w:t>
      </w:r>
      <w:r w:rsidRPr="00AD4075">
        <w:rPr>
          <w:rFonts w:ascii="Cambria Math" w:eastAsia="MS Mincho" w:hAnsi="Cambria Math" w:cs="Cambria Math"/>
          <w:b/>
          <w:sz w:val="24"/>
          <w:szCs w:val="24"/>
          <w:lang w:val="ro-RO"/>
        </w:rPr>
        <w:t>ș</w:t>
      </w:r>
      <w:r w:rsidRPr="00AD4075">
        <w:rPr>
          <w:rFonts w:ascii="Times New Roman" w:eastAsia="MS Mincho" w:hAnsi="Times New Roman" w:cs="Times New Roman"/>
          <w:b/>
          <w:sz w:val="24"/>
          <w:szCs w:val="24"/>
          <w:lang w:val="ro-RO"/>
        </w:rPr>
        <w:t>i parametadiona</w:t>
      </w:r>
      <w:r w:rsidRPr="00AD4075">
        <w:rPr>
          <w:rFonts w:ascii="Times New Roman" w:eastAsia="MS Mincho" w:hAnsi="Times New Roman" w:cs="Times New Roman"/>
          <w:sz w:val="24"/>
          <w:szCs w:val="24"/>
          <w:lang w:val="ro-RO"/>
        </w:rPr>
        <w:t xml:space="preserve">: despicatură de buza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a palatului, defecte cardiace, microcefalie, retard mental, aspectul facial caracteristic, anomalii ale ochilor, ale membrilor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genito-urinare. Riscul de avort spontan este de 6-80%, în primul trimestru. </w:t>
      </w:r>
    </w:p>
    <w:p w14:paraId="38510814"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sz w:val="24"/>
          <w:szCs w:val="24"/>
          <w:lang w:val="ro-RO"/>
        </w:rPr>
        <w:t xml:space="preserve"> </w:t>
      </w:r>
      <w:r w:rsidRPr="00AD4075">
        <w:rPr>
          <w:rFonts w:ascii="Times New Roman" w:eastAsia="MS Mincho" w:hAnsi="Times New Roman" w:cs="Times New Roman"/>
          <w:b/>
          <w:sz w:val="24"/>
          <w:szCs w:val="24"/>
          <w:lang w:val="ro-RO"/>
        </w:rPr>
        <w:t>Deriva</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 xml:space="preserve">i ai vitaminei A (retinoizi </w:t>
      </w:r>
      <w:r w:rsidRPr="00AD4075">
        <w:rPr>
          <w:rFonts w:ascii="Cambria Math" w:eastAsia="MS Mincho" w:hAnsi="Cambria Math" w:cs="Cambria Math"/>
          <w:b/>
          <w:sz w:val="24"/>
          <w:szCs w:val="24"/>
          <w:lang w:val="ro-RO"/>
        </w:rPr>
        <w:t>ș</w:t>
      </w:r>
      <w:r w:rsidRPr="00AD4075">
        <w:rPr>
          <w:rFonts w:ascii="Times New Roman" w:eastAsia="MS Mincho" w:hAnsi="Times New Roman" w:cs="Times New Roman"/>
          <w:b/>
          <w:sz w:val="24"/>
          <w:szCs w:val="24"/>
          <w:lang w:val="ro-RO"/>
        </w:rPr>
        <w:t>i isotretinoina)</w:t>
      </w:r>
      <w:r w:rsidRPr="00AD4075">
        <w:rPr>
          <w:rFonts w:ascii="Times New Roman" w:eastAsia="MS Mincho" w:hAnsi="Times New Roman" w:cs="Times New Roman"/>
          <w:sz w:val="24"/>
          <w:szCs w:val="24"/>
          <w:lang w:val="ro-RO"/>
        </w:rPr>
        <w:t xml:space="preserve">: avort, microtia, anomalii ale SNC, agenezia timusului, defecte cardiovasculare, deformari craniofaciale, microftalmie, despicatură de buza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a palatului, retard mental.</w:t>
      </w:r>
      <w:r w:rsidRPr="00AD4075">
        <w:rPr>
          <w:rFonts w:ascii="Times New Roman" w:eastAsia="MS Mincho" w:hAnsi="Times New Roman" w:cs="Times New Roman"/>
          <w:b/>
          <w:sz w:val="24"/>
          <w:szCs w:val="24"/>
          <w:lang w:val="ro-RO"/>
        </w:rPr>
        <w:t xml:space="preserve"> </w:t>
      </w:r>
      <w:r w:rsidRPr="00AD4075">
        <w:rPr>
          <w:rFonts w:ascii="Times New Roman" w:eastAsia="MS Mincho" w:hAnsi="Times New Roman" w:cs="Times New Roman"/>
          <w:sz w:val="24"/>
          <w:szCs w:val="24"/>
          <w:lang w:val="ro-RO"/>
        </w:rPr>
        <w:t>Expunerea preconcep</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ională la isotretinoin nu are nici un risc, deoarece nu există nici o acumulare în </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esuturi. De</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etretinatul are efecte care se extind în timp, aplica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iile locale nu implică riscuri.</w:t>
      </w:r>
    </w:p>
    <w:p w14:paraId="17AFB63E"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Citomegalovirusul</w:t>
      </w:r>
      <w:r w:rsidRPr="00AD4075">
        <w:rPr>
          <w:rFonts w:ascii="Times New Roman" w:eastAsia="MS Mincho" w:hAnsi="Times New Roman" w:cs="Times New Roman"/>
          <w:sz w:val="24"/>
          <w:szCs w:val="24"/>
          <w:lang w:val="ro-RO"/>
        </w:rPr>
        <w:t>: hidrocefalie, microcefalie, corioretinită, calcificări cerebrale, anomalii  fetale simetrice, microftalmie, leziuni cerebrale, retard mental, surditate.</w:t>
      </w:r>
      <w:r w:rsidRPr="00AD4075">
        <w:rPr>
          <w:rFonts w:ascii="Times New Roman" w:eastAsia="MS Mincho" w:hAnsi="Times New Roman" w:cs="Times New Roman"/>
          <w:b/>
          <w:sz w:val="24"/>
          <w:szCs w:val="24"/>
          <w:lang w:val="ro-RO"/>
        </w:rPr>
        <w:t xml:space="preserve"> </w:t>
      </w:r>
      <w:r w:rsidRPr="00AD4075">
        <w:rPr>
          <w:rFonts w:ascii="Times New Roman" w:eastAsia="MS Mincho" w:hAnsi="Times New Roman" w:cs="Times New Roman"/>
          <w:sz w:val="24"/>
          <w:szCs w:val="24"/>
          <w:lang w:val="ro-RO"/>
        </w:rPr>
        <w:t xml:space="preserve">Aceasta este </w:t>
      </w:r>
      <w:r w:rsidRPr="00AD4075">
        <w:rPr>
          <w:rFonts w:ascii="Times New Roman" w:eastAsia="MS Mincho" w:hAnsi="Times New Roman" w:cs="Times New Roman"/>
          <w:sz w:val="24"/>
          <w:szCs w:val="24"/>
          <w:lang w:val="ro-RO"/>
        </w:rPr>
        <w:lastRenderedPageBreak/>
        <w:t>cea mai frecventa infectie congenitala. Incidenta sa este de 40% după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ie primară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14% după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recurente, în timp ce efectele fetale sunt observate la 20% din cazurile de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ie primară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8% din cazurile de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 secundară. Nu exista nici un tratament eficient.</w:t>
      </w:r>
    </w:p>
    <w:p w14:paraId="4AEF2D3B"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Rubeola</w:t>
      </w:r>
      <w:r w:rsidRPr="00AD4075">
        <w:rPr>
          <w:rFonts w:ascii="Times New Roman" w:eastAsia="MS Mincho" w:hAnsi="Times New Roman" w:cs="Times New Roman"/>
          <w:sz w:val="24"/>
          <w:szCs w:val="24"/>
          <w:lang w:val="ro-RO"/>
        </w:rPr>
        <w:t>: microcefalie, retard mental, cataractă, surditate, malforma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cardiace, modificări poliorganice. Inciden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a este de 50% în primul trimestru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6% în al doilea trimestru.</w:t>
      </w:r>
      <w:r w:rsidRPr="00AD4075">
        <w:rPr>
          <w:rFonts w:ascii="Times New Roman" w:eastAsia="MS Mincho" w:hAnsi="Times New Roman" w:cs="Times New Roman"/>
          <w:b/>
          <w:sz w:val="24"/>
          <w:szCs w:val="24"/>
          <w:lang w:val="ro-RO"/>
        </w:rPr>
        <w:t xml:space="preserve"> </w:t>
      </w:r>
      <w:r w:rsidRPr="00AD4075">
        <w:rPr>
          <w:rFonts w:ascii="Times New Roman" w:eastAsia="MS Mincho" w:hAnsi="Times New Roman" w:cs="Times New Roman"/>
          <w:sz w:val="24"/>
          <w:szCs w:val="24"/>
          <w:lang w:val="ro-RO"/>
        </w:rPr>
        <w:t>Se recomandă vaccinarea preconcep</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ională, cu toate că nu a fost demonstrată posibilitatea apari</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iei unor defecte legate de virusul atenuat atunci când vaccinarea a fost efectuată pe parcursul sarcinii.</w:t>
      </w:r>
    </w:p>
    <w:p w14:paraId="54A71FED"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Sifilis</w:t>
      </w:r>
      <w:r w:rsidRPr="00AD4075">
        <w:rPr>
          <w:rFonts w:ascii="Times New Roman" w:eastAsia="MS Mincho" w:hAnsi="Times New Roman" w:cs="Times New Roman"/>
          <w:sz w:val="24"/>
          <w:szCs w:val="24"/>
          <w:lang w:val="ro-RO"/>
        </w:rPr>
        <w:t>: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ia severă induce deces antenatal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hydrops fetal, în timp ce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ia u</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oară provoca anomalii ale pielii, din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ilor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a oaselor.</w:t>
      </w:r>
    </w:p>
    <w:p w14:paraId="2A80ABBA"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 xml:space="preserve">Toxoplasmoza. </w:t>
      </w:r>
      <w:r w:rsidRPr="00AD4075">
        <w:rPr>
          <w:rFonts w:ascii="Times New Roman" w:eastAsia="MS Mincho" w:hAnsi="Times New Roman" w:cs="Times New Roman"/>
          <w:sz w:val="24"/>
          <w:szCs w:val="24"/>
          <w:lang w:val="ro-RO"/>
        </w:rPr>
        <w:t>Efecte posibile asupra tuturor organelor, dar mai ales la nivelul SNC: microcefalie, hidrocefalie, calcificări cerebrale. Corioretinită este efectul cel mai frecvent. Severitatea evenimentelor depinde de durata bolii, care are o prevalen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ă scăzută în timpul sarcinii (0,1 la 0,5%). Pentru ca fătul să fie în pericol este,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ia ini</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ială trebuie să fi fost contractată în timpul sarcinii. Transmiterea are loc de carne cruda sau contact cu excremente de pisică. In timpul primul trimestru, inciden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a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iei fetale este de 9%, crescând până la 59% în al doilea trimestru. Severitatea infec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iei congenitale este mai mare în primul trimestru, comparativ cu sfâr</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itul sarcinii. Tratamentul cu pirimetamină, sulfadiazină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spiramicina este eficient.</w:t>
      </w:r>
    </w:p>
    <w:p w14:paraId="2548D63D"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 xml:space="preserve">Varicela. </w:t>
      </w:r>
      <w:r w:rsidRPr="00AD4075">
        <w:rPr>
          <w:rFonts w:ascii="Times New Roman" w:eastAsia="MS Mincho" w:hAnsi="Times New Roman" w:cs="Times New Roman"/>
          <w:sz w:val="24"/>
          <w:szCs w:val="24"/>
          <w:lang w:val="ro-RO"/>
        </w:rPr>
        <w:t xml:space="preserve">Efecte posibile asupra tuturor organelor, inclusiv piele; corioretinită, cataracta, microcefalie, hipoplazia mâinilor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picioarelor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atrofie musculară. Riscul de varicela este scăzut până la 3%,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se exprimă între 7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21 de săptămâni. Imunoglobulina este disponibil pentru nou-născu</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 expuse în ultimele 4-7 zile de sarcină.</w:t>
      </w:r>
    </w:p>
    <w:p w14:paraId="764FA990"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Radia</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ia</w:t>
      </w:r>
      <w:r w:rsidRPr="00AD4075">
        <w:rPr>
          <w:rFonts w:ascii="Times New Roman" w:eastAsia="MS Mincho" w:hAnsi="Times New Roman" w:cs="Times New Roman"/>
          <w:sz w:val="24"/>
          <w:szCs w:val="24"/>
          <w:lang w:val="ro-RO"/>
        </w:rPr>
        <w:t>: microcefalie, retard mental în expuneri mai mari de 0,05 Gy. Testele de diagnostic aplicate în medicină nu implică riscuri căci induc mai pu</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in de 0,01 Gy expunere (Exemplu pielographia &lt;0.0041 Gy) (1 gray = 100 rad).</w:t>
      </w:r>
    </w:p>
    <w:p w14:paraId="6928FD7C"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Pentru a ajuta medicii în interpretarea riscului teratogen medicamentele sunt clasificate în câteva categorii:</w:t>
      </w:r>
    </w:p>
    <w:p w14:paraId="649167C5"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color w:val="000000"/>
          <w:sz w:val="24"/>
          <w:szCs w:val="24"/>
          <w:lang w:val="ro-RO"/>
        </w:rPr>
      </w:pPr>
      <w:r w:rsidRPr="00AD4075">
        <w:rPr>
          <w:rFonts w:ascii="Times New Roman" w:eastAsia="MS Mincho" w:hAnsi="Times New Roman" w:cs="Times New Roman"/>
          <w:color w:val="000000"/>
          <w:sz w:val="24"/>
          <w:szCs w:val="24"/>
          <w:lang w:val="ro-RO"/>
        </w:rPr>
        <w:t xml:space="preserve">a. Categoria A- nu prezinta nici un risc pentru făt, de exemplu vitaminele prenatale. </w:t>
      </w:r>
    </w:p>
    <w:p w14:paraId="3946D5B8"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color w:val="000000"/>
          <w:sz w:val="24"/>
          <w:szCs w:val="24"/>
          <w:lang w:val="ro-RO"/>
        </w:rPr>
      </w:pPr>
      <w:r w:rsidRPr="00AD4075">
        <w:rPr>
          <w:rFonts w:ascii="Times New Roman" w:eastAsia="MS Mincho" w:hAnsi="Times New Roman" w:cs="Times New Roman"/>
          <w:color w:val="000000"/>
          <w:sz w:val="24"/>
          <w:szCs w:val="24"/>
          <w:lang w:val="ro-RO"/>
        </w:rPr>
        <w:t xml:space="preserve">b. Categoria B- medicamente care induc efecte adverse la animale, dar nu </w:t>
      </w:r>
      <w:r w:rsidRPr="00AD4075">
        <w:rPr>
          <w:rFonts w:ascii="Cambria Math" w:eastAsia="MS Mincho" w:hAnsi="Cambria Math" w:cs="Cambria Math"/>
          <w:color w:val="000000"/>
          <w:sz w:val="24"/>
          <w:szCs w:val="24"/>
          <w:lang w:val="ro-RO"/>
        </w:rPr>
        <w:t>ș</w:t>
      </w:r>
      <w:r w:rsidRPr="00AD4075">
        <w:rPr>
          <w:rFonts w:ascii="Times New Roman" w:eastAsia="MS Mincho" w:hAnsi="Times New Roman" w:cs="Times New Roman"/>
          <w:color w:val="000000"/>
          <w:sz w:val="24"/>
          <w:szCs w:val="24"/>
          <w:lang w:val="ro-RO"/>
        </w:rPr>
        <w:t xml:space="preserve">i speciei umane; în aceasta categorie intra penicilina, digoxina, epinefrina, terbutalina. </w:t>
      </w:r>
    </w:p>
    <w:p w14:paraId="6D81D5EC"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color w:val="000000"/>
          <w:sz w:val="24"/>
          <w:szCs w:val="24"/>
          <w:lang w:val="ro-RO"/>
        </w:rPr>
      </w:pPr>
      <w:r w:rsidRPr="00AD4075">
        <w:rPr>
          <w:rFonts w:ascii="Times New Roman" w:eastAsia="MS Mincho" w:hAnsi="Times New Roman" w:cs="Times New Roman"/>
          <w:color w:val="000000"/>
          <w:sz w:val="24"/>
          <w:szCs w:val="24"/>
          <w:lang w:val="ro-RO"/>
        </w:rPr>
        <w:t>c. Categoria C- prezinta efecte teratogene la animale, dar nu s-au facut studii pe oameni;aceste medicamente trebuie administrate doar daca beneficiul lor depaseste poten</w:t>
      </w:r>
      <w:r w:rsidRPr="00AD4075">
        <w:rPr>
          <w:rFonts w:ascii="Cambria Math" w:eastAsia="MS Mincho" w:hAnsi="Cambria Math" w:cs="Cambria Math"/>
          <w:color w:val="000000"/>
          <w:sz w:val="24"/>
          <w:szCs w:val="24"/>
          <w:lang w:val="ro-RO"/>
        </w:rPr>
        <w:t>ț</w:t>
      </w:r>
      <w:r w:rsidRPr="00AD4075">
        <w:rPr>
          <w:rFonts w:ascii="Times New Roman" w:eastAsia="MS Mincho" w:hAnsi="Times New Roman" w:cs="Times New Roman"/>
          <w:color w:val="000000"/>
          <w:sz w:val="24"/>
          <w:szCs w:val="24"/>
          <w:lang w:val="ro-RO"/>
        </w:rPr>
        <w:t xml:space="preserve">ialului nociv asupra fătului (de exemplu: furosemida, chinidina,verapamilul </w:t>
      </w:r>
      <w:r w:rsidRPr="00AD4075">
        <w:rPr>
          <w:rFonts w:ascii="Cambria Math" w:eastAsia="MS Mincho" w:hAnsi="Cambria Math" w:cs="Cambria Math"/>
          <w:color w:val="000000"/>
          <w:sz w:val="24"/>
          <w:szCs w:val="24"/>
          <w:lang w:val="ro-RO"/>
        </w:rPr>
        <w:t>ș</w:t>
      </w:r>
      <w:r w:rsidRPr="00AD4075">
        <w:rPr>
          <w:rFonts w:ascii="Times New Roman" w:eastAsia="MS Mincho" w:hAnsi="Times New Roman" w:cs="Times New Roman"/>
          <w:color w:val="000000"/>
          <w:sz w:val="24"/>
          <w:szCs w:val="24"/>
          <w:lang w:val="ro-RO"/>
        </w:rPr>
        <w:t xml:space="preserve">i beta-blocantele). </w:t>
      </w:r>
    </w:p>
    <w:p w14:paraId="28F8B606"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color w:val="000000"/>
          <w:sz w:val="24"/>
          <w:szCs w:val="24"/>
          <w:lang w:val="ro-RO"/>
        </w:rPr>
      </w:pPr>
      <w:r w:rsidRPr="00AD4075">
        <w:rPr>
          <w:rFonts w:ascii="Times New Roman" w:eastAsia="MS Mincho" w:hAnsi="Times New Roman" w:cs="Times New Roman"/>
          <w:color w:val="000000"/>
          <w:sz w:val="24"/>
          <w:szCs w:val="24"/>
          <w:lang w:val="ro-RO"/>
        </w:rPr>
        <w:t>d. Categoria D-compu</w:t>
      </w:r>
      <w:r w:rsidRPr="00AD4075">
        <w:rPr>
          <w:rFonts w:ascii="Cambria Math" w:eastAsia="MS Mincho" w:hAnsi="Cambria Math" w:cs="Cambria Math"/>
          <w:color w:val="000000"/>
          <w:sz w:val="24"/>
          <w:szCs w:val="24"/>
          <w:lang w:val="ro-RO"/>
        </w:rPr>
        <w:t>ș</w:t>
      </w:r>
      <w:r w:rsidRPr="00AD4075">
        <w:rPr>
          <w:rFonts w:ascii="Times New Roman" w:eastAsia="MS Mincho" w:hAnsi="Times New Roman" w:cs="Times New Roman"/>
          <w:color w:val="000000"/>
          <w:sz w:val="24"/>
          <w:szCs w:val="24"/>
          <w:lang w:val="ro-RO"/>
        </w:rPr>
        <w:t xml:space="preserve">ii acestei clase prezinta un potential nociv cert asupra fătului (de exemplu- fenitoina) </w:t>
      </w:r>
    </w:p>
    <w:p w14:paraId="686BBE3F"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color w:val="000000"/>
          <w:sz w:val="24"/>
          <w:szCs w:val="24"/>
          <w:lang w:val="ro-RO"/>
        </w:rPr>
        <w:lastRenderedPageBreak/>
        <w:t>e. Categoria E-medicamente cu poten</w:t>
      </w:r>
      <w:r w:rsidRPr="00AD4075">
        <w:rPr>
          <w:rFonts w:ascii="Cambria Math" w:eastAsia="MS Mincho" w:hAnsi="Cambria Math" w:cs="Cambria Math"/>
          <w:color w:val="000000"/>
          <w:sz w:val="24"/>
          <w:szCs w:val="24"/>
          <w:lang w:val="ro-RO"/>
        </w:rPr>
        <w:t>ț</w:t>
      </w:r>
      <w:r w:rsidRPr="00AD4075">
        <w:rPr>
          <w:rFonts w:ascii="Times New Roman" w:eastAsia="MS Mincho" w:hAnsi="Times New Roman" w:cs="Times New Roman"/>
          <w:color w:val="000000"/>
          <w:sz w:val="24"/>
          <w:szCs w:val="24"/>
          <w:lang w:val="ro-RO"/>
        </w:rPr>
        <w:t>ial teratogen cert. Anumi</w:t>
      </w:r>
      <w:r w:rsidRPr="00AD4075">
        <w:rPr>
          <w:rFonts w:ascii="Cambria Math" w:eastAsia="MS Mincho" w:hAnsi="Cambria Math" w:cs="Cambria Math"/>
          <w:color w:val="000000"/>
          <w:sz w:val="24"/>
          <w:szCs w:val="24"/>
          <w:lang w:val="ro-RO"/>
        </w:rPr>
        <w:t>ț</w:t>
      </w:r>
      <w:r w:rsidRPr="00AD4075">
        <w:rPr>
          <w:rFonts w:ascii="Times New Roman" w:eastAsia="MS Mincho" w:hAnsi="Times New Roman" w:cs="Times New Roman"/>
          <w:color w:val="000000"/>
          <w:sz w:val="24"/>
          <w:szCs w:val="24"/>
          <w:lang w:val="ro-RO"/>
        </w:rPr>
        <w:t>i compu</w:t>
      </w:r>
      <w:r w:rsidRPr="00AD4075">
        <w:rPr>
          <w:rFonts w:ascii="Cambria Math" w:eastAsia="MS Mincho" w:hAnsi="Cambria Math" w:cs="Cambria Math"/>
          <w:color w:val="000000"/>
          <w:sz w:val="24"/>
          <w:szCs w:val="24"/>
          <w:lang w:val="ro-RO"/>
        </w:rPr>
        <w:t>ș</w:t>
      </w:r>
      <w:r w:rsidRPr="00AD4075">
        <w:rPr>
          <w:rFonts w:ascii="Times New Roman" w:eastAsia="MS Mincho" w:hAnsi="Times New Roman" w:cs="Times New Roman"/>
          <w:color w:val="000000"/>
          <w:sz w:val="24"/>
          <w:szCs w:val="24"/>
          <w:lang w:val="ro-RO"/>
        </w:rPr>
        <w:t>i frecvent utiliza</w:t>
      </w:r>
      <w:r w:rsidRPr="00AD4075">
        <w:rPr>
          <w:rFonts w:ascii="Cambria Math" w:eastAsia="MS Mincho" w:hAnsi="Cambria Math" w:cs="Cambria Math"/>
          <w:color w:val="000000"/>
          <w:sz w:val="24"/>
          <w:szCs w:val="24"/>
          <w:lang w:val="ro-RO"/>
        </w:rPr>
        <w:t>ț</w:t>
      </w:r>
      <w:r w:rsidRPr="00AD4075">
        <w:rPr>
          <w:rFonts w:ascii="Times New Roman" w:eastAsia="MS Mincho" w:hAnsi="Times New Roman" w:cs="Times New Roman"/>
          <w:color w:val="000000"/>
          <w:sz w:val="24"/>
          <w:szCs w:val="24"/>
          <w:lang w:val="ro-RO"/>
        </w:rPr>
        <w:t>i ar trebui sa fie evita</w:t>
      </w:r>
      <w:r w:rsidRPr="00AD4075">
        <w:rPr>
          <w:rFonts w:ascii="Cambria Math" w:eastAsia="MS Mincho" w:hAnsi="Cambria Math" w:cs="Cambria Math"/>
          <w:color w:val="000000"/>
          <w:sz w:val="24"/>
          <w:szCs w:val="24"/>
          <w:lang w:val="ro-RO"/>
        </w:rPr>
        <w:t>ț</w:t>
      </w:r>
      <w:r w:rsidRPr="00AD4075">
        <w:rPr>
          <w:rFonts w:ascii="Times New Roman" w:eastAsia="MS Mincho" w:hAnsi="Times New Roman" w:cs="Times New Roman"/>
          <w:color w:val="000000"/>
          <w:sz w:val="24"/>
          <w:szCs w:val="24"/>
          <w:lang w:val="ro-RO"/>
        </w:rPr>
        <w:t>i atunci cand se planifica concep</w:t>
      </w:r>
      <w:r w:rsidRPr="00AD4075">
        <w:rPr>
          <w:rFonts w:ascii="Cambria Math" w:eastAsia="MS Mincho" w:hAnsi="Cambria Math" w:cs="Cambria Math"/>
          <w:color w:val="000000"/>
          <w:sz w:val="24"/>
          <w:szCs w:val="24"/>
          <w:lang w:val="ro-RO"/>
        </w:rPr>
        <w:t>ț</w:t>
      </w:r>
      <w:r w:rsidRPr="00AD4075">
        <w:rPr>
          <w:rFonts w:ascii="Times New Roman" w:eastAsia="MS Mincho" w:hAnsi="Times New Roman" w:cs="Times New Roman"/>
          <w:color w:val="000000"/>
          <w:sz w:val="24"/>
          <w:szCs w:val="24"/>
          <w:lang w:val="ro-RO"/>
        </w:rPr>
        <w:t xml:space="preserve">ia.Dintre acestia fac parte dozele zilnice de vitamina A peste 8000 UI, alcoolul, cofeina, steroizii sexuali. </w:t>
      </w:r>
    </w:p>
    <w:p w14:paraId="086E6E53"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În patologia perinatala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un rol important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l joaca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mutat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iile care apar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gamet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 pa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rint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ilor ( perioada preconcep</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ională) sau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stadiile timpurii de diviziune ale zigotului. Mutat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ia fetala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poate cauza oprirea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dezvoltate a gametului sau a zigotului (infertilitate), a embrionului (avort spontan), fa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tului (nas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teri premature, deces antenatal), nas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terea copilului cu multiple anomalii de dezvoltare, frecvent incompatibile cu viat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a (deces neonatal) sau retard mintal.</w:t>
      </w:r>
    </w:p>
    <w:p w14:paraId="0F8B2E29"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p>
    <w:p w14:paraId="6976A3B9"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446010">
        <w:rPr>
          <w:rFonts w:ascii="Times New Roman" w:eastAsia="MS Mincho" w:hAnsi="Times New Roman" w:cs="Times New Roman"/>
          <w:sz w:val="24"/>
          <w:szCs w:val="24"/>
          <w:lang w:val="ro-RO"/>
        </w:rPr>
        <w:t>Reducerea num</w:t>
      </w:r>
      <w:r w:rsidRPr="00AD4075">
        <w:rPr>
          <w:rFonts w:ascii="Times New Roman" w:eastAsia="MS Mincho" w:hAnsi="Times New Roman" w:cs="Times New Roman"/>
          <w:sz w:val="24"/>
          <w:szCs w:val="24"/>
          <w:lang w:val="ro-RO"/>
        </w:rPr>
        <w:t xml:space="preserve">ărului copiilor ce se nasc cu anomalii cromozomiale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maladii congenitale se poate efectua prin screening, </w:t>
      </w:r>
      <w:r w:rsidRPr="00446010">
        <w:rPr>
          <w:rFonts w:ascii="Times New Roman" w:eastAsia="MS Mincho" w:hAnsi="Times New Roman" w:cs="Times New Roman"/>
          <w:sz w:val="24"/>
          <w:szCs w:val="24"/>
          <w:lang w:val="ro-RO"/>
        </w:rPr>
        <w:t xml:space="preserve">diagnostic </w:t>
      </w:r>
      <w:r w:rsidRPr="00446010">
        <w:rPr>
          <w:rFonts w:ascii="Cambria Math" w:eastAsia="MS Mincho" w:hAnsi="Cambria Math" w:cs="Cambria Math"/>
          <w:sz w:val="24"/>
          <w:szCs w:val="24"/>
          <w:lang w:val="ro-RO"/>
        </w:rPr>
        <w:t>ș</w:t>
      </w:r>
      <w:r w:rsidRPr="00446010">
        <w:rPr>
          <w:rFonts w:ascii="Times New Roman" w:eastAsia="MS Mincho" w:hAnsi="Times New Roman" w:cs="Times New Roman"/>
          <w:sz w:val="24"/>
          <w:szCs w:val="24"/>
          <w:lang w:val="ro-RO"/>
        </w:rPr>
        <w:t>i tratament prenatal</w:t>
      </w:r>
      <w:r w:rsidRPr="00AD4075">
        <w:rPr>
          <w:rFonts w:ascii="Times New Roman" w:eastAsia="MS Mincho" w:hAnsi="Times New Roman" w:cs="Times New Roman"/>
          <w:sz w:val="24"/>
          <w:szCs w:val="24"/>
          <w:lang w:val="ro-RO"/>
        </w:rPr>
        <w:t xml:space="preserve">. În prezent, se pot diagnostica peste 200 de afecţuni ereditare ale fătului: sindroamele cromozomiale; unele dereglări ale metabolismului; anomaliile structurale. </w:t>
      </w:r>
    </w:p>
    <w:p w14:paraId="0773DF54"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p>
    <w:p w14:paraId="034B5B4F"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Conduita în sarcini cu patologie ereditară. Odată ce patologia fetală  a fost depistată în dependen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ă de severitatea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pronosticul ei, se poate decide în favoarea:</w:t>
      </w:r>
    </w:p>
    <w:p w14:paraId="7CFA853E"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A. Finisării sarcinii în malforma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incompatibile cu via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a;</w:t>
      </w:r>
    </w:p>
    <w:p w14:paraId="31D6876C"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B. Prigătirea psihologică, socială a părin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ilor pentru a avea un copil cu handicap în caz de sindrom genetic asociat cu retard mintal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refuzul părin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ilor de a întrerupe sarcina;</w:t>
      </w:r>
    </w:p>
    <w:p w14:paraId="0E161A5F" w14:textId="77777777" w:rsidR="00AD4075" w:rsidRPr="00446010" w:rsidRDefault="00AD4075" w:rsidP="00476F81">
      <w:pPr>
        <w:spacing w:after="0"/>
        <w:ind w:firstLine="709"/>
        <w:jc w:val="both"/>
        <w:rPr>
          <w:rFonts w:ascii="Times New Roman" w:eastAsia="MS Mincho" w:hAnsi="Times New Roman" w:cs="Times New Roman"/>
          <w:sz w:val="24"/>
          <w:szCs w:val="24"/>
          <w:lang w:val="en-US"/>
        </w:rPr>
      </w:pPr>
      <w:r w:rsidRPr="00AD4075">
        <w:rPr>
          <w:rFonts w:ascii="Times New Roman" w:eastAsia="MS Mincho" w:hAnsi="Times New Roman" w:cs="Times New Roman"/>
          <w:sz w:val="24"/>
          <w:szCs w:val="24"/>
          <w:lang w:val="ro-RO"/>
        </w:rPr>
        <w:t xml:space="preserve">B. Efectuarea unui tratament </w:t>
      </w:r>
      <w:r w:rsidRPr="00446010">
        <w:rPr>
          <w:rFonts w:ascii="Times New Roman" w:eastAsia="MS Mincho" w:hAnsi="Times New Roman" w:cs="Times New Roman"/>
          <w:sz w:val="24"/>
          <w:szCs w:val="24"/>
          <w:lang w:val="en-US"/>
        </w:rPr>
        <w:t>« in utero » ;</w:t>
      </w:r>
    </w:p>
    <w:p w14:paraId="00FE63B7"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446010">
        <w:rPr>
          <w:rFonts w:ascii="Times New Roman" w:eastAsia="MS Mincho" w:hAnsi="Times New Roman" w:cs="Times New Roman"/>
          <w:sz w:val="24"/>
          <w:szCs w:val="24"/>
          <w:lang w:val="en-US"/>
        </w:rPr>
        <w:t>C. Organizarea na</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terii într-un centru specializat în acordarea asisten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ei neonatale copiilor cu anomalii ce pot fi tratate.</w:t>
      </w:r>
    </w:p>
    <w:p w14:paraId="3A44159C"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p>
    <w:p w14:paraId="60FDC901"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b/>
          <w:sz w:val="24"/>
          <w:szCs w:val="24"/>
          <w:lang w:val="fr-FR"/>
        </w:rPr>
        <w:t>Diagnosticul prenatal</w:t>
      </w:r>
      <w:r w:rsidRPr="00446010">
        <w:rPr>
          <w:rFonts w:ascii="Times New Roman" w:eastAsia="MS Mincho" w:hAnsi="Times New Roman" w:cs="Times New Roman"/>
          <w:sz w:val="24"/>
          <w:szCs w:val="24"/>
          <w:lang w:val="fr-FR"/>
        </w:rPr>
        <w:t xml:space="preserve"> reprezintă totalitatea de </w:t>
      </w:r>
      <w:r w:rsidRPr="00AD4075">
        <w:rPr>
          <w:rFonts w:ascii="Times New Roman" w:eastAsia="MS Mincho" w:hAnsi="Times New Roman" w:cs="Times New Roman"/>
          <w:sz w:val="24"/>
          <w:szCs w:val="24"/>
          <w:lang w:val="ro-RO"/>
        </w:rPr>
        <w:t xml:space="preserve">investigaţii ce au drept scop diagnosticarea dereglărilor structurale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func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ionale de dezvolatere intrauterină a fătului, dar adesea sunt invazive, complicate, pot provoca complica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din care cauză nu poate fi aplicat la toate gravidele.</w:t>
      </w:r>
    </w:p>
    <w:p w14:paraId="03150DAC"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b/>
          <w:sz w:val="24"/>
          <w:szCs w:val="24"/>
          <w:lang w:val="fr-FR"/>
        </w:rPr>
        <w:t>III Screening-ul prenatal</w:t>
      </w:r>
      <w:r w:rsidRPr="00446010">
        <w:rPr>
          <w:rFonts w:ascii="Times New Roman" w:eastAsia="MS Mincho" w:hAnsi="Times New Roman" w:cs="Times New Roman"/>
          <w:sz w:val="24"/>
          <w:szCs w:val="24"/>
          <w:lang w:val="fr-FR"/>
        </w:rPr>
        <w:t xml:space="preserve"> </w:t>
      </w:r>
      <w:r w:rsidRPr="00446010">
        <w:rPr>
          <w:rFonts w:ascii="Times New Roman" w:eastAsia="MS Mincho" w:hAnsi="Times New Roman" w:cs="Times New Roman"/>
          <w:b/>
          <w:sz w:val="24"/>
          <w:szCs w:val="24"/>
          <w:lang w:val="fr-FR"/>
        </w:rPr>
        <w:t>pentru anomalii fetale</w:t>
      </w:r>
      <w:r w:rsidRPr="00446010">
        <w:rPr>
          <w:rFonts w:ascii="Times New Roman" w:eastAsia="MS Mincho" w:hAnsi="Times New Roman" w:cs="Times New Roman"/>
          <w:sz w:val="24"/>
          <w:szCs w:val="24"/>
          <w:lang w:val="fr-FR"/>
        </w:rPr>
        <w:t xml:space="preserve"> consista in identificarea, în populatia generala a acelor gravide ce au un risc sporit de a da nastere unui copil cu anomalie, cu scopul de a le propune un diagnostic de cercitudine prin investiga</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 xml:space="preserve">ii invazive.  </w:t>
      </w:r>
      <w:r w:rsidRPr="00446010">
        <w:rPr>
          <w:rFonts w:ascii="Times New Roman" w:eastAsia="MS Mincho" w:hAnsi="Times New Roman" w:cs="Times New Roman"/>
          <w:b/>
          <w:sz w:val="24"/>
          <w:szCs w:val="24"/>
          <w:lang w:val="fr-FR"/>
        </w:rPr>
        <w:t>Screening-ul prenatal</w:t>
      </w:r>
      <w:r w:rsidRPr="00446010">
        <w:rPr>
          <w:rFonts w:ascii="Times New Roman" w:eastAsia="MS Mincho" w:hAnsi="Times New Roman" w:cs="Times New Roman"/>
          <w:sz w:val="24"/>
          <w:szCs w:val="24"/>
          <w:lang w:val="fr-FR"/>
        </w:rPr>
        <w:t xml:space="preserve"> permite identificarea prezumtiva a unei afectiuni fetale prin aplicarea la femeile gravide a unor proceduri simple.</w:t>
      </w:r>
    </w:p>
    <w:p w14:paraId="59BA3EF3"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Iniţial screening-ul prenatal a fost recomandat numai în cazul unei vârste materne ≥35 ani. Frecventa abera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iilor cromozomiale depinde în primul rînd de vârsta materna, care e considerat principalul factor de risc, fiind 1</w:t>
      </w:r>
      <w:r w:rsidRPr="00AD4075">
        <w:rPr>
          <w:rFonts w:ascii="Times New Roman" w:eastAsia="MS Mincho" w:hAnsi="Times New Roman" w:cs="Times New Roman"/>
          <w:sz w:val="24"/>
          <w:szCs w:val="24"/>
          <w:lang w:val="fr-FR"/>
        </w:rPr>
        <w:t xml:space="preserve">/446 la 34 de ani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1/55 la 45 de ani.</w:t>
      </w:r>
    </w:p>
    <w:p w14:paraId="590DC459"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La momentul actual screening-ul prenatal trebuie oferit tuturor femeilor gravide.</w:t>
      </w:r>
    </w:p>
    <w:p w14:paraId="00327389" w14:textId="77777777" w:rsidR="00AD4075" w:rsidRPr="00446010" w:rsidRDefault="00AD4075" w:rsidP="00476F81">
      <w:pPr>
        <w:spacing w:after="0"/>
        <w:ind w:firstLine="709"/>
        <w:jc w:val="both"/>
        <w:rPr>
          <w:rFonts w:ascii="Times New Roman" w:eastAsia="MS Mincho" w:hAnsi="Times New Roman" w:cs="Times New Roman"/>
          <w:sz w:val="24"/>
          <w:szCs w:val="24"/>
          <w:lang w:val="ro-RO"/>
        </w:rPr>
      </w:pPr>
      <w:r w:rsidRPr="00446010">
        <w:rPr>
          <w:rFonts w:ascii="Times New Roman" w:eastAsia="MS Mincho" w:hAnsi="Times New Roman" w:cs="Times New Roman"/>
          <w:sz w:val="24"/>
          <w:szCs w:val="24"/>
          <w:lang w:val="ro-RO"/>
        </w:rPr>
        <w:t>Ca parte componentă al îngrijirilor prenatale în recomendările interna</w:t>
      </w:r>
      <w:r w:rsidRPr="00446010">
        <w:rPr>
          <w:rFonts w:ascii="Cambria Math" w:eastAsia="MS Mincho" w:hAnsi="Cambria Math" w:cs="Cambria Math"/>
          <w:sz w:val="24"/>
          <w:szCs w:val="24"/>
          <w:lang w:val="ro-RO"/>
        </w:rPr>
        <w:t>ț</w:t>
      </w:r>
      <w:r w:rsidRPr="00446010">
        <w:rPr>
          <w:rFonts w:ascii="Times New Roman" w:eastAsia="MS Mincho" w:hAnsi="Times New Roman" w:cs="Times New Roman"/>
          <w:sz w:val="24"/>
          <w:szCs w:val="24"/>
          <w:lang w:val="ro-RO"/>
        </w:rPr>
        <w:t xml:space="preserve">ionale sunt incluse 2 tipuri de screening: screening pentru anomalii structurale (de exemplu: encefalocel, spina bididă, agenezie renală) </w:t>
      </w:r>
      <w:r w:rsidRPr="00446010">
        <w:rPr>
          <w:rFonts w:ascii="Cambria Math" w:eastAsia="MS Mincho" w:hAnsi="Cambria Math" w:cs="Cambria Math"/>
          <w:sz w:val="24"/>
          <w:szCs w:val="24"/>
          <w:lang w:val="ro-RO"/>
        </w:rPr>
        <w:t>ș</w:t>
      </w:r>
      <w:r w:rsidRPr="00446010">
        <w:rPr>
          <w:rFonts w:ascii="Times New Roman" w:eastAsia="MS Mincho" w:hAnsi="Times New Roman" w:cs="Times New Roman"/>
          <w:sz w:val="24"/>
          <w:szCs w:val="24"/>
          <w:lang w:val="ro-RO"/>
        </w:rPr>
        <w:t>i screening pentru aneuploidii ( de exemplu: sindrom Down, sindrom Edwards).</w:t>
      </w:r>
    </w:p>
    <w:p w14:paraId="2A870325"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AD4075">
        <w:rPr>
          <w:rFonts w:ascii="Times New Roman" w:eastAsia="MS Mincho" w:hAnsi="Times New Roman" w:cs="Times New Roman"/>
          <w:sz w:val="24"/>
          <w:szCs w:val="24"/>
          <w:lang w:val="en-GB"/>
        </w:rPr>
        <w:t xml:space="preserve">Procedeele aplicate pot fi imagistice </w:t>
      </w:r>
      <w:r w:rsidRPr="00AD4075">
        <w:rPr>
          <w:rFonts w:ascii="Cambria Math" w:eastAsia="MS Mincho" w:hAnsi="Cambria Math" w:cs="Cambria Math"/>
          <w:sz w:val="24"/>
          <w:szCs w:val="24"/>
          <w:lang w:val="en-GB"/>
        </w:rPr>
        <w:t>ș</w:t>
      </w:r>
      <w:r w:rsidRPr="00AD4075">
        <w:rPr>
          <w:rFonts w:ascii="Times New Roman" w:eastAsia="MS Mincho" w:hAnsi="Times New Roman" w:cs="Times New Roman"/>
          <w:sz w:val="24"/>
          <w:szCs w:val="24"/>
          <w:lang w:val="en-GB"/>
        </w:rPr>
        <w:t xml:space="preserve">i serice. Pentru o veridicitate mai înaltă, se efectuiază combinarea acestor  două metode cu factorii de risc </w:t>
      </w:r>
      <w:r w:rsidRPr="00AD4075">
        <w:rPr>
          <w:rFonts w:ascii="Cambria Math" w:eastAsia="MS Mincho" w:hAnsi="Cambria Math" w:cs="Cambria Math"/>
          <w:sz w:val="24"/>
          <w:szCs w:val="24"/>
          <w:lang w:val="en-GB"/>
        </w:rPr>
        <w:t>ș</w:t>
      </w:r>
      <w:r w:rsidRPr="00AD4075">
        <w:rPr>
          <w:rFonts w:ascii="Times New Roman" w:eastAsia="MS Mincho" w:hAnsi="Times New Roman" w:cs="Times New Roman"/>
          <w:sz w:val="24"/>
          <w:szCs w:val="24"/>
          <w:lang w:val="en-GB"/>
        </w:rPr>
        <w:t xml:space="preserve">i calcularea unui risc combinat. </w:t>
      </w:r>
      <w:r w:rsidRPr="00446010">
        <w:rPr>
          <w:rFonts w:ascii="Times New Roman" w:eastAsia="MS Mincho" w:hAnsi="Times New Roman" w:cs="Times New Roman"/>
          <w:sz w:val="24"/>
          <w:szCs w:val="24"/>
          <w:lang w:val="fr-FR"/>
        </w:rPr>
        <w:t>În cazul când a gravide în urma screening-ului prenatal se calculează cu risc suficient de mare se vor aplica proceduri de diagnostic prenatal.</w:t>
      </w:r>
    </w:p>
    <w:p w14:paraId="18907B03"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lastRenderedPageBreak/>
        <w:t xml:space="preserve">1.Screening-ul ecografic </w:t>
      </w:r>
    </w:p>
    <w:p w14:paraId="79CBD869"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Ocupă un loc important în depistarea anomaliilor congenitale în timpul sarcinii. </w:t>
      </w:r>
    </w:p>
    <w:p w14:paraId="1C3A2870"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Avantajele examenul ultrasonograficsunt: este o metodă metoda rapida, neinvaziva, accesibila lipsita de efecte secundare. Această examinare ofera avantajele unei surse mari de informa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ii atat despre făt cât si despre mediul intrauterin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poate fi repetată ori de cite ori este nevoie căci este nedureroasă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nu prezintă riscuri pentru pacient sau examinator. În plus, informa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iile se obtin la costuri relativ mici.</w:t>
      </w:r>
    </w:p>
    <w:p w14:paraId="7E2E0090"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Recomendările contemporane constau în efectuarea a cel pu</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in două exemene ecografice în timpul sarcinii- la finele primului trimestru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în trimestrul doi. Stabilirea termenului corect de gesta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 este crucial pentru examenarea ecografică de calitate din cauza că majoritatea parametrilor evalua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 sunt raporta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 în primul trimestru la lungimea cranio-caudală a fătului, sau la perimetru biparietal în trimestru doi.</w:t>
      </w:r>
    </w:p>
    <w:p w14:paraId="45D89723"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La toate examenele ecografice se va evalua sistematic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detaliat morfologia fetală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prezen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a markerilor ce pot indica o patologie genetică. </w:t>
      </w:r>
    </w:p>
    <w:p w14:paraId="212AF940"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Prin examinarea morfologică se subîn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elege studierea anatomiei fătului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excluderea anomaliilor structurale. Pentru această se vor examina în sec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iuni standart toate sistemele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organele vizibile la termenul dat.</w:t>
      </w:r>
    </w:p>
    <w:p w14:paraId="08A8D66F"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Prin prezen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a markerilor de patologie genetică se subîn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elege că majoritatea fetu</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ilor cu aneuploidie au anomalii externe sau interne care pot fi vizualizate prenatal prin examen ultrasonografic.</w:t>
      </w:r>
    </w:p>
    <w:p w14:paraId="50370D0E"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Ecografia în primul trimestru de sarcină:</w:t>
      </w:r>
    </w:p>
    <w:p w14:paraId="6AFCBCC8"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Examinarea ecografica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pentu screeningul anomaliilor fetale de trimestrul I se recomandă a fi efectuată între 11 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 13+6 sa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pta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mâni de amenoree (criteriul masurabil este LCC  intre 45 si 84 mm), perioada optima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 xml:space="preserve"> fiind la sfarsitul sa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pta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mânii a 12-a si inceputul sa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pta</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mânii a 13-a (criteriul masurabil este LCC intre 60 si 75 mm).</w:t>
      </w:r>
    </w:p>
    <w:p w14:paraId="7CE337AB"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Examinarea sistematică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detaliată la sfâr</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itul primului trimestru poate detecta majoritatea anomaliilor structurale grave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pune în evidenţă marcherii ecografici caracteristici pentru malformaţii congenitale: translucenţa nucală, oasele nazale şi ductus venos, translucen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a intracerebrală, ungiul fronto-maxilar, fluxul tricuspidian, lungimea osului mandibular. Doi din ace</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ti markeri sunt considera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 clasici: translucen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a nucală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lungimea oaselor nazale,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sunt inclu</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în calculul riscului combinat.</w:t>
      </w:r>
    </w:p>
    <w:p w14:paraId="33DB946E"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1. Mărimea translucen</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ei nucale.</w:t>
      </w:r>
    </w:p>
    <w:p w14:paraId="09DA1CCD"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Translucen</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a nucală</w:t>
      </w:r>
      <w:r w:rsidRPr="00AD4075">
        <w:rPr>
          <w:rFonts w:ascii="Times New Roman" w:eastAsia="MS Mincho" w:hAnsi="Times New Roman" w:cs="Times New Roman"/>
          <w:sz w:val="24"/>
          <w:szCs w:val="24"/>
          <w:lang w:val="ro-RO"/>
        </w:rPr>
        <w:t xml:space="preserve"> reprezintă spaţiul subcutanat al regiunii cervicale superioare, situat între piele şi coloana vertebrală cervicală. Este o formaţiune  fiziologică prezentă la toţi embrionii între 10 şi 14 săptămâni amenoree. Acest spa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iu anatomic de acumulare de limfă este temporar,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dispare odată cu formarea definitivă a sistemului limfatic în trimestrul doi de sarină. În situa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patologice translucen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a nucală poate fi mărită prin acumularea de surplus de lichid în acest spa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iu subcutanat, fiind semnul prezen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ei a unei anomalii. </w:t>
      </w:r>
    </w:p>
    <w:p w14:paraId="0F8F99FA"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Valorea crescută a translucenţei nucale este un marker de aneuploidie fetală.</w:t>
      </w:r>
    </w:p>
    <w:p w14:paraId="1312B376"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Patofiziologic, cre</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terea translucen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ei nucale se explică prin disfunc</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ia cardiacă rapidă ce cauzată de doua caracteristici principale ale circula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iei fetale fiziologice fetale: complian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ă miocardică mică din cauza diametrului redus ventricular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subdezvoltarea fibrelor musculare ce sunt incă  în dezvoltare,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o postsarcină mare determinată  de rezisten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ă crescută la nivelul vaselor placentare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sistemul renal imatur. Prezen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a aceastei particularită</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  hemodinamice  determină dezvoltarea perturbarilor în sistemul venos în cazul anomaliilor:</w:t>
      </w:r>
    </w:p>
    <w:p w14:paraId="4F7B6CB7"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lastRenderedPageBreak/>
        <w:t xml:space="preserve">- de drenaj limfatic cauzate de dezvoltarea anormală sau retardată </w:t>
      </w:r>
    </w:p>
    <w:p w14:paraId="4D0680D2"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insuficien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ă cardiacă secundară unei malforma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cardiace sau de vase mari</w:t>
      </w:r>
    </w:p>
    <w:p w14:paraId="0D88D80D"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compresie mediastinală superioară în hernie diafragmatică, osteocondrodisplazii</w:t>
      </w:r>
    </w:p>
    <w:p w14:paraId="55D52371"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mobilitate fetală redusă în patologii neuromusculare;</w:t>
      </w:r>
    </w:p>
    <w:p w14:paraId="6CBD9325"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alterarea compozi</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iei </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esutului conjonctiv;</w:t>
      </w:r>
    </w:p>
    <w:p w14:paraId="3FC2DE43"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anemie fetală;</w:t>
      </w:r>
    </w:p>
    <w:p w14:paraId="31D598DE"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hipoproteinemie fetală;</w:t>
      </w:r>
    </w:p>
    <w:p w14:paraId="6A563F08"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Cres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terea dimensiunilor translucent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ei nucale nu apare doar i</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n cadrul sindromului Down, ea este corelată puternic cu malformat</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iile cardiace majore s</w:t>
      </w:r>
      <w:r w:rsidRPr="00AD4075">
        <w:rPr>
          <w:rFonts w:ascii="Cambria Math" w:eastAsia="MS Mincho" w:hAnsi="Cambria Math" w:cs="Cambria Math"/>
          <w:sz w:val="24"/>
          <w:szCs w:val="24"/>
          <w:lang w:val="ro-RO"/>
        </w:rPr>
        <w:t>̧</w:t>
      </w:r>
      <w:r w:rsidRPr="00AD4075">
        <w:rPr>
          <w:rFonts w:ascii="Times New Roman" w:eastAsia="MS Mincho" w:hAnsi="Times New Roman" w:cs="Times New Roman"/>
          <w:sz w:val="24"/>
          <w:szCs w:val="24"/>
          <w:lang w:val="ro-RO"/>
        </w:rPr>
        <w:t>i cu alte anomalii fetale. Astfel, măririi translucenţei nucale sunt: insuficienţă cardiacă secundară unei malformaţii cardiace sau de vase mari, compresie mediastinală superioară în hernie diafragmatică, osteocondrodisplazii, anomalii de drenaj limfatic cauzate de dezvoltarea anormală sau retardată a sistemului limfatic; mobilitate fetală redusă prezentă în patologii neuromusculare; alterarea compoziţiei ţesutului conjunctiv; anemia fetală; hipoproteinemia fetală şi infecţia congenitală cu parvovirusul B19.</w:t>
      </w:r>
    </w:p>
    <w:p w14:paraId="09BD1391"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color w:val="222222"/>
          <w:sz w:val="24"/>
          <w:szCs w:val="24"/>
          <w:lang w:val="ro-RO"/>
        </w:rPr>
        <w:t>Valorile normale ale translucent</w:t>
      </w:r>
      <w:r w:rsidRPr="00AD4075">
        <w:rPr>
          <w:rFonts w:ascii="Cambria Math" w:eastAsia="MS Mincho" w:hAnsi="Cambria Math" w:cs="Cambria Math"/>
          <w:color w:val="222222"/>
          <w:sz w:val="24"/>
          <w:szCs w:val="24"/>
          <w:lang w:val="ro-RO"/>
        </w:rPr>
        <w:t>̧</w:t>
      </w:r>
      <w:r w:rsidRPr="00AD4075">
        <w:rPr>
          <w:rFonts w:ascii="Times New Roman" w:eastAsia="MS Mincho" w:hAnsi="Times New Roman" w:cs="Times New Roman"/>
          <w:color w:val="222222"/>
          <w:sz w:val="24"/>
          <w:szCs w:val="24"/>
          <w:lang w:val="ro-RO"/>
        </w:rPr>
        <w:t>ei nucale sunt dependente de va</w:t>
      </w:r>
      <w:r w:rsidRPr="00AD4075">
        <w:rPr>
          <w:rFonts w:ascii="Cambria Math" w:eastAsia="MS Mincho" w:hAnsi="Cambria Math" w:cs="Cambria Math"/>
          <w:color w:val="222222"/>
          <w:sz w:val="24"/>
          <w:szCs w:val="24"/>
          <w:lang w:val="ro-RO"/>
        </w:rPr>
        <w:t>̂</w:t>
      </w:r>
      <w:r w:rsidRPr="00AD4075">
        <w:rPr>
          <w:rFonts w:ascii="Times New Roman" w:eastAsia="MS Mincho" w:hAnsi="Times New Roman" w:cs="Times New Roman"/>
          <w:color w:val="222222"/>
          <w:sz w:val="24"/>
          <w:szCs w:val="24"/>
          <w:lang w:val="ro-RO"/>
        </w:rPr>
        <w:t>rsta gestat</w:t>
      </w:r>
      <w:r w:rsidRPr="00AD4075">
        <w:rPr>
          <w:rFonts w:ascii="Cambria Math" w:eastAsia="MS Mincho" w:hAnsi="Cambria Math" w:cs="Cambria Math"/>
          <w:color w:val="222222"/>
          <w:sz w:val="24"/>
          <w:szCs w:val="24"/>
          <w:lang w:val="ro-RO"/>
        </w:rPr>
        <w:t>̧</w:t>
      </w:r>
      <w:r w:rsidRPr="00AD4075">
        <w:rPr>
          <w:rFonts w:ascii="Times New Roman" w:eastAsia="MS Mincho" w:hAnsi="Times New Roman" w:cs="Times New Roman"/>
          <w:color w:val="222222"/>
          <w:sz w:val="24"/>
          <w:szCs w:val="24"/>
          <w:lang w:val="ro-RO"/>
        </w:rPr>
        <w:t>ionala</w:t>
      </w:r>
      <w:r w:rsidRPr="00AD4075">
        <w:rPr>
          <w:rFonts w:ascii="Cambria Math" w:eastAsia="MS Mincho" w:hAnsi="Cambria Math" w:cs="Cambria Math"/>
          <w:color w:val="222222"/>
          <w:sz w:val="24"/>
          <w:szCs w:val="24"/>
          <w:lang w:val="ro-RO"/>
        </w:rPr>
        <w:t>̆</w:t>
      </w:r>
      <w:r w:rsidRPr="00AD4075">
        <w:rPr>
          <w:rFonts w:ascii="Times New Roman" w:eastAsia="MS Mincho" w:hAnsi="Times New Roman" w:cs="Times New Roman"/>
          <w:color w:val="222222"/>
          <w:sz w:val="24"/>
          <w:szCs w:val="24"/>
          <w:lang w:val="ro-RO"/>
        </w:rPr>
        <w:t xml:space="preserve"> </w:t>
      </w:r>
      <w:r w:rsidRPr="00AD4075">
        <w:rPr>
          <w:rFonts w:ascii="Cambria Math" w:eastAsia="MS Mincho" w:hAnsi="Cambria Math" w:cs="Cambria Math"/>
          <w:color w:val="222222"/>
          <w:sz w:val="24"/>
          <w:szCs w:val="24"/>
          <w:lang w:val="ro-RO"/>
        </w:rPr>
        <w:t>ș</w:t>
      </w:r>
      <w:r w:rsidRPr="00AD4075">
        <w:rPr>
          <w:rFonts w:ascii="Times New Roman" w:eastAsia="MS Mincho" w:hAnsi="Times New Roman" w:cs="Times New Roman"/>
          <w:color w:val="222222"/>
          <w:sz w:val="24"/>
          <w:szCs w:val="24"/>
          <w:lang w:val="ro-RO"/>
        </w:rPr>
        <w:t>i sunt raportate la lugmimea cranio-caudală, limita maximală pentru lungimea cranio-caudală de 80 mm este de 2.7mm.</w:t>
      </w:r>
    </w:p>
    <w:p w14:paraId="35A4463E"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2. Lungimea oaselor nazale</w:t>
      </w:r>
      <w:r w:rsidRPr="00AD4075">
        <w:rPr>
          <w:rFonts w:ascii="Times New Roman" w:eastAsia="MS Mincho" w:hAnsi="Times New Roman" w:cs="Times New Roman"/>
          <w:sz w:val="24"/>
          <w:szCs w:val="24"/>
          <w:lang w:val="ro-RO"/>
        </w:rPr>
        <w:t xml:space="preserve">- un alt marker al patologiei cromozomiale. </w:t>
      </w:r>
    </w:p>
    <w:p w14:paraId="7A278493"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Studiile ecografice prenatale au raportat că la oasele nazale la fetu</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aneuploizi osifică mai tîrziu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prin urmare la termenul de gesta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 de 11 săptămâni până la 14 săptămâni osul nazal este absent la 65% din fetu</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cu trisomia 21. </w:t>
      </w:r>
    </w:p>
    <w:p w14:paraId="5915E340"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3. Fluxul în ductul venos.</w:t>
      </w:r>
    </w:p>
    <w:p w14:paraId="37BC0529" w14:textId="77777777" w:rsidR="00AD4075" w:rsidRPr="00AD4075" w:rsidRDefault="00AD4075" w:rsidP="00476F81">
      <w:pPr>
        <w:spacing w:after="0"/>
        <w:ind w:firstLine="709"/>
        <w:jc w:val="both"/>
        <w:rPr>
          <w:rFonts w:ascii="Times New Roman" w:eastAsia="Times New Roman" w:hAnsi="Times New Roman" w:cs="Times New Roman"/>
          <w:sz w:val="24"/>
          <w:szCs w:val="24"/>
          <w:lang w:val="fr-FR"/>
        </w:rPr>
      </w:pPr>
      <w:r w:rsidRPr="00AD4075">
        <w:rPr>
          <w:rFonts w:ascii="Times New Roman" w:eastAsia="Times New Roman" w:hAnsi="Times New Roman" w:cs="Times New Roman"/>
          <w:sz w:val="24"/>
          <w:szCs w:val="24"/>
          <w:lang w:val="fr-FR"/>
        </w:rPr>
        <w:t>Ductul venos este un vas ce conectează vena ombilicală  direct cu vena cavă inferioară. Acest vas este prezent doar în via</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a intrauterină, după na</w:t>
      </w:r>
      <w:r w:rsidRPr="00AD4075">
        <w:rPr>
          <w:rFonts w:ascii="Cambria Math" w:eastAsia="Times New Roman" w:hAnsi="Cambria Math" w:cs="Cambria Math"/>
          <w:sz w:val="24"/>
          <w:szCs w:val="24"/>
          <w:lang w:val="fr-FR"/>
        </w:rPr>
        <w:t>ș</w:t>
      </w:r>
      <w:r w:rsidRPr="00AD4075">
        <w:rPr>
          <w:rFonts w:ascii="Times New Roman" w:eastAsia="Times New Roman" w:hAnsi="Times New Roman" w:cs="Times New Roman"/>
          <w:sz w:val="24"/>
          <w:szCs w:val="24"/>
          <w:lang w:val="fr-FR"/>
        </w:rPr>
        <w:t>tere acesta se obliterează. Fluxul de sânge prin ductul venos pe tot parcursul ciclului cardiac are direc</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 xml:space="preserve">ie anterogradă </w:t>
      </w:r>
      <w:r w:rsidRPr="00AD4075">
        <w:rPr>
          <w:rFonts w:ascii="Cambria Math" w:eastAsia="Times New Roman" w:hAnsi="Cambria Math" w:cs="Cambria Math"/>
          <w:sz w:val="24"/>
          <w:szCs w:val="24"/>
          <w:lang w:val="fr-FR"/>
        </w:rPr>
        <w:t>ș</w:t>
      </w:r>
      <w:r w:rsidRPr="00AD4075">
        <w:rPr>
          <w:rFonts w:ascii="Times New Roman" w:eastAsia="Times New Roman" w:hAnsi="Times New Roman" w:cs="Times New Roman"/>
          <w:sz w:val="24"/>
          <w:szCs w:val="24"/>
          <w:lang w:val="fr-FR"/>
        </w:rPr>
        <w:t xml:space="preserve">i are un aspect characteristic- se prezintă prin trei unde care sunt  pozitive în raport cu axa absciselor care se caracterizează prin viteză ridicată în timpul sistolei ventriculare (undei S) </w:t>
      </w:r>
      <w:r w:rsidRPr="00AD4075">
        <w:rPr>
          <w:rFonts w:ascii="Cambria Math" w:eastAsia="Times New Roman" w:hAnsi="Cambria Math" w:cs="Cambria Math"/>
          <w:sz w:val="24"/>
          <w:szCs w:val="24"/>
          <w:lang w:val="fr-FR"/>
        </w:rPr>
        <w:t>ș</w:t>
      </w:r>
      <w:r w:rsidRPr="00AD4075">
        <w:rPr>
          <w:rFonts w:ascii="Times New Roman" w:eastAsia="Times New Roman" w:hAnsi="Times New Roman" w:cs="Times New Roman"/>
          <w:sz w:val="24"/>
          <w:szCs w:val="24"/>
          <w:lang w:val="fr-FR"/>
        </w:rPr>
        <w:t xml:space="preserve">i diastolei ventricule (D), </w:t>
      </w:r>
      <w:r w:rsidRPr="00AD4075">
        <w:rPr>
          <w:rFonts w:ascii="Cambria Math" w:eastAsia="Times New Roman" w:hAnsi="Cambria Math" w:cs="Cambria Math"/>
          <w:sz w:val="24"/>
          <w:szCs w:val="24"/>
          <w:lang w:val="fr-FR"/>
        </w:rPr>
        <w:t>ș</w:t>
      </w:r>
      <w:r w:rsidRPr="00AD4075">
        <w:rPr>
          <w:rFonts w:ascii="Times New Roman" w:eastAsia="Times New Roman" w:hAnsi="Times New Roman" w:cs="Times New Roman"/>
          <w:sz w:val="24"/>
          <w:szCs w:val="24"/>
          <w:lang w:val="fr-FR"/>
        </w:rPr>
        <w:t>i contrac</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 xml:space="preserve">ia atrială  care are viteze mai reduse (unda a). În normă toate trei unde sunt situate superior de axa absciselor. </w:t>
      </w:r>
    </w:p>
    <w:p w14:paraId="431ED9D9" w14:textId="77777777" w:rsidR="00AD4075" w:rsidRPr="00AD4075" w:rsidRDefault="00AD4075" w:rsidP="00476F81">
      <w:pPr>
        <w:spacing w:after="0"/>
        <w:ind w:firstLine="709"/>
        <w:jc w:val="both"/>
        <w:rPr>
          <w:rFonts w:ascii="Times New Roman" w:eastAsia="Times New Roman" w:hAnsi="Times New Roman" w:cs="Times New Roman"/>
          <w:sz w:val="24"/>
          <w:szCs w:val="24"/>
          <w:lang w:val="fr-FR"/>
        </w:rPr>
      </w:pPr>
      <w:r w:rsidRPr="00AD4075">
        <w:rPr>
          <w:rFonts w:ascii="Times New Roman" w:eastAsia="Times New Roman" w:hAnsi="Times New Roman" w:cs="Times New Roman"/>
          <w:sz w:val="24"/>
          <w:szCs w:val="24"/>
          <w:lang w:val="fr-FR"/>
        </w:rPr>
        <w:t>Histologic peretele vascular al ductului Arantius con</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ine un singur strat de fibre musculare, fiind bogat în elastină. Din cauza structurii sale particulare, peretele acestui vas este extrem de reactiv la diferi</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 xml:space="preserve">i stimuli, lumenul ductului venos se poate îngusta sau lărgi, </w:t>
      </w:r>
      <w:r w:rsidRPr="00AD4075">
        <w:rPr>
          <w:rFonts w:ascii="Cambria Math" w:eastAsia="Times New Roman" w:hAnsi="Cambria Math" w:cs="Cambria Math"/>
          <w:sz w:val="24"/>
          <w:szCs w:val="24"/>
          <w:lang w:val="fr-FR"/>
        </w:rPr>
        <w:t>ș</w:t>
      </w:r>
      <w:r w:rsidRPr="00AD4075">
        <w:rPr>
          <w:rFonts w:ascii="Times New Roman" w:eastAsia="Times New Roman" w:hAnsi="Times New Roman" w:cs="Times New Roman"/>
          <w:sz w:val="24"/>
          <w:szCs w:val="24"/>
          <w:lang w:val="fr-FR"/>
        </w:rPr>
        <w:t>i astfel, regla cantitatea de sânge ce îl traversează, în func</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ie de necesită</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ile organismului fetal. În condi</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 xml:space="preserve">ii stresorii de hipoxie  pentru a se asigura un aport adecvat de oxigen </w:t>
      </w:r>
      <w:r w:rsidRPr="00AD4075">
        <w:rPr>
          <w:rFonts w:ascii="Cambria Math" w:eastAsia="Times New Roman" w:hAnsi="Cambria Math" w:cs="Cambria Math"/>
          <w:sz w:val="24"/>
          <w:szCs w:val="24"/>
          <w:lang w:val="fr-FR"/>
        </w:rPr>
        <w:t>ș</w:t>
      </w:r>
      <w:r w:rsidRPr="00AD4075">
        <w:rPr>
          <w:rFonts w:ascii="Times New Roman" w:eastAsia="Times New Roman" w:hAnsi="Times New Roman" w:cs="Times New Roman"/>
          <w:sz w:val="24"/>
          <w:szCs w:val="24"/>
          <w:lang w:val="fr-FR"/>
        </w:rPr>
        <w:t>i glucoză la organe extrem de importante, cum ar fi creierul si inima, se petrec fenomene de redistribu</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ie sanguină, iar turbulen</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a fluxului  prin ductus Arantius se modifică.</w:t>
      </w:r>
    </w:p>
    <w:p w14:paraId="11983F83" w14:textId="77777777" w:rsidR="00AD4075" w:rsidRPr="00AD4075" w:rsidRDefault="00AD4075" w:rsidP="00476F81">
      <w:pPr>
        <w:spacing w:after="0"/>
        <w:ind w:firstLine="709"/>
        <w:jc w:val="both"/>
        <w:rPr>
          <w:rFonts w:ascii="Times New Roman" w:eastAsia="Times New Roman" w:hAnsi="Times New Roman" w:cs="Times New Roman"/>
          <w:sz w:val="24"/>
          <w:szCs w:val="24"/>
          <w:lang w:val="fr-FR"/>
        </w:rPr>
      </w:pPr>
      <w:r w:rsidRPr="00AD4075">
        <w:rPr>
          <w:rFonts w:ascii="Times New Roman" w:eastAsia="Times New Roman" w:hAnsi="Times New Roman" w:cs="Times New Roman"/>
          <w:sz w:val="24"/>
          <w:szCs w:val="24"/>
          <w:lang w:val="fr-FR"/>
        </w:rPr>
        <w:t>În caz de suferin</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 xml:space="preserve">ă fetală, unda a este cel mai rapid afectată de o iminentă decomensare vasculară. În imagine ecografică această afectare se traduce prin lipsa fluxului (unda a – absentă) sau flux retrograd  prin ductus Arantius (unda « a» negativă). </w:t>
      </w:r>
    </w:p>
    <w:p w14:paraId="18C94ABA" w14:textId="77777777" w:rsidR="00AD4075" w:rsidRPr="00AD4075" w:rsidRDefault="00AD4075" w:rsidP="00476F81">
      <w:pPr>
        <w:spacing w:after="0"/>
        <w:ind w:firstLine="709"/>
        <w:jc w:val="both"/>
        <w:rPr>
          <w:rFonts w:ascii="Times New Roman" w:eastAsia="Times New Roman" w:hAnsi="Times New Roman" w:cs="Times New Roman"/>
          <w:b/>
          <w:sz w:val="24"/>
          <w:szCs w:val="24"/>
          <w:lang w:val="fr-FR"/>
        </w:rPr>
      </w:pPr>
      <w:r w:rsidRPr="00AD4075">
        <w:rPr>
          <w:rFonts w:ascii="Times New Roman" w:eastAsia="Times New Roman" w:hAnsi="Times New Roman" w:cs="Times New Roman"/>
          <w:b/>
          <w:sz w:val="24"/>
          <w:szCs w:val="24"/>
          <w:lang w:val="fr-FR"/>
        </w:rPr>
        <w:t>4. Absen</w:t>
      </w:r>
      <w:r w:rsidRPr="00AD4075">
        <w:rPr>
          <w:rFonts w:ascii="Cambria Math" w:eastAsia="Times New Roman" w:hAnsi="Cambria Math" w:cs="Cambria Math"/>
          <w:b/>
          <w:sz w:val="24"/>
          <w:szCs w:val="24"/>
          <w:lang w:val="fr-FR"/>
        </w:rPr>
        <w:t>ț</w:t>
      </w:r>
      <w:r w:rsidRPr="00AD4075">
        <w:rPr>
          <w:rFonts w:ascii="Times New Roman" w:eastAsia="Times New Roman" w:hAnsi="Times New Roman" w:cs="Times New Roman"/>
          <w:b/>
          <w:sz w:val="24"/>
          <w:szCs w:val="24"/>
          <w:lang w:val="fr-FR"/>
        </w:rPr>
        <w:t>a translucen</w:t>
      </w:r>
      <w:r w:rsidRPr="00AD4075">
        <w:rPr>
          <w:rFonts w:ascii="Cambria Math" w:eastAsia="Times New Roman" w:hAnsi="Cambria Math" w:cs="Cambria Math"/>
          <w:b/>
          <w:sz w:val="24"/>
          <w:szCs w:val="24"/>
          <w:lang w:val="fr-FR"/>
        </w:rPr>
        <w:t>ț</w:t>
      </w:r>
      <w:r w:rsidRPr="00AD4075">
        <w:rPr>
          <w:rFonts w:ascii="Times New Roman" w:eastAsia="Times New Roman" w:hAnsi="Times New Roman" w:cs="Times New Roman"/>
          <w:b/>
          <w:sz w:val="24"/>
          <w:szCs w:val="24"/>
          <w:lang w:val="fr-FR"/>
        </w:rPr>
        <w:t>ei intracerebrale.</w:t>
      </w:r>
    </w:p>
    <w:p w14:paraId="7D4475A4"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Times New Roman" w:hAnsi="Times New Roman" w:cs="Times New Roman"/>
          <w:sz w:val="24"/>
          <w:szCs w:val="24"/>
          <w:lang w:val="fr-FR"/>
        </w:rPr>
        <w:t>Translucen</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 xml:space="preserve">a intracerebrală reprezinta un marker ecografic recent descris pentru detectia defectelor coloanei vertebrale cum ar fi mielomeningocelul, meningocelul. Afectarea coloanei vertebrale prin spina bifida este caracteristică pentru trisomia 13, trisomia 18. Acest marker se prezintă ca o zonă translucidă posterior de puntea trunchiului cerebral </w:t>
      </w:r>
      <w:r w:rsidRPr="00AD4075">
        <w:rPr>
          <w:rFonts w:ascii="Cambria Math" w:eastAsia="Times New Roman" w:hAnsi="Cambria Math" w:cs="Cambria Math"/>
          <w:sz w:val="24"/>
          <w:szCs w:val="24"/>
          <w:lang w:val="fr-FR"/>
        </w:rPr>
        <w:t>ș</w:t>
      </w:r>
      <w:r w:rsidRPr="00AD4075">
        <w:rPr>
          <w:rFonts w:ascii="Times New Roman" w:eastAsia="Times New Roman" w:hAnsi="Times New Roman" w:cs="Times New Roman"/>
          <w:sz w:val="24"/>
          <w:szCs w:val="24"/>
          <w:lang w:val="fr-FR"/>
        </w:rPr>
        <w:t>i anterior de plexul coroid al ventricului IV. Această forma</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iune este paralelă cu translucen</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 xml:space="preserve">a nucală. În patologie vertebrală </w:t>
      </w:r>
      <w:r w:rsidRPr="00AD4075">
        <w:rPr>
          <w:rFonts w:ascii="Times New Roman" w:eastAsia="Times New Roman" w:hAnsi="Times New Roman" w:cs="Times New Roman"/>
          <w:sz w:val="24"/>
          <w:szCs w:val="24"/>
          <w:lang w:val="fr-FR"/>
        </w:rPr>
        <w:lastRenderedPageBreak/>
        <w:t xml:space="preserve">are loc deplasarea deplasarea cerebrală spre posterior, compresia ventricolului IV </w:t>
      </w:r>
      <w:r w:rsidRPr="00AD4075">
        <w:rPr>
          <w:rFonts w:ascii="Cambria Math" w:eastAsia="Times New Roman" w:hAnsi="Cambria Math" w:cs="Cambria Math"/>
          <w:sz w:val="24"/>
          <w:szCs w:val="24"/>
          <w:lang w:val="fr-FR"/>
        </w:rPr>
        <w:t>ș</w:t>
      </w:r>
      <w:r w:rsidRPr="00AD4075">
        <w:rPr>
          <w:rFonts w:ascii="Times New Roman" w:eastAsia="Times New Roman" w:hAnsi="Times New Roman" w:cs="Times New Roman"/>
          <w:sz w:val="24"/>
          <w:szCs w:val="24"/>
          <w:lang w:val="fr-FR"/>
        </w:rPr>
        <w:t>i dispari</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ia translucen</w:t>
      </w:r>
      <w:r w:rsidRPr="00AD4075">
        <w:rPr>
          <w:rFonts w:ascii="Cambria Math" w:eastAsia="Times New Roman" w:hAnsi="Cambria Math" w:cs="Cambria Math"/>
          <w:sz w:val="24"/>
          <w:szCs w:val="24"/>
          <w:lang w:val="fr-FR"/>
        </w:rPr>
        <w:t>ț</w:t>
      </w:r>
      <w:r w:rsidRPr="00AD4075">
        <w:rPr>
          <w:rFonts w:ascii="Times New Roman" w:eastAsia="Times New Roman" w:hAnsi="Times New Roman" w:cs="Times New Roman"/>
          <w:sz w:val="24"/>
          <w:szCs w:val="24"/>
          <w:lang w:val="fr-FR"/>
        </w:rPr>
        <w:t>ei  intracerebrale.</w:t>
      </w:r>
    </w:p>
    <w:p w14:paraId="46621DFF"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Ecografia în trimestrul II de sarcină:</w:t>
      </w:r>
    </w:p>
    <w:p w14:paraId="3D259E92" w14:textId="77777777" w:rsidR="00AD4075" w:rsidRPr="00AD4075" w:rsidRDefault="00AD4075" w:rsidP="00476F81">
      <w:pPr>
        <w:widowControl w:val="0"/>
        <w:autoSpaceDE w:val="0"/>
        <w:autoSpaceDN w:val="0"/>
        <w:adjustRightInd w:val="0"/>
        <w:spacing w:after="0"/>
        <w:ind w:firstLine="709"/>
        <w:jc w:val="both"/>
        <w:rPr>
          <w:rFonts w:ascii="Times New Roman" w:eastAsia="Times New Roman" w:hAnsi="Times New Roman" w:cs="Times New Roman"/>
          <w:sz w:val="24"/>
          <w:szCs w:val="24"/>
          <w:lang w:val="ro-RO"/>
        </w:rPr>
      </w:pPr>
      <w:r w:rsidRPr="00AD4075">
        <w:rPr>
          <w:rFonts w:ascii="Times New Roman" w:eastAsia="Times New Roman" w:hAnsi="Times New Roman" w:cs="Times New Roman"/>
          <w:sz w:val="24"/>
          <w:szCs w:val="24"/>
          <w:lang w:val="ro-RO"/>
        </w:rPr>
        <w:t>Ecografia de trimestru al doilea este standartul de aur pentru evaluarea morfologică fetală, adică  analiza structurală detaliată a fătului. Se recomandă ca această ultrasonografie sa fie efectuată între săptămiinile 18-21 de amenoree. În această perioadă gesta</w:t>
      </w:r>
      <w:r w:rsidRPr="00AD4075">
        <w:rPr>
          <w:rFonts w:ascii="Cambria Math" w:eastAsia="Times New Roman" w:hAnsi="Cambria Math" w:cs="Cambria Math"/>
          <w:sz w:val="24"/>
          <w:szCs w:val="24"/>
          <w:lang w:val="ro-RO"/>
        </w:rPr>
        <w:t>ț</w:t>
      </w:r>
      <w:r w:rsidRPr="00AD4075">
        <w:rPr>
          <w:rFonts w:ascii="Times New Roman" w:eastAsia="Times New Roman" w:hAnsi="Times New Roman" w:cs="Times New Roman"/>
          <w:sz w:val="24"/>
          <w:szCs w:val="24"/>
          <w:lang w:val="ro-RO"/>
        </w:rPr>
        <w:t xml:space="preserve">ională structurile fetale sunt bine vizualizate </w:t>
      </w:r>
      <w:r w:rsidRPr="00AD4075">
        <w:rPr>
          <w:rFonts w:ascii="Cambria Math" w:eastAsia="Times New Roman" w:hAnsi="Cambria Math" w:cs="Cambria Math"/>
          <w:sz w:val="24"/>
          <w:szCs w:val="24"/>
          <w:lang w:val="ro-RO"/>
        </w:rPr>
        <w:t>ș</w:t>
      </w:r>
      <w:r w:rsidRPr="00AD4075">
        <w:rPr>
          <w:rFonts w:ascii="Times New Roman" w:eastAsia="Times New Roman" w:hAnsi="Times New Roman" w:cs="Times New Roman"/>
          <w:sz w:val="24"/>
          <w:szCs w:val="24"/>
          <w:lang w:val="ro-RO"/>
        </w:rPr>
        <w:t xml:space="preserve">i în caz de patologie sarcina mai poate fi finisată. În trimestrul doi ca </w:t>
      </w:r>
      <w:r w:rsidRPr="00AD4075">
        <w:rPr>
          <w:rFonts w:ascii="Cambria Math" w:eastAsia="Times New Roman" w:hAnsi="Cambria Math" w:cs="Cambria Math"/>
          <w:sz w:val="24"/>
          <w:szCs w:val="24"/>
          <w:lang w:val="ro-RO"/>
        </w:rPr>
        <w:t>ș</w:t>
      </w:r>
      <w:r w:rsidRPr="00AD4075">
        <w:rPr>
          <w:rFonts w:ascii="Times New Roman" w:eastAsia="Times New Roman" w:hAnsi="Times New Roman" w:cs="Times New Roman"/>
          <w:sz w:val="24"/>
          <w:szCs w:val="24"/>
          <w:lang w:val="ro-RO"/>
        </w:rPr>
        <w:t>i în trimestrul unu al sarcinii se detectează ultrasonografic markeri de patologie cromozomială. Însă, în trimestrul doi ace</w:t>
      </w:r>
      <w:r w:rsidRPr="00AD4075">
        <w:rPr>
          <w:rFonts w:ascii="Cambria Math" w:eastAsia="Times New Roman" w:hAnsi="Cambria Math" w:cs="Cambria Math"/>
          <w:sz w:val="24"/>
          <w:szCs w:val="24"/>
          <w:lang w:val="ro-RO"/>
        </w:rPr>
        <w:t>ș</w:t>
      </w:r>
      <w:r w:rsidRPr="00AD4075">
        <w:rPr>
          <w:rFonts w:ascii="Times New Roman" w:eastAsia="Times New Roman" w:hAnsi="Times New Roman" w:cs="Times New Roman"/>
          <w:sz w:val="24"/>
          <w:szCs w:val="24"/>
          <w:lang w:val="ro-RO"/>
        </w:rPr>
        <w:t xml:space="preserve">tea au valoare predictivă mult mai mică, sunt mai degrabă variante normale decât anomalii fetale, </w:t>
      </w:r>
      <w:r w:rsidRPr="00AD4075">
        <w:rPr>
          <w:rFonts w:ascii="Cambria Math" w:eastAsia="Times New Roman" w:hAnsi="Cambria Math" w:cs="Cambria Math"/>
          <w:sz w:val="24"/>
          <w:szCs w:val="24"/>
          <w:lang w:val="ro-RO"/>
        </w:rPr>
        <w:t>ș</w:t>
      </w:r>
      <w:r w:rsidRPr="00AD4075">
        <w:rPr>
          <w:rFonts w:ascii="Times New Roman" w:eastAsia="Times New Roman" w:hAnsi="Times New Roman" w:cs="Times New Roman"/>
          <w:sz w:val="24"/>
          <w:szCs w:val="24"/>
          <w:lang w:val="ro-RO"/>
        </w:rPr>
        <w:t>i se numesc markeri minori. Ace</w:t>
      </w:r>
      <w:r w:rsidRPr="00AD4075">
        <w:rPr>
          <w:rFonts w:ascii="Cambria Math" w:eastAsia="Times New Roman" w:hAnsi="Cambria Math" w:cs="Cambria Math"/>
          <w:sz w:val="24"/>
          <w:szCs w:val="24"/>
          <w:lang w:val="ro-RO"/>
        </w:rPr>
        <w:t>ș</w:t>
      </w:r>
      <w:r w:rsidRPr="00AD4075">
        <w:rPr>
          <w:rFonts w:ascii="Times New Roman" w:eastAsia="Times New Roman" w:hAnsi="Times New Roman" w:cs="Times New Roman"/>
          <w:sz w:val="24"/>
          <w:szCs w:val="24"/>
          <w:lang w:val="ro-RO"/>
        </w:rPr>
        <w:t xml:space="preserve">ti markeri sunt: arteră ombilicală unică, femur scurt, humerus scurt, profil plat, hipoplazia oaselor nazale, focus intracardiac ecogen, brahicefalia, clinodactilia, intestin hiperecogen, displazia pavilionului, </w:t>
      </w:r>
    </w:p>
    <w:p w14:paraId="67412632"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unghi iliac majorat, dilatarea calicelui renal, pliu nucal mărit. Prezen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a a unui marker izolat, cu excep</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ia pliului nucal mărit, nu afectează pronocticul.</w:t>
      </w:r>
    </w:p>
    <w:p w14:paraId="4963403A"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Identificarea a doi sau mai mul</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 markeri în al doilea trimestru de sarcină necesită consult specializat în vederea efectuării testelor invazive. </w:t>
      </w:r>
    </w:p>
    <w:p w14:paraId="7FA3D8C4"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p>
    <w:p w14:paraId="4BBFE664"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2. Screening-ul seric:</w:t>
      </w:r>
    </w:p>
    <w:p w14:paraId="1BF668AA" w14:textId="77777777" w:rsidR="00AD4075" w:rsidRPr="00AD4075" w:rsidRDefault="00AD4075" w:rsidP="00476F81">
      <w:pPr>
        <w:spacing w:after="0"/>
        <w:ind w:firstLine="709"/>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Metoda cea mai nouă este determinarea acidului acelular dezoxiribonucleic fetal în plazma maternal (cf DNA).</w:t>
      </w:r>
    </w:p>
    <w:p w14:paraId="571A0F88" w14:textId="77777777" w:rsidR="00AD4075" w:rsidRPr="00AD4075" w:rsidRDefault="00AD4075" w:rsidP="00476F81">
      <w:pPr>
        <w:spacing w:after="0"/>
        <w:ind w:firstLine="709"/>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 xml:space="preserve">În cazul când metoda cf DNA nu este accesisbilă, se efectuează determinarea concentraţiei unor markeri biochimici proteici sau hormonali fetali în serul matern. </w:t>
      </w:r>
    </w:p>
    <w:p w14:paraId="1DD2C314" w14:textId="77777777" w:rsidR="00AD4075" w:rsidRPr="00AD4075" w:rsidRDefault="00AD4075" w:rsidP="00476F81">
      <w:pPr>
        <w:spacing w:after="0"/>
        <w:ind w:firstLine="709"/>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Nivelul seric al acestor substan</w:t>
      </w:r>
      <w:r w:rsidRPr="00AD4075">
        <w:rPr>
          <w:rFonts w:ascii="Cambria Math" w:eastAsia="MS Mincho" w:hAnsi="Cambria Math" w:cs="Cambria Math"/>
          <w:sz w:val="24"/>
          <w:szCs w:val="24"/>
          <w:lang w:val="en-GB"/>
        </w:rPr>
        <w:t>ț</w:t>
      </w:r>
      <w:r w:rsidRPr="00AD4075">
        <w:rPr>
          <w:rFonts w:ascii="Times New Roman" w:eastAsia="MS Mincho" w:hAnsi="Times New Roman" w:cs="Times New Roman"/>
          <w:sz w:val="24"/>
          <w:szCs w:val="24"/>
          <w:lang w:val="en-GB"/>
        </w:rPr>
        <w:t xml:space="preserve">e poate fi anormal în sarcinile afectate: mărit sau redus.  </w:t>
      </w:r>
    </w:p>
    <w:p w14:paraId="3992949B" w14:textId="77777777" w:rsidR="00AD4075" w:rsidRPr="00AD4075" w:rsidRDefault="00AD4075" w:rsidP="00476F81">
      <w:pPr>
        <w:spacing w:after="0"/>
        <w:ind w:firstLine="709"/>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În dependen</w:t>
      </w:r>
      <w:r w:rsidRPr="00AD4075">
        <w:rPr>
          <w:rFonts w:ascii="Cambria Math" w:eastAsia="MS Mincho" w:hAnsi="Cambria Math" w:cs="Cambria Math"/>
          <w:sz w:val="24"/>
          <w:szCs w:val="24"/>
          <w:lang w:val="en-GB"/>
        </w:rPr>
        <w:t>ț</w:t>
      </w:r>
      <w:r w:rsidRPr="00AD4075">
        <w:rPr>
          <w:rFonts w:ascii="Times New Roman" w:eastAsia="MS Mincho" w:hAnsi="Times New Roman" w:cs="Times New Roman"/>
          <w:sz w:val="24"/>
          <w:szCs w:val="24"/>
          <w:lang w:val="en-GB"/>
        </w:rPr>
        <w:t>ă de termenul sarcinii în serul matern se vor determina valorile diferitor markeri.</w:t>
      </w:r>
    </w:p>
    <w:p w14:paraId="475BDCF1"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b/>
          <w:sz w:val="24"/>
          <w:szCs w:val="24"/>
          <w:lang w:val="fr-FR"/>
        </w:rPr>
        <w:t>În primul trimestru de sarcină</w:t>
      </w:r>
      <w:r w:rsidRPr="00446010">
        <w:rPr>
          <w:rFonts w:ascii="Times New Roman" w:eastAsia="MS Mincho" w:hAnsi="Times New Roman" w:cs="Times New Roman"/>
          <w:sz w:val="24"/>
          <w:szCs w:val="24"/>
          <w:lang w:val="fr-FR"/>
        </w:rPr>
        <w:t xml:space="preserve"> (săptamânile 10-13+6 zile de sarcina) se vor analiza concentra</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 xml:space="preserve">iile a </w:t>
      </w:r>
      <w:r w:rsidRPr="00446010">
        <w:rPr>
          <w:rFonts w:ascii="Times New Roman" w:eastAsia="MS Mincho" w:hAnsi="Times New Roman" w:cs="Times New Roman"/>
          <w:b/>
          <w:sz w:val="24"/>
          <w:szCs w:val="24"/>
          <w:lang w:val="fr-FR"/>
        </w:rPr>
        <w:t>două proteine</w:t>
      </w:r>
      <w:r w:rsidRPr="00446010">
        <w:rPr>
          <w:rFonts w:ascii="Times New Roman" w:eastAsia="MS Mincho" w:hAnsi="Times New Roman" w:cs="Times New Roman"/>
          <w:sz w:val="24"/>
          <w:szCs w:val="24"/>
          <w:lang w:val="fr-FR"/>
        </w:rPr>
        <w:t xml:space="preserve"> secretate de trofoblast </w:t>
      </w:r>
      <w:r w:rsidRPr="00446010">
        <w:rPr>
          <w:rFonts w:ascii="Cambria Math" w:eastAsia="MS Mincho" w:hAnsi="Cambria Math" w:cs="Cambria Math"/>
          <w:sz w:val="24"/>
          <w:szCs w:val="24"/>
          <w:lang w:val="fr-FR"/>
        </w:rPr>
        <w:t>ș</w:t>
      </w:r>
      <w:r w:rsidRPr="00446010">
        <w:rPr>
          <w:rFonts w:ascii="Times New Roman" w:eastAsia="MS Mincho" w:hAnsi="Times New Roman" w:cs="Times New Roman"/>
          <w:sz w:val="24"/>
          <w:szCs w:val="24"/>
          <w:lang w:val="fr-FR"/>
        </w:rPr>
        <w:t>i eliberate în circula</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 xml:space="preserve">ia maternă în cantitate considerabilă.  </w:t>
      </w:r>
    </w:p>
    <w:p w14:paraId="2A37F334"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 xml:space="preserve"> În stările patologice, afectarea placenta</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iei se va exprima biochimic prin modificarea nivelului acestor anali</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 xml:space="preserve">i. </w:t>
      </w:r>
    </w:p>
    <w:p w14:paraId="3F79C9B6" w14:textId="77777777" w:rsidR="00AD4075" w:rsidRPr="00AD4075" w:rsidRDefault="00AD4075" w:rsidP="00476F81">
      <w:pPr>
        <w:spacing w:after="0"/>
        <w:ind w:firstLine="709"/>
        <w:jc w:val="both"/>
        <w:rPr>
          <w:rFonts w:ascii="Times New Roman" w:eastAsia="MS Mincho" w:hAnsi="Times New Roman" w:cs="Times New Roman"/>
          <w:sz w:val="24"/>
          <w:szCs w:val="24"/>
          <w:lang w:val="en-US"/>
        </w:rPr>
      </w:pPr>
      <w:r w:rsidRPr="00AD4075">
        <w:rPr>
          <w:rFonts w:ascii="Times New Roman" w:eastAsia="MS Mincho" w:hAnsi="Times New Roman" w:cs="Times New Roman"/>
          <w:sz w:val="24"/>
          <w:szCs w:val="24"/>
          <w:lang w:val="en-US"/>
        </w:rPr>
        <w:t>1.Proteina plasmatica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 xml:space="preserve"> asociata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 xml:space="preserve"> sarcinii </w:t>
      </w:r>
      <w:r w:rsidRPr="00AD4075">
        <w:rPr>
          <w:rFonts w:ascii="Times New Roman" w:eastAsia="MS Mincho" w:hAnsi="Times New Roman" w:cs="Times New Roman"/>
          <w:b/>
          <w:sz w:val="24"/>
          <w:szCs w:val="24"/>
          <w:lang w:val="en-US"/>
        </w:rPr>
        <w:t>(PAPP-A)</w:t>
      </w:r>
      <w:r w:rsidRPr="00AD4075">
        <w:rPr>
          <w:rFonts w:ascii="Times New Roman" w:eastAsia="MS Mincho" w:hAnsi="Times New Roman" w:cs="Times New Roman"/>
          <w:sz w:val="24"/>
          <w:szCs w:val="24"/>
          <w:lang w:val="en-US"/>
        </w:rPr>
        <w:t xml:space="preserve"> </w:t>
      </w:r>
    </w:p>
    <w:p w14:paraId="3E3C3152" w14:textId="77777777" w:rsidR="00AD4075" w:rsidRPr="00AD4075" w:rsidRDefault="00AD4075" w:rsidP="00476F81">
      <w:pPr>
        <w:spacing w:after="0"/>
        <w:ind w:firstLine="709"/>
        <w:jc w:val="both"/>
        <w:rPr>
          <w:rFonts w:ascii="Times New Roman" w:eastAsia="MS Mincho" w:hAnsi="Times New Roman" w:cs="Times New Roman"/>
          <w:sz w:val="24"/>
          <w:szCs w:val="24"/>
          <w:lang w:val="en-US"/>
        </w:rPr>
      </w:pPr>
      <w:r w:rsidRPr="00AD4075">
        <w:rPr>
          <w:rFonts w:ascii="Times New Roman" w:eastAsia="MS Mincho" w:hAnsi="Times New Roman" w:cs="Times New Roman"/>
          <w:sz w:val="24"/>
          <w:szCs w:val="24"/>
          <w:lang w:val="en-US"/>
        </w:rPr>
        <w:t xml:space="preserve">2.Subunitatea β liberă a gonadotropinei corionice </w:t>
      </w:r>
      <w:r w:rsidRPr="00AD4075">
        <w:rPr>
          <w:rFonts w:ascii="Times New Roman" w:eastAsia="MS Mincho" w:hAnsi="Times New Roman" w:cs="Times New Roman"/>
          <w:b/>
          <w:sz w:val="24"/>
          <w:szCs w:val="24"/>
          <w:lang w:val="en-US"/>
        </w:rPr>
        <w:t>(free β-HCG)</w:t>
      </w:r>
      <w:r w:rsidRPr="00AD4075">
        <w:rPr>
          <w:rFonts w:ascii="Times New Roman" w:eastAsia="MS Mincho" w:hAnsi="Times New Roman" w:cs="Times New Roman"/>
          <w:sz w:val="24"/>
          <w:szCs w:val="24"/>
          <w:lang w:val="en-US"/>
        </w:rPr>
        <w:t xml:space="preserve">. </w:t>
      </w:r>
    </w:p>
    <w:p w14:paraId="263CE757"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Subunitatea beta libera a HCG – este un marker mai relevant decat molecula de HCG intact în trimestrul I de sarcina.</w:t>
      </w:r>
    </w:p>
    <w:p w14:paraId="0983B233"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 xml:space="preserve">Nivelurile serice ale acestor proteine cresc odata cu varsta gestaţionala, cel mai pregnant în trimestrul trei a sarcinii. </w:t>
      </w:r>
    </w:p>
    <w:p w14:paraId="1C580DD8"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În patologia cromozomială profilul acestor proteine se modifică astfel:</w:t>
      </w:r>
    </w:p>
    <w:p w14:paraId="7917DD99"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 în sarcini afectate de trisomia 21 i</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n comparat</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ie cu cele euploide, concentrat</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ia serica</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 xml:space="preserve"> de </w:t>
      </w:r>
      <w:r w:rsidRPr="00AD4075">
        <w:rPr>
          <w:rFonts w:ascii="Times New Roman" w:eastAsia="MS Mincho" w:hAnsi="Times New Roman" w:cs="Times New Roman"/>
          <w:sz w:val="24"/>
          <w:szCs w:val="24"/>
          <w:lang w:val="en-GB"/>
        </w:rPr>
        <w:t>β</w:t>
      </w:r>
      <w:r w:rsidRPr="00446010">
        <w:rPr>
          <w:rFonts w:ascii="Times New Roman" w:eastAsia="MS Mincho" w:hAnsi="Times New Roman" w:cs="Times New Roman"/>
          <w:sz w:val="24"/>
          <w:szCs w:val="24"/>
          <w:lang w:val="fr-FR"/>
        </w:rPr>
        <w:t>- HCG este de doua</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 xml:space="preserve"> ori mai mare s</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 xml:space="preserve">i nivelul proteinei PAPP-A este redus. </w:t>
      </w:r>
    </w:p>
    <w:p w14:paraId="239D3763"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 xml:space="preserve">- în trisomia 18 sau 13 precum concentraţiile de beta-HCG </w:t>
      </w:r>
      <w:r w:rsidRPr="00446010">
        <w:rPr>
          <w:rFonts w:ascii="Cambria Math" w:eastAsia="MS Mincho" w:hAnsi="Cambria Math" w:cs="Cambria Math"/>
          <w:sz w:val="24"/>
          <w:szCs w:val="24"/>
          <w:lang w:val="fr-FR"/>
        </w:rPr>
        <w:t>ș</w:t>
      </w:r>
      <w:r w:rsidRPr="00446010">
        <w:rPr>
          <w:rFonts w:ascii="Times New Roman" w:eastAsia="MS Mincho" w:hAnsi="Times New Roman" w:cs="Times New Roman"/>
          <w:sz w:val="24"/>
          <w:szCs w:val="24"/>
          <w:lang w:val="fr-FR"/>
        </w:rPr>
        <w:t>i PAPP-A sunt considerabil scazute.</w:t>
      </w:r>
    </w:p>
    <w:p w14:paraId="61628DBB"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 triploidia este asociata</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 xml:space="preserve"> cu o sca</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dere semnificativa</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 xml:space="preserve"> ata</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 xml:space="preserve">t de </w:t>
      </w:r>
      <w:r w:rsidRPr="00AD4075">
        <w:rPr>
          <w:rFonts w:ascii="Times New Roman" w:eastAsia="MS Mincho" w:hAnsi="Times New Roman" w:cs="Times New Roman"/>
          <w:sz w:val="24"/>
          <w:szCs w:val="24"/>
          <w:lang w:val="en-GB"/>
        </w:rPr>
        <w:t>β</w:t>
      </w:r>
      <w:r w:rsidRPr="00446010">
        <w:rPr>
          <w:rFonts w:ascii="Times New Roman" w:eastAsia="MS Mincho" w:hAnsi="Times New Roman" w:cs="Times New Roman"/>
          <w:sz w:val="24"/>
          <w:szCs w:val="24"/>
          <w:lang w:val="fr-FR"/>
        </w:rPr>
        <w:t>-HCG ca</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t s</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i PAPP-A</w:t>
      </w:r>
    </w:p>
    <w:p w14:paraId="1CE424B0"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sindromul Turner se asociază cu o scadere u</w:t>
      </w:r>
      <w:r w:rsidRPr="00446010">
        <w:rPr>
          <w:rFonts w:ascii="Cambria Math" w:eastAsia="MS Mincho" w:hAnsi="Cambria Math" w:cs="Cambria Math"/>
          <w:sz w:val="24"/>
          <w:szCs w:val="24"/>
          <w:lang w:val="fr-FR"/>
        </w:rPr>
        <w:t>ș</w:t>
      </w:r>
      <w:r w:rsidRPr="00446010">
        <w:rPr>
          <w:rFonts w:ascii="Times New Roman" w:eastAsia="MS Mincho" w:hAnsi="Times New Roman" w:cs="Times New Roman"/>
          <w:sz w:val="24"/>
          <w:szCs w:val="24"/>
          <w:lang w:val="fr-FR"/>
        </w:rPr>
        <w:t>oară a PAPP-A</w:t>
      </w:r>
    </w:p>
    <w:p w14:paraId="77604109"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lastRenderedPageBreak/>
        <w:t>Pentru a obţine o standardizare pentru diferenţele sistematice între populaţii, laboratoare şi metode de lucru, valorile obţinute la markerii serici vor fi exprimate ca MoM (multipli de mediana).</w:t>
      </w:r>
    </w:p>
    <w:p w14:paraId="42ABF2F3"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 xml:space="preserve">Valori anormale de </w:t>
      </w:r>
      <w:r w:rsidRPr="00AD4075">
        <w:rPr>
          <w:rFonts w:ascii="Times New Roman" w:eastAsia="MS Mincho" w:hAnsi="Times New Roman" w:cs="Times New Roman"/>
          <w:sz w:val="24"/>
          <w:szCs w:val="24"/>
          <w:lang w:val="en-GB"/>
        </w:rPr>
        <w:t>β</w:t>
      </w:r>
      <w:r w:rsidRPr="00446010">
        <w:rPr>
          <w:rFonts w:ascii="Times New Roman" w:eastAsia="MS Mincho" w:hAnsi="Times New Roman" w:cs="Times New Roman"/>
          <w:sz w:val="24"/>
          <w:szCs w:val="24"/>
          <w:lang w:val="fr-FR"/>
        </w:rPr>
        <w:t>-HCG s</w:t>
      </w:r>
      <w:r w:rsidRPr="00446010">
        <w:rPr>
          <w:rFonts w:ascii="Cambria Math" w:eastAsia="MS Mincho" w:hAnsi="Cambria Math" w:cs="Cambria Math"/>
          <w:sz w:val="24"/>
          <w:szCs w:val="24"/>
          <w:lang w:val="fr-FR"/>
        </w:rPr>
        <w:t>̦</w:t>
      </w:r>
      <w:r w:rsidRPr="00446010">
        <w:rPr>
          <w:rFonts w:ascii="Times New Roman" w:eastAsia="MS Mincho" w:hAnsi="Times New Roman" w:cs="Times New Roman"/>
          <w:sz w:val="24"/>
          <w:szCs w:val="24"/>
          <w:lang w:val="fr-FR"/>
        </w:rPr>
        <w:t xml:space="preserve">i PAPP-A se întîlnesc nu doar în sarcini cu anomalii cromozomiale dar </w:t>
      </w:r>
      <w:r w:rsidRPr="00446010">
        <w:rPr>
          <w:rFonts w:ascii="Cambria Math" w:eastAsia="MS Mincho" w:hAnsi="Cambria Math" w:cs="Cambria Math"/>
          <w:sz w:val="24"/>
          <w:szCs w:val="24"/>
          <w:lang w:val="fr-FR"/>
        </w:rPr>
        <w:t>ș</w:t>
      </w:r>
      <w:r w:rsidRPr="00446010">
        <w:rPr>
          <w:rFonts w:ascii="Times New Roman" w:eastAsia="MS Mincho" w:hAnsi="Times New Roman" w:cs="Times New Roman"/>
          <w:sz w:val="24"/>
          <w:szCs w:val="24"/>
          <w:lang w:val="fr-FR"/>
        </w:rPr>
        <w:t>i în situa</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ii cu risc obstetrical.</w:t>
      </w:r>
    </w:p>
    <w:p w14:paraId="599437B5"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Valori scazute PAPP-A pot indica risc de: restricţie de crestere intrauterina; nastere prematura; moartea fatului &gt; 24 saptamani; preeclampsie; avort spontan.</w:t>
      </w:r>
    </w:p>
    <w:p w14:paraId="2629F605"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Valori foarte scazute free-beta HCG in trimestrul I de sarcina au fost asociate cu un risc crescut de pierderea sarcinii &lt; 24 saptamani.</w:t>
      </w:r>
    </w:p>
    <w:p w14:paraId="32CFDA6F"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Beneficiu mare al screening-ului în primul trimestru este că informaţiile se ob</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in precoce în sarcina.</w:t>
      </w:r>
    </w:p>
    <w:p w14:paraId="6AFBAC23"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b/>
          <w:sz w:val="24"/>
          <w:szCs w:val="24"/>
          <w:lang w:val="fr-FR"/>
        </w:rPr>
        <w:t>În trimestrul doi de sarcină</w:t>
      </w:r>
      <w:r w:rsidRPr="00446010">
        <w:rPr>
          <w:rFonts w:ascii="Times New Roman" w:eastAsia="MS Mincho" w:hAnsi="Times New Roman" w:cs="Times New Roman"/>
          <w:sz w:val="24"/>
          <w:szCs w:val="24"/>
          <w:lang w:val="fr-FR"/>
        </w:rPr>
        <w:t xml:space="preserve"> (saptamanile 15-22 de sarcina) se vor analiza concentra</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 xml:space="preserve">iile a </w:t>
      </w:r>
      <w:r w:rsidRPr="00446010">
        <w:rPr>
          <w:rFonts w:ascii="Times New Roman" w:eastAsia="MS Mincho" w:hAnsi="Times New Roman" w:cs="Times New Roman"/>
          <w:b/>
          <w:sz w:val="24"/>
          <w:szCs w:val="24"/>
          <w:lang w:val="fr-FR"/>
        </w:rPr>
        <w:t>trei (triplu test) sau patru (quadriplu test) anali</w:t>
      </w:r>
      <w:r w:rsidRPr="00446010">
        <w:rPr>
          <w:rFonts w:ascii="Cambria Math" w:eastAsia="MS Mincho" w:hAnsi="Cambria Math" w:cs="Cambria Math"/>
          <w:b/>
          <w:sz w:val="24"/>
          <w:szCs w:val="24"/>
          <w:lang w:val="fr-FR"/>
        </w:rPr>
        <w:t>ț</w:t>
      </w:r>
      <w:r w:rsidRPr="00446010">
        <w:rPr>
          <w:rFonts w:ascii="Times New Roman" w:eastAsia="MS Mincho" w:hAnsi="Times New Roman" w:cs="Times New Roman"/>
          <w:b/>
          <w:sz w:val="24"/>
          <w:szCs w:val="24"/>
          <w:lang w:val="fr-FR"/>
        </w:rPr>
        <w:t>i</w:t>
      </w:r>
      <w:r w:rsidRPr="00446010">
        <w:rPr>
          <w:rFonts w:ascii="Times New Roman" w:eastAsia="MS Mincho" w:hAnsi="Times New Roman" w:cs="Times New Roman"/>
          <w:sz w:val="24"/>
          <w:szCs w:val="24"/>
          <w:lang w:val="fr-FR"/>
        </w:rPr>
        <w:t xml:space="preserve"> elibera</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i în circula</w:t>
      </w:r>
      <w:r w:rsidRPr="00446010">
        <w:rPr>
          <w:rFonts w:ascii="Cambria Math" w:eastAsia="MS Mincho" w:hAnsi="Cambria Math" w:cs="Cambria Math"/>
          <w:sz w:val="24"/>
          <w:szCs w:val="24"/>
          <w:lang w:val="fr-FR"/>
        </w:rPr>
        <w:t>ț</w:t>
      </w:r>
      <w:r w:rsidRPr="00446010">
        <w:rPr>
          <w:rFonts w:ascii="Times New Roman" w:eastAsia="MS Mincho" w:hAnsi="Times New Roman" w:cs="Times New Roman"/>
          <w:sz w:val="24"/>
          <w:szCs w:val="24"/>
          <w:lang w:val="fr-FR"/>
        </w:rPr>
        <w:t>ia maternă. Sensibilitatea testului triplu este de 65%</w:t>
      </w:r>
    </w:p>
    <w:p w14:paraId="5407B66C"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 xml:space="preserve">1.alfa-fetoproteina </w:t>
      </w:r>
      <w:r w:rsidRPr="00446010">
        <w:rPr>
          <w:rFonts w:ascii="Times New Roman" w:eastAsia="MS Mincho" w:hAnsi="Times New Roman" w:cs="Times New Roman"/>
          <w:b/>
          <w:sz w:val="24"/>
          <w:szCs w:val="24"/>
          <w:lang w:val="fr-FR"/>
        </w:rPr>
        <w:t>(</w:t>
      </w:r>
      <w:r w:rsidRPr="00AD4075">
        <w:rPr>
          <w:rFonts w:ascii="Times New Roman" w:eastAsia="MS Mincho" w:hAnsi="Times New Roman" w:cs="Times New Roman"/>
          <w:sz w:val="24"/>
          <w:szCs w:val="24"/>
          <w:lang w:val="en-GB"/>
        </w:rPr>
        <w:t>α</w:t>
      </w:r>
      <w:r w:rsidRPr="00446010">
        <w:rPr>
          <w:rFonts w:ascii="Times New Roman" w:eastAsia="MS Mincho" w:hAnsi="Times New Roman" w:cs="Times New Roman"/>
          <w:b/>
          <w:sz w:val="24"/>
          <w:szCs w:val="24"/>
          <w:lang w:val="fr-FR"/>
        </w:rPr>
        <w:t>FP);</w:t>
      </w:r>
      <w:r w:rsidRPr="00446010">
        <w:rPr>
          <w:rFonts w:ascii="Times New Roman" w:eastAsia="MS Mincho" w:hAnsi="Times New Roman" w:cs="Times New Roman"/>
          <w:sz w:val="24"/>
          <w:szCs w:val="24"/>
          <w:lang w:val="fr-FR"/>
        </w:rPr>
        <w:t xml:space="preserve"> </w:t>
      </w:r>
    </w:p>
    <w:p w14:paraId="46EE22E1"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 xml:space="preserve">2. estriolul neconjugat </w:t>
      </w:r>
      <w:r w:rsidRPr="00446010">
        <w:rPr>
          <w:rFonts w:ascii="Times New Roman" w:eastAsia="MS Mincho" w:hAnsi="Times New Roman" w:cs="Times New Roman"/>
          <w:b/>
          <w:sz w:val="24"/>
          <w:szCs w:val="24"/>
          <w:lang w:val="fr-FR"/>
        </w:rPr>
        <w:t>(uE3);</w:t>
      </w:r>
      <w:r w:rsidRPr="00446010">
        <w:rPr>
          <w:rFonts w:ascii="Times New Roman" w:eastAsia="MS Mincho" w:hAnsi="Times New Roman" w:cs="Times New Roman"/>
          <w:sz w:val="24"/>
          <w:szCs w:val="24"/>
          <w:lang w:val="fr-FR"/>
        </w:rPr>
        <w:t xml:space="preserve"> </w:t>
      </w:r>
    </w:p>
    <w:p w14:paraId="38BCDCD1" w14:textId="77777777" w:rsidR="00AD4075" w:rsidRPr="00AD4075" w:rsidRDefault="00AD4075" w:rsidP="00476F81">
      <w:pPr>
        <w:spacing w:after="0"/>
        <w:ind w:firstLine="709"/>
        <w:jc w:val="both"/>
        <w:rPr>
          <w:rFonts w:ascii="Times New Roman" w:eastAsia="MS Mincho" w:hAnsi="Times New Roman" w:cs="Times New Roman"/>
          <w:sz w:val="24"/>
          <w:szCs w:val="24"/>
          <w:lang w:val="en-US"/>
        </w:rPr>
      </w:pPr>
      <w:r w:rsidRPr="00AD4075">
        <w:rPr>
          <w:rFonts w:ascii="Times New Roman" w:eastAsia="MS Mincho" w:hAnsi="Times New Roman" w:cs="Times New Roman"/>
          <w:sz w:val="24"/>
          <w:szCs w:val="24"/>
          <w:lang w:val="en-US"/>
        </w:rPr>
        <w:t xml:space="preserve">3. Gonadotropina corionice </w:t>
      </w:r>
      <w:r w:rsidRPr="00AD4075">
        <w:rPr>
          <w:rFonts w:ascii="Times New Roman" w:eastAsia="MS Mincho" w:hAnsi="Times New Roman" w:cs="Times New Roman"/>
          <w:b/>
          <w:sz w:val="24"/>
          <w:szCs w:val="24"/>
          <w:lang w:val="en-US"/>
        </w:rPr>
        <w:t>(free β-HCG)</w:t>
      </w:r>
    </w:p>
    <w:p w14:paraId="407017EA" w14:textId="77777777" w:rsidR="00AD4075" w:rsidRPr="00AD4075" w:rsidRDefault="00AD4075" w:rsidP="00476F81">
      <w:pPr>
        <w:spacing w:after="0"/>
        <w:ind w:firstLine="709"/>
        <w:jc w:val="both"/>
        <w:rPr>
          <w:rFonts w:ascii="Times New Roman" w:eastAsia="MS Mincho" w:hAnsi="Times New Roman" w:cs="Times New Roman"/>
          <w:b/>
          <w:sz w:val="24"/>
          <w:szCs w:val="24"/>
          <w:lang w:val="en-US"/>
        </w:rPr>
      </w:pPr>
      <w:r w:rsidRPr="00AD4075">
        <w:rPr>
          <w:rFonts w:ascii="Times New Roman" w:eastAsia="MS Mincho" w:hAnsi="Times New Roman" w:cs="Times New Roman"/>
          <w:sz w:val="24"/>
          <w:szCs w:val="24"/>
          <w:lang w:val="en-US"/>
        </w:rPr>
        <w:t xml:space="preserve">4. Inhibina dimerică A  </w:t>
      </w:r>
      <w:r w:rsidRPr="00AD4075">
        <w:rPr>
          <w:rFonts w:ascii="Times New Roman" w:eastAsia="MS Mincho" w:hAnsi="Times New Roman" w:cs="Times New Roman"/>
          <w:b/>
          <w:sz w:val="24"/>
          <w:szCs w:val="24"/>
          <w:lang w:val="en-US"/>
        </w:rPr>
        <w:t>(inh- A)</w:t>
      </w:r>
    </w:p>
    <w:p w14:paraId="27524B9E" w14:textId="77777777" w:rsidR="00AD4075" w:rsidRPr="00AD4075" w:rsidRDefault="00AD4075" w:rsidP="00476F81">
      <w:pPr>
        <w:spacing w:after="0"/>
        <w:ind w:firstLine="709"/>
        <w:jc w:val="both"/>
        <w:rPr>
          <w:rFonts w:ascii="Times New Roman" w:eastAsia="MS Mincho" w:hAnsi="Times New Roman" w:cs="Times New Roman"/>
          <w:sz w:val="24"/>
          <w:szCs w:val="24"/>
          <w:lang w:val="en-US"/>
        </w:rPr>
      </w:pPr>
    </w:p>
    <w:p w14:paraId="1B2BBD8C" w14:textId="77777777" w:rsidR="00AD4075" w:rsidRPr="00AD4075" w:rsidRDefault="00AD4075" w:rsidP="00476F81">
      <w:pPr>
        <w:spacing w:after="0"/>
        <w:ind w:firstLine="709"/>
        <w:jc w:val="both"/>
        <w:rPr>
          <w:rFonts w:ascii="Times New Roman" w:eastAsia="MS Mincho" w:hAnsi="Times New Roman" w:cs="Times New Roman"/>
          <w:sz w:val="24"/>
          <w:szCs w:val="24"/>
          <w:lang w:val="en-US"/>
        </w:rPr>
      </w:pPr>
      <w:r w:rsidRPr="00AD4075">
        <w:rPr>
          <w:rFonts w:ascii="Times New Roman" w:eastAsia="MS Mincho" w:hAnsi="Times New Roman" w:cs="Times New Roman"/>
          <w:sz w:val="24"/>
          <w:szCs w:val="24"/>
          <w:lang w:val="en-US"/>
        </w:rPr>
        <w:t>Screeningul biochimic prin gonadotropina corionica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 α- fetoproteina s</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i estriolul liber pentru detect</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ia anomaliilor congenitale este mai fiabil, daca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 xml:space="preserve"> este realizat între sa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pta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mânile 16–18 de amenoree, des</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i el poate fi efectuat începând din sa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pta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mâna 15 pâna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 xml:space="preserve"> în sa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pta</w:t>
      </w:r>
      <w:r w:rsidRPr="00AD4075">
        <w:rPr>
          <w:rFonts w:ascii="Cambria Math" w:eastAsia="MS Mincho" w:hAnsi="Cambria Math" w:cs="Cambria Math"/>
          <w:sz w:val="24"/>
          <w:szCs w:val="24"/>
          <w:lang w:val="en-US"/>
        </w:rPr>
        <w:t>̆</w:t>
      </w:r>
      <w:r w:rsidRPr="00AD4075">
        <w:rPr>
          <w:rFonts w:ascii="Times New Roman" w:eastAsia="MS Mincho" w:hAnsi="Times New Roman" w:cs="Times New Roman"/>
          <w:sz w:val="24"/>
          <w:szCs w:val="24"/>
          <w:lang w:val="en-US"/>
        </w:rPr>
        <w:t>mâna 22.</w:t>
      </w:r>
      <w:r w:rsidRPr="00AD4075">
        <w:rPr>
          <w:rFonts w:ascii="Times New Roman" w:eastAsia="MS Mincho" w:hAnsi="Times New Roman" w:cs="Times New Roman"/>
          <w:sz w:val="24"/>
          <w:szCs w:val="24"/>
          <w:lang w:val="en-GB"/>
        </w:rPr>
        <w:t xml:space="preserve">αPF este primul marker pentru care a fost stabilita legatura intre nivelul seric </w:t>
      </w:r>
      <w:r w:rsidRPr="00AD4075">
        <w:rPr>
          <w:rFonts w:ascii="Cambria Math" w:eastAsia="MS Mincho" w:hAnsi="Cambria Math" w:cs="Cambria Math"/>
          <w:sz w:val="24"/>
          <w:szCs w:val="24"/>
          <w:lang w:val="en-GB"/>
        </w:rPr>
        <w:t>ș</w:t>
      </w:r>
      <w:r w:rsidRPr="00AD4075">
        <w:rPr>
          <w:rFonts w:ascii="Times New Roman" w:eastAsia="MS Mincho" w:hAnsi="Times New Roman" w:cs="Times New Roman"/>
          <w:sz w:val="24"/>
          <w:szCs w:val="24"/>
          <w:lang w:val="en-GB"/>
        </w:rPr>
        <w:t>i prezen</w:t>
      </w:r>
      <w:r w:rsidRPr="00AD4075">
        <w:rPr>
          <w:rFonts w:ascii="Cambria Math" w:eastAsia="MS Mincho" w:hAnsi="Cambria Math" w:cs="Cambria Math"/>
          <w:sz w:val="24"/>
          <w:szCs w:val="24"/>
          <w:lang w:val="en-GB"/>
        </w:rPr>
        <w:t>ț</w:t>
      </w:r>
      <w:r w:rsidRPr="00AD4075">
        <w:rPr>
          <w:rFonts w:ascii="Times New Roman" w:eastAsia="MS Mincho" w:hAnsi="Times New Roman" w:cs="Times New Roman"/>
          <w:sz w:val="24"/>
          <w:szCs w:val="24"/>
          <w:lang w:val="en-GB"/>
        </w:rPr>
        <w:t xml:space="preserve">a unei anomaliil la făt. Este utilizată de mai mult timp pentru screeningul anomaliilor a tubului neural. In ce priveste anomaliile cromozomice studiile efectuate au modereat intuziazmul general. A fost stabilit ca dosajul seric de αPF izolat permite depistarea doar a 7-10% de trisomii. </w:t>
      </w:r>
    </w:p>
    <w:p w14:paraId="781372D5" w14:textId="77777777" w:rsidR="00AD4075" w:rsidRPr="00AD4075" w:rsidRDefault="00AD4075" w:rsidP="00476F81">
      <w:pPr>
        <w:spacing w:after="0"/>
        <w:ind w:firstLine="709"/>
        <w:jc w:val="both"/>
        <w:rPr>
          <w:rFonts w:ascii="Times New Roman" w:eastAsia="MS Mincho" w:hAnsi="Times New Roman" w:cs="Times New Roman"/>
          <w:sz w:val="24"/>
          <w:szCs w:val="24"/>
          <w:lang w:val="en-GB"/>
        </w:rPr>
      </w:pPr>
      <w:r w:rsidRPr="00AD4075">
        <w:rPr>
          <w:rFonts w:ascii="Times New Roman" w:eastAsia="MS Mincho" w:hAnsi="Times New Roman" w:cs="Times New Roman"/>
          <w:sz w:val="24"/>
          <w:szCs w:val="24"/>
          <w:lang w:val="en-GB"/>
        </w:rPr>
        <w:t xml:space="preserve">Nivelul αFP se poate măsura în sîngele fetal, în lichidul amniotic şi în sîngele matern. </w:t>
      </w:r>
    </w:p>
    <w:p w14:paraId="1D294074"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 xml:space="preserve">- Nivelul </w:t>
      </w:r>
      <w:r w:rsidRPr="00AD4075">
        <w:rPr>
          <w:rFonts w:ascii="Times New Roman" w:eastAsia="MS Mincho" w:hAnsi="Times New Roman" w:cs="Times New Roman"/>
          <w:sz w:val="24"/>
          <w:szCs w:val="24"/>
          <w:lang w:val="en-GB"/>
        </w:rPr>
        <w:t>α</w:t>
      </w:r>
      <w:r w:rsidRPr="00446010">
        <w:rPr>
          <w:rFonts w:ascii="Times New Roman" w:eastAsia="MS Mincho" w:hAnsi="Times New Roman" w:cs="Times New Roman"/>
          <w:sz w:val="24"/>
          <w:szCs w:val="24"/>
          <w:lang w:val="fr-FR"/>
        </w:rPr>
        <w:t xml:space="preserve">FP este crescut în sîngele matern în cazul unui fetus cu defecte de tub neural. </w:t>
      </w:r>
    </w:p>
    <w:p w14:paraId="529A6B58"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-Un nivel scăzut este asociat cu sindroame Down, Edward sau Turner.</w:t>
      </w:r>
    </w:p>
    <w:p w14:paraId="0914FA92"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-Estriolul neconjugat în sîngele matern scade semnificativ în al doilea trimestru de sarcină în cazul feţilor cu trisomie 21, 13 şi monosomie X.</w:t>
      </w:r>
    </w:p>
    <w:p w14:paraId="04DD603A"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r w:rsidRPr="00446010">
        <w:rPr>
          <w:rFonts w:ascii="Times New Roman" w:eastAsia="MS Mincho" w:hAnsi="Times New Roman" w:cs="Times New Roman"/>
          <w:sz w:val="24"/>
          <w:szCs w:val="24"/>
          <w:lang w:val="fr-FR"/>
        </w:rPr>
        <w:t>-Gonadotropina corială au un nivel crescut în sîngele matern în cazul unui făt cu sindrom Down sau Turner şi este scăzută în cazul trisomiei 18.</w:t>
      </w:r>
    </w:p>
    <w:p w14:paraId="3BC1327D" w14:textId="77777777" w:rsidR="00AD4075" w:rsidRPr="00446010" w:rsidRDefault="00AD4075" w:rsidP="00476F81">
      <w:pPr>
        <w:spacing w:after="0"/>
        <w:ind w:firstLine="709"/>
        <w:jc w:val="both"/>
        <w:rPr>
          <w:rFonts w:ascii="Times New Roman" w:eastAsia="MS Mincho" w:hAnsi="Times New Roman" w:cs="Times New Roman"/>
          <w:sz w:val="24"/>
          <w:szCs w:val="24"/>
          <w:lang w:val="fr-FR"/>
        </w:rPr>
      </w:pPr>
    </w:p>
    <w:p w14:paraId="7DBABFB2" w14:textId="77777777" w:rsidR="00AD4075" w:rsidRPr="00446010" w:rsidRDefault="00AD4075" w:rsidP="00476F81">
      <w:pPr>
        <w:spacing w:after="0"/>
        <w:ind w:firstLine="709"/>
        <w:rPr>
          <w:rFonts w:ascii="Times New Roman" w:eastAsia="MS Mincho" w:hAnsi="Times New Roman" w:cs="Times New Roman"/>
          <w:b/>
          <w:sz w:val="24"/>
          <w:szCs w:val="24"/>
          <w:lang w:val="fr-FR"/>
        </w:rPr>
      </w:pPr>
      <w:r w:rsidRPr="00446010">
        <w:rPr>
          <w:rFonts w:ascii="Times New Roman" w:eastAsia="MS Mincho" w:hAnsi="Times New Roman" w:cs="Times New Roman"/>
          <w:b/>
          <w:sz w:val="24"/>
          <w:szCs w:val="24"/>
          <w:lang w:val="fr-FR"/>
        </w:rPr>
        <w:t>Pentru calcularea riscului final se sumează rezultatele ob</w:t>
      </w:r>
      <w:r w:rsidRPr="00446010">
        <w:rPr>
          <w:rFonts w:ascii="Cambria Math" w:eastAsia="MS Mincho" w:hAnsi="Cambria Math" w:cs="Cambria Math"/>
          <w:b/>
          <w:sz w:val="24"/>
          <w:szCs w:val="24"/>
          <w:lang w:val="fr-FR"/>
        </w:rPr>
        <w:t>ț</w:t>
      </w:r>
      <w:r w:rsidRPr="00446010">
        <w:rPr>
          <w:rFonts w:ascii="Times New Roman" w:eastAsia="MS Mincho" w:hAnsi="Times New Roman" w:cs="Times New Roman"/>
          <w:b/>
          <w:sz w:val="24"/>
          <w:szCs w:val="24"/>
          <w:lang w:val="fr-FR"/>
        </w:rPr>
        <w:t>inute în urma screeningului biochimic, screening-ului ecografic, cu riscul ob</w:t>
      </w:r>
      <w:r w:rsidRPr="00446010">
        <w:rPr>
          <w:rFonts w:ascii="Cambria Math" w:eastAsia="MS Mincho" w:hAnsi="Cambria Math" w:cs="Cambria Math"/>
          <w:b/>
          <w:sz w:val="24"/>
          <w:szCs w:val="24"/>
          <w:lang w:val="fr-FR"/>
        </w:rPr>
        <w:t>ț</w:t>
      </w:r>
      <w:r w:rsidRPr="00446010">
        <w:rPr>
          <w:rFonts w:ascii="Times New Roman" w:eastAsia="MS Mincho" w:hAnsi="Times New Roman" w:cs="Times New Roman"/>
          <w:b/>
          <w:sz w:val="24"/>
          <w:szCs w:val="24"/>
          <w:lang w:val="fr-FR"/>
        </w:rPr>
        <w:t xml:space="preserve">inut după vârsta maternă </w:t>
      </w:r>
      <w:r w:rsidRPr="00446010">
        <w:rPr>
          <w:rFonts w:ascii="Cambria Math" w:eastAsia="MS Mincho" w:hAnsi="Cambria Math" w:cs="Cambria Math"/>
          <w:b/>
          <w:sz w:val="24"/>
          <w:szCs w:val="24"/>
          <w:lang w:val="fr-FR"/>
        </w:rPr>
        <w:t>ș</w:t>
      </w:r>
      <w:r w:rsidRPr="00446010">
        <w:rPr>
          <w:rFonts w:ascii="Times New Roman" w:eastAsia="MS Mincho" w:hAnsi="Times New Roman" w:cs="Times New Roman"/>
          <w:b/>
          <w:sz w:val="24"/>
          <w:szCs w:val="24"/>
          <w:lang w:val="fr-FR"/>
        </w:rPr>
        <w:t>i antecedente. Deoarece screeningul reprezinta</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 xml:space="preserve"> o metoda</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 xml:space="preserve"> de depistaj s</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i nu de diagnostic, în cazul obt</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inerii unui risc crescut de anomalii fetale la nas</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tere, se ment</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ine necesitatea efectua</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rii de investigat</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ii suplimentare, inclusiv analiza citogenetica</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 xml:space="preserve"> prin prelevarea de vilozita</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t</w:t>
      </w:r>
      <w:r w:rsidRPr="00446010">
        <w:rPr>
          <w:rFonts w:ascii="Cambria Math" w:eastAsia="MS Mincho" w:hAnsi="Cambria Math" w:cs="Cambria Math"/>
          <w:b/>
          <w:sz w:val="24"/>
          <w:szCs w:val="24"/>
          <w:lang w:val="fr-FR"/>
        </w:rPr>
        <w:t>̦</w:t>
      </w:r>
      <w:r w:rsidRPr="00446010">
        <w:rPr>
          <w:rFonts w:ascii="Times New Roman" w:eastAsia="MS Mincho" w:hAnsi="Times New Roman" w:cs="Times New Roman"/>
          <w:b/>
          <w:sz w:val="24"/>
          <w:szCs w:val="24"/>
          <w:lang w:val="fr-FR"/>
        </w:rPr>
        <w:t>i coriale (trimestrul I) sau amniocenteza (trimestrul II).</w:t>
      </w:r>
    </w:p>
    <w:p w14:paraId="00590B26" w14:textId="77777777" w:rsidR="00AD4075" w:rsidRDefault="00AD4075" w:rsidP="00476F81">
      <w:pPr>
        <w:spacing w:after="0"/>
        <w:ind w:firstLine="709"/>
        <w:rPr>
          <w:rFonts w:ascii="Times New Roman" w:eastAsia="MS Mincho" w:hAnsi="Times New Roman" w:cs="Times New Roman"/>
          <w:b/>
          <w:sz w:val="24"/>
          <w:szCs w:val="24"/>
          <w:lang w:val="fr-FR"/>
        </w:rPr>
      </w:pPr>
    </w:p>
    <w:p w14:paraId="730D7177" w14:textId="77777777" w:rsidR="000A45EC" w:rsidRDefault="000A45EC" w:rsidP="00476F81">
      <w:pPr>
        <w:spacing w:after="0"/>
        <w:ind w:firstLine="709"/>
        <w:rPr>
          <w:rFonts w:ascii="Times New Roman" w:eastAsia="MS Mincho" w:hAnsi="Times New Roman" w:cs="Times New Roman"/>
          <w:b/>
          <w:sz w:val="24"/>
          <w:szCs w:val="24"/>
          <w:lang w:val="fr-FR"/>
        </w:rPr>
      </w:pPr>
    </w:p>
    <w:p w14:paraId="65C6D911" w14:textId="77777777" w:rsidR="000A45EC" w:rsidRDefault="000A45EC" w:rsidP="00476F81">
      <w:pPr>
        <w:spacing w:after="0"/>
        <w:ind w:firstLine="709"/>
        <w:rPr>
          <w:rFonts w:ascii="Times New Roman" w:eastAsia="MS Mincho" w:hAnsi="Times New Roman" w:cs="Times New Roman"/>
          <w:b/>
          <w:sz w:val="24"/>
          <w:szCs w:val="24"/>
          <w:lang w:val="fr-FR"/>
        </w:rPr>
      </w:pPr>
    </w:p>
    <w:p w14:paraId="18824C8D" w14:textId="77777777" w:rsidR="000A45EC" w:rsidRDefault="000A45EC" w:rsidP="00476F81">
      <w:pPr>
        <w:spacing w:after="0"/>
        <w:ind w:firstLine="709"/>
        <w:rPr>
          <w:rFonts w:ascii="Times New Roman" w:eastAsia="MS Mincho" w:hAnsi="Times New Roman" w:cs="Times New Roman"/>
          <w:b/>
          <w:sz w:val="24"/>
          <w:szCs w:val="24"/>
          <w:lang w:val="fr-FR"/>
        </w:rPr>
      </w:pPr>
    </w:p>
    <w:p w14:paraId="59BF7BDD" w14:textId="77777777" w:rsidR="000A45EC" w:rsidRPr="00446010" w:rsidRDefault="000A45EC" w:rsidP="00476F81">
      <w:pPr>
        <w:spacing w:after="0"/>
        <w:ind w:firstLine="709"/>
        <w:rPr>
          <w:rFonts w:ascii="Times New Roman" w:eastAsia="MS Mincho" w:hAnsi="Times New Roman" w:cs="Times New Roman"/>
          <w:b/>
          <w:sz w:val="24"/>
          <w:szCs w:val="24"/>
          <w:lang w:val="fr-FR"/>
        </w:rPr>
      </w:pPr>
    </w:p>
    <w:p w14:paraId="21FFA16F" w14:textId="77777777" w:rsidR="00AD4075" w:rsidRPr="00AD4075" w:rsidRDefault="00AD4075" w:rsidP="000A45EC">
      <w:pPr>
        <w:spacing w:after="0"/>
        <w:ind w:firstLine="709"/>
        <w:rPr>
          <w:rFonts w:ascii="Times New Roman" w:eastAsia="MS Mincho" w:hAnsi="Times New Roman" w:cs="Times New Roman"/>
          <w:b/>
          <w:sz w:val="24"/>
          <w:szCs w:val="24"/>
          <w:lang w:val="en-GB"/>
        </w:rPr>
      </w:pPr>
      <w:r w:rsidRPr="00AD4075">
        <w:rPr>
          <w:rFonts w:ascii="Times New Roman" w:eastAsia="MS Mincho" w:hAnsi="Times New Roman" w:cs="Times New Roman"/>
          <w:b/>
          <w:sz w:val="24"/>
          <w:szCs w:val="24"/>
          <w:lang w:val="en-GB"/>
        </w:rPr>
        <w:lastRenderedPageBreak/>
        <w:t>Strategii de screening prenatal .</w:t>
      </w:r>
    </w:p>
    <w:p w14:paraId="66E0D220" w14:textId="77777777" w:rsidR="00AD4075" w:rsidRPr="00AD4075" w:rsidRDefault="00AD4075" w:rsidP="00C06C1B">
      <w:pPr>
        <w:numPr>
          <w:ilvl w:val="0"/>
          <w:numId w:val="204"/>
        </w:num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Screeinigul combinat- calcularea riscului în baza parametrilor: virsta materna +  valoarea translucen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ei nucale+ risc biochimic în baza markerilor serici în primul trimestru: PAPP-A, BhCG liber). </w:t>
      </w:r>
    </w:p>
    <w:p w14:paraId="59E9F54F"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p>
    <w:p w14:paraId="7F74AFD0" w14:textId="77777777" w:rsidR="00AD4075" w:rsidRPr="00AD4075" w:rsidRDefault="00AD4075" w:rsidP="00C06C1B">
      <w:pPr>
        <w:numPr>
          <w:ilvl w:val="0"/>
          <w:numId w:val="204"/>
        </w:num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Screening bazat doar pe triplu test ( virsta materna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markerii serici al trimestrului II – AFP, hCG, uE3) sau pe testul qudriplu ( triplu test + inhibina A)   </w:t>
      </w:r>
    </w:p>
    <w:p w14:paraId="3A89AFC8" w14:textId="77777777" w:rsidR="00AD4075" w:rsidRPr="00AD4075" w:rsidRDefault="00AD4075" w:rsidP="00476F81">
      <w:pPr>
        <w:spacing w:after="0"/>
        <w:ind w:firstLine="709"/>
        <w:rPr>
          <w:rFonts w:ascii="Times New Roman" w:eastAsia="MS Mincho" w:hAnsi="Times New Roman" w:cs="Times New Roman"/>
          <w:sz w:val="24"/>
          <w:szCs w:val="24"/>
          <w:lang w:val="en-GB"/>
        </w:rPr>
      </w:pPr>
    </w:p>
    <w:p w14:paraId="4F2950D1" w14:textId="77777777" w:rsidR="00AD4075" w:rsidRPr="00AD4075" w:rsidRDefault="00AD4075" w:rsidP="00C06C1B">
      <w:pPr>
        <w:numPr>
          <w:ilvl w:val="0"/>
          <w:numId w:val="204"/>
        </w:num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Screening secven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ial: se efectuiază screningul în prumul trimestru de sarcină. Gravidelor din grupa de risc înalt (</w:t>
      </w:r>
      <w:r w:rsidRPr="00446010">
        <w:rPr>
          <w:rFonts w:ascii="Times New Roman" w:eastAsia="MS Mincho" w:hAnsi="Times New Roman" w:cs="Times New Roman"/>
          <w:sz w:val="24"/>
          <w:szCs w:val="24"/>
          <w:lang w:val="ro-RO"/>
        </w:rPr>
        <w:t>&gt;1/250)</w:t>
      </w:r>
      <w:r w:rsidRPr="00AD4075">
        <w:rPr>
          <w:rFonts w:ascii="Times New Roman" w:eastAsia="MS Mincho" w:hAnsi="Times New Roman" w:cs="Times New Roman"/>
          <w:sz w:val="24"/>
          <w:szCs w:val="24"/>
          <w:lang w:val="ro-RO"/>
        </w:rPr>
        <w:t xml:space="preserve"> se fac proceduri invazive. Tuturor celorlalte gravide se face triplu test în trimestrul doi. </w:t>
      </w:r>
    </w:p>
    <w:p w14:paraId="7F0E2E80"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p>
    <w:p w14:paraId="5E1AD6C4" w14:textId="77777777" w:rsidR="00AD4075" w:rsidRPr="00AD4075" w:rsidRDefault="00AD4075" w:rsidP="00C06C1B">
      <w:pPr>
        <w:numPr>
          <w:ilvl w:val="0"/>
          <w:numId w:val="204"/>
        </w:num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Screening contingent: se efectuiază screning-ul în prumul trimestru trimestru. Gravidelor din grupa de risc înalt (</w:t>
      </w:r>
      <w:r w:rsidRPr="00446010">
        <w:rPr>
          <w:rFonts w:ascii="Times New Roman" w:eastAsia="MS Mincho" w:hAnsi="Times New Roman" w:cs="Times New Roman"/>
          <w:sz w:val="24"/>
          <w:szCs w:val="24"/>
          <w:lang w:val="ro-RO"/>
        </w:rPr>
        <w:t>&gt;1/250)</w:t>
      </w:r>
      <w:r w:rsidRPr="00AD4075">
        <w:rPr>
          <w:rFonts w:ascii="Times New Roman" w:eastAsia="MS Mincho" w:hAnsi="Times New Roman" w:cs="Times New Roman"/>
          <w:sz w:val="24"/>
          <w:szCs w:val="24"/>
          <w:lang w:val="ro-RO"/>
        </w:rPr>
        <w:t xml:space="preserve"> se fac proceduri invazive. Gravidelor cu risc între 1/250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1/1000 se propune screening-ul prin triplu test. Gravidelor cu risc mai mic de 1/250 nu se efectuiază nici o investiga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ie ulterioară.</w:t>
      </w:r>
    </w:p>
    <w:p w14:paraId="46ADF731"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p>
    <w:p w14:paraId="1AF0F269"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IV Teste invazive de diagnostic prenatal al anomaliilor cromozomiale.</w:t>
      </w:r>
    </w:p>
    <w:p w14:paraId="2890774B"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Diagnostic prenatal prin proceduri invazive:</w:t>
      </w:r>
    </w:p>
    <w:p w14:paraId="493D4738" w14:textId="77777777" w:rsidR="00AD4075" w:rsidRPr="00446010"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Amniocenteza</w:t>
      </w:r>
      <w:r w:rsidRPr="00AD4075">
        <w:rPr>
          <w:rFonts w:ascii="Times New Roman" w:eastAsia="MS Mincho" w:hAnsi="Times New Roman" w:cs="Times New Roman"/>
          <w:sz w:val="24"/>
          <w:szCs w:val="24"/>
          <w:lang w:val="ro-RO"/>
        </w:rPr>
        <w:t xml:space="preserve"> cu studiul cariotipului fetal efectuată la a 15 – 20 săptămiini amenoree,  permite diagnosticarea celor mai frecvente anomalii cromozomiale numerice şi structurale. Este  procedura de obţinere a unei probe de lichid amniotic prin puncţie transabdominală, ghidată ecografic în scopul examinării genomului fetal. </w:t>
      </w:r>
      <w:r w:rsidRPr="00446010">
        <w:rPr>
          <w:rFonts w:ascii="Times New Roman" w:eastAsia="MS Mincho" w:hAnsi="Times New Roman" w:cs="Times New Roman"/>
          <w:sz w:val="24"/>
          <w:szCs w:val="24"/>
          <w:lang w:val="ro-RO"/>
        </w:rPr>
        <w:t xml:space="preserve">În  </w:t>
      </w:r>
      <w:r w:rsidRPr="00446010">
        <w:rPr>
          <w:rFonts w:ascii="Times New Roman" w:eastAsia="MS Mincho" w:hAnsi="Times New Roman" w:cs="Times New Roman"/>
          <w:spacing w:val="-7"/>
          <w:sz w:val="24"/>
          <w:szCs w:val="24"/>
          <w:lang w:val="ro-RO"/>
        </w:rPr>
        <w:t>l</w:t>
      </w:r>
      <w:r w:rsidRPr="00446010">
        <w:rPr>
          <w:rFonts w:ascii="Times New Roman" w:eastAsia="MS Mincho" w:hAnsi="Times New Roman" w:cs="Times New Roman"/>
          <w:spacing w:val="13"/>
          <w:sz w:val="24"/>
          <w:szCs w:val="24"/>
          <w:lang w:val="ro-RO"/>
        </w:rPr>
        <w:t>i</w:t>
      </w:r>
      <w:r w:rsidRPr="00446010">
        <w:rPr>
          <w:rFonts w:ascii="Times New Roman" w:eastAsia="MS Mincho" w:hAnsi="Times New Roman" w:cs="Times New Roman"/>
          <w:spacing w:val="-7"/>
          <w:sz w:val="24"/>
          <w:szCs w:val="24"/>
          <w:lang w:val="ro-RO"/>
        </w:rPr>
        <w:t>c</w:t>
      </w:r>
      <w:r w:rsidRPr="00446010">
        <w:rPr>
          <w:rFonts w:ascii="Times New Roman" w:eastAsia="MS Mincho" w:hAnsi="Times New Roman" w:cs="Times New Roman"/>
          <w:sz w:val="24"/>
          <w:szCs w:val="24"/>
          <w:lang w:val="ro-RO"/>
        </w:rPr>
        <w:t>h</w:t>
      </w:r>
      <w:r w:rsidRPr="00446010">
        <w:rPr>
          <w:rFonts w:ascii="Times New Roman" w:eastAsia="MS Mincho" w:hAnsi="Times New Roman" w:cs="Times New Roman"/>
          <w:spacing w:val="-7"/>
          <w:sz w:val="24"/>
          <w:szCs w:val="24"/>
          <w:lang w:val="ro-RO"/>
        </w:rPr>
        <w:t>i</w:t>
      </w:r>
      <w:r w:rsidRPr="00446010">
        <w:rPr>
          <w:rFonts w:ascii="Times New Roman" w:eastAsia="MS Mincho" w:hAnsi="Times New Roman" w:cs="Times New Roman"/>
          <w:sz w:val="24"/>
          <w:szCs w:val="24"/>
          <w:lang w:val="ro-RO"/>
        </w:rPr>
        <w:t xml:space="preserve">dul </w:t>
      </w:r>
      <w:r w:rsidRPr="00446010">
        <w:rPr>
          <w:rFonts w:ascii="Times New Roman" w:eastAsia="MS Mincho" w:hAnsi="Times New Roman" w:cs="Times New Roman"/>
          <w:spacing w:val="13"/>
          <w:sz w:val="24"/>
          <w:szCs w:val="24"/>
          <w:lang w:val="ro-RO"/>
        </w:rPr>
        <w:t xml:space="preserve"> </w:t>
      </w:r>
      <w:r w:rsidRPr="00446010">
        <w:rPr>
          <w:rFonts w:ascii="Times New Roman" w:eastAsia="MS Mincho" w:hAnsi="Times New Roman" w:cs="Times New Roman"/>
          <w:spacing w:val="-7"/>
          <w:sz w:val="24"/>
          <w:szCs w:val="24"/>
          <w:lang w:val="ro-RO"/>
        </w:rPr>
        <w:t>am</w:t>
      </w:r>
      <w:r w:rsidRPr="00446010">
        <w:rPr>
          <w:rFonts w:ascii="Times New Roman" w:eastAsia="MS Mincho" w:hAnsi="Times New Roman" w:cs="Times New Roman"/>
          <w:sz w:val="24"/>
          <w:szCs w:val="24"/>
          <w:lang w:val="ro-RO"/>
        </w:rPr>
        <w:t>n</w:t>
      </w:r>
      <w:r w:rsidRPr="00446010">
        <w:rPr>
          <w:rFonts w:ascii="Times New Roman" w:eastAsia="MS Mincho" w:hAnsi="Times New Roman" w:cs="Times New Roman"/>
          <w:spacing w:val="-7"/>
          <w:sz w:val="24"/>
          <w:szCs w:val="24"/>
          <w:lang w:val="ro-RO"/>
        </w:rPr>
        <w:t>i</w:t>
      </w:r>
      <w:r w:rsidRPr="00446010">
        <w:rPr>
          <w:rFonts w:ascii="Times New Roman" w:eastAsia="MS Mincho" w:hAnsi="Times New Roman" w:cs="Times New Roman"/>
          <w:sz w:val="24"/>
          <w:szCs w:val="24"/>
          <w:lang w:val="ro-RO"/>
        </w:rPr>
        <w:t>o</w:t>
      </w:r>
      <w:r w:rsidRPr="00446010">
        <w:rPr>
          <w:rFonts w:ascii="Times New Roman" w:eastAsia="MS Mincho" w:hAnsi="Times New Roman" w:cs="Times New Roman"/>
          <w:spacing w:val="13"/>
          <w:sz w:val="24"/>
          <w:szCs w:val="24"/>
          <w:lang w:val="ro-RO"/>
        </w:rPr>
        <w:t>t</w:t>
      </w:r>
      <w:r w:rsidRPr="00446010">
        <w:rPr>
          <w:rFonts w:ascii="Times New Roman" w:eastAsia="MS Mincho" w:hAnsi="Times New Roman" w:cs="Times New Roman"/>
          <w:spacing w:val="-7"/>
          <w:sz w:val="24"/>
          <w:szCs w:val="24"/>
          <w:lang w:val="ro-RO"/>
        </w:rPr>
        <w:t>i</w:t>
      </w:r>
      <w:r w:rsidRPr="00446010">
        <w:rPr>
          <w:rFonts w:ascii="Times New Roman" w:eastAsia="MS Mincho" w:hAnsi="Times New Roman" w:cs="Times New Roman"/>
          <w:sz w:val="24"/>
          <w:szCs w:val="24"/>
          <w:lang w:val="ro-RO"/>
        </w:rPr>
        <w:t>c</w:t>
      </w:r>
      <w:r w:rsidRPr="00446010">
        <w:rPr>
          <w:rFonts w:ascii="Times New Roman" w:eastAsia="MS Mincho" w:hAnsi="Times New Roman" w:cs="Times New Roman"/>
          <w:spacing w:val="53"/>
          <w:sz w:val="24"/>
          <w:szCs w:val="24"/>
          <w:lang w:val="ro-RO"/>
        </w:rPr>
        <w:t xml:space="preserve"> </w:t>
      </w:r>
      <w:r w:rsidRPr="00446010">
        <w:rPr>
          <w:rFonts w:ascii="Times New Roman" w:eastAsia="MS Mincho" w:hAnsi="Times New Roman" w:cs="Times New Roman"/>
          <w:spacing w:val="7"/>
          <w:sz w:val="24"/>
          <w:szCs w:val="24"/>
          <w:lang w:val="ro-RO"/>
        </w:rPr>
        <w:t>s</w:t>
      </w:r>
      <w:r w:rsidRPr="00446010">
        <w:rPr>
          <w:rFonts w:ascii="Times New Roman" w:eastAsia="MS Mincho" w:hAnsi="Times New Roman" w:cs="Times New Roman"/>
          <w:sz w:val="24"/>
          <w:szCs w:val="24"/>
          <w:lang w:val="ro-RO"/>
        </w:rPr>
        <w:t xml:space="preserve">unt </w:t>
      </w:r>
      <w:r w:rsidRPr="00446010">
        <w:rPr>
          <w:rFonts w:ascii="Times New Roman" w:eastAsia="MS Mincho" w:hAnsi="Times New Roman" w:cs="Times New Roman"/>
          <w:spacing w:val="13"/>
          <w:sz w:val="24"/>
          <w:szCs w:val="24"/>
          <w:lang w:val="ro-RO"/>
        </w:rPr>
        <w:t xml:space="preserve"> </w:t>
      </w:r>
      <w:r w:rsidRPr="00446010">
        <w:rPr>
          <w:rFonts w:ascii="Times New Roman" w:eastAsia="MS Mincho" w:hAnsi="Times New Roman" w:cs="Times New Roman"/>
          <w:sz w:val="24"/>
          <w:szCs w:val="24"/>
          <w:lang w:val="ro-RO"/>
        </w:rPr>
        <w:t>pr</w:t>
      </w:r>
      <w:r w:rsidRPr="00446010">
        <w:rPr>
          <w:rFonts w:ascii="Times New Roman" w:eastAsia="MS Mincho" w:hAnsi="Times New Roman" w:cs="Times New Roman"/>
          <w:spacing w:val="-7"/>
          <w:sz w:val="24"/>
          <w:szCs w:val="24"/>
          <w:lang w:val="ro-RO"/>
        </w:rPr>
        <w:t>e</w:t>
      </w:r>
      <w:r w:rsidRPr="00446010">
        <w:rPr>
          <w:rFonts w:ascii="Times New Roman" w:eastAsia="MS Mincho" w:hAnsi="Times New Roman" w:cs="Times New Roman"/>
          <w:spacing w:val="13"/>
          <w:sz w:val="24"/>
          <w:szCs w:val="24"/>
          <w:lang w:val="ro-RO"/>
        </w:rPr>
        <w:t>z</w:t>
      </w:r>
      <w:r w:rsidRPr="00446010">
        <w:rPr>
          <w:rFonts w:ascii="Times New Roman" w:eastAsia="MS Mincho" w:hAnsi="Times New Roman" w:cs="Times New Roman"/>
          <w:spacing w:val="-7"/>
          <w:sz w:val="24"/>
          <w:szCs w:val="24"/>
          <w:lang w:val="ro-RO"/>
        </w:rPr>
        <w:t>e</w:t>
      </w:r>
      <w:r w:rsidRPr="00446010">
        <w:rPr>
          <w:rFonts w:ascii="Times New Roman" w:eastAsia="MS Mincho" w:hAnsi="Times New Roman" w:cs="Times New Roman"/>
          <w:spacing w:val="-20"/>
          <w:sz w:val="24"/>
          <w:szCs w:val="24"/>
          <w:lang w:val="ro-RO"/>
        </w:rPr>
        <w:t>n</w:t>
      </w:r>
      <w:r w:rsidRPr="00446010">
        <w:rPr>
          <w:rFonts w:ascii="Times New Roman" w:eastAsia="MS Mincho" w:hAnsi="Times New Roman" w:cs="Times New Roman"/>
          <w:spacing w:val="13"/>
          <w:sz w:val="24"/>
          <w:szCs w:val="24"/>
          <w:lang w:val="ro-RO"/>
        </w:rPr>
        <w:t>t</w:t>
      </w:r>
      <w:r w:rsidRPr="00446010">
        <w:rPr>
          <w:rFonts w:ascii="Times New Roman" w:eastAsia="MS Mincho" w:hAnsi="Times New Roman" w:cs="Times New Roman"/>
          <w:sz w:val="24"/>
          <w:szCs w:val="24"/>
          <w:lang w:val="ro-RO"/>
        </w:rPr>
        <w:t>e</w:t>
      </w:r>
      <w:r w:rsidRPr="00446010">
        <w:rPr>
          <w:rFonts w:ascii="Times New Roman" w:eastAsia="MS Mincho" w:hAnsi="Times New Roman" w:cs="Times New Roman"/>
          <w:spacing w:val="53"/>
          <w:sz w:val="24"/>
          <w:szCs w:val="24"/>
          <w:lang w:val="ro-RO"/>
        </w:rPr>
        <w:t xml:space="preserve"> </w:t>
      </w:r>
      <w:r w:rsidRPr="00446010">
        <w:rPr>
          <w:rFonts w:ascii="Times New Roman" w:eastAsia="MS Mincho" w:hAnsi="Times New Roman" w:cs="Times New Roman"/>
          <w:spacing w:val="-7"/>
          <w:sz w:val="24"/>
          <w:szCs w:val="24"/>
          <w:lang w:val="ro-RO"/>
        </w:rPr>
        <w:t>cel</w:t>
      </w:r>
      <w:r w:rsidRPr="00446010">
        <w:rPr>
          <w:rFonts w:ascii="Times New Roman" w:eastAsia="MS Mincho" w:hAnsi="Times New Roman" w:cs="Times New Roman"/>
          <w:sz w:val="24"/>
          <w:szCs w:val="24"/>
          <w:lang w:val="ro-RO"/>
        </w:rPr>
        <w:t>u</w:t>
      </w:r>
      <w:r w:rsidRPr="00446010">
        <w:rPr>
          <w:rFonts w:ascii="Times New Roman" w:eastAsia="MS Mincho" w:hAnsi="Times New Roman" w:cs="Times New Roman"/>
          <w:spacing w:val="-7"/>
          <w:sz w:val="24"/>
          <w:szCs w:val="24"/>
          <w:lang w:val="ro-RO"/>
        </w:rPr>
        <w:t>l</w:t>
      </w:r>
      <w:r w:rsidRPr="00446010">
        <w:rPr>
          <w:rFonts w:ascii="Times New Roman" w:eastAsia="MS Mincho" w:hAnsi="Times New Roman" w:cs="Times New Roman"/>
          <w:sz w:val="24"/>
          <w:szCs w:val="24"/>
          <w:lang w:val="ro-RO"/>
        </w:rPr>
        <w:t>e f</w:t>
      </w:r>
      <w:r w:rsidRPr="00446010">
        <w:rPr>
          <w:rFonts w:ascii="Times New Roman" w:eastAsia="MS Mincho" w:hAnsi="Times New Roman" w:cs="Times New Roman"/>
          <w:spacing w:val="-7"/>
          <w:sz w:val="24"/>
          <w:szCs w:val="24"/>
          <w:lang w:val="ro-RO"/>
        </w:rPr>
        <w:t>e</w:t>
      </w:r>
      <w:r w:rsidRPr="00446010">
        <w:rPr>
          <w:rFonts w:ascii="Times New Roman" w:eastAsia="MS Mincho" w:hAnsi="Times New Roman" w:cs="Times New Roman"/>
          <w:spacing w:val="13"/>
          <w:sz w:val="24"/>
          <w:szCs w:val="24"/>
          <w:lang w:val="ro-RO"/>
        </w:rPr>
        <w:t>t</w:t>
      </w:r>
      <w:r w:rsidRPr="00446010">
        <w:rPr>
          <w:rFonts w:ascii="Times New Roman" w:eastAsia="MS Mincho" w:hAnsi="Times New Roman" w:cs="Times New Roman"/>
          <w:spacing w:val="-7"/>
          <w:sz w:val="24"/>
          <w:szCs w:val="24"/>
          <w:lang w:val="ro-RO"/>
        </w:rPr>
        <w:t>ale</w:t>
      </w:r>
      <w:r w:rsidRPr="00446010">
        <w:rPr>
          <w:rFonts w:ascii="Times New Roman" w:eastAsia="MS Mincho" w:hAnsi="Times New Roman" w:cs="Times New Roman"/>
          <w:sz w:val="24"/>
          <w:szCs w:val="24"/>
          <w:lang w:val="ro-RO"/>
        </w:rPr>
        <w:t>,</w:t>
      </w:r>
      <w:r w:rsidRPr="00446010">
        <w:rPr>
          <w:rFonts w:ascii="Times New Roman" w:eastAsia="MS Mincho" w:hAnsi="Times New Roman" w:cs="Times New Roman"/>
          <w:spacing w:val="60"/>
          <w:sz w:val="24"/>
          <w:szCs w:val="24"/>
          <w:lang w:val="ro-RO"/>
        </w:rPr>
        <w:t xml:space="preserve"> </w:t>
      </w:r>
      <w:r w:rsidRPr="00446010">
        <w:rPr>
          <w:rFonts w:ascii="Times New Roman" w:eastAsia="MS Mincho" w:hAnsi="Times New Roman" w:cs="Times New Roman"/>
          <w:sz w:val="24"/>
          <w:szCs w:val="24"/>
          <w:lang w:val="ro-RO"/>
        </w:rPr>
        <w:t>prov</w:t>
      </w:r>
      <w:r w:rsidRPr="00446010">
        <w:rPr>
          <w:rFonts w:ascii="Times New Roman" w:eastAsia="MS Mincho" w:hAnsi="Times New Roman" w:cs="Times New Roman"/>
          <w:spacing w:val="-7"/>
          <w:sz w:val="24"/>
          <w:szCs w:val="24"/>
          <w:lang w:val="ro-RO"/>
        </w:rPr>
        <w:t>e</w:t>
      </w:r>
      <w:r w:rsidRPr="00446010">
        <w:rPr>
          <w:rFonts w:ascii="Times New Roman" w:eastAsia="MS Mincho" w:hAnsi="Times New Roman" w:cs="Times New Roman"/>
          <w:sz w:val="24"/>
          <w:szCs w:val="24"/>
          <w:lang w:val="ro-RO"/>
        </w:rPr>
        <w:t>n</w:t>
      </w:r>
      <w:r w:rsidRPr="00446010">
        <w:rPr>
          <w:rFonts w:ascii="Times New Roman" w:eastAsia="MS Mincho" w:hAnsi="Times New Roman" w:cs="Times New Roman"/>
          <w:spacing w:val="-7"/>
          <w:sz w:val="24"/>
          <w:szCs w:val="24"/>
          <w:lang w:val="ro-RO"/>
        </w:rPr>
        <w:t>i</w:t>
      </w:r>
      <w:r w:rsidRPr="00446010">
        <w:rPr>
          <w:rFonts w:ascii="Times New Roman" w:eastAsia="MS Mincho" w:hAnsi="Times New Roman" w:cs="Times New Roman"/>
          <w:spacing w:val="13"/>
          <w:sz w:val="24"/>
          <w:szCs w:val="24"/>
          <w:lang w:val="ro-RO"/>
        </w:rPr>
        <w:t>t</w:t>
      </w:r>
      <w:r w:rsidRPr="00446010">
        <w:rPr>
          <w:rFonts w:ascii="Times New Roman" w:eastAsia="MS Mincho" w:hAnsi="Times New Roman" w:cs="Times New Roman"/>
          <w:sz w:val="24"/>
          <w:szCs w:val="24"/>
          <w:lang w:val="ro-RO"/>
        </w:rPr>
        <w:t>e</w:t>
      </w:r>
      <w:r w:rsidRPr="00446010">
        <w:rPr>
          <w:rFonts w:ascii="Times New Roman" w:eastAsia="MS Mincho" w:hAnsi="Times New Roman" w:cs="Times New Roman"/>
          <w:spacing w:val="53"/>
          <w:sz w:val="24"/>
          <w:szCs w:val="24"/>
          <w:lang w:val="ro-RO"/>
        </w:rPr>
        <w:t xml:space="preserve"> </w:t>
      </w:r>
      <w:r w:rsidRPr="00446010">
        <w:rPr>
          <w:rFonts w:ascii="Times New Roman" w:eastAsia="MS Mincho" w:hAnsi="Times New Roman" w:cs="Times New Roman"/>
          <w:sz w:val="24"/>
          <w:szCs w:val="24"/>
          <w:lang w:val="ro-RO"/>
        </w:rPr>
        <w:t>d</w:t>
      </w:r>
      <w:r w:rsidRPr="00446010">
        <w:rPr>
          <w:rFonts w:ascii="Times New Roman" w:eastAsia="MS Mincho" w:hAnsi="Times New Roman" w:cs="Times New Roman"/>
          <w:spacing w:val="-7"/>
          <w:sz w:val="24"/>
          <w:szCs w:val="24"/>
          <w:lang w:val="ro-RO"/>
        </w:rPr>
        <w:t>i</w:t>
      </w:r>
      <w:r w:rsidRPr="00446010">
        <w:rPr>
          <w:rFonts w:ascii="Times New Roman" w:eastAsia="MS Mincho" w:hAnsi="Times New Roman" w:cs="Times New Roman"/>
          <w:sz w:val="24"/>
          <w:szCs w:val="24"/>
          <w:lang w:val="ro-RO"/>
        </w:rPr>
        <w:t>n  d</w:t>
      </w:r>
      <w:r w:rsidRPr="00446010">
        <w:rPr>
          <w:rFonts w:ascii="Times New Roman" w:eastAsia="MS Mincho" w:hAnsi="Times New Roman" w:cs="Times New Roman"/>
          <w:spacing w:val="-7"/>
          <w:sz w:val="24"/>
          <w:szCs w:val="24"/>
          <w:lang w:val="ro-RO"/>
        </w:rPr>
        <w:t>e</w:t>
      </w:r>
      <w:r w:rsidRPr="00446010">
        <w:rPr>
          <w:rFonts w:ascii="Times New Roman" w:eastAsia="MS Mincho" w:hAnsi="Times New Roman" w:cs="Times New Roman"/>
          <w:spacing w:val="7"/>
          <w:sz w:val="24"/>
          <w:szCs w:val="24"/>
          <w:lang w:val="ro-RO"/>
        </w:rPr>
        <w:t>s</w:t>
      </w:r>
      <w:r w:rsidRPr="00446010">
        <w:rPr>
          <w:rFonts w:ascii="Times New Roman" w:eastAsia="MS Mincho" w:hAnsi="Times New Roman" w:cs="Times New Roman"/>
          <w:spacing w:val="-7"/>
          <w:sz w:val="24"/>
          <w:szCs w:val="24"/>
          <w:lang w:val="ro-RO"/>
        </w:rPr>
        <w:t>c</w:t>
      </w:r>
      <w:r w:rsidRPr="00446010">
        <w:rPr>
          <w:rFonts w:ascii="Times New Roman" w:eastAsia="MS Mincho" w:hAnsi="Times New Roman" w:cs="Times New Roman"/>
          <w:sz w:val="24"/>
          <w:szCs w:val="24"/>
          <w:lang w:val="ro-RO"/>
        </w:rPr>
        <w:t>u</w:t>
      </w:r>
      <w:r w:rsidRPr="00446010">
        <w:rPr>
          <w:rFonts w:ascii="Times New Roman" w:eastAsia="MS Mincho" w:hAnsi="Times New Roman" w:cs="Times New Roman"/>
          <w:spacing w:val="-7"/>
          <w:sz w:val="24"/>
          <w:szCs w:val="24"/>
          <w:lang w:val="ro-RO"/>
        </w:rPr>
        <w:t>ama</w:t>
      </w:r>
      <w:r w:rsidRPr="00446010">
        <w:rPr>
          <w:rFonts w:ascii="Times New Roman" w:eastAsia="MS Mincho" w:hAnsi="Times New Roman" w:cs="Times New Roman"/>
          <w:sz w:val="24"/>
          <w:szCs w:val="24"/>
          <w:lang w:val="ro-RO"/>
        </w:rPr>
        <w:t>r</w:t>
      </w:r>
      <w:r w:rsidRPr="00446010">
        <w:rPr>
          <w:rFonts w:ascii="Times New Roman" w:eastAsia="MS Mincho" w:hAnsi="Times New Roman" w:cs="Times New Roman"/>
          <w:spacing w:val="-7"/>
          <w:sz w:val="24"/>
          <w:szCs w:val="24"/>
          <w:lang w:val="ro-RO"/>
        </w:rPr>
        <w:t>e</w:t>
      </w:r>
      <w:r w:rsidRPr="00446010">
        <w:rPr>
          <w:rFonts w:ascii="Times New Roman" w:eastAsia="MS Mincho" w:hAnsi="Times New Roman" w:cs="Times New Roman"/>
          <w:sz w:val="24"/>
          <w:szCs w:val="24"/>
          <w:lang w:val="ro-RO"/>
        </w:rPr>
        <w:t>a</w:t>
      </w:r>
      <w:r w:rsidRPr="00446010">
        <w:rPr>
          <w:rFonts w:ascii="Times New Roman" w:eastAsia="MS Mincho" w:hAnsi="Times New Roman" w:cs="Times New Roman"/>
          <w:spacing w:val="53"/>
          <w:sz w:val="24"/>
          <w:szCs w:val="24"/>
          <w:lang w:val="ro-RO"/>
        </w:rPr>
        <w:t xml:space="preserve"> </w:t>
      </w:r>
      <w:r w:rsidRPr="00446010">
        <w:rPr>
          <w:rFonts w:ascii="Times New Roman" w:eastAsia="MS Mincho" w:hAnsi="Times New Roman" w:cs="Times New Roman"/>
          <w:sz w:val="24"/>
          <w:szCs w:val="24"/>
          <w:lang w:val="ro-RO"/>
        </w:rPr>
        <w:t>p</w:t>
      </w:r>
      <w:r w:rsidRPr="00446010">
        <w:rPr>
          <w:rFonts w:ascii="Times New Roman" w:eastAsia="MS Mincho" w:hAnsi="Times New Roman" w:cs="Times New Roman"/>
          <w:spacing w:val="-7"/>
          <w:sz w:val="24"/>
          <w:szCs w:val="24"/>
          <w:lang w:val="ro-RO"/>
        </w:rPr>
        <w:t>ie</w:t>
      </w:r>
      <w:r w:rsidRPr="00446010">
        <w:rPr>
          <w:rFonts w:ascii="Times New Roman" w:eastAsia="MS Mincho" w:hAnsi="Times New Roman" w:cs="Times New Roman"/>
          <w:spacing w:val="13"/>
          <w:sz w:val="24"/>
          <w:szCs w:val="24"/>
          <w:lang w:val="ro-RO"/>
        </w:rPr>
        <w:t>l</w:t>
      </w:r>
      <w:r w:rsidRPr="00446010">
        <w:rPr>
          <w:rFonts w:ascii="Times New Roman" w:eastAsia="MS Mincho" w:hAnsi="Times New Roman" w:cs="Times New Roman"/>
          <w:spacing w:val="-7"/>
          <w:sz w:val="24"/>
          <w:szCs w:val="24"/>
          <w:lang w:val="ro-RO"/>
        </w:rPr>
        <w:t>i</w:t>
      </w:r>
      <w:r w:rsidRPr="00446010">
        <w:rPr>
          <w:rFonts w:ascii="Times New Roman" w:eastAsia="MS Mincho" w:hAnsi="Times New Roman" w:cs="Times New Roman"/>
          <w:sz w:val="24"/>
          <w:szCs w:val="24"/>
          <w:lang w:val="ro-RO"/>
        </w:rPr>
        <w:t>i</w:t>
      </w:r>
      <w:r w:rsidRPr="00446010">
        <w:rPr>
          <w:rFonts w:ascii="Times New Roman" w:eastAsia="MS Mincho" w:hAnsi="Times New Roman" w:cs="Times New Roman"/>
          <w:spacing w:val="53"/>
          <w:sz w:val="24"/>
          <w:szCs w:val="24"/>
          <w:lang w:val="ro-RO"/>
        </w:rPr>
        <w:t xml:space="preserve"> </w:t>
      </w:r>
      <w:r w:rsidRPr="00446010">
        <w:rPr>
          <w:rFonts w:ascii="Times New Roman" w:eastAsia="MS Mincho" w:hAnsi="Times New Roman" w:cs="Times New Roman"/>
          <w:spacing w:val="7"/>
          <w:sz w:val="24"/>
          <w:szCs w:val="24"/>
          <w:lang w:val="ro-RO"/>
        </w:rPr>
        <w:t>ş</w:t>
      </w:r>
      <w:r w:rsidRPr="00446010">
        <w:rPr>
          <w:rFonts w:ascii="Times New Roman" w:eastAsia="MS Mincho" w:hAnsi="Times New Roman" w:cs="Times New Roman"/>
          <w:sz w:val="24"/>
          <w:szCs w:val="24"/>
          <w:lang w:val="ro-RO"/>
        </w:rPr>
        <w:t xml:space="preserve">i </w:t>
      </w:r>
      <w:r w:rsidRPr="00446010">
        <w:rPr>
          <w:rFonts w:ascii="Times New Roman" w:eastAsia="MS Mincho" w:hAnsi="Times New Roman" w:cs="Times New Roman"/>
          <w:spacing w:val="13"/>
          <w:sz w:val="24"/>
          <w:szCs w:val="24"/>
          <w:lang w:val="ro-RO"/>
        </w:rPr>
        <w:t xml:space="preserve"> </w:t>
      </w:r>
      <w:r w:rsidRPr="00446010">
        <w:rPr>
          <w:rFonts w:ascii="Times New Roman" w:eastAsia="MS Mincho" w:hAnsi="Times New Roman" w:cs="Times New Roman"/>
          <w:sz w:val="24"/>
          <w:szCs w:val="24"/>
          <w:lang w:val="ro-RO"/>
        </w:rPr>
        <w:t>a</w:t>
      </w:r>
      <w:r w:rsidRPr="00446010">
        <w:rPr>
          <w:rFonts w:ascii="Times New Roman" w:eastAsia="MS Mincho" w:hAnsi="Times New Roman" w:cs="Times New Roman"/>
          <w:spacing w:val="53"/>
          <w:sz w:val="24"/>
          <w:szCs w:val="24"/>
          <w:lang w:val="ro-RO"/>
        </w:rPr>
        <w:t xml:space="preserve"> </w:t>
      </w:r>
      <w:r w:rsidRPr="00446010">
        <w:rPr>
          <w:rFonts w:ascii="Times New Roman" w:eastAsia="MS Mincho" w:hAnsi="Times New Roman" w:cs="Times New Roman"/>
          <w:spacing w:val="-7"/>
          <w:sz w:val="24"/>
          <w:szCs w:val="24"/>
          <w:lang w:val="ro-RO"/>
        </w:rPr>
        <w:t>m</w:t>
      </w:r>
      <w:r w:rsidRPr="00446010">
        <w:rPr>
          <w:rFonts w:ascii="Times New Roman" w:eastAsia="MS Mincho" w:hAnsi="Times New Roman" w:cs="Times New Roman"/>
          <w:sz w:val="24"/>
          <w:szCs w:val="24"/>
          <w:lang w:val="ro-RO"/>
        </w:rPr>
        <w:t>u</w:t>
      </w:r>
      <w:r w:rsidRPr="00446010">
        <w:rPr>
          <w:rFonts w:ascii="Times New Roman" w:eastAsia="MS Mincho" w:hAnsi="Times New Roman" w:cs="Times New Roman"/>
          <w:spacing w:val="-7"/>
          <w:sz w:val="24"/>
          <w:szCs w:val="24"/>
          <w:lang w:val="ro-RO"/>
        </w:rPr>
        <w:t>c</w:t>
      </w:r>
      <w:r w:rsidRPr="00446010">
        <w:rPr>
          <w:rFonts w:ascii="Times New Roman" w:eastAsia="MS Mincho" w:hAnsi="Times New Roman" w:cs="Times New Roman"/>
          <w:sz w:val="24"/>
          <w:szCs w:val="24"/>
          <w:lang w:val="ro-RO"/>
        </w:rPr>
        <w:t>o</w:t>
      </w:r>
      <w:r w:rsidRPr="00446010">
        <w:rPr>
          <w:rFonts w:ascii="Times New Roman" w:eastAsia="MS Mincho" w:hAnsi="Times New Roman" w:cs="Times New Roman"/>
          <w:spacing w:val="-7"/>
          <w:sz w:val="24"/>
          <w:szCs w:val="24"/>
          <w:lang w:val="ro-RO"/>
        </w:rPr>
        <w:t>a</w:t>
      </w:r>
      <w:r w:rsidRPr="00446010">
        <w:rPr>
          <w:rFonts w:ascii="Times New Roman" w:eastAsia="MS Mincho" w:hAnsi="Times New Roman" w:cs="Times New Roman"/>
          <w:spacing w:val="7"/>
          <w:sz w:val="24"/>
          <w:szCs w:val="24"/>
          <w:lang w:val="ro-RO"/>
        </w:rPr>
        <w:t>s</w:t>
      </w:r>
      <w:r w:rsidRPr="00446010">
        <w:rPr>
          <w:rFonts w:ascii="Times New Roman" w:eastAsia="MS Mincho" w:hAnsi="Times New Roman" w:cs="Times New Roman"/>
          <w:spacing w:val="-7"/>
          <w:sz w:val="24"/>
          <w:szCs w:val="24"/>
          <w:lang w:val="ro-RO"/>
        </w:rPr>
        <w:t>el</w:t>
      </w:r>
      <w:r w:rsidRPr="00446010">
        <w:rPr>
          <w:rFonts w:ascii="Times New Roman" w:eastAsia="MS Mincho" w:hAnsi="Times New Roman" w:cs="Times New Roman"/>
          <w:sz w:val="24"/>
          <w:szCs w:val="24"/>
          <w:lang w:val="ro-RO"/>
        </w:rPr>
        <w:t xml:space="preserve">or </w:t>
      </w:r>
      <w:r w:rsidRPr="00446010">
        <w:rPr>
          <w:rFonts w:ascii="Times New Roman" w:eastAsia="MS Mincho" w:hAnsi="Times New Roman" w:cs="Times New Roman"/>
          <w:spacing w:val="20"/>
          <w:sz w:val="24"/>
          <w:szCs w:val="24"/>
          <w:lang w:val="ro-RO"/>
        </w:rPr>
        <w:t xml:space="preserve"> </w:t>
      </w:r>
      <w:r w:rsidRPr="00446010">
        <w:rPr>
          <w:rFonts w:ascii="Times New Roman" w:eastAsia="MS Mincho" w:hAnsi="Times New Roman" w:cs="Times New Roman"/>
          <w:spacing w:val="13"/>
          <w:sz w:val="24"/>
          <w:szCs w:val="24"/>
          <w:lang w:val="ro-RO"/>
        </w:rPr>
        <w:t>t</w:t>
      </w:r>
      <w:r w:rsidRPr="00446010">
        <w:rPr>
          <w:rFonts w:ascii="Times New Roman" w:eastAsia="MS Mincho" w:hAnsi="Times New Roman" w:cs="Times New Roman"/>
          <w:sz w:val="24"/>
          <w:szCs w:val="24"/>
          <w:lang w:val="ro-RO"/>
        </w:rPr>
        <w:t>r</w:t>
      </w:r>
      <w:r w:rsidRPr="00446010">
        <w:rPr>
          <w:rFonts w:ascii="Times New Roman" w:eastAsia="MS Mincho" w:hAnsi="Times New Roman" w:cs="Times New Roman"/>
          <w:spacing w:val="-7"/>
          <w:sz w:val="24"/>
          <w:szCs w:val="24"/>
          <w:lang w:val="ro-RO"/>
        </w:rPr>
        <w:t>ac</w:t>
      </w:r>
      <w:r w:rsidRPr="00446010">
        <w:rPr>
          <w:rFonts w:ascii="Times New Roman" w:eastAsia="MS Mincho" w:hAnsi="Times New Roman" w:cs="Times New Roman"/>
          <w:spacing w:val="13"/>
          <w:sz w:val="24"/>
          <w:szCs w:val="24"/>
          <w:lang w:val="ro-RO"/>
        </w:rPr>
        <w:t>t</w:t>
      </w:r>
      <w:r w:rsidRPr="00446010">
        <w:rPr>
          <w:rFonts w:ascii="Times New Roman" w:eastAsia="MS Mincho" w:hAnsi="Times New Roman" w:cs="Times New Roman"/>
          <w:sz w:val="24"/>
          <w:szCs w:val="24"/>
          <w:lang w:val="ro-RO"/>
        </w:rPr>
        <w:t>u</w:t>
      </w:r>
      <w:r w:rsidRPr="00446010">
        <w:rPr>
          <w:rFonts w:ascii="Times New Roman" w:eastAsia="MS Mincho" w:hAnsi="Times New Roman" w:cs="Times New Roman"/>
          <w:spacing w:val="-7"/>
          <w:sz w:val="24"/>
          <w:szCs w:val="24"/>
          <w:lang w:val="ro-RO"/>
        </w:rPr>
        <w:t>l</w:t>
      </w:r>
      <w:r w:rsidRPr="00446010">
        <w:rPr>
          <w:rFonts w:ascii="Times New Roman" w:eastAsia="MS Mincho" w:hAnsi="Times New Roman" w:cs="Times New Roman"/>
          <w:sz w:val="24"/>
          <w:szCs w:val="24"/>
          <w:lang w:val="ro-RO"/>
        </w:rPr>
        <w:t>ui</w:t>
      </w:r>
      <w:r w:rsidRPr="00446010">
        <w:rPr>
          <w:rFonts w:ascii="Times New Roman" w:eastAsia="MS Mincho" w:hAnsi="Times New Roman" w:cs="Times New Roman"/>
          <w:spacing w:val="53"/>
          <w:sz w:val="24"/>
          <w:szCs w:val="24"/>
          <w:lang w:val="ro-RO"/>
        </w:rPr>
        <w:t xml:space="preserve"> </w:t>
      </w:r>
      <w:r w:rsidRPr="00446010">
        <w:rPr>
          <w:rFonts w:ascii="Times New Roman" w:eastAsia="MS Mincho" w:hAnsi="Times New Roman" w:cs="Times New Roman"/>
          <w:sz w:val="24"/>
          <w:szCs w:val="24"/>
          <w:lang w:val="ro-RO"/>
        </w:rPr>
        <w:t>ur</w:t>
      </w:r>
      <w:r w:rsidRPr="00446010">
        <w:rPr>
          <w:rFonts w:ascii="Times New Roman" w:eastAsia="MS Mincho" w:hAnsi="Times New Roman" w:cs="Times New Roman"/>
          <w:spacing w:val="-7"/>
          <w:sz w:val="24"/>
          <w:szCs w:val="24"/>
          <w:lang w:val="ro-RO"/>
        </w:rPr>
        <w:t>i</w:t>
      </w:r>
      <w:r w:rsidRPr="00446010">
        <w:rPr>
          <w:rFonts w:ascii="Times New Roman" w:eastAsia="MS Mincho" w:hAnsi="Times New Roman" w:cs="Times New Roman"/>
          <w:sz w:val="24"/>
          <w:szCs w:val="24"/>
          <w:lang w:val="ro-RO"/>
        </w:rPr>
        <w:t>n</w:t>
      </w:r>
      <w:r w:rsidRPr="00446010">
        <w:rPr>
          <w:rFonts w:ascii="Times New Roman" w:eastAsia="MS Mincho" w:hAnsi="Times New Roman" w:cs="Times New Roman"/>
          <w:spacing w:val="-7"/>
          <w:sz w:val="24"/>
          <w:szCs w:val="24"/>
          <w:lang w:val="ro-RO"/>
        </w:rPr>
        <w:t>a</w:t>
      </w:r>
      <w:r w:rsidRPr="00446010">
        <w:rPr>
          <w:rFonts w:ascii="Times New Roman" w:eastAsia="MS Mincho" w:hAnsi="Times New Roman" w:cs="Times New Roman"/>
          <w:sz w:val="24"/>
          <w:szCs w:val="24"/>
          <w:lang w:val="ro-RO"/>
        </w:rPr>
        <w:t xml:space="preserve">r </w:t>
      </w:r>
      <w:r w:rsidRPr="00446010">
        <w:rPr>
          <w:rFonts w:ascii="Times New Roman" w:eastAsia="MS Mincho" w:hAnsi="Times New Roman" w:cs="Times New Roman"/>
          <w:spacing w:val="20"/>
          <w:sz w:val="24"/>
          <w:szCs w:val="24"/>
          <w:lang w:val="ro-RO"/>
        </w:rPr>
        <w:t xml:space="preserve"> </w:t>
      </w:r>
      <w:r w:rsidRPr="00446010">
        <w:rPr>
          <w:rFonts w:ascii="Times New Roman" w:eastAsia="MS Mincho" w:hAnsi="Times New Roman" w:cs="Times New Roman"/>
          <w:spacing w:val="7"/>
          <w:sz w:val="24"/>
          <w:szCs w:val="24"/>
          <w:lang w:val="ro-RO"/>
        </w:rPr>
        <w:t>ş</w:t>
      </w:r>
      <w:r w:rsidRPr="00446010">
        <w:rPr>
          <w:rFonts w:ascii="Times New Roman" w:eastAsia="MS Mincho" w:hAnsi="Times New Roman" w:cs="Times New Roman"/>
          <w:sz w:val="24"/>
          <w:szCs w:val="24"/>
          <w:lang w:val="ro-RO"/>
        </w:rPr>
        <w:t>i</w:t>
      </w:r>
      <w:r w:rsidRPr="00446010">
        <w:rPr>
          <w:rFonts w:ascii="Times New Roman" w:eastAsia="MS Mincho" w:hAnsi="Times New Roman" w:cs="Times New Roman"/>
          <w:spacing w:val="53"/>
          <w:sz w:val="24"/>
          <w:szCs w:val="24"/>
          <w:lang w:val="ro-RO"/>
        </w:rPr>
        <w:t xml:space="preserve"> </w:t>
      </w:r>
      <w:r w:rsidRPr="00446010">
        <w:rPr>
          <w:rFonts w:ascii="Times New Roman" w:eastAsia="MS Mincho" w:hAnsi="Times New Roman" w:cs="Times New Roman"/>
          <w:sz w:val="24"/>
          <w:szCs w:val="24"/>
          <w:lang w:val="ro-RO"/>
        </w:rPr>
        <w:t>d</w:t>
      </w:r>
      <w:r w:rsidRPr="00446010">
        <w:rPr>
          <w:rFonts w:ascii="Times New Roman" w:eastAsia="MS Mincho" w:hAnsi="Times New Roman" w:cs="Times New Roman"/>
          <w:spacing w:val="13"/>
          <w:sz w:val="24"/>
          <w:szCs w:val="24"/>
          <w:lang w:val="ro-RO"/>
        </w:rPr>
        <w:t>i</w:t>
      </w:r>
      <w:r w:rsidRPr="00446010">
        <w:rPr>
          <w:rFonts w:ascii="Times New Roman" w:eastAsia="MS Mincho" w:hAnsi="Times New Roman" w:cs="Times New Roman"/>
          <w:sz w:val="24"/>
          <w:szCs w:val="24"/>
          <w:lang w:val="ro-RO"/>
        </w:rPr>
        <w:t>g</w:t>
      </w:r>
      <w:r w:rsidRPr="00446010">
        <w:rPr>
          <w:rFonts w:ascii="Times New Roman" w:eastAsia="MS Mincho" w:hAnsi="Times New Roman" w:cs="Times New Roman"/>
          <w:spacing w:val="-7"/>
          <w:sz w:val="24"/>
          <w:szCs w:val="24"/>
          <w:lang w:val="ro-RO"/>
        </w:rPr>
        <w:t>e</w:t>
      </w:r>
      <w:r w:rsidRPr="00446010">
        <w:rPr>
          <w:rFonts w:ascii="Times New Roman" w:eastAsia="MS Mincho" w:hAnsi="Times New Roman" w:cs="Times New Roman"/>
          <w:spacing w:val="7"/>
          <w:sz w:val="24"/>
          <w:szCs w:val="24"/>
          <w:lang w:val="ro-RO"/>
        </w:rPr>
        <w:t>s</w:t>
      </w:r>
      <w:r w:rsidRPr="00446010">
        <w:rPr>
          <w:rFonts w:ascii="Times New Roman" w:eastAsia="MS Mincho" w:hAnsi="Times New Roman" w:cs="Times New Roman"/>
          <w:spacing w:val="13"/>
          <w:sz w:val="24"/>
          <w:szCs w:val="24"/>
          <w:lang w:val="ro-RO"/>
        </w:rPr>
        <w:t>t</w:t>
      </w:r>
      <w:r w:rsidRPr="00446010">
        <w:rPr>
          <w:rFonts w:ascii="Times New Roman" w:eastAsia="MS Mincho" w:hAnsi="Times New Roman" w:cs="Times New Roman"/>
          <w:spacing w:val="-7"/>
          <w:sz w:val="24"/>
          <w:szCs w:val="24"/>
          <w:lang w:val="ro-RO"/>
        </w:rPr>
        <w:t>i</w:t>
      </w:r>
      <w:r w:rsidRPr="00446010">
        <w:rPr>
          <w:rFonts w:ascii="Times New Roman" w:eastAsia="MS Mincho" w:hAnsi="Times New Roman" w:cs="Times New Roman"/>
          <w:sz w:val="24"/>
          <w:szCs w:val="24"/>
          <w:lang w:val="ro-RO"/>
        </w:rPr>
        <w:t xml:space="preserve">v. </w:t>
      </w:r>
    </w:p>
    <w:p w14:paraId="4EE21A6A"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w:t>
      </w:r>
      <w:r w:rsidRPr="00AD4075">
        <w:rPr>
          <w:rFonts w:ascii="Times New Roman" w:eastAsia="MS Mincho" w:hAnsi="Times New Roman" w:cs="Times New Roman"/>
          <w:sz w:val="24"/>
          <w:szCs w:val="24"/>
          <w:lang w:val="ro-RO"/>
        </w:rPr>
        <w:tab/>
        <w:t>complicaţia majoră a amniocentezei comportă un risc de 1 % de avort spontan.</w:t>
      </w:r>
    </w:p>
    <w:p w14:paraId="531C4400"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w:t>
      </w:r>
      <w:r w:rsidRPr="00AD4075">
        <w:rPr>
          <w:rFonts w:ascii="Times New Roman" w:eastAsia="MS Mincho" w:hAnsi="Times New Roman" w:cs="Times New Roman"/>
          <w:sz w:val="24"/>
          <w:szCs w:val="24"/>
          <w:lang w:val="ro-RO"/>
        </w:rPr>
        <w:tab/>
        <w:t>alte complicaţii rare sunt: infecţiile, scurgerile de LA, leziuni fetale, leziuni ale  tractului digestiv, urinar.</w:t>
      </w:r>
    </w:p>
    <w:p w14:paraId="7E6998A0" w14:textId="77777777" w:rsidR="00AD4075" w:rsidRPr="00AD4075" w:rsidRDefault="00AD4075" w:rsidP="00476F81">
      <w:pPr>
        <w:spacing w:before="100" w:beforeAutospacing="1" w:after="100" w:afterAutospacing="1"/>
        <w:ind w:firstLine="709"/>
        <w:jc w:val="both"/>
        <w:rPr>
          <w:rFonts w:ascii="Times New Roman" w:eastAsia="Times New Roman" w:hAnsi="Times New Roman" w:cs="Times New Roman"/>
          <w:sz w:val="24"/>
          <w:szCs w:val="24"/>
          <w:lang w:val="ro-RO" w:eastAsia="ru-RU"/>
        </w:rPr>
      </w:pPr>
      <w:r w:rsidRPr="00AD4075">
        <w:rPr>
          <w:rFonts w:ascii="Times New Roman" w:eastAsia="Times New Roman" w:hAnsi="Times New Roman" w:cs="Times New Roman"/>
          <w:b/>
          <w:sz w:val="24"/>
          <w:szCs w:val="24"/>
          <w:lang w:val="ro-RO" w:eastAsia="ru-RU"/>
        </w:rPr>
        <w:t>Biopsia de trofoblast</w:t>
      </w:r>
      <w:r w:rsidRPr="00AD4075">
        <w:rPr>
          <w:rFonts w:ascii="Times New Roman" w:eastAsia="Times New Roman" w:hAnsi="Times New Roman" w:cs="Times New Roman"/>
          <w:sz w:val="24"/>
          <w:szCs w:val="24"/>
          <w:lang w:val="ro-RO" w:eastAsia="ru-RU"/>
        </w:rPr>
        <w:t xml:space="preserve"> (corion) se efectuează după 10 săptămîni de amenoree, reprezintă o procedură invazivă. Este o metodă de obţinere a unor probe de vili coriali cu ajutorul unui ac bioptatic. Celule vililor coriali derivă din trei linii celulare: trofectodermul polar, mezodermul extraembrionar şi foiţa embrionară primitivă, toate structuri de origine embrionară. Celulele trofoblastice sunt utilizate pentru efectuarea de teste biochimice şi moleculare şi pentru analize cromozomiale directe. Se poate efectua transcervical sau transabdominal în dependen</w:t>
      </w:r>
      <w:r w:rsidRPr="00AD4075">
        <w:rPr>
          <w:rFonts w:ascii="Cambria Math" w:eastAsia="Times New Roman" w:hAnsi="Cambria Math" w:cs="Cambria Math"/>
          <w:sz w:val="24"/>
          <w:szCs w:val="24"/>
          <w:lang w:val="ro-RO" w:eastAsia="ru-RU"/>
        </w:rPr>
        <w:t>ț</w:t>
      </w:r>
      <w:r w:rsidRPr="00AD4075">
        <w:rPr>
          <w:rFonts w:ascii="Times New Roman" w:eastAsia="Times New Roman" w:hAnsi="Times New Roman" w:cs="Times New Roman"/>
          <w:sz w:val="24"/>
          <w:szCs w:val="24"/>
          <w:lang w:val="ro-RO" w:eastAsia="ru-RU"/>
        </w:rPr>
        <w:t>ă de pozi</w:t>
      </w:r>
      <w:r w:rsidRPr="00AD4075">
        <w:rPr>
          <w:rFonts w:ascii="Cambria Math" w:eastAsia="Times New Roman" w:hAnsi="Cambria Math" w:cs="Cambria Math"/>
          <w:sz w:val="24"/>
          <w:szCs w:val="24"/>
          <w:lang w:val="ro-RO" w:eastAsia="ru-RU"/>
        </w:rPr>
        <w:t>ț</w:t>
      </w:r>
      <w:r w:rsidRPr="00AD4075">
        <w:rPr>
          <w:rFonts w:ascii="Times New Roman" w:eastAsia="Times New Roman" w:hAnsi="Times New Roman" w:cs="Times New Roman"/>
          <w:sz w:val="24"/>
          <w:szCs w:val="24"/>
          <w:lang w:val="ro-RO" w:eastAsia="ru-RU"/>
        </w:rPr>
        <w:t xml:space="preserve">ia trofoblastului </w:t>
      </w:r>
      <w:r w:rsidRPr="00AD4075">
        <w:rPr>
          <w:rFonts w:ascii="Cambria Math" w:eastAsia="Times New Roman" w:hAnsi="Cambria Math" w:cs="Cambria Math"/>
          <w:sz w:val="24"/>
          <w:szCs w:val="24"/>
          <w:lang w:val="ro-RO" w:eastAsia="ru-RU"/>
        </w:rPr>
        <w:t>ș</w:t>
      </w:r>
      <w:r w:rsidRPr="00AD4075">
        <w:rPr>
          <w:rFonts w:ascii="Times New Roman" w:eastAsia="Times New Roman" w:hAnsi="Times New Roman" w:cs="Times New Roman"/>
          <w:sz w:val="24"/>
          <w:szCs w:val="24"/>
          <w:lang w:val="ro-RO" w:eastAsia="ru-RU"/>
        </w:rPr>
        <w:t>i experien</w:t>
      </w:r>
      <w:r w:rsidRPr="00AD4075">
        <w:rPr>
          <w:rFonts w:ascii="Cambria Math" w:eastAsia="Times New Roman" w:hAnsi="Cambria Math" w:cs="Cambria Math"/>
          <w:sz w:val="24"/>
          <w:szCs w:val="24"/>
          <w:lang w:val="ro-RO" w:eastAsia="ru-RU"/>
        </w:rPr>
        <w:t>ț</w:t>
      </w:r>
      <w:r w:rsidRPr="00AD4075">
        <w:rPr>
          <w:rFonts w:ascii="Times New Roman" w:eastAsia="Times New Roman" w:hAnsi="Times New Roman" w:cs="Times New Roman"/>
          <w:sz w:val="24"/>
          <w:szCs w:val="24"/>
          <w:lang w:val="ro-RO" w:eastAsia="ru-RU"/>
        </w:rPr>
        <w:t>a obstetricianului. Manerva este tehnic mai dificilă în compara</w:t>
      </w:r>
      <w:r w:rsidRPr="00AD4075">
        <w:rPr>
          <w:rFonts w:ascii="Cambria Math" w:eastAsia="Times New Roman" w:hAnsi="Cambria Math" w:cs="Cambria Math"/>
          <w:sz w:val="24"/>
          <w:szCs w:val="24"/>
          <w:lang w:val="ro-RO" w:eastAsia="ru-RU"/>
        </w:rPr>
        <w:t>ț</w:t>
      </w:r>
      <w:r w:rsidRPr="00AD4075">
        <w:rPr>
          <w:rFonts w:ascii="Times New Roman" w:eastAsia="Times New Roman" w:hAnsi="Times New Roman" w:cs="Times New Roman"/>
          <w:sz w:val="24"/>
          <w:szCs w:val="24"/>
          <w:lang w:val="ro-RO" w:eastAsia="ru-RU"/>
        </w:rPr>
        <w:t xml:space="preserve">ie cu amniocenteză,  </w:t>
      </w:r>
      <w:r w:rsidRPr="00AD4075">
        <w:rPr>
          <w:rFonts w:ascii="Cambria Math" w:eastAsia="Times New Roman" w:hAnsi="Cambria Math" w:cs="Cambria Math"/>
          <w:sz w:val="24"/>
          <w:szCs w:val="24"/>
          <w:lang w:val="ro-RO" w:eastAsia="ru-RU"/>
        </w:rPr>
        <w:t>ș</w:t>
      </w:r>
      <w:r w:rsidRPr="00AD4075">
        <w:rPr>
          <w:rFonts w:ascii="Times New Roman" w:eastAsia="Times New Roman" w:hAnsi="Times New Roman" w:cs="Times New Roman"/>
          <w:sz w:val="24"/>
          <w:szCs w:val="24"/>
          <w:lang w:val="ro-RO" w:eastAsia="ru-RU"/>
        </w:rPr>
        <w:t>i riscul de avort provocat mai înalt. Avantajul major al biosiei de corion este ob</w:t>
      </w:r>
      <w:r w:rsidRPr="00AD4075">
        <w:rPr>
          <w:rFonts w:ascii="Cambria Math" w:eastAsia="Times New Roman" w:hAnsi="Cambria Math" w:cs="Cambria Math"/>
          <w:sz w:val="24"/>
          <w:szCs w:val="24"/>
          <w:lang w:val="ro-RO" w:eastAsia="ru-RU"/>
        </w:rPr>
        <w:t>ț</w:t>
      </w:r>
      <w:r w:rsidRPr="00AD4075">
        <w:rPr>
          <w:rFonts w:ascii="Times New Roman" w:eastAsia="Times New Roman" w:hAnsi="Times New Roman" w:cs="Times New Roman"/>
          <w:sz w:val="24"/>
          <w:szCs w:val="24"/>
          <w:lang w:val="ro-RO" w:eastAsia="ru-RU"/>
        </w:rPr>
        <w:t xml:space="preserve">inerea rezultatului devreme în sarcină (în primul trimestru) </w:t>
      </w:r>
      <w:r w:rsidRPr="00AD4075">
        <w:rPr>
          <w:rFonts w:ascii="Cambria Math" w:eastAsia="Times New Roman" w:hAnsi="Cambria Math" w:cs="Cambria Math"/>
          <w:sz w:val="24"/>
          <w:szCs w:val="24"/>
          <w:lang w:val="ro-RO" w:eastAsia="ru-RU"/>
        </w:rPr>
        <w:t>ș</w:t>
      </w:r>
      <w:r w:rsidRPr="00AD4075">
        <w:rPr>
          <w:rFonts w:ascii="Times New Roman" w:eastAsia="Times New Roman" w:hAnsi="Times New Roman" w:cs="Times New Roman"/>
          <w:sz w:val="24"/>
          <w:szCs w:val="24"/>
          <w:lang w:val="ro-RO" w:eastAsia="ru-RU"/>
        </w:rPr>
        <w:t>i în caz de aneupoidie întreruperea sarcinii prin vacuum aspira</w:t>
      </w:r>
      <w:r w:rsidRPr="00AD4075">
        <w:rPr>
          <w:rFonts w:ascii="Cambria Math" w:eastAsia="Times New Roman" w:hAnsi="Cambria Math" w:cs="Cambria Math"/>
          <w:sz w:val="24"/>
          <w:szCs w:val="24"/>
          <w:lang w:val="ro-RO" w:eastAsia="ru-RU"/>
        </w:rPr>
        <w:t>ț</w:t>
      </w:r>
      <w:r w:rsidRPr="00AD4075">
        <w:rPr>
          <w:rFonts w:ascii="Times New Roman" w:eastAsia="Times New Roman" w:hAnsi="Times New Roman" w:cs="Times New Roman"/>
          <w:sz w:val="24"/>
          <w:szCs w:val="24"/>
          <w:lang w:val="ro-RO" w:eastAsia="ru-RU"/>
        </w:rPr>
        <w:t>ie.</w:t>
      </w:r>
    </w:p>
    <w:p w14:paraId="34113028" w14:textId="77777777" w:rsidR="00AD4075" w:rsidRPr="00446010" w:rsidRDefault="00AD4075" w:rsidP="00476F81">
      <w:pPr>
        <w:spacing w:before="100" w:beforeAutospacing="1" w:after="100" w:afterAutospacing="1"/>
        <w:ind w:firstLine="709"/>
        <w:jc w:val="both"/>
        <w:rPr>
          <w:rFonts w:ascii="Times New Roman" w:eastAsia="MS Mincho" w:hAnsi="Times New Roman" w:cs="Times New Roman"/>
          <w:b/>
          <w:sz w:val="24"/>
          <w:szCs w:val="24"/>
          <w:lang w:val="fr-FR"/>
        </w:rPr>
      </w:pPr>
      <w:r w:rsidRPr="00446010">
        <w:rPr>
          <w:rFonts w:ascii="Times New Roman" w:eastAsia="MS Mincho" w:hAnsi="Times New Roman" w:cs="Times New Roman"/>
          <w:b/>
          <w:sz w:val="24"/>
          <w:szCs w:val="24"/>
          <w:lang w:val="fr-FR"/>
        </w:rPr>
        <w:t>Cariotiparea conven</w:t>
      </w:r>
      <w:r w:rsidRPr="00446010">
        <w:rPr>
          <w:rFonts w:ascii="Cambria Math" w:eastAsia="MS Mincho" w:hAnsi="Cambria Math" w:cs="Cambria Math"/>
          <w:b/>
          <w:sz w:val="24"/>
          <w:szCs w:val="24"/>
          <w:lang w:val="fr-FR"/>
        </w:rPr>
        <w:t>ț</w:t>
      </w:r>
      <w:r w:rsidRPr="00446010">
        <w:rPr>
          <w:rFonts w:ascii="Times New Roman" w:eastAsia="MS Mincho" w:hAnsi="Times New Roman" w:cs="Times New Roman"/>
          <w:b/>
          <w:sz w:val="24"/>
          <w:szCs w:val="24"/>
          <w:lang w:val="fr-FR"/>
        </w:rPr>
        <w:t xml:space="preserve">ională </w:t>
      </w:r>
      <w:r w:rsidRPr="00446010">
        <w:rPr>
          <w:rFonts w:ascii="Cambria Math" w:eastAsia="MS Mincho" w:hAnsi="Cambria Math" w:cs="Cambria Math"/>
          <w:b/>
          <w:sz w:val="24"/>
          <w:szCs w:val="24"/>
          <w:lang w:val="fr-FR"/>
        </w:rPr>
        <w:t>ș</w:t>
      </w:r>
      <w:r w:rsidRPr="00446010">
        <w:rPr>
          <w:rFonts w:ascii="Times New Roman" w:eastAsia="MS Mincho" w:hAnsi="Times New Roman" w:cs="Times New Roman"/>
          <w:b/>
          <w:sz w:val="24"/>
          <w:szCs w:val="24"/>
          <w:lang w:val="fr-FR"/>
        </w:rPr>
        <w:t xml:space="preserve">i testele de diagnostic rapid. </w:t>
      </w:r>
    </w:p>
    <w:p w14:paraId="12713617" w14:textId="77777777" w:rsidR="00AD4075" w:rsidRPr="00AD4075" w:rsidRDefault="00AD4075" w:rsidP="00476F81">
      <w:pPr>
        <w:spacing w:after="0"/>
        <w:ind w:firstLine="709"/>
        <w:jc w:val="both"/>
        <w:rPr>
          <w:rFonts w:ascii="Times New Roman" w:eastAsia="MS Mincho" w:hAnsi="Times New Roman" w:cs="Times New Roman"/>
          <w:color w:val="000000"/>
          <w:sz w:val="24"/>
          <w:szCs w:val="24"/>
          <w:lang w:val="ro-RO"/>
        </w:rPr>
      </w:pPr>
      <w:r w:rsidRPr="00446010">
        <w:rPr>
          <w:rFonts w:ascii="Times New Roman" w:eastAsia="MS Mincho" w:hAnsi="Times New Roman" w:cs="Times New Roman"/>
          <w:sz w:val="24"/>
          <w:szCs w:val="24"/>
          <w:lang w:val="fr-FR"/>
        </w:rPr>
        <w:t>Materialul</w:t>
      </w:r>
      <w:r w:rsidRPr="00446010">
        <w:rPr>
          <w:rFonts w:ascii="Times New Roman" w:eastAsia="MS Mincho" w:hAnsi="Times New Roman" w:cs="Times New Roman"/>
          <w:spacing w:val="-7"/>
          <w:sz w:val="24"/>
          <w:szCs w:val="24"/>
          <w:lang w:val="fr-FR"/>
        </w:rPr>
        <w:t xml:space="preserve"> </w:t>
      </w:r>
      <w:r w:rsidRPr="00446010">
        <w:rPr>
          <w:rFonts w:ascii="Times New Roman" w:eastAsia="MS Mincho" w:hAnsi="Times New Roman" w:cs="Times New Roman"/>
          <w:sz w:val="24"/>
          <w:szCs w:val="24"/>
          <w:lang w:val="fr-FR"/>
        </w:rPr>
        <w:t>prelevat</w:t>
      </w:r>
      <w:r w:rsidRPr="00446010">
        <w:rPr>
          <w:rFonts w:ascii="Times New Roman" w:eastAsia="MS Mincho" w:hAnsi="Times New Roman" w:cs="Times New Roman"/>
          <w:spacing w:val="-7"/>
          <w:sz w:val="24"/>
          <w:szCs w:val="24"/>
          <w:lang w:val="fr-FR"/>
        </w:rPr>
        <w:t xml:space="preserve"> prin biopsie de corion sau amniocenteză este</w:t>
      </w:r>
      <w:r w:rsidRPr="00446010">
        <w:rPr>
          <w:rFonts w:ascii="Times New Roman" w:eastAsia="MS Mincho" w:hAnsi="Times New Roman" w:cs="Times New Roman"/>
          <w:spacing w:val="13"/>
          <w:sz w:val="24"/>
          <w:szCs w:val="24"/>
          <w:lang w:val="fr-FR"/>
        </w:rPr>
        <w:t xml:space="preserve"> </w:t>
      </w:r>
      <w:r w:rsidRPr="00446010">
        <w:rPr>
          <w:rFonts w:ascii="Times New Roman" w:eastAsia="MS Mincho" w:hAnsi="Times New Roman" w:cs="Times New Roman"/>
          <w:spacing w:val="7"/>
          <w:sz w:val="24"/>
          <w:szCs w:val="24"/>
          <w:lang w:val="fr-FR"/>
        </w:rPr>
        <w:t>s</w:t>
      </w:r>
      <w:r w:rsidRPr="00446010">
        <w:rPr>
          <w:rFonts w:ascii="Times New Roman" w:eastAsia="MS Mincho" w:hAnsi="Times New Roman" w:cs="Times New Roman"/>
          <w:spacing w:val="-20"/>
          <w:sz w:val="24"/>
          <w:szCs w:val="24"/>
          <w:lang w:val="fr-FR"/>
        </w:rPr>
        <w:t>u</w:t>
      </w:r>
      <w:r w:rsidRPr="00446010">
        <w:rPr>
          <w:rFonts w:ascii="Times New Roman" w:eastAsia="MS Mincho" w:hAnsi="Times New Roman" w:cs="Times New Roman"/>
          <w:sz w:val="24"/>
          <w:szCs w:val="24"/>
          <w:lang w:val="fr-FR"/>
        </w:rPr>
        <w:t>pu</w:t>
      </w:r>
      <w:r w:rsidRPr="00446010">
        <w:rPr>
          <w:rFonts w:ascii="Times New Roman" w:eastAsia="MS Mincho" w:hAnsi="Times New Roman" w:cs="Times New Roman"/>
          <w:spacing w:val="7"/>
          <w:sz w:val="24"/>
          <w:szCs w:val="24"/>
          <w:lang w:val="fr-FR"/>
        </w:rPr>
        <w:t>s</w:t>
      </w:r>
      <w:r w:rsidRPr="00446010">
        <w:rPr>
          <w:rFonts w:ascii="Times New Roman" w:eastAsia="MS Mincho" w:hAnsi="Times New Roman" w:cs="Times New Roman"/>
          <w:spacing w:val="-7"/>
          <w:sz w:val="24"/>
          <w:szCs w:val="24"/>
          <w:lang w:val="fr-FR"/>
        </w:rPr>
        <w:t xml:space="preserve"> a</w:t>
      </w:r>
      <w:r w:rsidRPr="00446010">
        <w:rPr>
          <w:rFonts w:ascii="Times New Roman" w:eastAsia="MS Mincho" w:hAnsi="Times New Roman" w:cs="Times New Roman"/>
          <w:sz w:val="24"/>
          <w:szCs w:val="24"/>
          <w:lang w:val="fr-FR"/>
        </w:rPr>
        <w:t>poi</w:t>
      </w:r>
      <w:r w:rsidRPr="00446010">
        <w:rPr>
          <w:rFonts w:ascii="Times New Roman" w:eastAsia="MS Mincho" w:hAnsi="Times New Roman" w:cs="Times New Roman"/>
          <w:spacing w:val="-27"/>
          <w:sz w:val="24"/>
          <w:szCs w:val="24"/>
          <w:lang w:val="fr-FR"/>
        </w:rPr>
        <w:t xml:space="preserve"> </w:t>
      </w:r>
      <w:r w:rsidRPr="00446010">
        <w:rPr>
          <w:rFonts w:ascii="Times New Roman" w:eastAsia="MS Mincho" w:hAnsi="Times New Roman" w:cs="Times New Roman"/>
          <w:spacing w:val="13"/>
          <w:sz w:val="24"/>
          <w:szCs w:val="24"/>
          <w:lang w:val="fr-FR"/>
        </w:rPr>
        <w:t>t</w:t>
      </w:r>
      <w:r w:rsidRPr="00446010">
        <w:rPr>
          <w:rFonts w:ascii="Times New Roman" w:eastAsia="MS Mincho" w:hAnsi="Times New Roman" w:cs="Times New Roman"/>
          <w:spacing w:val="-7"/>
          <w:sz w:val="24"/>
          <w:szCs w:val="24"/>
          <w:lang w:val="fr-FR"/>
        </w:rPr>
        <w:t>e</w:t>
      </w:r>
      <w:r w:rsidRPr="00446010">
        <w:rPr>
          <w:rFonts w:ascii="Times New Roman" w:eastAsia="MS Mincho" w:hAnsi="Times New Roman" w:cs="Times New Roman"/>
          <w:spacing w:val="7"/>
          <w:sz w:val="24"/>
          <w:szCs w:val="24"/>
          <w:lang w:val="fr-FR"/>
        </w:rPr>
        <w:t>s</w:t>
      </w:r>
      <w:r w:rsidRPr="00446010">
        <w:rPr>
          <w:rFonts w:ascii="Times New Roman" w:eastAsia="MS Mincho" w:hAnsi="Times New Roman" w:cs="Times New Roman"/>
          <w:spacing w:val="13"/>
          <w:sz w:val="24"/>
          <w:szCs w:val="24"/>
          <w:lang w:val="fr-FR"/>
        </w:rPr>
        <w:t>t</w:t>
      </w:r>
      <w:r w:rsidRPr="00446010">
        <w:rPr>
          <w:rFonts w:ascii="Times New Roman" w:eastAsia="MS Mincho" w:hAnsi="Times New Roman" w:cs="Times New Roman"/>
          <w:spacing w:val="-7"/>
          <w:sz w:val="24"/>
          <w:szCs w:val="24"/>
          <w:lang w:val="fr-FR"/>
        </w:rPr>
        <w:t>el</w:t>
      </w:r>
      <w:r w:rsidRPr="00446010">
        <w:rPr>
          <w:rFonts w:ascii="Times New Roman" w:eastAsia="MS Mincho" w:hAnsi="Times New Roman" w:cs="Times New Roman"/>
          <w:sz w:val="24"/>
          <w:szCs w:val="24"/>
          <w:lang w:val="fr-FR"/>
        </w:rPr>
        <w:t xml:space="preserve">or cito-genetice. Aceste teste pot molecular genetice (rapide) </w:t>
      </w:r>
      <w:r w:rsidRPr="00446010">
        <w:rPr>
          <w:rFonts w:ascii="Times New Roman" w:eastAsia="MS Mincho" w:hAnsi="Times New Roman" w:cs="Times New Roman"/>
          <w:spacing w:val="-13"/>
          <w:sz w:val="24"/>
          <w:szCs w:val="24"/>
          <w:lang w:val="fr-FR"/>
        </w:rPr>
        <w:t xml:space="preserve"> </w:t>
      </w:r>
      <w:r w:rsidRPr="00446010">
        <w:rPr>
          <w:rFonts w:ascii="Times New Roman" w:eastAsia="MS Mincho" w:hAnsi="Times New Roman" w:cs="Times New Roman"/>
          <w:sz w:val="24"/>
          <w:szCs w:val="24"/>
          <w:lang w:val="fr-FR"/>
        </w:rPr>
        <w:t>sau clasice (cultivarea). Pe acest material se</w:t>
      </w:r>
      <w:r w:rsidRPr="00446010">
        <w:rPr>
          <w:rFonts w:ascii="Times New Roman" w:eastAsia="MS Mincho" w:hAnsi="Times New Roman" w:cs="Times New Roman"/>
          <w:spacing w:val="53"/>
          <w:sz w:val="24"/>
          <w:szCs w:val="24"/>
          <w:lang w:val="fr-FR"/>
        </w:rPr>
        <w:t xml:space="preserve"> </w:t>
      </w:r>
      <w:r w:rsidRPr="00446010">
        <w:rPr>
          <w:rFonts w:ascii="Times New Roman" w:eastAsia="MS Mincho" w:hAnsi="Times New Roman" w:cs="Times New Roman"/>
          <w:sz w:val="24"/>
          <w:szCs w:val="24"/>
          <w:lang w:val="fr-FR"/>
        </w:rPr>
        <w:t>pot</w:t>
      </w:r>
      <w:r w:rsidRPr="00446010">
        <w:rPr>
          <w:rFonts w:ascii="Times New Roman" w:eastAsia="MS Mincho" w:hAnsi="Times New Roman" w:cs="Times New Roman"/>
          <w:spacing w:val="53"/>
          <w:sz w:val="24"/>
          <w:szCs w:val="24"/>
          <w:lang w:val="fr-FR"/>
        </w:rPr>
        <w:t xml:space="preserve"> </w:t>
      </w:r>
      <w:r w:rsidRPr="00446010">
        <w:rPr>
          <w:rFonts w:ascii="Times New Roman" w:eastAsia="MS Mincho" w:hAnsi="Times New Roman" w:cs="Times New Roman"/>
          <w:spacing w:val="-7"/>
          <w:sz w:val="24"/>
          <w:szCs w:val="24"/>
          <w:lang w:val="fr-FR"/>
        </w:rPr>
        <w:t>e</w:t>
      </w:r>
      <w:r w:rsidRPr="00446010">
        <w:rPr>
          <w:rFonts w:ascii="Times New Roman" w:eastAsia="MS Mincho" w:hAnsi="Times New Roman" w:cs="Times New Roman"/>
          <w:sz w:val="24"/>
          <w:szCs w:val="24"/>
          <w:lang w:val="fr-FR"/>
        </w:rPr>
        <w:t>f</w:t>
      </w:r>
      <w:r w:rsidRPr="00446010">
        <w:rPr>
          <w:rFonts w:ascii="Times New Roman" w:eastAsia="MS Mincho" w:hAnsi="Times New Roman" w:cs="Times New Roman"/>
          <w:spacing w:val="-7"/>
          <w:sz w:val="24"/>
          <w:szCs w:val="24"/>
          <w:lang w:val="fr-FR"/>
        </w:rPr>
        <w:t>ec</w:t>
      </w:r>
      <w:r w:rsidRPr="00446010">
        <w:rPr>
          <w:rFonts w:ascii="Times New Roman" w:eastAsia="MS Mincho" w:hAnsi="Times New Roman" w:cs="Times New Roman"/>
          <w:spacing w:val="13"/>
          <w:sz w:val="24"/>
          <w:szCs w:val="24"/>
          <w:lang w:val="fr-FR"/>
        </w:rPr>
        <w:t>t</w:t>
      </w:r>
      <w:r w:rsidRPr="00446010">
        <w:rPr>
          <w:rFonts w:ascii="Times New Roman" w:eastAsia="MS Mincho" w:hAnsi="Times New Roman" w:cs="Times New Roman"/>
          <w:sz w:val="24"/>
          <w:szCs w:val="24"/>
          <w:lang w:val="fr-FR"/>
        </w:rPr>
        <w:t>u</w:t>
      </w:r>
      <w:r w:rsidRPr="00446010">
        <w:rPr>
          <w:rFonts w:ascii="Times New Roman" w:eastAsia="MS Mincho" w:hAnsi="Times New Roman" w:cs="Times New Roman"/>
          <w:spacing w:val="-7"/>
          <w:sz w:val="24"/>
          <w:szCs w:val="24"/>
          <w:lang w:val="fr-FR"/>
        </w:rPr>
        <w:t>a</w:t>
      </w:r>
      <w:r w:rsidRPr="00446010">
        <w:rPr>
          <w:rFonts w:ascii="Times New Roman" w:eastAsia="MS Mincho" w:hAnsi="Times New Roman" w:cs="Times New Roman"/>
          <w:sz w:val="24"/>
          <w:szCs w:val="24"/>
          <w:lang w:val="fr-FR"/>
        </w:rPr>
        <w:t>,</w:t>
      </w:r>
      <w:r w:rsidRPr="00446010">
        <w:rPr>
          <w:rFonts w:ascii="Times New Roman" w:eastAsia="MS Mincho" w:hAnsi="Times New Roman" w:cs="Times New Roman"/>
          <w:spacing w:val="40"/>
          <w:sz w:val="24"/>
          <w:szCs w:val="24"/>
          <w:lang w:val="fr-FR"/>
        </w:rPr>
        <w:t xml:space="preserve"> </w:t>
      </w:r>
      <w:r w:rsidRPr="00446010">
        <w:rPr>
          <w:rFonts w:ascii="Times New Roman" w:eastAsia="MS Mincho" w:hAnsi="Times New Roman" w:cs="Times New Roman"/>
          <w:sz w:val="24"/>
          <w:szCs w:val="24"/>
          <w:lang w:val="fr-FR"/>
        </w:rPr>
        <w:t>de</w:t>
      </w:r>
      <w:r w:rsidRPr="00446010">
        <w:rPr>
          <w:rFonts w:ascii="Times New Roman" w:eastAsia="MS Mincho" w:hAnsi="Times New Roman" w:cs="Times New Roman"/>
          <w:spacing w:val="33"/>
          <w:sz w:val="24"/>
          <w:szCs w:val="24"/>
          <w:lang w:val="fr-FR"/>
        </w:rPr>
        <w:t xml:space="preserve"> </w:t>
      </w:r>
      <w:r w:rsidRPr="00446010">
        <w:rPr>
          <w:rFonts w:ascii="Times New Roman" w:eastAsia="MS Mincho" w:hAnsi="Times New Roman" w:cs="Times New Roman"/>
          <w:spacing w:val="-7"/>
          <w:sz w:val="24"/>
          <w:szCs w:val="24"/>
          <w:lang w:val="fr-FR"/>
        </w:rPr>
        <w:t>a</w:t>
      </w:r>
      <w:r w:rsidRPr="00446010">
        <w:rPr>
          <w:rFonts w:ascii="Times New Roman" w:eastAsia="MS Mincho" w:hAnsi="Times New Roman" w:cs="Times New Roman"/>
          <w:spacing w:val="7"/>
          <w:sz w:val="24"/>
          <w:szCs w:val="24"/>
          <w:lang w:val="fr-FR"/>
        </w:rPr>
        <w:t>s</w:t>
      </w:r>
      <w:r w:rsidRPr="00446010">
        <w:rPr>
          <w:rFonts w:ascii="Times New Roman" w:eastAsia="MS Mincho" w:hAnsi="Times New Roman" w:cs="Times New Roman"/>
          <w:spacing w:val="-7"/>
          <w:sz w:val="24"/>
          <w:szCs w:val="24"/>
          <w:lang w:val="fr-FR"/>
        </w:rPr>
        <w:t>eme</w:t>
      </w:r>
      <w:r w:rsidRPr="00446010">
        <w:rPr>
          <w:rFonts w:ascii="Times New Roman" w:eastAsia="MS Mincho" w:hAnsi="Times New Roman" w:cs="Times New Roman"/>
          <w:sz w:val="24"/>
          <w:szCs w:val="24"/>
          <w:lang w:val="fr-FR"/>
        </w:rPr>
        <w:t>n</w:t>
      </w:r>
      <w:r w:rsidRPr="00446010">
        <w:rPr>
          <w:rFonts w:ascii="Times New Roman" w:eastAsia="MS Mincho" w:hAnsi="Times New Roman" w:cs="Times New Roman"/>
          <w:spacing w:val="13"/>
          <w:sz w:val="24"/>
          <w:szCs w:val="24"/>
          <w:lang w:val="fr-FR"/>
        </w:rPr>
        <w:t>e</w:t>
      </w:r>
      <w:r w:rsidRPr="00446010">
        <w:rPr>
          <w:rFonts w:ascii="Times New Roman" w:eastAsia="MS Mincho" w:hAnsi="Times New Roman" w:cs="Times New Roman"/>
          <w:spacing w:val="-7"/>
          <w:sz w:val="24"/>
          <w:szCs w:val="24"/>
          <w:lang w:val="fr-FR"/>
        </w:rPr>
        <w:t>a</w:t>
      </w:r>
      <w:r w:rsidRPr="00446010">
        <w:rPr>
          <w:rFonts w:ascii="Times New Roman" w:eastAsia="MS Mincho" w:hAnsi="Times New Roman" w:cs="Times New Roman"/>
          <w:sz w:val="24"/>
          <w:szCs w:val="24"/>
          <w:lang w:val="fr-FR"/>
        </w:rPr>
        <w:t>,</w:t>
      </w:r>
      <w:r w:rsidRPr="00446010">
        <w:rPr>
          <w:rFonts w:ascii="Times New Roman" w:eastAsia="MS Mincho" w:hAnsi="Times New Roman" w:cs="Times New Roman"/>
          <w:spacing w:val="40"/>
          <w:sz w:val="24"/>
          <w:szCs w:val="24"/>
          <w:lang w:val="fr-FR"/>
        </w:rPr>
        <w:t xml:space="preserve"> </w:t>
      </w:r>
      <w:r w:rsidRPr="00446010">
        <w:rPr>
          <w:rFonts w:ascii="Times New Roman" w:eastAsia="MS Mincho" w:hAnsi="Times New Roman" w:cs="Times New Roman"/>
          <w:spacing w:val="7"/>
          <w:sz w:val="24"/>
          <w:szCs w:val="24"/>
          <w:lang w:val="fr-FR"/>
        </w:rPr>
        <w:t>ş</w:t>
      </w:r>
      <w:r w:rsidRPr="00446010">
        <w:rPr>
          <w:rFonts w:ascii="Times New Roman" w:eastAsia="MS Mincho" w:hAnsi="Times New Roman" w:cs="Times New Roman"/>
          <w:sz w:val="24"/>
          <w:szCs w:val="24"/>
          <w:lang w:val="fr-FR"/>
        </w:rPr>
        <w:t>i</w:t>
      </w:r>
      <w:r w:rsidRPr="00446010">
        <w:rPr>
          <w:rFonts w:ascii="Times New Roman" w:eastAsia="MS Mincho" w:hAnsi="Times New Roman" w:cs="Times New Roman"/>
          <w:spacing w:val="33"/>
          <w:sz w:val="24"/>
          <w:szCs w:val="24"/>
          <w:lang w:val="fr-FR"/>
        </w:rPr>
        <w:t xml:space="preserve"> </w:t>
      </w:r>
      <w:r w:rsidRPr="00446010">
        <w:rPr>
          <w:rFonts w:ascii="Times New Roman" w:eastAsia="MS Mincho" w:hAnsi="Times New Roman" w:cs="Times New Roman"/>
          <w:spacing w:val="13"/>
          <w:sz w:val="24"/>
          <w:szCs w:val="24"/>
          <w:lang w:val="fr-FR"/>
        </w:rPr>
        <w:t>t</w:t>
      </w:r>
      <w:r w:rsidRPr="00446010">
        <w:rPr>
          <w:rFonts w:ascii="Times New Roman" w:eastAsia="MS Mincho" w:hAnsi="Times New Roman" w:cs="Times New Roman"/>
          <w:spacing w:val="-7"/>
          <w:sz w:val="24"/>
          <w:szCs w:val="24"/>
          <w:lang w:val="fr-FR"/>
        </w:rPr>
        <w:t>e</w:t>
      </w:r>
      <w:r w:rsidRPr="00446010">
        <w:rPr>
          <w:rFonts w:ascii="Times New Roman" w:eastAsia="MS Mincho" w:hAnsi="Times New Roman" w:cs="Times New Roman"/>
          <w:spacing w:val="7"/>
          <w:sz w:val="24"/>
          <w:szCs w:val="24"/>
          <w:lang w:val="fr-FR"/>
        </w:rPr>
        <w:t>s</w:t>
      </w:r>
      <w:r w:rsidRPr="00446010">
        <w:rPr>
          <w:rFonts w:ascii="Times New Roman" w:eastAsia="MS Mincho" w:hAnsi="Times New Roman" w:cs="Times New Roman"/>
          <w:spacing w:val="13"/>
          <w:sz w:val="24"/>
          <w:szCs w:val="24"/>
          <w:lang w:val="fr-FR"/>
        </w:rPr>
        <w:t>t</w:t>
      </w:r>
      <w:r w:rsidRPr="00446010">
        <w:rPr>
          <w:rFonts w:ascii="Times New Roman" w:eastAsia="MS Mincho" w:hAnsi="Times New Roman" w:cs="Times New Roman"/>
          <w:sz w:val="24"/>
          <w:szCs w:val="24"/>
          <w:lang w:val="fr-FR"/>
        </w:rPr>
        <w:t>e b</w:t>
      </w:r>
      <w:r w:rsidRPr="00446010">
        <w:rPr>
          <w:rFonts w:ascii="Times New Roman" w:eastAsia="MS Mincho" w:hAnsi="Times New Roman" w:cs="Times New Roman"/>
          <w:spacing w:val="-7"/>
          <w:sz w:val="24"/>
          <w:szCs w:val="24"/>
          <w:lang w:val="fr-FR"/>
        </w:rPr>
        <w:t>i</w:t>
      </w:r>
      <w:r w:rsidRPr="00446010">
        <w:rPr>
          <w:rFonts w:ascii="Times New Roman" w:eastAsia="MS Mincho" w:hAnsi="Times New Roman" w:cs="Times New Roman"/>
          <w:sz w:val="24"/>
          <w:szCs w:val="24"/>
          <w:lang w:val="fr-FR"/>
        </w:rPr>
        <w:t>o</w:t>
      </w:r>
      <w:r w:rsidRPr="00446010">
        <w:rPr>
          <w:rFonts w:ascii="Times New Roman" w:eastAsia="MS Mincho" w:hAnsi="Times New Roman" w:cs="Times New Roman"/>
          <w:spacing w:val="-7"/>
          <w:sz w:val="24"/>
          <w:szCs w:val="24"/>
          <w:lang w:val="fr-FR"/>
        </w:rPr>
        <w:t>c</w:t>
      </w:r>
      <w:r w:rsidRPr="00446010">
        <w:rPr>
          <w:rFonts w:ascii="Times New Roman" w:eastAsia="MS Mincho" w:hAnsi="Times New Roman" w:cs="Times New Roman"/>
          <w:sz w:val="24"/>
          <w:szCs w:val="24"/>
          <w:lang w:val="fr-FR"/>
        </w:rPr>
        <w:t>h</w:t>
      </w:r>
      <w:r w:rsidRPr="00446010">
        <w:rPr>
          <w:rFonts w:ascii="Times New Roman" w:eastAsia="MS Mincho" w:hAnsi="Times New Roman" w:cs="Times New Roman"/>
          <w:spacing w:val="-7"/>
          <w:sz w:val="24"/>
          <w:szCs w:val="24"/>
          <w:lang w:val="fr-FR"/>
        </w:rPr>
        <w:t>i</w:t>
      </w:r>
      <w:r w:rsidRPr="00446010">
        <w:rPr>
          <w:rFonts w:ascii="Times New Roman" w:eastAsia="MS Mincho" w:hAnsi="Times New Roman" w:cs="Times New Roman"/>
          <w:spacing w:val="13"/>
          <w:sz w:val="24"/>
          <w:szCs w:val="24"/>
          <w:lang w:val="fr-FR"/>
        </w:rPr>
        <w:t>m</w:t>
      </w:r>
      <w:r w:rsidRPr="00446010">
        <w:rPr>
          <w:rFonts w:ascii="Times New Roman" w:eastAsia="MS Mincho" w:hAnsi="Times New Roman" w:cs="Times New Roman"/>
          <w:spacing w:val="-7"/>
          <w:sz w:val="24"/>
          <w:szCs w:val="24"/>
          <w:lang w:val="fr-FR"/>
        </w:rPr>
        <w:t>ic</w:t>
      </w:r>
      <w:r w:rsidRPr="00446010">
        <w:rPr>
          <w:rFonts w:ascii="Times New Roman" w:eastAsia="MS Mincho" w:hAnsi="Times New Roman" w:cs="Times New Roman"/>
          <w:sz w:val="24"/>
          <w:szCs w:val="24"/>
          <w:lang w:val="fr-FR"/>
        </w:rPr>
        <w:t>e</w:t>
      </w:r>
      <w:r w:rsidRPr="00446010">
        <w:rPr>
          <w:rFonts w:ascii="Times New Roman" w:eastAsia="MS Mincho" w:hAnsi="Times New Roman" w:cs="Times New Roman"/>
          <w:spacing w:val="13"/>
          <w:sz w:val="24"/>
          <w:szCs w:val="24"/>
          <w:lang w:val="fr-FR"/>
        </w:rPr>
        <w:t xml:space="preserve"> </w:t>
      </w:r>
      <w:r w:rsidRPr="00446010">
        <w:rPr>
          <w:rFonts w:ascii="Times New Roman" w:eastAsia="MS Mincho" w:hAnsi="Times New Roman" w:cs="Times New Roman"/>
          <w:sz w:val="24"/>
          <w:szCs w:val="24"/>
          <w:lang w:val="fr-FR"/>
        </w:rPr>
        <w:t>(</w:t>
      </w:r>
      <w:r w:rsidRPr="00446010">
        <w:rPr>
          <w:rFonts w:ascii="Times New Roman" w:eastAsia="MS Mincho" w:hAnsi="Times New Roman" w:cs="Times New Roman"/>
          <w:spacing w:val="-7"/>
          <w:sz w:val="24"/>
          <w:szCs w:val="24"/>
          <w:lang w:val="fr-FR"/>
        </w:rPr>
        <w:t>ace</w:t>
      </w:r>
      <w:r w:rsidRPr="00446010">
        <w:rPr>
          <w:rFonts w:ascii="Times New Roman" w:eastAsia="MS Mincho" w:hAnsi="Times New Roman" w:cs="Times New Roman"/>
          <w:spacing w:val="13"/>
          <w:sz w:val="24"/>
          <w:szCs w:val="24"/>
          <w:lang w:val="fr-FR"/>
        </w:rPr>
        <w:t>t</w:t>
      </w:r>
      <w:r w:rsidRPr="00446010">
        <w:rPr>
          <w:rFonts w:ascii="Times New Roman" w:eastAsia="MS Mincho" w:hAnsi="Times New Roman" w:cs="Times New Roman"/>
          <w:spacing w:val="-7"/>
          <w:sz w:val="24"/>
          <w:szCs w:val="24"/>
          <w:lang w:val="fr-FR"/>
        </w:rPr>
        <w:t>ilc</w:t>
      </w:r>
      <w:r w:rsidRPr="00446010">
        <w:rPr>
          <w:rFonts w:ascii="Times New Roman" w:eastAsia="MS Mincho" w:hAnsi="Times New Roman" w:cs="Times New Roman"/>
          <w:sz w:val="24"/>
          <w:szCs w:val="24"/>
          <w:lang w:val="fr-FR"/>
        </w:rPr>
        <w:t>o</w:t>
      </w:r>
      <w:r w:rsidRPr="00446010">
        <w:rPr>
          <w:rFonts w:ascii="Times New Roman" w:eastAsia="MS Mincho" w:hAnsi="Times New Roman" w:cs="Times New Roman"/>
          <w:spacing w:val="-7"/>
          <w:sz w:val="24"/>
          <w:szCs w:val="24"/>
          <w:lang w:val="fr-FR"/>
        </w:rPr>
        <w:t>li</w:t>
      </w:r>
      <w:r w:rsidRPr="00446010">
        <w:rPr>
          <w:rFonts w:ascii="Times New Roman" w:eastAsia="MS Mincho" w:hAnsi="Times New Roman" w:cs="Times New Roman"/>
          <w:sz w:val="24"/>
          <w:szCs w:val="24"/>
          <w:lang w:val="fr-FR"/>
        </w:rPr>
        <w:t>n</w:t>
      </w:r>
      <w:r w:rsidRPr="00446010">
        <w:rPr>
          <w:rFonts w:ascii="Times New Roman" w:eastAsia="MS Mincho" w:hAnsi="Times New Roman" w:cs="Times New Roman"/>
          <w:spacing w:val="-7"/>
          <w:sz w:val="24"/>
          <w:szCs w:val="24"/>
          <w:lang w:val="fr-FR"/>
        </w:rPr>
        <w:t>e</w:t>
      </w:r>
      <w:r w:rsidRPr="00446010">
        <w:rPr>
          <w:rFonts w:ascii="Times New Roman" w:eastAsia="MS Mincho" w:hAnsi="Times New Roman" w:cs="Times New Roman"/>
          <w:spacing w:val="7"/>
          <w:sz w:val="24"/>
          <w:szCs w:val="24"/>
          <w:lang w:val="fr-FR"/>
        </w:rPr>
        <w:t>s</w:t>
      </w:r>
      <w:r w:rsidRPr="00446010">
        <w:rPr>
          <w:rFonts w:ascii="Times New Roman" w:eastAsia="MS Mincho" w:hAnsi="Times New Roman" w:cs="Times New Roman"/>
          <w:spacing w:val="13"/>
          <w:sz w:val="24"/>
          <w:szCs w:val="24"/>
          <w:lang w:val="fr-FR"/>
        </w:rPr>
        <w:t>t</w:t>
      </w:r>
      <w:r w:rsidRPr="00446010">
        <w:rPr>
          <w:rFonts w:ascii="Times New Roman" w:eastAsia="MS Mincho" w:hAnsi="Times New Roman" w:cs="Times New Roman"/>
          <w:spacing w:val="-7"/>
          <w:sz w:val="24"/>
          <w:szCs w:val="24"/>
          <w:lang w:val="fr-FR"/>
        </w:rPr>
        <w:t>e</w:t>
      </w:r>
      <w:r w:rsidRPr="00446010">
        <w:rPr>
          <w:rFonts w:ascii="Times New Roman" w:eastAsia="MS Mincho" w:hAnsi="Times New Roman" w:cs="Times New Roman"/>
          <w:sz w:val="24"/>
          <w:szCs w:val="24"/>
          <w:lang w:val="fr-FR"/>
        </w:rPr>
        <w:t>r</w:t>
      </w:r>
      <w:r w:rsidRPr="00446010">
        <w:rPr>
          <w:rFonts w:ascii="Times New Roman" w:eastAsia="MS Mincho" w:hAnsi="Times New Roman" w:cs="Times New Roman"/>
          <w:spacing w:val="-7"/>
          <w:sz w:val="24"/>
          <w:szCs w:val="24"/>
          <w:lang w:val="fr-FR"/>
        </w:rPr>
        <w:t>a</w:t>
      </w:r>
      <w:r w:rsidRPr="00446010">
        <w:rPr>
          <w:rFonts w:ascii="Times New Roman" w:eastAsia="MS Mincho" w:hAnsi="Times New Roman" w:cs="Times New Roman"/>
          <w:spacing w:val="13"/>
          <w:sz w:val="24"/>
          <w:szCs w:val="24"/>
          <w:lang w:val="fr-FR"/>
        </w:rPr>
        <w:t>z</w:t>
      </w:r>
      <w:r w:rsidRPr="00446010">
        <w:rPr>
          <w:rFonts w:ascii="Times New Roman" w:eastAsia="MS Mincho" w:hAnsi="Times New Roman" w:cs="Times New Roman"/>
          <w:spacing w:val="-7"/>
          <w:sz w:val="24"/>
          <w:szCs w:val="24"/>
          <w:lang w:val="fr-FR"/>
        </w:rPr>
        <w:t xml:space="preserve">a  </w:t>
      </w:r>
      <w:r w:rsidRPr="00446010">
        <w:rPr>
          <w:rFonts w:ascii="Cambria Math" w:eastAsia="MS Mincho" w:hAnsi="Cambria Math" w:cs="Cambria Math"/>
          <w:spacing w:val="-7"/>
          <w:sz w:val="24"/>
          <w:szCs w:val="24"/>
          <w:lang w:val="fr-FR"/>
        </w:rPr>
        <w:t>ș</w:t>
      </w:r>
      <w:r w:rsidRPr="00446010">
        <w:rPr>
          <w:rFonts w:ascii="Times New Roman" w:eastAsia="MS Mincho" w:hAnsi="Times New Roman" w:cs="Times New Roman"/>
          <w:spacing w:val="-7"/>
          <w:sz w:val="24"/>
          <w:szCs w:val="24"/>
          <w:lang w:val="fr-FR"/>
        </w:rPr>
        <w:t xml:space="preserve">i </w:t>
      </w:r>
      <w:r w:rsidRPr="00446010">
        <w:rPr>
          <w:rFonts w:ascii="Times New Roman" w:eastAsia="MS Mincho" w:hAnsi="Times New Roman" w:cs="Times New Roman"/>
          <w:sz w:val="24"/>
          <w:szCs w:val="24"/>
          <w:lang w:val="fr-FR"/>
        </w:rPr>
        <w:t>alfa-fetoproteina).</w:t>
      </w:r>
    </w:p>
    <w:p w14:paraId="1C34D5BE"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lastRenderedPageBreak/>
        <w:t>Diagnosticul cito-genetic:</w:t>
      </w:r>
    </w:p>
    <w:p w14:paraId="31F89525"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 </w:t>
      </w:r>
      <w:r w:rsidRPr="00AD4075">
        <w:rPr>
          <w:rFonts w:ascii="Times New Roman" w:eastAsia="MS Mincho" w:hAnsi="Times New Roman" w:cs="Times New Roman"/>
          <w:b/>
          <w:sz w:val="24"/>
          <w:szCs w:val="24"/>
          <w:lang w:val="ro-RO"/>
        </w:rPr>
        <w:t>cariotiparea culturii</w:t>
      </w:r>
      <w:r w:rsidRPr="00AD4075">
        <w:rPr>
          <w:rFonts w:ascii="Times New Roman" w:eastAsia="MS Mincho" w:hAnsi="Times New Roman" w:cs="Times New Roman"/>
          <w:sz w:val="24"/>
          <w:szCs w:val="24"/>
          <w:lang w:val="ro-RO"/>
        </w:rPr>
        <w:t xml:space="preserve"> celuleor fetale– este  analiza citologica de referin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a, </w:t>
      </w:r>
      <w:r w:rsidRPr="00AD4075">
        <w:rPr>
          <w:rFonts w:ascii="Times New Roman" w:eastAsia="MS Mincho" w:hAnsi="Times New Roman" w:cs="Times New Roman"/>
          <w:sz w:val="24"/>
          <w:szCs w:val="24"/>
          <w:lang w:val="fr-FR"/>
        </w:rPr>
        <w:t>« standartul de aur »</w:t>
      </w:r>
      <w:r w:rsidRPr="00AD4075">
        <w:rPr>
          <w:rFonts w:ascii="Times New Roman" w:eastAsia="MS Mincho" w:hAnsi="Times New Roman" w:cs="Times New Roman"/>
          <w:sz w:val="24"/>
          <w:szCs w:val="24"/>
          <w:lang w:val="ro-RO"/>
        </w:rPr>
        <w:t>. Pentru realizarea ei sunt necesare 20 ml de lichid. Rezultatul este ob</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inut de obicei în 14-21 de zile. Această metodă se practică în toate cazurile, inclusiv când se practică teste de diagnostic rapid.</w:t>
      </w:r>
    </w:p>
    <w:p w14:paraId="287E6BFB"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 </w:t>
      </w:r>
      <w:r w:rsidRPr="00AD4075">
        <w:rPr>
          <w:rFonts w:ascii="Times New Roman" w:eastAsia="MS Mincho" w:hAnsi="Times New Roman" w:cs="Times New Roman"/>
          <w:b/>
          <w:sz w:val="24"/>
          <w:szCs w:val="24"/>
          <w:lang w:val="ro-RO"/>
        </w:rPr>
        <w:t>hibridare in situ fluorescenta</w:t>
      </w:r>
      <w:r w:rsidRPr="00AD4075">
        <w:rPr>
          <w:rFonts w:ascii="Times New Roman" w:eastAsia="MS Mincho" w:hAnsi="Times New Roman" w:cs="Times New Roman"/>
          <w:sz w:val="24"/>
          <w:szCs w:val="24"/>
          <w:lang w:val="ro-RO"/>
        </w:rPr>
        <w:t xml:space="preserve"> sau FISH. Este o tecnica mult mai rapida.  Tecnica constă în tratarea materialului ob</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inut  în urma biopsiei de corion sau amniocentezei cu o sondă de ADN fruorescent. Această sonde  de ADN complementar fluorescent se va fixa pe cromozomul examinat,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astfel va permite depistarea cromozomului la microscop.  Astfel se vor număra trei semnale fluorescente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nu două) în trisomie, sau un singur semnal fluorescent în monosomie.</w:t>
      </w:r>
    </w:p>
    <w:p w14:paraId="15015739"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Sunt sonde pentru cromozomii 21, 18, 13, X. Rezultatul se va  obtine în 48 de ore. Petru ralizarea FISH sunt necesare 2 ml de lichid. </w:t>
      </w:r>
    </w:p>
    <w:p w14:paraId="6F7BF3C8"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 xml:space="preserve"> -reactia fluorescenta cantitativa a polimerazei în lan</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sz w:val="24"/>
          <w:szCs w:val="24"/>
          <w:lang w:val="ro-RO"/>
        </w:rPr>
        <w:t xml:space="preserve"> sau QF PCR.  Tecnica are ca baza reactia multiplex de polimerizare în lan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 prin care se realizeaza amplificarea a 17 markeri ADN utilizand un sistem de marcare fluorescenta. Markerii sunt reprezentati prin peak-uri de fluorescenta. La o gravidă u făt neafectat în urma QF PCR se vor detecta 2 peak-uri, iar în cazul trisomiei - trei peak-uri.</w:t>
      </w:r>
    </w:p>
    <w:p w14:paraId="014423D7"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 xml:space="preserve">Rezultatul maximum este în 24 de ore de la prelevarea produsului biologic fetal. De asemenea detectarea contaminarii probei fetale cu ADN matern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a mozaicismelor recomanda aceasta metoda ca fiind una dintre cele mai performante tehnici de biologie moleculara utilizate in diagnosticul prenatal.</w:t>
      </w:r>
    </w:p>
    <w:p w14:paraId="2E1F9D0A"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Alte proceduri invazive au indica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înguste din cauza riscului înalt de avort spontan (mai mult de 2</w:t>
      </w:r>
      <w:r w:rsidRPr="00AD4075">
        <w:rPr>
          <w:rFonts w:ascii="Times New Roman" w:eastAsia="MS Mincho" w:hAnsi="Times New Roman" w:cs="Times New Roman"/>
          <w:sz w:val="24"/>
          <w:szCs w:val="24"/>
          <w:lang w:val="fr-FR"/>
        </w:rPr>
        <w:t>%</w:t>
      </w:r>
      <w:r w:rsidRPr="00AD4075">
        <w:rPr>
          <w:rFonts w:ascii="Times New Roman" w:eastAsia="MS Mincho" w:hAnsi="Times New Roman" w:cs="Times New Roman"/>
          <w:sz w:val="24"/>
          <w:szCs w:val="24"/>
          <w:lang w:val="ro-RO"/>
        </w:rPr>
        <w:t>) pe care il pot provoca:</w:t>
      </w:r>
    </w:p>
    <w:p w14:paraId="0DD84960"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b/>
          <w:sz w:val="24"/>
          <w:szCs w:val="24"/>
          <w:lang w:val="ro-RO"/>
        </w:rPr>
        <w:t>Cordocenteza</w:t>
      </w:r>
      <w:r w:rsidRPr="00AD4075">
        <w:rPr>
          <w:rFonts w:ascii="Times New Roman" w:eastAsia="MS Mincho" w:hAnsi="Times New Roman" w:cs="Times New Roman"/>
          <w:sz w:val="24"/>
          <w:szCs w:val="24"/>
          <w:lang w:val="ro-RO"/>
        </w:rPr>
        <w:t>- recoltarea percutanată a sângelui fetal ombilial. Această procedură presupune colectarea materialului fetal din vena ombilicală. Indica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ia cea mai frecventă pentru efectuarea cordocentezei este evaluarea gradului anemiei fetale în aloimunizare Rh, aloimunizării plachetare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 xml:space="preserve">i pentru determinarea cariotipului fetal în cazurile de mozaicism identificat după amniocenteză sau biopsie de corion.  </w:t>
      </w:r>
    </w:p>
    <w:p w14:paraId="3D83A474" w14:textId="77777777" w:rsidR="00AD4075" w:rsidRPr="00AD4075" w:rsidRDefault="00AD4075" w:rsidP="00476F81">
      <w:pPr>
        <w:spacing w:before="100" w:beforeAutospacing="1" w:after="100" w:afterAutospacing="1"/>
        <w:ind w:firstLine="709"/>
        <w:jc w:val="both"/>
        <w:rPr>
          <w:rFonts w:ascii="Times New Roman" w:eastAsia="MS Mincho" w:hAnsi="Times New Roman" w:cs="Times New Roman"/>
          <w:color w:val="000000"/>
          <w:sz w:val="24"/>
          <w:szCs w:val="24"/>
          <w:lang w:val="ro-RO"/>
        </w:rPr>
      </w:pPr>
      <w:r w:rsidRPr="00AD4075">
        <w:rPr>
          <w:rFonts w:ascii="Times New Roman" w:eastAsia="MS Mincho" w:hAnsi="Times New Roman" w:cs="Times New Roman"/>
          <w:b/>
          <w:color w:val="000000"/>
          <w:sz w:val="24"/>
          <w:szCs w:val="24"/>
          <w:lang w:val="ro-RO"/>
        </w:rPr>
        <w:t xml:space="preserve">Biopsia </w:t>
      </w:r>
      <w:r w:rsidRPr="00AD4075">
        <w:rPr>
          <w:rFonts w:ascii="Cambria Math" w:eastAsia="MS Mincho" w:hAnsi="Cambria Math" w:cs="Cambria Math"/>
          <w:b/>
          <w:color w:val="000000"/>
          <w:sz w:val="24"/>
          <w:szCs w:val="24"/>
          <w:lang w:val="ro-RO"/>
        </w:rPr>
        <w:t>ț</w:t>
      </w:r>
      <w:r w:rsidRPr="00AD4075">
        <w:rPr>
          <w:rFonts w:ascii="Times New Roman" w:eastAsia="MS Mincho" w:hAnsi="Times New Roman" w:cs="Times New Roman"/>
          <w:b/>
          <w:color w:val="000000"/>
          <w:sz w:val="24"/>
          <w:szCs w:val="24"/>
          <w:lang w:val="ro-RO"/>
        </w:rPr>
        <w:t>esuturilor fetale</w:t>
      </w:r>
      <w:r w:rsidRPr="00AD4075">
        <w:rPr>
          <w:rFonts w:ascii="Times New Roman" w:eastAsia="MS Mincho" w:hAnsi="Times New Roman" w:cs="Times New Roman"/>
          <w:color w:val="000000"/>
          <w:sz w:val="24"/>
          <w:szCs w:val="24"/>
          <w:lang w:val="ro-RO"/>
        </w:rPr>
        <w:t>- ca gest diagnostic se utilizează foarte rar.</w:t>
      </w:r>
    </w:p>
    <w:p w14:paraId="7E48DDA7" w14:textId="77777777" w:rsidR="00AD4075" w:rsidRPr="00AD4075" w:rsidRDefault="00AD4075" w:rsidP="00476F81">
      <w:pPr>
        <w:spacing w:after="0"/>
        <w:ind w:firstLine="709"/>
        <w:jc w:val="both"/>
        <w:rPr>
          <w:rFonts w:ascii="Times New Roman" w:eastAsia="MS Mincho" w:hAnsi="Times New Roman" w:cs="Times New Roman"/>
          <w:b/>
          <w:sz w:val="24"/>
          <w:szCs w:val="24"/>
          <w:lang w:val="ro-RO"/>
        </w:rPr>
      </w:pPr>
      <w:r w:rsidRPr="00AD4075">
        <w:rPr>
          <w:rFonts w:ascii="Times New Roman" w:eastAsia="MS Mincho" w:hAnsi="Times New Roman" w:cs="Times New Roman"/>
          <w:b/>
          <w:sz w:val="24"/>
          <w:szCs w:val="24"/>
          <w:lang w:val="ro-RO"/>
        </w:rPr>
        <w:t>Conduita în malforma</w:t>
      </w:r>
      <w:r w:rsidRPr="00AD4075">
        <w:rPr>
          <w:rFonts w:ascii="Cambria Math" w:eastAsia="MS Mincho" w:hAnsi="Cambria Math" w:cs="Cambria Math"/>
          <w:b/>
          <w:sz w:val="24"/>
          <w:szCs w:val="24"/>
          <w:lang w:val="ro-RO"/>
        </w:rPr>
        <w:t>ț</w:t>
      </w:r>
      <w:r w:rsidRPr="00AD4075">
        <w:rPr>
          <w:rFonts w:ascii="Times New Roman" w:eastAsia="MS Mincho" w:hAnsi="Times New Roman" w:cs="Times New Roman"/>
          <w:b/>
          <w:sz w:val="24"/>
          <w:szCs w:val="24"/>
          <w:lang w:val="ro-RO"/>
        </w:rPr>
        <w:t>ii fetale.</w:t>
      </w:r>
    </w:p>
    <w:p w14:paraId="4C6C3A37"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Odată ce patologia fetală a fost depistată în dependen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 xml:space="preserve">ă de severitatea </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i pronosticul ei, se poate decide în favoarea:</w:t>
      </w:r>
    </w:p>
    <w:p w14:paraId="6F023535"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A. Finisării sarcinii în malforma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incompatibile cu via</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a sau invalidizante;</w:t>
      </w:r>
    </w:p>
    <w:p w14:paraId="42C01B4E"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AD4075">
        <w:rPr>
          <w:rFonts w:ascii="Times New Roman" w:eastAsia="MS Mincho" w:hAnsi="Times New Roman" w:cs="Times New Roman"/>
          <w:sz w:val="24"/>
          <w:szCs w:val="24"/>
          <w:lang w:val="ro-RO"/>
        </w:rPr>
        <w:t>B. Prigătirea psihologică, socială a părin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ilor pentru a avea un copil cu handicap în caz când părin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ii refuză întreruperea sarcinii;</w:t>
      </w:r>
    </w:p>
    <w:p w14:paraId="5EE44C49" w14:textId="77777777" w:rsidR="00AD4075" w:rsidRPr="00446010" w:rsidRDefault="00AD4075" w:rsidP="00476F81">
      <w:pPr>
        <w:spacing w:after="0"/>
        <w:ind w:firstLine="709"/>
        <w:jc w:val="both"/>
        <w:rPr>
          <w:rFonts w:ascii="Times New Roman" w:eastAsia="MS Mincho" w:hAnsi="Times New Roman" w:cs="Times New Roman"/>
          <w:sz w:val="24"/>
          <w:szCs w:val="24"/>
          <w:lang w:val="en-US"/>
        </w:rPr>
      </w:pPr>
      <w:r w:rsidRPr="00AD4075">
        <w:rPr>
          <w:rFonts w:ascii="Times New Roman" w:eastAsia="MS Mincho" w:hAnsi="Times New Roman" w:cs="Times New Roman"/>
          <w:sz w:val="24"/>
          <w:szCs w:val="24"/>
          <w:lang w:val="ro-RO"/>
        </w:rPr>
        <w:t xml:space="preserve">B. Efectuarea unui tratament </w:t>
      </w:r>
      <w:r w:rsidRPr="00446010">
        <w:rPr>
          <w:rFonts w:ascii="Times New Roman" w:eastAsia="MS Mincho" w:hAnsi="Times New Roman" w:cs="Times New Roman"/>
          <w:sz w:val="24"/>
          <w:szCs w:val="24"/>
          <w:lang w:val="en-US"/>
        </w:rPr>
        <w:t>« in utero » ;</w:t>
      </w:r>
    </w:p>
    <w:p w14:paraId="774F7B43" w14:textId="77777777" w:rsidR="00AD4075" w:rsidRPr="00AD4075" w:rsidRDefault="00AD4075" w:rsidP="00476F81">
      <w:pPr>
        <w:spacing w:after="0"/>
        <w:ind w:firstLine="709"/>
        <w:jc w:val="both"/>
        <w:rPr>
          <w:rFonts w:ascii="Times New Roman" w:eastAsia="MS Mincho" w:hAnsi="Times New Roman" w:cs="Times New Roman"/>
          <w:sz w:val="24"/>
          <w:szCs w:val="24"/>
          <w:lang w:val="ro-RO"/>
        </w:rPr>
      </w:pPr>
      <w:r w:rsidRPr="00446010">
        <w:rPr>
          <w:rFonts w:ascii="Times New Roman" w:eastAsia="MS Mincho" w:hAnsi="Times New Roman" w:cs="Times New Roman"/>
          <w:sz w:val="24"/>
          <w:szCs w:val="24"/>
          <w:lang w:val="en-US"/>
        </w:rPr>
        <w:t>C. Organizarea na</w:t>
      </w:r>
      <w:r w:rsidRPr="00AD4075">
        <w:rPr>
          <w:rFonts w:ascii="Cambria Math" w:eastAsia="MS Mincho" w:hAnsi="Cambria Math" w:cs="Cambria Math"/>
          <w:sz w:val="24"/>
          <w:szCs w:val="24"/>
          <w:lang w:val="ro-RO"/>
        </w:rPr>
        <w:t>ș</w:t>
      </w:r>
      <w:r w:rsidRPr="00AD4075">
        <w:rPr>
          <w:rFonts w:ascii="Times New Roman" w:eastAsia="MS Mincho" w:hAnsi="Times New Roman" w:cs="Times New Roman"/>
          <w:sz w:val="24"/>
          <w:szCs w:val="24"/>
          <w:lang w:val="ro-RO"/>
        </w:rPr>
        <w:t>terii într-un centru specializat în acordarea asisten</w:t>
      </w:r>
      <w:r w:rsidRPr="00AD4075">
        <w:rPr>
          <w:rFonts w:ascii="Cambria Math" w:eastAsia="MS Mincho" w:hAnsi="Cambria Math" w:cs="Cambria Math"/>
          <w:sz w:val="24"/>
          <w:szCs w:val="24"/>
          <w:lang w:val="ro-RO"/>
        </w:rPr>
        <w:t>ț</w:t>
      </w:r>
      <w:r w:rsidRPr="00AD4075">
        <w:rPr>
          <w:rFonts w:ascii="Times New Roman" w:eastAsia="MS Mincho" w:hAnsi="Times New Roman" w:cs="Times New Roman"/>
          <w:sz w:val="24"/>
          <w:szCs w:val="24"/>
          <w:lang w:val="ro-RO"/>
        </w:rPr>
        <w:t>ei neonatale copiilor cu anomalii ce pot fi tratate imediat postpartum.</w:t>
      </w:r>
    </w:p>
    <w:p w14:paraId="3F38A503" w14:textId="77777777" w:rsidR="00AD4075" w:rsidRPr="00446010" w:rsidRDefault="00AD4075" w:rsidP="00476F81">
      <w:pPr>
        <w:widowControl w:val="0"/>
        <w:autoSpaceDE w:val="0"/>
        <w:autoSpaceDN w:val="0"/>
        <w:adjustRightInd w:val="0"/>
        <w:spacing w:after="300"/>
        <w:ind w:firstLine="709"/>
        <w:jc w:val="both"/>
        <w:rPr>
          <w:rFonts w:ascii="Times New Roman" w:eastAsia="MS Mincho" w:hAnsi="Times New Roman" w:cs="Times New Roman"/>
          <w:b/>
          <w:bCs/>
          <w:color w:val="000000"/>
          <w:sz w:val="24"/>
          <w:szCs w:val="24"/>
          <w:lang w:val="ro-RO"/>
        </w:rPr>
      </w:pPr>
      <w:r w:rsidRPr="00446010">
        <w:rPr>
          <w:rFonts w:ascii="Times New Roman" w:eastAsia="MS Mincho" w:hAnsi="Times New Roman" w:cs="Times New Roman"/>
          <w:b/>
          <w:bCs/>
          <w:color w:val="000000"/>
          <w:sz w:val="24"/>
          <w:szCs w:val="24"/>
          <w:lang w:val="ro-RO"/>
        </w:rPr>
        <w:t>Terapia fetală.</w:t>
      </w:r>
    </w:p>
    <w:p w14:paraId="7B1F3EAD" w14:textId="77777777" w:rsidR="00AD4075" w:rsidRPr="00446010" w:rsidRDefault="00AD4075" w:rsidP="00476F81">
      <w:pPr>
        <w:widowControl w:val="0"/>
        <w:autoSpaceDE w:val="0"/>
        <w:autoSpaceDN w:val="0"/>
        <w:adjustRightInd w:val="0"/>
        <w:spacing w:after="300"/>
        <w:ind w:firstLine="709"/>
        <w:jc w:val="both"/>
        <w:rPr>
          <w:rFonts w:ascii="Times New Roman" w:eastAsia="MS Mincho" w:hAnsi="Times New Roman" w:cs="Times New Roman"/>
          <w:color w:val="000000"/>
          <w:sz w:val="24"/>
          <w:szCs w:val="24"/>
          <w:lang w:val="ro-RO"/>
        </w:rPr>
      </w:pPr>
      <w:r w:rsidRPr="00446010">
        <w:rPr>
          <w:rFonts w:ascii="Times New Roman" w:eastAsia="MS Mincho" w:hAnsi="Times New Roman" w:cs="Times New Roman"/>
          <w:color w:val="000000"/>
          <w:sz w:val="24"/>
          <w:szCs w:val="24"/>
          <w:lang w:val="ro-RO"/>
        </w:rPr>
        <w:t xml:space="preserve">Depistarea unor anomalii fetale poate fi urmata de o conduita terapeutica fetală. </w:t>
      </w:r>
    </w:p>
    <w:p w14:paraId="78B463D6" w14:textId="77777777" w:rsidR="00AD4075" w:rsidRPr="00446010" w:rsidRDefault="00AD4075" w:rsidP="00476F81">
      <w:pPr>
        <w:spacing w:after="0"/>
        <w:ind w:firstLine="709"/>
        <w:jc w:val="both"/>
        <w:rPr>
          <w:rFonts w:ascii="Times New Roman" w:eastAsia="MS Mincho" w:hAnsi="Times New Roman" w:cs="Times New Roman"/>
          <w:color w:val="000000"/>
          <w:sz w:val="24"/>
          <w:szCs w:val="24"/>
          <w:lang w:val="ro-RO"/>
        </w:rPr>
      </w:pPr>
      <w:r w:rsidRPr="00446010">
        <w:rPr>
          <w:rFonts w:ascii="Times New Roman" w:eastAsia="MS Mincho" w:hAnsi="Times New Roman" w:cs="Times New Roman"/>
          <w:color w:val="000000"/>
          <w:sz w:val="24"/>
          <w:szCs w:val="24"/>
          <w:lang w:val="ro-RO"/>
        </w:rPr>
        <w:lastRenderedPageBreak/>
        <w:t>Terapia fetală în dependen</w:t>
      </w:r>
      <w:r w:rsidRPr="00446010">
        <w:rPr>
          <w:rFonts w:ascii="Cambria Math" w:eastAsia="MS Mincho" w:hAnsi="Cambria Math" w:cs="Cambria Math"/>
          <w:color w:val="000000"/>
          <w:sz w:val="24"/>
          <w:szCs w:val="24"/>
          <w:lang w:val="ro-RO"/>
        </w:rPr>
        <w:t>ț</w:t>
      </w:r>
      <w:r w:rsidRPr="00446010">
        <w:rPr>
          <w:rFonts w:ascii="Times New Roman" w:eastAsia="MS Mincho" w:hAnsi="Times New Roman" w:cs="Times New Roman"/>
          <w:color w:val="000000"/>
          <w:sz w:val="24"/>
          <w:szCs w:val="24"/>
          <w:lang w:val="ro-RO"/>
        </w:rPr>
        <w:t>ă de tipul malforma</w:t>
      </w:r>
      <w:r w:rsidRPr="00446010">
        <w:rPr>
          <w:rFonts w:ascii="Cambria Math" w:eastAsia="MS Mincho" w:hAnsi="Cambria Math" w:cs="Cambria Math"/>
          <w:color w:val="000000"/>
          <w:sz w:val="24"/>
          <w:szCs w:val="24"/>
          <w:lang w:val="ro-RO"/>
        </w:rPr>
        <w:t>ț</w:t>
      </w:r>
      <w:r w:rsidRPr="00446010">
        <w:rPr>
          <w:rFonts w:ascii="Times New Roman" w:eastAsia="MS Mincho" w:hAnsi="Times New Roman" w:cs="Times New Roman"/>
          <w:color w:val="000000"/>
          <w:sz w:val="24"/>
          <w:szCs w:val="24"/>
          <w:lang w:val="ro-RO"/>
        </w:rPr>
        <w:t xml:space="preserve">iei poate fi mecicamentoasă, chirurgicală sau combinată. </w:t>
      </w:r>
    </w:p>
    <w:p w14:paraId="3B6705A6" w14:textId="77777777" w:rsidR="00AD4075" w:rsidRPr="00446010" w:rsidRDefault="00AD4075" w:rsidP="00476F81">
      <w:pPr>
        <w:spacing w:after="0"/>
        <w:ind w:firstLine="709"/>
        <w:jc w:val="both"/>
        <w:rPr>
          <w:rFonts w:ascii="Times New Roman" w:eastAsia="MS Mincho" w:hAnsi="Times New Roman" w:cs="Times New Roman"/>
          <w:color w:val="000000"/>
          <w:sz w:val="24"/>
          <w:szCs w:val="24"/>
          <w:lang w:val="ro-RO"/>
        </w:rPr>
      </w:pPr>
      <w:r w:rsidRPr="00446010">
        <w:rPr>
          <w:rFonts w:ascii="Times New Roman" w:eastAsia="MS Mincho" w:hAnsi="Times New Roman" w:cs="Times New Roman"/>
          <w:color w:val="000000"/>
          <w:sz w:val="24"/>
          <w:szCs w:val="24"/>
          <w:lang w:val="ro-RO"/>
        </w:rPr>
        <w:t>Exemplul clasic este utilizarea terapiei hormonale cu glucocorticoizi în malforma</w:t>
      </w:r>
      <w:r w:rsidRPr="00446010">
        <w:rPr>
          <w:rFonts w:ascii="Cambria Math" w:eastAsia="MS Mincho" w:hAnsi="Cambria Math" w:cs="Cambria Math"/>
          <w:color w:val="000000"/>
          <w:sz w:val="24"/>
          <w:szCs w:val="24"/>
          <w:lang w:val="ro-RO"/>
        </w:rPr>
        <w:t>ț</w:t>
      </w:r>
      <w:r w:rsidRPr="00446010">
        <w:rPr>
          <w:rFonts w:ascii="Times New Roman" w:eastAsia="MS Mincho" w:hAnsi="Times New Roman" w:cs="Times New Roman"/>
          <w:color w:val="000000"/>
          <w:sz w:val="24"/>
          <w:szCs w:val="24"/>
          <w:lang w:val="ro-RO"/>
        </w:rPr>
        <w:t>ia adenoidă pulmonară. Dexametazona sau betametazona administrate în această patologie sunt folosite pentru a stabiliza cre</w:t>
      </w:r>
      <w:r w:rsidRPr="00446010">
        <w:rPr>
          <w:rFonts w:ascii="Cambria Math" w:eastAsia="MS Mincho" w:hAnsi="Cambria Math" w:cs="Cambria Math"/>
          <w:color w:val="000000"/>
          <w:sz w:val="24"/>
          <w:szCs w:val="24"/>
          <w:lang w:val="ro-RO"/>
        </w:rPr>
        <w:t>ș</w:t>
      </w:r>
      <w:r w:rsidRPr="00446010">
        <w:rPr>
          <w:rFonts w:ascii="Times New Roman" w:eastAsia="MS Mincho" w:hAnsi="Times New Roman" w:cs="Times New Roman"/>
          <w:color w:val="000000"/>
          <w:sz w:val="24"/>
          <w:szCs w:val="24"/>
          <w:lang w:val="ro-RO"/>
        </w:rPr>
        <w:t xml:space="preserve">terea masei pulmonare a fătului </w:t>
      </w:r>
      <w:r w:rsidRPr="00446010">
        <w:rPr>
          <w:rFonts w:ascii="Cambria Math" w:eastAsia="MS Mincho" w:hAnsi="Cambria Math" w:cs="Cambria Math"/>
          <w:color w:val="000000"/>
          <w:sz w:val="24"/>
          <w:szCs w:val="24"/>
          <w:lang w:val="ro-RO"/>
        </w:rPr>
        <w:t>ș</w:t>
      </w:r>
      <w:r w:rsidRPr="00446010">
        <w:rPr>
          <w:rFonts w:ascii="Times New Roman" w:eastAsia="MS Mincho" w:hAnsi="Times New Roman" w:cs="Times New Roman"/>
          <w:color w:val="000000"/>
          <w:sz w:val="24"/>
          <w:szCs w:val="24"/>
          <w:lang w:val="ro-RO"/>
        </w:rPr>
        <w:t>i prevenirea dezvoltării hidropsului fetal.</w:t>
      </w:r>
    </w:p>
    <w:p w14:paraId="7A508359" w14:textId="77777777" w:rsidR="00AD4075" w:rsidRPr="00446010" w:rsidRDefault="00AD4075" w:rsidP="00476F81">
      <w:pPr>
        <w:spacing w:after="0"/>
        <w:ind w:firstLine="709"/>
        <w:jc w:val="both"/>
        <w:rPr>
          <w:rFonts w:ascii="Times New Roman" w:eastAsia="MS Mincho" w:hAnsi="Times New Roman" w:cs="Times New Roman"/>
          <w:color w:val="000000"/>
          <w:sz w:val="24"/>
          <w:szCs w:val="24"/>
          <w:lang w:val="ro-RO"/>
        </w:rPr>
      </w:pPr>
      <w:r w:rsidRPr="00446010">
        <w:rPr>
          <w:rFonts w:ascii="Times New Roman" w:eastAsia="MS Mincho" w:hAnsi="Times New Roman" w:cs="Times New Roman"/>
          <w:color w:val="000000"/>
          <w:sz w:val="24"/>
          <w:szCs w:val="24"/>
          <w:lang w:val="ro-RO"/>
        </w:rPr>
        <w:t>Chirurgia fetală este efectuată în centrele înalt specializate, în patologiile fetale în care corec</w:t>
      </w:r>
      <w:r w:rsidRPr="00446010">
        <w:rPr>
          <w:rFonts w:ascii="Cambria Math" w:eastAsia="MS Mincho" w:hAnsi="Cambria Math" w:cs="Cambria Math"/>
          <w:color w:val="000000"/>
          <w:sz w:val="24"/>
          <w:szCs w:val="24"/>
          <w:lang w:val="ro-RO"/>
        </w:rPr>
        <w:t>ț</w:t>
      </w:r>
      <w:r w:rsidRPr="00446010">
        <w:rPr>
          <w:rFonts w:ascii="Times New Roman" w:eastAsia="MS Mincho" w:hAnsi="Times New Roman" w:cs="Times New Roman"/>
          <w:color w:val="000000"/>
          <w:sz w:val="24"/>
          <w:szCs w:val="24"/>
          <w:lang w:val="ro-RO"/>
        </w:rPr>
        <w:t>ia în perioada intrauterină imbunată</w:t>
      </w:r>
      <w:r w:rsidRPr="00446010">
        <w:rPr>
          <w:rFonts w:ascii="Cambria Math" w:eastAsia="MS Mincho" w:hAnsi="Cambria Math" w:cs="Cambria Math"/>
          <w:color w:val="000000"/>
          <w:sz w:val="24"/>
          <w:szCs w:val="24"/>
          <w:lang w:val="ro-RO"/>
        </w:rPr>
        <w:t>ț</w:t>
      </w:r>
      <w:r w:rsidRPr="00446010">
        <w:rPr>
          <w:rFonts w:ascii="Times New Roman" w:eastAsia="MS Mincho" w:hAnsi="Times New Roman" w:cs="Times New Roman"/>
          <w:color w:val="000000"/>
          <w:sz w:val="24"/>
          <w:szCs w:val="24"/>
          <w:lang w:val="ro-RO"/>
        </w:rPr>
        <w:t>este semnificativ prognosticul acestora. Exemplu: hernie diafragmatică, malforma</w:t>
      </w:r>
      <w:r w:rsidRPr="00446010">
        <w:rPr>
          <w:rFonts w:ascii="Cambria Math" w:eastAsia="MS Mincho" w:hAnsi="Cambria Math" w:cs="Cambria Math"/>
          <w:color w:val="000000"/>
          <w:sz w:val="24"/>
          <w:szCs w:val="24"/>
          <w:lang w:val="ro-RO"/>
        </w:rPr>
        <w:t>ț</w:t>
      </w:r>
      <w:r w:rsidRPr="00446010">
        <w:rPr>
          <w:rFonts w:ascii="Times New Roman" w:eastAsia="MS Mincho" w:hAnsi="Times New Roman" w:cs="Times New Roman"/>
          <w:color w:val="000000"/>
          <w:sz w:val="24"/>
          <w:szCs w:val="24"/>
          <w:lang w:val="ro-RO"/>
        </w:rPr>
        <w:t xml:space="preserve">ie pulmonară, mielomeningocel, valvă de uretră. </w:t>
      </w:r>
    </w:p>
    <w:p w14:paraId="7DCBE98F" w14:textId="77777777" w:rsidR="00AD4075" w:rsidRPr="00446010" w:rsidRDefault="00AD4075" w:rsidP="00476F81">
      <w:pPr>
        <w:spacing w:after="0"/>
        <w:ind w:firstLine="709"/>
        <w:jc w:val="both"/>
        <w:rPr>
          <w:rFonts w:ascii="Times New Roman" w:eastAsia="MS Mincho" w:hAnsi="Times New Roman" w:cs="Times New Roman"/>
          <w:color w:val="000000"/>
          <w:sz w:val="24"/>
          <w:szCs w:val="24"/>
          <w:lang w:val="ro-RO"/>
        </w:rPr>
      </w:pPr>
      <w:r w:rsidRPr="00446010">
        <w:rPr>
          <w:rFonts w:ascii="Times New Roman" w:eastAsia="MS Mincho" w:hAnsi="Times New Roman" w:cs="Times New Roman"/>
          <w:color w:val="000000"/>
          <w:sz w:val="24"/>
          <w:szCs w:val="24"/>
          <w:lang w:val="ro-RO"/>
        </w:rPr>
        <w:t>În aceste patologii amînarea tratamentului până la perioada neonatală duce la sechele grave invalidizante, pe când interven</w:t>
      </w:r>
      <w:r w:rsidRPr="00446010">
        <w:rPr>
          <w:rFonts w:ascii="Cambria Math" w:eastAsia="MS Mincho" w:hAnsi="Cambria Math" w:cs="Cambria Math"/>
          <w:color w:val="000000"/>
          <w:sz w:val="24"/>
          <w:szCs w:val="24"/>
          <w:lang w:val="ro-RO"/>
        </w:rPr>
        <w:t>ț</w:t>
      </w:r>
      <w:r w:rsidRPr="00446010">
        <w:rPr>
          <w:rFonts w:ascii="Times New Roman" w:eastAsia="MS Mincho" w:hAnsi="Times New Roman" w:cs="Times New Roman"/>
          <w:color w:val="000000"/>
          <w:sz w:val="24"/>
          <w:szCs w:val="24"/>
          <w:lang w:val="ro-RO"/>
        </w:rPr>
        <w:t>ia chirurgicală endouterină reprezintă solu</w:t>
      </w:r>
      <w:r w:rsidRPr="00446010">
        <w:rPr>
          <w:rFonts w:ascii="Cambria Math" w:eastAsia="MS Mincho" w:hAnsi="Cambria Math" w:cs="Cambria Math"/>
          <w:color w:val="000000"/>
          <w:sz w:val="24"/>
          <w:szCs w:val="24"/>
          <w:lang w:val="ro-RO"/>
        </w:rPr>
        <w:t>ț</w:t>
      </w:r>
      <w:r w:rsidRPr="00446010">
        <w:rPr>
          <w:rFonts w:ascii="Times New Roman" w:eastAsia="MS Mincho" w:hAnsi="Times New Roman" w:cs="Times New Roman"/>
          <w:color w:val="000000"/>
          <w:sz w:val="24"/>
          <w:szCs w:val="24"/>
          <w:lang w:val="ro-RO"/>
        </w:rPr>
        <w:t>ia optimală. Procedurile se efetuiază sub ghidaj ecografic sau vizualizarea directă endoscopică: interventii ecoghidate de punctie/drenaj sau plasare a unui stent pentru drenajul unor acumulari lichidiene fetale, interventie ecoghidata cu coagulare LASER în cazul sechestrului pulmonar fetal complicat cu hidrops etc.</w:t>
      </w:r>
    </w:p>
    <w:p w14:paraId="12CC1973" w14:textId="77777777" w:rsidR="00AD4075" w:rsidRPr="00446010" w:rsidRDefault="00AD4075" w:rsidP="00476F81">
      <w:pPr>
        <w:spacing w:after="0"/>
        <w:ind w:firstLine="709"/>
        <w:jc w:val="both"/>
        <w:rPr>
          <w:rFonts w:ascii="Times New Roman" w:eastAsia="MS Mincho" w:hAnsi="Times New Roman" w:cs="Times New Roman"/>
          <w:color w:val="000000"/>
          <w:sz w:val="24"/>
          <w:szCs w:val="24"/>
          <w:lang w:val="ro-RO"/>
        </w:rPr>
      </w:pPr>
    </w:p>
    <w:p w14:paraId="3AF9060D" w14:textId="77777777" w:rsidR="00717905" w:rsidRPr="00717905" w:rsidRDefault="00717905" w:rsidP="00476F81">
      <w:pPr>
        <w:spacing w:after="0"/>
        <w:ind w:firstLine="709"/>
        <w:jc w:val="both"/>
        <w:rPr>
          <w:rFonts w:ascii="Times New Roman" w:eastAsia="MS Mincho" w:hAnsi="Times New Roman" w:cs="Times New Roman"/>
          <w:b/>
          <w:color w:val="000000"/>
          <w:sz w:val="24"/>
          <w:szCs w:val="24"/>
          <w:lang w:val="en-US"/>
        </w:rPr>
      </w:pPr>
      <w:r w:rsidRPr="00717905">
        <w:rPr>
          <w:rFonts w:ascii="Times New Roman" w:eastAsia="MS Mincho" w:hAnsi="Times New Roman" w:cs="Times New Roman"/>
          <w:b/>
          <w:color w:val="000000"/>
          <w:sz w:val="24"/>
          <w:szCs w:val="24"/>
          <w:lang w:val="en-US"/>
        </w:rPr>
        <w:t>Bibliografie</w:t>
      </w:r>
    </w:p>
    <w:p w14:paraId="7E6A002E" w14:textId="77777777" w:rsidR="00717905" w:rsidRPr="00717905" w:rsidRDefault="00717905" w:rsidP="00C06C1B">
      <w:pPr>
        <w:numPr>
          <w:ilvl w:val="0"/>
          <w:numId w:val="502"/>
        </w:numPr>
        <w:spacing w:after="0"/>
        <w:ind w:left="567" w:hanging="567"/>
        <w:contextualSpacing/>
        <w:jc w:val="both"/>
        <w:rPr>
          <w:rFonts w:ascii="Times" w:eastAsia="MS Mincho" w:hAnsi="Times" w:cs="Times New Roman"/>
          <w:sz w:val="24"/>
          <w:szCs w:val="24"/>
          <w:lang w:val="en-GB"/>
        </w:rPr>
      </w:pPr>
      <w:r w:rsidRPr="00717905">
        <w:rPr>
          <w:rFonts w:ascii="Times" w:eastAsia="MS Mincho" w:hAnsi="Times" w:cs="Times New Roman"/>
          <w:sz w:val="24"/>
          <w:szCs w:val="24"/>
          <w:lang w:val="en-GB"/>
        </w:rPr>
        <w:t xml:space="preserve">Cunningham F., Leveno K., Bloom S., Hauth J., Rouse D., Spong C., Eds. Williams Obstetrics 23rd ed., McGraw-Hill Professional, 2009, 1404 p. </w:t>
      </w:r>
    </w:p>
    <w:p w14:paraId="4395CE49" w14:textId="77777777" w:rsidR="00717905" w:rsidRPr="00717905" w:rsidRDefault="00717905" w:rsidP="00C06C1B">
      <w:pPr>
        <w:numPr>
          <w:ilvl w:val="0"/>
          <w:numId w:val="502"/>
        </w:numPr>
        <w:spacing w:after="0"/>
        <w:ind w:left="567" w:hanging="567"/>
        <w:contextualSpacing/>
        <w:jc w:val="both"/>
        <w:rPr>
          <w:rFonts w:ascii="Times" w:eastAsia="MS Mincho" w:hAnsi="Times" w:cs="Times New Roman"/>
          <w:sz w:val="24"/>
          <w:szCs w:val="24"/>
          <w:lang w:val="en-GB"/>
        </w:rPr>
      </w:pPr>
      <w:r w:rsidRPr="00717905">
        <w:rPr>
          <w:rFonts w:ascii="Times" w:eastAsia="MS Mincho" w:hAnsi="Times" w:cs="Times New Roman"/>
          <w:sz w:val="24"/>
          <w:szCs w:val="24"/>
          <w:lang w:val="en-GB"/>
        </w:rPr>
        <w:t>NICE. Antenatal care: Routine care for the healthy pregnant woman. National Institute for Health and Clinical Excellence: London, 2010</w:t>
      </w:r>
    </w:p>
    <w:p w14:paraId="65179DCF" w14:textId="77777777" w:rsidR="00717905" w:rsidRPr="00717905" w:rsidRDefault="00717905" w:rsidP="00C06C1B">
      <w:pPr>
        <w:numPr>
          <w:ilvl w:val="0"/>
          <w:numId w:val="502"/>
        </w:numPr>
        <w:spacing w:after="0"/>
        <w:ind w:left="567" w:hanging="567"/>
        <w:contextualSpacing/>
        <w:jc w:val="both"/>
        <w:rPr>
          <w:rFonts w:ascii="Times" w:eastAsia="MS Mincho" w:hAnsi="Times" w:cs="Times New Roman"/>
          <w:sz w:val="24"/>
          <w:szCs w:val="24"/>
          <w:lang w:val="en-GB"/>
        </w:rPr>
      </w:pPr>
      <w:r w:rsidRPr="00717905">
        <w:rPr>
          <w:rFonts w:ascii="Times" w:eastAsia="MS Mincho" w:hAnsi="Times" w:cs="Times New Roman"/>
          <w:sz w:val="24"/>
          <w:szCs w:val="24"/>
          <w:lang w:val="en-GB"/>
        </w:rPr>
        <w:t>ISUOG Practice Guide: performance of first-trimester fetal ultrasound scan Ultrasound Obstet Gynecol 2013; 41: 102–113.</w:t>
      </w:r>
    </w:p>
    <w:p w14:paraId="560DFF7D" w14:textId="77777777" w:rsidR="00717905" w:rsidRPr="00717905" w:rsidRDefault="00717905" w:rsidP="00C06C1B">
      <w:pPr>
        <w:numPr>
          <w:ilvl w:val="0"/>
          <w:numId w:val="502"/>
        </w:numPr>
        <w:spacing w:after="0"/>
        <w:ind w:left="567" w:hanging="567"/>
        <w:contextualSpacing/>
        <w:jc w:val="both"/>
        <w:rPr>
          <w:rFonts w:ascii="Cambria" w:eastAsia="MS Mincho" w:hAnsi="Cambria" w:cs="Times New Roman"/>
          <w:sz w:val="24"/>
          <w:szCs w:val="24"/>
          <w:lang w:val="en-GB"/>
        </w:rPr>
      </w:pPr>
      <w:r w:rsidRPr="00717905">
        <w:rPr>
          <w:rFonts w:ascii="Times New Roman" w:eastAsia="MS Mincho" w:hAnsi="Times New Roman" w:cs="Times New Roman"/>
          <w:color w:val="000000"/>
          <w:sz w:val="24"/>
          <w:szCs w:val="24"/>
          <w:lang w:val="ro-RO"/>
        </w:rPr>
        <w:t>ISUOG Practice guidelines for performing of the routine mid-trimester fetal ultrasound scan. Ultrasound Obstet Gynecol, 2011; 37 : 116</w:t>
      </w:r>
      <w:r w:rsidRPr="00717905">
        <w:rPr>
          <w:rFonts w:ascii="Cambria" w:eastAsia="MS Mincho" w:hAnsi="Cambria" w:cs="Times New Roman"/>
          <w:sz w:val="24"/>
          <w:szCs w:val="24"/>
          <w:lang w:val="ro-RO"/>
        </w:rPr>
        <w:t xml:space="preserve"> </w:t>
      </w:r>
    </w:p>
    <w:p w14:paraId="720F50D3" w14:textId="77777777" w:rsidR="00717905" w:rsidRPr="00717905" w:rsidRDefault="00717905" w:rsidP="00C06C1B">
      <w:pPr>
        <w:numPr>
          <w:ilvl w:val="0"/>
          <w:numId w:val="502"/>
        </w:numPr>
        <w:spacing w:after="0"/>
        <w:ind w:left="567" w:hanging="567"/>
        <w:contextualSpacing/>
        <w:jc w:val="both"/>
        <w:rPr>
          <w:rFonts w:ascii="Times New Roman" w:eastAsia="MS Mincho" w:hAnsi="Times New Roman" w:cs="Times New Roman"/>
          <w:sz w:val="24"/>
          <w:szCs w:val="24"/>
          <w:lang w:val="en-GB"/>
        </w:rPr>
      </w:pPr>
      <w:r w:rsidRPr="00717905">
        <w:rPr>
          <w:rFonts w:ascii="Times New Roman" w:eastAsia="MS Mincho" w:hAnsi="Times New Roman" w:cs="Times New Roman"/>
          <w:sz w:val="24"/>
          <w:szCs w:val="24"/>
          <w:lang w:val="en-GB"/>
        </w:rPr>
        <w:t>EUROCAT Guide 1.3 and reference documents. Instructions for the Registration and Surveillance of Congenital Anomalies. http://www.eurocat-network.eu/content/EUROCAT-Guide-1.3.pdf  [Accessed 1 July 2017].</w:t>
      </w:r>
    </w:p>
    <w:p w14:paraId="509C9681" w14:textId="77777777" w:rsidR="00717905" w:rsidRPr="00717905" w:rsidRDefault="00717905" w:rsidP="00C06C1B">
      <w:pPr>
        <w:numPr>
          <w:ilvl w:val="0"/>
          <w:numId w:val="502"/>
        </w:numPr>
        <w:spacing w:after="0"/>
        <w:ind w:left="567" w:hanging="567"/>
        <w:contextualSpacing/>
        <w:jc w:val="both"/>
        <w:rPr>
          <w:rFonts w:ascii="Times New Roman" w:eastAsia="MS Mincho" w:hAnsi="Times New Roman" w:cs="Times New Roman"/>
          <w:sz w:val="24"/>
          <w:szCs w:val="24"/>
          <w:lang w:val="en-GB"/>
        </w:rPr>
      </w:pPr>
      <w:r w:rsidRPr="00717905">
        <w:rPr>
          <w:rFonts w:ascii="Times New Roman" w:eastAsia="MS Mincho" w:hAnsi="Times New Roman" w:cs="Times New Roman"/>
          <w:sz w:val="24"/>
          <w:szCs w:val="24"/>
          <w:lang w:val="en-GB"/>
        </w:rPr>
        <w:t>Nicolaides KH. A model for a new pyramid of prenatal care based on the 11 to 13 weeks' assessment. Prenat Diagn 2011; 31: 3–6.</w:t>
      </w:r>
    </w:p>
    <w:p w14:paraId="2246A36A" w14:textId="77777777" w:rsidR="00717905" w:rsidRPr="00717905" w:rsidRDefault="00717905" w:rsidP="00476F81">
      <w:pPr>
        <w:spacing w:after="0"/>
        <w:ind w:firstLine="709"/>
        <w:jc w:val="both"/>
        <w:rPr>
          <w:rFonts w:ascii="Times New Roman" w:eastAsia="MS Mincho" w:hAnsi="Times New Roman" w:cs="Times New Roman"/>
          <w:sz w:val="24"/>
          <w:szCs w:val="24"/>
          <w:lang w:val="en-GB"/>
        </w:rPr>
      </w:pPr>
    </w:p>
    <w:p w14:paraId="0AF7D71A" w14:textId="77777777" w:rsidR="00717905" w:rsidRPr="00AD4075" w:rsidRDefault="00717905" w:rsidP="00476F81">
      <w:pPr>
        <w:spacing w:after="0"/>
        <w:ind w:firstLine="709"/>
        <w:jc w:val="both"/>
        <w:rPr>
          <w:rFonts w:ascii="Times New Roman" w:eastAsia="MS Mincho" w:hAnsi="Times New Roman" w:cs="Times New Roman"/>
          <w:color w:val="000000"/>
          <w:sz w:val="24"/>
          <w:szCs w:val="24"/>
          <w:lang w:val="en-US"/>
        </w:rPr>
      </w:pPr>
    </w:p>
    <w:p w14:paraId="6103BFC2" w14:textId="77777777" w:rsidR="00AD4075" w:rsidRPr="00AD4075" w:rsidRDefault="00AD4075" w:rsidP="00476F81">
      <w:pPr>
        <w:spacing w:after="0"/>
        <w:ind w:firstLine="709"/>
        <w:jc w:val="both"/>
        <w:rPr>
          <w:rFonts w:ascii="Times New Roman" w:hAnsi="Times New Roman" w:cs="Times New Roman"/>
          <w:sz w:val="24"/>
          <w:szCs w:val="24"/>
          <w:lang w:val="en-US"/>
        </w:rPr>
      </w:pPr>
    </w:p>
    <w:p w14:paraId="67E061F8"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261B67E6"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046D9F40"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7C8312AB"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4B7021B5"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27C9F2B3"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09707D9F"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3B8FDFE7"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198D8207"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64C2099A" w14:textId="77777777" w:rsidR="00E628F8" w:rsidRDefault="00E628F8" w:rsidP="00476F81">
      <w:pPr>
        <w:spacing w:after="0"/>
        <w:ind w:firstLine="709"/>
        <w:jc w:val="center"/>
        <w:rPr>
          <w:rFonts w:ascii="Times New Roman" w:eastAsia="MS Mincho" w:hAnsi="Times New Roman" w:cs="Times New Roman"/>
          <w:b/>
          <w:sz w:val="24"/>
          <w:szCs w:val="24"/>
          <w:lang w:val="en-GB"/>
        </w:rPr>
      </w:pPr>
    </w:p>
    <w:p w14:paraId="02F74898" w14:textId="77777777" w:rsidR="00D90A48" w:rsidRDefault="00D90A48" w:rsidP="000A45EC">
      <w:pPr>
        <w:spacing w:after="0"/>
        <w:rPr>
          <w:rFonts w:ascii="Times New Roman" w:eastAsia="MS Mincho" w:hAnsi="Times New Roman" w:cs="Times New Roman"/>
          <w:b/>
          <w:sz w:val="32"/>
          <w:szCs w:val="32"/>
          <w:lang w:val="en-GB"/>
        </w:rPr>
      </w:pPr>
    </w:p>
    <w:p w14:paraId="63A8950E" w14:textId="77777777" w:rsidR="00AD4075" w:rsidRPr="00D90A48" w:rsidRDefault="00AD4075" w:rsidP="00D90A48">
      <w:pPr>
        <w:pStyle w:val="IntenseQuote"/>
        <w:rPr>
          <w:b/>
          <w:sz w:val="36"/>
          <w:szCs w:val="36"/>
          <w:lang w:val="ro-RO"/>
        </w:rPr>
      </w:pPr>
      <w:r w:rsidRPr="00D90A48">
        <w:rPr>
          <w:b/>
          <w:sz w:val="36"/>
          <w:szCs w:val="36"/>
          <w:lang w:val="en-GB"/>
        </w:rPr>
        <w:lastRenderedPageBreak/>
        <w:t>NA</w:t>
      </w:r>
      <w:r w:rsidRPr="00D90A48">
        <w:rPr>
          <w:rFonts w:ascii="Cambria Math" w:hAnsi="Cambria Math" w:cs="Cambria Math"/>
          <w:b/>
          <w:sz w:val="36"/>
          <w:szCs w:val="36"/>
          <w:lang w:val="en-GB"/>
        </w:rPr>
        <w:t>Ș</w:t>
      </w:r>
      <w:r w:rsidRPr="00D90A48">
        <w:rPr>
          <w:b/>
          <w:sz w:val="36"/>
          <w:szCs w:val="36"/>
          <w:lang w:val="en-GB"/>
        </w:rPr>
        <w:t>TEREA FIZIOLOGICĂ.</w:t>
      </w:r>
      <w:r w:rsidRPr="00D90A48">
        <w:rPr>
          <w:b/>
          <w:sz w:val="36"/>
          <w:szCs w:val="36"/>
          <w:lang w:val="ro-RO"/>
        </w:rPr>
        <w:t xml:space="preserve"> MONITORIZAREA </w:t>
      </w:r>
      <w:r w:rsidRPr="00D90A48">
        <w:rPr>
          <w:rFonts w:ascii="Cambria Math" w:hAnsi="Cambria Math" w:cs="Cambria Math"/>
          <w:b/>
          <w:sz w:val="36"/>
          <w:szCs w:val="36"/>
          <w:lang w:val="ro-RO"/>
        </w:rPr>
        <w:t>Ș</w:t>
      </w:r>
      <w:r w:rsidRPr="00D90A48">
        <w:rPr>
          <w:b/>
          <w:sz w:val="36"/>
          <w:szCs w:val="36"/>
          <w:lang w:val="ro-RO"/>
        </w:rPr>
        <w:t>I SUPORTUL ÎN NA</w:t>
      </w:r>
      <w:r w:rsidRPr="00D90A48">
        <w:rPr>
          <w:rFonts w:ascii="Cambria Math" w:hAnsi="Cambria Math" w:cs="Cambria Math"/>
          <w:b/>
          <w:sz w:val="36"/>
          <w:szCs w:val="36"/>
          <w:lang w:val="ro-RO"/>
        </w:rPr>
        <w:t>Ș</w:t>
      </w:r>
      <w:r w:rsidRPr="00D90A48">
        <w:rPr>
          <w:b/>
          <w:sz w:val="36"/>
          <w:szCs w:val="36"/>
          <w:lang w:val="ro-RO"/>
        </w:rPr>
        <w:t>TEREA FIZIOLOGICĂ.</w:t>
      </w:r>
    </w:p>
    <w:p w14:paraId="556B2FE0" w14:textId="77777777" w:rsidR="00AD4075" w:rsidRPr="00E628F8" w:rsidRDefault="00AD4075" w:rsidP="00476F81">
      <w:pPr>
        <w:spacing w:after="0"/>
        <w:ind w:firstLine="709"/>
        <w:jc w:val="center"/>
        <w:rPr>
          <w:rFonts w:ascii="Times New Roman" w:eastAsia="MS Mincho" w:hAnsi="Times New Roman" w:cs="Times New Roman"/>
          <w:sz w:val="24"/>
          <w:szCs w:val="24"/>
          <w:lang w:val="ro-RO"/>
        </w:rPr>
      </w:pPr>
      <w:r w:rsidRPr="00E628F8">
        <w:rPr>
          <w:rFonts w:ascii="Times New Roman" w:eastAsia="MS Mincho" w:hAnsi="Times New Roman" w:cs="Times New Roman"/>
          <w:sz w:val="24"/>
          <w:szCs w:val="24"/>
          <w:lang w:val="ro-RO"/>
        </w:rPr>
        <w:t>Dr. med, conf. univ. Bologan Ion, dr.med.,asistent univ. Cristina Caproş</w:t>
      </w:r>
    </w:p>
    <w:p w14:paraId="0C18838A" w14:textId="77777777" w:rsidR="00AD4075" w:rsidRDefault="00AD4075" w:rsidP="00476F81">
      <w:pPr>
        <w:tabs>
          <w:tab w:val="center" w:pos="4628"/>
        </w:tabs>
        <w:spacing w:after="0"/>
        <w:ind w:firstLine="709"/>
        <w:jc w:val="both"/>
        <w:rPr>
          <w:rFonts w:ascii="Times New Roman" w:eastAsia="MS Mincho" w:hAnsi="Times New Roman" w:cs="Times New Roman"/>
          <w:b/>
          <w:sz w:val="24"/>
          <w:szCs w:val="24"/>
          <w:lang w:val="ro-RO"/>
        </w:rPr>
      </w:pPr>
    </w:p>
    <w:p w14:paraId="237AEC79" w14:textId="77777777" w:rsidR="00AD4075" w:rsidRDefault="00AD4075" w:rsidP="00476F81">
      <w:pPr>
        <w:spacing w:after="0"/>
        <w:ind w:firstLine="709"/>
        <w:jc w:val="both"/>
        <w:rPr>
          <w:rFonts w:ascii="Times New Roman" w:eastAsia="MS Mincho" w:hAnsi="Times New Roman" w:cs="Times New Roman"/>
          <w:b/>
          <w:sz w:val="24"/>
          <w:szCs w:val="24"/>
          <w:lang w:val="ro-RO"/>
        </w:rPr>
      </w:pPr>
      <w:r w:rsidRPr="009470FD">
        <w:rPr>
          <w:rFonts w:ascii="Times New Roman" w:eastAsia="MS Mincho" w:hAnsi="Times New Roman" w:cs="Times New Roman"/>
          <w:b/>
          <w:sz w:val="24"/>
          <w:szCs w:val="24"/>
          <w:lang w:val="ro-RO"/>
        </w:rPr>
        <w:t>Defini</w:t>
      </w:r>
      <w:r w:rsidRPr="009470FD">
        <w:rPr>
          <w:rFonts w:ascii="Cambria Math" w:eastAsia="MS Mincho" w:hAnsi="Cambria Math" w:cs="Cambria Math"/>
          <w:b/>
          <w:sz w:val="24"/>
          <w:szCs w:val="24"/>
          <w:lang w:val="ro-RO"/>
        </w:rPr>
        <w:t>ț</w:t>
      </w:r>
      <w:r w:rsidRPr="009470FD">
        <w:rPr>
          <w:rFonts w:ascii="Times New Roman" w:eastAsia="MS Mincho" w:hAnsi="Times New Roman" w:cs="Times New Roman"/>
          <w:b/>
          <w:sz w:val="24"/>
          <w:szCs w:val="24"/>
          <w:lang w:val="ro-RO"/>
        </w:rPr>
        <w:t>ie</w:t>
      </w:r>
    </w:p>
    <w:p w14:paraId="3DCE9F4C" w14:textId="77777777" w:rsidR="00AD4075" w:rsidRPr="009470FD" w:rsidRDefault="00AD4075" w:rsidP="00476F81">
      <w:pPr>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sz w:val="24"/>
          <w:szCs w:val="24"/>
          <w:lang w:val="ro-RO"/>
        </w:rPr>
        <w:t xml:space="preserve">           Organiza</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ia Mondială a Sănătă</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ii (OMS) clasifică „naşterea fiziologică“ ca naştere ce debutează de sine stătător, cu risc minim de la începutul şi până la sfârşitul ei, copilul se naşte spontan în prezentaţie craniană la termenul cuprins între 37 şi 42 de săptămâni complete de sarcină, după naştere mama şi copilul sunt în stare satisfîcătoare.</w:t>
      </w:r>
    </w:p>
    <w:p w14:paraId="3AC1E912" w14:textId="77777777" w:rsidR="00AD4075" w:rsidRPr="00B247AF" w:rsidRDefault="00AD4075" w:rsidP="00476F81">
      <w:pPr>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sz w:val="24"/>
          <w:szCs w:val="24"/>
          <w:lang w:val="ro-RO"/>
        </w:rPr>
        <w:t xml:space="preserve">          </w:t>
      </w:r>
      <w:r w:rsidRPr="00B247AF">
        <w:rPr>
          <w:rFonts w:ascii="Times New Roman" w:eastAsia="MS Mincho" w:hAnsi="Times New Roman" w:cs="Times New Roman"/>
          <w:sz w:val="24"/>
          <w:szCs w:val="24"/>
          <w:lang w:val="ro-RO"/>
        </w:rPr>
        <w:t>OMS define</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te na</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terea în condi</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ii de siguran</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ă ca: Curată</w:t>
      </w:r>
      <w:r w:rsidRPr="00446010">
        <w:rPr>
          <w:rFonts w:ascii="Times New Roman" w:eastAsia="MS Mincho" w:hAnsi="Times New Roman" w:cs="Times New Roman"/>
          <w:sz w:val="24"/>
          <w:szCs w:val="24"/>
          <w:lang w:val="ro-RO"/>
        </w:rPr>
        <w:t xml:space="preserve">, </w:t>
      </w:r>
      <w:r w:rsidRPr="00B247AF">
        <w:rPr>
          <w:rFonts w:ascii="Times New Roman" w:eastAsia="MS Mincho" w:hAnsi="Times New Roman" w:cs="Times New Roman"/>
          <w:sz w:val="24"/>
          <w:szCs w:val="24"/>
          <w:lang w:val="ro-RO"/>
        </w:rPr>
        <w:t>efectuată de către un înso</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itor de na</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tere calificat, accesul la asisten</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ă obstetricală specializată în cazul apariţiei complica</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iilor sau în situa</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ii cu risc.</w:t>
      </w:r>
    </w:p>
    <w:p w14:paraId="3C1735CD" w14:textId="77777777" w:rsidR="00AD4075" w:rsidRPr="00446010" w:rsidRDefault="00AD4075" w:rsidP="00476F81">
      <w:pPr>
        <w:spacing w:after="0"/>
        <w:ind w:firstLine="709"/>
        <w:jc w:val="both"/>
        <w:rPr>
          <w:rFonts w:ascii="Times New Roman" w:eastAsia="MS Mincho" w:hAnsi="Times New Roman" w:cs="Times New Roman"/>
          <w:sz w:val="24"/>
          <w:szCs w:val="24"/>
          <w:lang w:val="ro-RO"/>
        </w:rPr>
      </w:pPr>
      <w:r w:rsidRPr="00446010">
        <w:rPr>
          <w:rFonts w:ascii="Times New Roman" w:eastAsia="MS Mincho" w:hAnsi="Times New Roman" w:cs="Times New Roman"/>
          <w:sz w:val="24"/>
          <w:szCs w:val="24"/>
          <w:lang w:val="ro-RO"/>
        </w:rPr>
        <w:t xml:space="preserve">           O na</w:t>
      </w:r>
      <w:r w:rsidRPr="00446010">
        <w:rPr>
          <w:rFonts w:ascii="Cambria Math" w:eastAsia="MS Mincho" w:hAnsi="Cambria Math" w:cs="Cambria Math"/>
          <w:sz w:val="24"/>
          <w:szCs w:val="24"/>
          <w:lang w:val="ro-RO"/>
        </w:rPr>
        <w:t>ș</w:t>
      </w:r>
      <w:r w:rsidRPr="00446010">
        <w:rPr>
          <w:rFonts w:ascii="Times New Roman" w:eastAsia="MS Mincho" w:hAnsi="Times New Roman" w:cs="Times New Roman"/>
          <w:sz w:val="24"/>
          <w:szCs w:val="24"/>
          <w:lang w:val="ro-RO"/>
        </w:rPr>
        <w:t>tere curată este una  în care participă personalul medical într-o institu</w:t>
      </w:r>
      <w:r w:rsidRPr="00446010">
        <w:rPr>
          <w:rFonts w:ascii="Cambria Math" w:eastAsia="MS Mincho" w:hAnsi="Cambria Math" w:cs="Cambria Math"/>
          <w:sz w:val="24"/>
          <w:szCs w:val="24"/>
          <w:lang w:val="ro-RO"/>
        </w:rPr>
        <w:t>ț</w:t>
      </w:r>
      <w:r w:rsidRPr="00446010">
        <w:rPr>
          <w:rFonts w:ascii="Times New Roman" w:eastAsia="MS Mincho" w:hAnsi="Times New Roman" w:cs="Times New Roman"/>
          <w:sz w:val="24"/>
          <w:szCs w:val="24"/>
          <w:lang w:val="ro-RO"/>
        </w:rPr>
        <w:t>ie medicală cu respectarea principiilor de igienă: mâinii curate, suprafe</w:t>
      </w:r>
      <w:r w:rsidRPr="00446010">
        <w:rPr>
          <w:rFonts w:ascii="Cambria Math" w:eastAsia="MS Mincho" w:hAnsi="Cambria Math" w:cs="Cambria Math"/>
          <w:sz w:val="24"/>
          <w:szCs w:val="24"/>
          <w:lang w:val="ro-RO"/>
        </w:rPr>
        <w:t>ț</w:t>
      </w:r>
      <w:r w:rsidRPr="00446010">
        <w:rPr>
          <w:rFonts w:ascii="Times New Roman" w:eastAsia="MS Mincho" w:hAnsi="Times New Roman" w:cs="Times New Roman"/>
          <w:sz w:val="24"/>
          <w:szCs w:val="24"/>
          <w:lang w:val="ro-RO"/>
        </w:rPr>
        <w:t>e curate, sec</w:t>
      </w:r>
      <w:r w:rsidRPr="00446010">
        <w:rPr>
          <w:rFonts w:ascii="Cambria Math" w:eastAsia="MS Mincho" w:hAnsi="Cambria Math" w:cs="Cambria Math"/>
          <w:sz w:val="24"/>
          <w:szCs w:val="24"/>
          <w:lang w:val="ro-RO"/>
        </w:rPr>
        <w:t>ț</w:t>
      </w:r>
      <w:r w:rsidRPr="00446010">
        <w:rPr>
          <w:rFonts w:ascii="Times New Roman" w:eastAsia="MS Mincho" w:hAnsi="Times New Roman" w:cs="Times New Roman"/>
          <w:sz w:val="24"/>
          <w:szCs w:val="24"/>
          <w:lang w:val="ro-RO"/>
        </w:rPr>
        <w:t>ionarea curată a cordonului ombilical.</w:t>
      </w:r>
    </w:p>
    <w:p w14:paraId="6177C047" w14:textId="77777777" w:rsidR="00AD4075" w:rsidRPr="00B247AF" w:rsidRDefault="00AD4075" w:rsidP="00476F81">
      <w:pPr>
        <w:spacing w:after="0"/>
        <w:ind w:firstLine="709"/>
        <w:jc w:val="both"/>
        <w:rPr>
          <w:rFonts w:ascii="Times New Roman" w:eastAsia="MS Mincho" w:hAnsi="Times New Roman" w:cs="Times New Roman"/>
          <w:sz w:val="24"/>
          <w:szCs w:val="24"/>
          <w:lang w:val="ro-RO"/>
        </w:rPr>
      </w:pPr>
      <w:r w:rsidRPr="00B247AF">
        <w:rPr>
          <w:rFonts w:ascii="Times New Roman" w:eastAsia="MS Mincho" w:hAnsi="Times New Roman" w:cs="Times New Roman"/>
          <w:b/>
          <w:sz w:val="24"/>
          <w:szCs w:val="24"/>
          <w:lang w:val="ro-RO"/>
        </w:rPr>
        <w:t>Factori declan</w:t>
      </w:r>
      <w:r w:rsidRPr="00B247AF">
        <w:rPr>
          <w:rFonts w:ascii="Cambria Math" w:eastAsia="MS Mincho" w:hAnsi="Cambria Math" w:cs="Cambria Math"/>
          <w:b/>
          <w:sz w:val="24"/>
          <w:szCs w:val="24"/>
          <w:lang w:val="ro-RO"/>
        </w:rPr>
        <w:t>ș</w:t>
      </w:r>
      <w:r w:rsidRPr="00B247AF">
        <w:rPr>
          <w:rFonts w:ascii="Times New Roman" w:eastAsia="MS Mincho" w:hAnsi="Times New Roman" w:cs="Times New Roman"/>
          <w:b/>
          <w:sz w:val="24"/>
          <w:szCs w:val="24"/>
          <w:lang w:val="ro-RO"/>
        </w:rPr>
        <w:t>atori a travaliului</w:t>
      </w:r>
    </w:p>
    <w:p w14:paraId="4A185695" w14:textId="77777777" w:rsidR="00AD4075" w:rsidRPr="00446010" w:rsidRDefault="00AD4075" w:rsidP="00476F81">
      <w:pPr>
        <w:spacing w:after="0"/>
        <w:ind w:firstLine="709"/>
        <w:jc w:val="both"/>
        <w:rPr>
          <w:rFonts w:ascii="Times New Roman" w:eastAsia="MS Mincho" w:hAnsi="Times New Roman" w:cs="Times New Roman"/>
          <w:sz w:val="24"/>
          <w:szCs w:val="24"/>
          <w:lang w:val="ro-RO"/>
        </w:rPr>
      </w:pPr>
      <w:r w:rsidRPr="00B247AF">
        <w:rPr>
          <w:rFonts w:ascii="Times New Roman" w:eastAsia="MS Mincho" w:hAnsi="Times New Roman" w:cs="Times New Roman"/>
          <w:sz w:val="24"/>
          <w:szCs w:val="24"/>
          <w:lang w:val="ro-RO"/>
        </w:rPr>
        <w:t xml:space="preserve">              Există două teoreme contemporane privind ini</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ierea travaliului. Prima este pierderea func</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ională a factorilor de men</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inere a sarcinii, în timp ce a doua se concentrează asupra sintezei factorilor care induc na</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terea.</w:t>
      </w:r>
    </w:p>
    <w:p w14:paraId="22BE7676" w14:textId="77777777" w:rsidR="00AD4075" w:rsidRPr="00B247AF" w:rsidRDefault="00AD4075" w:rsidP="00476F81">
      <w:pPr>
        <w:spacing w:after="0"/>
        <w:ind w:firstLine="709"/>
        <w:jc w:val="both"/>
        <w:rPr>
          <w:rFonts w:ascii="Times New Roman" w:eastAsia="MS Mincho" w:hAnsi="Times New Roman" w:cs="Times New Roman"/>
          <w:sz w:val="24"/>
          <w:szCs w:val="24"/>
          <w:lang w:val="ro-RO"/>
        </w:rPr>
      </w:pPr>
      <w:r w:rsidRPr="00B247AF">
        <w:rPr>
          <w:rFonts w:ascii="Times New Roman" w:eastAsia="MS Mincho" w:hAnsi="Times New Roman" w:cs="Times New Roman"/>
          <w:b/>
          <w:sz w:val="24"/>
          <w:szCs w:val="24"/>
          <w:lang w:val="ro-RO"/>
        </w:rPr>
        <w:t>Perioadele na</w:t>
      </w:r>
      <w:r w:rsidRPr="00B247AF">
        <w:rPr>
          <w:rFonts w:ascii="Cambria Math" w:eastAsia="MS Mincho" w:hAnsi="Cambria Math" w:cs="Cambria Math"/>
          <w:b/>
          <w:sz w:val="24"/>
          <w:szCs w:val="24"/>
          <w:lang w:val="ro-RO"/>
        </w:rPr>
        <w:t>ș</w:t>
      </w:r>
      <w:r w:rsidRPr="00B247AF">
        <w:rPr>
          <w:rFonts w:ascii="Times New Roman" w:eastAsia="MS Mincho" w:hAnsi="Times New Roman" w:cs="Times New Roman"/>
          <w:b/>
          <w:sz w:val="24"/>
          <w:szCs w:val="24"/>
          <w:lang w:val="ro-RO"/>
        </w:rPr>
        <w:t>terii.</w:t>
      </w:r>
      <w:r w:rsidRPr="00B247AF">
        <w:rPr>
          <w:rFonts w:ascii="Times New Roman" w:eastAsia="MS Mincho" w:hAnsi="Times New Roman" w:cs="Times New Roman"/>
          <w:sz w:val="24"/>
          <w:szCs w:val="24"/>
          <w:lang w:val="ro-RO"/>
        </w:rPr>
        <w:t xml:space="preserve">  </w:t>
      </w:r>
    </w:p>
    <w:p w14:paraId="7FD348A8" w14:textId="77777777" w:rsidR="00AD4075" w:rsidRPr="009470FD" w:rsidRDefault="00AD4075" w:rsidP="00476F81">
      <w:pPr>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sz w:val="24"/>
          <w:szCs w:val="24"/>
          <w:lang w:val="ro-RO"/>
        </w:rPr>
        <w:t>În na</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tere deosebim trei perioade:</w:t>
      </w:r>
    </w:p>
    <w:p w14:paraId="67975349" w14:textId="77777777" w:rsidR="00AD4075" w:rsidRPr="00446010" w:rsidRDefault="00AD4075" w:rsidP="00476F81">
      <w:pPr>
        <w:spacing w:after="0"/>
        <w:ind w:firstLine="709"/>
        <w:contextualSpacing/>
        <w:jc w:val="both"/>
        <w:rPr>
          <w:rFonts w:ascii="Times New Roman" w:eastAsia="Times New Roman" w:hAnsi="Times New Roman" w:cs="Times New Roman"/>
          <w:sz w:val="24"/>
          <w:szCs w:val="24"/>
          <w:lang w:val="fr-FR" w:eastAsia="ru-RU"/>
        </w:rPr>
      </w:pPr>
      <w:r w:rsidRPr="00B247AF">
        <w:rPr>
          <w:rFonts w:ascii="Times New Roman" w:eastAsia="Times New Roman" w:hAnsi="Times New Roman" w:cs="Times New Roman"/>
          <w:b/>
          <w:sz w:val="24"/>
          <w:szCs w:val="24"/>
          <w:lang w:val="ro-RO" w:eastAsia="ru-RU"/>
        </w:rPr>
        <w:t>Prima perioadă,</w:t>
      </w:r>
      <w:r w:rsidRPr="009470FD">
        <w:rPr>
          <w:rFonts w:ascii="Times New Roman" w:eastAsia="Times New Roman" w:hAnsi="Times New Roman" w:cs="Times New Roman"/>
          <w:sz w:val="24"/>
          <w:szCs w:val="24"/>
          <w:lang w:val="ro-RO" w:eastAsia="ru-RU"/>
        </w:rPr>
        <w:t xml:space="preserve"> </w:t>
      </w:r>
      <w:r w:rsidRPr="009470FD">
        <w:rPr>
          <w:rFonts w:ascii="Times New Roman" w:eastAsia="Times New Roman" w:hAnsi="Times New Roman" w:cs="Times New Roman"/>
          <w:b/>
          <w:sz w:val="24"/>
          <w:szCs w:val="24"/>
          <w:lang w:val="ro-RO" w:eastAsia="ru-RU"/>
        </w:rPr>
        <w:t>de dilatare a colului uterin</w:t>
      </w:r>
      <w:r w:rsidRPr="009470FD">
        <w:rPr>
          <w:rFonts w:ascii="Times New Roman" w:eastAsia="Times New Roman" w:hAnsi="Times New Roman" w:cs="Times New Roman"/>
          <w:sz w:val="24"/>
          <w:szCs w:val="24"/>
          <w:lang w:val="ro-RO" w:eastAsia="ru-RU"/>
        </w:rPr>
        <w:t>, începe cu contrac</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 xml:space="preserve">ii regulate dureroase care conduc la modificări de col uterin </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i se termină atunci când cervixul este complet dilatat.</w:t>
      </w:r>
      <w:r w:rsidRPr="009470FD">
        <w:rPr>
          <w:rFonts w:ascii="Times New Roman" w:eastAsia="Times New Roman" w:hAnsi="Times New Roman" w:cs="Times New Roman"/>
          <w:sz w:val="24"/>
          <w:szCs w:val="24"/>
          <w:lang w:val="it-IT" w:eastAsia="ru-RU"/>
        </w:rPr>
        <w:t xml:space="preserve"> </w:t>
      </w:r>
    </w:p>
    <w:p w14:paraId="3362F3E8" w14:textId="77777777" w:rsidR="00AD4075" w:rsidRPr="009470FD" w:rsidRDefault="00AD4075" w:rsidP="00C06C1B">
      <w:pPr>
        <w:numPr>
          <w:ilvl w:val="0"/>
          <w:numId w:val="353"/>
        </w:numPr>
        <w:autoSpaceDE w:val="0"/>
        <w:autoSpaceDN w:val="0"/>
        <w:adjustRightInd w:val="0"/>
        <w:spacing w:after="0"/>
        <w:ind w:firstLine="709"/>
        <w:contextualSpacing/>
        <w:jc w:val="both"/>
        <w:rPr>
          <w:rFonts w:ascii="Times New Roman" w:eastAsia="Times New Roman" w:hAnsi="Times New Roman" w:cs="Times New Roman"/>
          <w:sz w:val="24"/>
          <w:szCs w:val="24"/>
          <w:lang w:val="it-IT" w:eastAsia="ru-RU"/>
        </w:rPr>
      </w:pPr>
      <w:r w:rsidRPr="009470FD">
        <w:rPr>
          <w:rFonts w:ascii="Times New Roman" w:eastAsia="Times New Roman" w:hAnsi="Times New Roman" w:cs="Times New Roman"/>
          <w:sz w:val="24"/>
          <w:szCs w:val="24"/>
          <w:lang w:val="it-IT" w:eastAsia="ru-RU"/>
        </w:rPr>
        <w:t>Faza latentă a I perioade de na</w:t>
      </w:r>
      <w:r w:rsidRPr="009470FD">
        <w:rPr>
          <w:rFonts w:ascii="Cambria Math" w:eastAsia="Times New Roman" w:hAnsi="Cambria Math" w:cs="Cambria Math"/>
          <w:sz w:val="24"/>
          <w:szCs w:val="24"/>
          <w:lang w:val="it-IT" w:eastAsia="ru-RU"/>
        </w:rPr>
        <w:t>ș</w:t>
      </w:r>
      <w:r w:rsidRPr="009470FD">
        <w:rPr>
          <w:rFonts w:ascii="Times New Roman" w:eastAsia="Times New Roman" w:hAnsi="Times New Roman" w:cs="Times New Roman"/>
          <w:sz w:val="24"/>
          <w:szCs w:val="24"/>
          <w:lang w:val="it-IT" w:eastAsia="ru-RU"/>
        </w:rPr>
        <w:t>tere: există contrac</w:t>
      </w:r>
      <w:r w:rsidRPr="009470FD">
        <w:rPr>
          <w:rFonts w:ascii="Cambria Math" w:eastAsia="Times New Roman" w:hAnsi="Cambria Math" w:cs="Cambria Math"/>
          <w:sz w:val="24"/>
          <w:szCs w:val="24"/>
          <w:lang w:val="it-IT" w:eastAsia="ru-RU"/>
        </w:rPr>
        <w:t>ț</w:t>
      </w:r>
      <w:r w:rsidRPr="009470FD">
        <w:rPr>
          <w:rFonts w:ascii="Times New Roman" w:eastAsia="Times New Roman" w:hAnsi="Times New Roman" w:cs="Times New Roman"/>
          <w:sz w:val="24"/>
          <w:szCs w:val="24"/>
          <w:lang w:val="it-IT" w:eastAsia="ru-RU"/>
        </w:rPr>
        <w:t xml:space="preserve">ii dureroase </w:t>
      </w:r>
      <w:r w:rsidRPr="009470FD">
        <w:rPr>
          <w:rFonts w:ascii="Cambria Math" w:eastAsia="Times New Roman" w:hAnsi="Cambria Math" w:cs="Cambria Math"/>
          <w:sz w:val="24"/>
          <w:szCs w:val="24"/>
          <w:lang w:val="it-IT" w:eastAsia="ru-RU"/>
        </w:rPr>
        <w:t>ș</w:t>
      </w:r>
      <w:r w:rsidRPr="009470FD">
        <w:rPr>
          <w:rFonts w:ascii="Times New Roman" w:eastAsia="Times New Roman" w:hAnsi="Times New Roman" w:cs="Times New Roman"/>
          <w:sz w:val="24"/>
          <w:szCs w:val="24"/>
          <w:lang w:val="it-IT" w:eastAsia="ru-RU"/>
        </w:rPr>
        <w:t xml:space="preserve">i schimbări de col uterin, inclusiv dilatarea până la 4 cm. </w:t>
      </w:r>
    </w:p>
    <w:p w14:paraId="7633E3B2" w14:textId="77777777" w:rsidR="00AD4075" w:rsidRPr="009470FD" w:rsidRDefault="00AD4075" w:rsidP="00C06C1B">
      <w:pPr>
        <w:numPr>
          <w:ilvl w:val="0"/>
          <w:numId w:val="353"/>
        </w:numPr>
        <w:autoSpaceDE w:val="0"/>
        <w:autoSpaceDN w:val="0"/>
        <w:adjustRightInd w:val="0"/>
        <w:spacing w:after="0"/>
        <w:ind w:firstLine="709"/>
        <w:contextualSpacing/>
        <w:jc w:val="both"/>
        <w:rPr>
          <w:rFonts w:ascii="Times New Roman" w:eastAsia="Times New Roman" w:hAnsi="Times New Roman" w:cs="Times New Roman"/>
          <w:sz w:val="24"/>
          <w:szCs w:val="24"/>
          <w:lang w:val="it-IT" w:eastAsia="ru-RU"/>
        </w:rPr>
      </w:pPr>
      <w:r w:rsidRPr="009470FD">
        <w:rPr>
          <w:rFonts w:ascii="Times New Roman" w:eastAsia="Times New Roman" w:hAnsi="Times New Roman" w:cs="Times New Roman"/>
          <w:sz w:val="24"/>
          <w:szCs w:val="24"/>
          <w:lang w:val="it-IT" w:eastAsia="ru-RU"/>
        </w:rPr>
        <w:t>Faza activă a I perioade de na</w:t>
      </w:r>
      <w:r w:rsidRPr="009470FD">
        <w:rPr>
          <w:rFonts w:ascii="Cambria Math" w:eastAsia="Times New Roman" w:hAnsi="Cambria Math" w:cs="Cambria Math"/>
          <w:sz w:val="24"/>
          <w:szCs w:val="24"/>
          <w:lang w:val="it-IT" w:eastAsia="ru-RU"/>
        </w:rPr>
        <w:t>ș</w:t>
      </w:r>
      <w:r w:rsidRPr="009470FD">
        <w:rPr>
          <w:rFonts w:ascii="Times New Roman" w:eastAsia="Times New Roman" w:hAnsi="Times New Roman" w:cs="Times New Roman"/>
          <w:sz w:val="24"/>
          <w:szCs w:val="24"/>
          <w:lang w:val="it-IT" w:eastAsia="ru-RU"/>
        </w:rPr>
        <w:t>tere: contrac</w:t>
      </w:r>
      <w:r w:rsidRPr="009470FD">
        <w:rPr>
          <w:rFonts w:ascii="Cambria Math" w:eastAsia="Times New Roman" w:hAnsi="Cambria Math" w:cs="Cambria Math"/>
          <w:sz w:val="24"/>
          <w:szCs w:val="24"/>
          <w:lang w:val="it-IT" w:eastAsia="ru-RU"/>
        </w:rPr>
        <w:t>ț</w:t>
      </w:r>
      <w:r w:rsidRPr="009470FD">
        <w:rPr>
          <w:rFonts w:ascii="Times New Roman" w:eastAsia="Times New Roman" w:hAnsi="Times New Roman" w:cs="Times New Roman"/>
          <w:sz w:val="24"/>
          <w:szCs w:val="24"/>
          <w:lang w:val="it-IT" w:eastAsia="ru-RU"/>
        </w:rPr>
        <w:t xml:space="preserve">ii dureroase regulate </w:t>
      </w:r>
      <w:r w:rsidRPr="009470FD">
        <w:rPr>
          <w:rFonts w:ascii="Cambria Math" w:eastAsia="Times New Roman" w:hAnsi="Cambria Math" w:cs="Cambria Math"/>
          <w:sz w:val="24"/>
          <w:szCs w:val="24"/>
          <w:lang w:val="it-IT" w:eastAsia="ru-RU"/>
        </w:rPr>
        <w:t>ș</w:t>
      </w:r>
      <w:r w:rsidRPr="009470FD">
        <w:rPr>
          <w:rFonts w:ascii="Times New Roman" w:eastAsia="Times New Roman" w:hAnsi="Times New Roman" w:cs="Times New Roman"/>
          <w:sz w:val="24"/>
          <w:szCs w:val="24"/>
          <w:lang w:val="it-IT" w:eastAsia="ru-RU"/>
        </w:rPr>
        <w:t xml:space="preserve">i dilatarea cervicală progresivă de la 4 cm. </w:t>
      </w:r>
    </w:p>
    <w:p w14:paraId="3FB30A64" w14:textId="77777777" w:rsidR="00AD4075" w:rsidRPr="009470FD" w:rsidRDefault="00AD4075" w:rsidP="00476F81">
      <w:pPr>
        <w:autoSpaceDE w:val="0"/>
        <w:autoSpaceDN w:val="0"/>
        <w:adjustRightInd w:val="0"/>
        <w:spacing w:after="0"/>
        <w:ind w:firstLine="709"/>
        <w:jc w:val="both"/>
        <w:rPr>
          <w:rFonts w:ascii="Times New Roman" w:eastAsia="MS Mincho" w:hAnsi="Times New Roman" w:cs="Times New Roman"/>
          <w:sz w:val="24"/>
          <w:szCs w:val="24"/>
          <w:lang w:val="it-IT"/>
        </w:rPr>
      </w:pPr>
      <w:r w:rsidRPr="009470FD">
        <w:rPr>
          <w:rFonts w:ascii="Times New Roman" w:eastAsia="MS Mincho" w:hAnsi="Times New Roman" w:cs="Times New Roman"/>
          <w:sz w:val="24"/>
          <w:szCs w:val="24"/>
          <w:lang w:val="it-IT"/>
        </w:rPr>
        <w:t>La primipare colul uterin ini</w:t>
      </w:r>
      <w:r w:rsidRPr="009470FD">
        <w:rPr>
          <w:rFonts w:ascii="Cambria Math" w:eastAsia="MS Mincho" w:hAnsi="Cambria Math" w:cs="Cambria Math"/>
          <w:sz w:val="24"/>
          <w:szCs w:val="24"/>
          <w:lang w:val="it-IT"/>
        </w:rPr>
        <w:t>ț</w:t>
      </w:r>
      <w:r w:rsidRPr="009470FD">
        <w:rPr>
          <w:rFonts w:ascii="Times New Roman" w:eastAsia="MS Mincho" w:hAnsi="Times New Roman" w:cs="Times New Roman"/>
          <w:sz w:val="24"/>
          <w:szCs w:val="24"/>
          <w:lang w:val="it-IT"/>
        </w:rPr>
        <w:t xml:space="preserve">ial se centrează, apoi se scurtează, se </w:t>
      </w:r>
      <w:r w:rsidRPr="009470FD">
        <w:rPr>
          <w:rFonts w:ascii="Cambria Math" w:eastAsia="MS Mincho" w:hAnsi="Cambria Math" w:cs="Cambria Math"/>
          <w:sz w:val="24"/>
          <w:szCs w:val="24"/>
          <w:lang w:val="it-IT"/>
        </w:rPr>
        <w:t>ș</w:t>
      </w:r>
      <w:r w:rsidRPr="009470FD">
        <w:rPr>
          <w:rFonts w:ascii="Times New Roman" w:eastAsia="MS Mincho" w:hAnsi="Times New Roman" w:cs="Times New Roman"/>
          <w:sz w:val="24"/>
          <w:szCs w:val="24"/>
          <w:lang w:val="it-IT"/>
        </w:rPr>
        <w:t xml:space="preserve">terge, se dilată. La multipare scurtarea, </w:t>
      </w:r>
      <w:r w:rsidRPr="009470FD">
        <w:rPr>
          <w:rFonts w:ascii="Cambria Math" w:eastAsia="MS Mincho" w:hAnsi="Cambria Math" w:cs="Cambria Math"/>
          <w:sz w:val="24"/>
          <w:szCs w:val="24"/>
          <w:lang w:val="it-IT"/>
        </w:rPr>
        <w:t>ș</w:t>
      </w:r>
      <w:r w:rsidRPr="009470FD">
        <w:rPr>
          <w:rFonts w:ascii="Times New Roman" w:eastAsia="MS Mincho" w:hAnsi="Times New Roman" w:cs="Times New Roman"/>
          <w:sz w:val="24"/>
          <w:szCs w:val="24"/>
          <w:lang w:val="it-IT"/>
        </w:rPr>
        <w:t xml:space="preserve">tergerea </w:t>
      </w:r>
      <w:r w:rsidRPr="009470FD">
        <w:rPr>
          <w:rFonts w:ascii="Cambria Math" w:eastAsia="MS Mincho" w:hAnsi="Cambria Math" w:cs="Cambria Math"/>
          <w:sz w:val="24"/>
          <w:szCs w:val="24"/>
          <w:lang w:val="it-IT"/>
        </w:rPr>
        <w:t>ș</w:t>
      </w:r>
      <w:r w:rsidRPr="009470FD">
        <w:rPr>
          <w:rFonts w:ascii="Times New Roman" w:eastAsia="MS Mincho" w:hAnsi="Times New Roman" w:cs="Times New Roman"/>
          <w:sz w:val="24"/>
          <w:szCs w:val="24"/>
          <w:lang w:val="it-IT"/>
        </w:rPr>
        <w:t>i dilatarea colului uterin pot avea loc concomitent. Durata primei perioade trebuie să fie nu mai mult de 18 ore la primipare, nu mai mult de 12 ore la multipare</w:t>
      </w:r>
      <w:r w:rsidRPr="009470FD">
        <w:rPr>
          <w:rFonts w:ascii="Times New Roman" w:eastAsia="MS Mincho" w:hAnsi="Times New Roman" w:cs="Times New Roman"/>
          <w:sz w:val="24"/>
          <w:szCs w:val="24"/>
          <w:lang w:val="ro-RO"/>
        </w:rPr>
        <w:t>.</w:t>
      </w:r>
    </w:p>
    <w:p w14:paraId="52A2795D" w14:textId="77777777" w:rsidR="00AD4075" w:rsidRPr="00B247AF" w:rsidRDefault="00AD4075" w:rsidP="00476F81">
      <w:pPr>
        <w:autoSpaceDE w:val="0"/>
        <w:autoSpaceDN w:val="0"/>
        <w:adjustRightInd w:val="0"/>
        <w:spacing w:after="0"/>
        <w:ind w:firstLine="709"/>
        <w:contextualSpacing/>
        <w:jc w:val="both"/>
        <w:rPr>
          <w:rFonts w:ascii="Times New Roman" w:eastAsia="Times New Roman" w:hAnsi="Times New Roman" w:cs="Times New Roman"/>
          <w:sz w:val="24"/>
          <w:szCs w:val="24"/>
          <w:lang w:val="ro-RO" w:eastAsia="ru-RU"/>
        </w:rPr>
      </w:pPr>
      <w:r w:rsidRPr="00B247AF">
        <w:rPr>
          <w:rFonts w:ascii="Times New Roman" w:eastAsia="Times New Roman" w:hAnsi="Times New Roman" w:cs="Times New Roman"/>
          <w:b/>
          <w:sz w:val="24"/>
          <w:szCs w:val="24"/>
          <w:lang w:val="it-IT" w:eastAsia="ru-RU"/>
        </w:rPr>
        <w:t xml:space="preserve">A doua </w:t>
      </w:r>
      <w:r w:rsidRPr="00B247AF">
        <w:rPr>
          <w:rFonts w:ascii="Times New Roman" w:eastAsia="Times New Roman" w:hAnsi="Times New Roman" w:cs="Times New Roman"/>
          <w:b/>
          <w:sz w:val="24"/>
          <w:szCs w:val="24"/>
          <w:lang w:val="ro-RO" w:eastAsia="ru-RU"/>
        </w:rPr>
        <w:t>perioadă,</w:t>
      </w:r>
      <w:r w:rsidRPr="009470FD">
        <w:rPr>
          <w:rFonts w:ascii="Times New Roman" w:eastAsia="Times New Roman" w:hAnsi="Times New Roman" w:cs="Times New Roman"/>
          <w:sz w:val="24"/>
          <w:szCs w:val="24"/>
          <w:lang w:val="ro-RO" w:eastAsia="ru-RU"/>
        </w:rPr>
        <w:t xml:space="preserve"> </w:t>
      </w:r>
      <w:r w:rsidRPr="009470FD">
        <w:rPr>
          <w:rFonts w:ascii="Times New Roman" w:eastAsia="Times New Roman" w:hAnsi="Times New Roman" w:cs="Times New Roman"/>
          <w:b/>
          <w:sz w:val="24"/>
          <w:szCs w:val="24"/>
          <w:lang w:val="ro-RO" w:eastAsia="ru-RU"/>
        </w:rPr>
        <w:t>de</w:t>
      </w:r>
      <w:r w:rsidRPr="009470FD">
        <w:rPr>
          <w:rFonts w:ascii="Times New Roman" w:eastAsia="Times New Roman" w:hAnsi="Times New Roman" w:cs="Times New Roman"/>
          <w:sz w:val="24"/>
          <w:szCs w:val="24"/>
          <w:lang w:val="ro-RO" w:eastAsia="ru-RU"/>
        </w:rPr>
        <w:t xml:space="preserve"> </w:t>
      </w:r>
      <w:r w:rsidRPr="009470FD">
        <w:rPr>
          <w:rFonts w:ascii="Times New Roman" w:eastAsia="Times New Roman" w:hAnsi="Times New Roman" w:cs="Times New Roman"/>
          <w:b/>
          <w:sz w:val="24"/>
          <w:szCs w:val="24"/>
          <w:lang w:val="ro-RO" w:eastAsia="ru-RU"/>
        </w:rPr>
        <w:t>expulzie a fătului</w:t>
      </w:r>
      <w:r w:rsidRPr="009470FD">
        <w:rPr>
          <w:rFonts w:ascii="Times New Roman" w:eastAsia="Times New Roman" w:hAnsi="Times New Roman" w:cs="Times New Roman"/>
          <w:sz w:val="24"/>
          <w:szCs w:val="24"/>
          <w:lang w:val="ro-RO" w:eastAsia="ru-RU"/>
        </w:rPr>
        <w:t>, de la dilatarea completă a colului uterin la na</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terea copilului. Pentru a se na</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 xml:space="preserve">te copilul </w:t>
      </w:r>
      <w:r w:rsidRPr="00B247AF">
        <w:rPr>
          <w:rFonts w:ascii="Times New Roman" w:eastAsia="Times New Roman" w:hAnsi="Times New Roman" w:cs="Times New Roman"/>
          <w:sz w:val="24"/>
          <w:szCs w:val="24"/>
          <w:lang w:val="ro-RO" w:eastAsia="ru-RU"/>
        </w:rPr>
        <w:t>va coborâ prin canalul de na</w:t>
      </w:r>
      <w:r w:rsidRPr="00B247AF">
        <w:rPr>
          <w:rFonts w:ascii="Cambria Math" w:eastAsia="Times New Roman" w:hAnsi="Cambria Math" w:cs="Cambria Math"/>
          <w:sz w:val="24"/>
          <w:szCs w:val="24"/>
          <w:lang w:val="ro-RO" w:eastAsia="ru-RU"/>
        </w:rPr>
        <w:t>ș</w:t>
      </w:r>
      <w:r w:rsidRPr="00B247AF">
        <w:rPr>
          <w:rFonts w:ascii="Times New Roman" w:eastAsia="Times New Roman" w:hAnsi="Times New Roman" w:cs="Times New Roman"/>
          <w:sz w:val="24"/>
          <w:szCs w:val="24"/>
          <w:lang w:val="ro-RO" w:eastAsia="ru-RU"/>
        </w:rPr>
        <w:t xml:space="preserve">tere (bazinul mic </w:t>
      </w:r>
      <w:r w:rsidRPr="00B247AF">
        <w:rPr>
          <w:rFonts w:ascii="Cambria Math" w:eastAsia="Times New Roman" w:hAnsi="Cambria Math" w:cs="Cambria Math"/>
          <w:sz w:val="24"/>
          <w:szCs w:val="24"/>
          <w:lang w:val="ro-RO" w:eastAsia="ru-RU"/>
        </w:rPr>
        <w:t>ș</w:t>
      </w:r>
      <w:r w:rsidRPr="00B247AF">
        <w:rPr>
          <w:rFonts w:ascii="Times New Roman" w:eastAsia="Times New Roman" w:hAnsi="Times New Roman" w:cs="Times New Roman"/>
          <w:sz w:val="24"/>
          <w:szCs w:val="24"/>
          <w:lang w:val="ro-RO" w:eastAsia="ru-RU"/>
        </w:rPr>
        <w:t xml:space="preserve">i </w:t>
      </w:r>
      <w:r w:rsidRPr="00B247AF">
        <w:rPr>
          <w:rFonts w:ascii="Cambria Math" w:eastAsia="Times New Roman" w:hAnsi="Cambria Math" w:cs="Cambria Math"/>
          <w:sz w:val="24"/>
          <w:szCs w:val="24"/>
          <w:lang w:val="ro-RO" w:eastAsia="ru-RU"/>
        </w:rPr>
        <w:t>ț</w:t>
      </w:r>
      <w:r w:rsidRPr="00B247AF">
        <w:rPr>
          <w:rFonts w:ascii="Times New Roman" w:eastAsia="Times New Roman" w:hAnsi="Times New Roman" w:cs="Times New Roman"/>
          <w:sz w:val="24"/>
          <w:szCs w:val="24"/>
          <w:lang w:val="ro-RO" w:eastAsia="ru-RU"/>
        </w:rPr>
        <w:t xml:space="preserve">esuturile moi), va trece prin toate planurile bazinului </w:t>
      </w:r>
      <w:r w:rsidRPr="00B247AF">
        <w:rPr>
          <w:rFonts w:ascii="Cambria Math" w:eastAsia="Times New Roman" w:hAnsi="Cambria Math" w:cs="Cambria Math"/>
          <w:sz w:val="24"/>
          <w:szCs w:val="24"/>
          <w:lang w:val="ro-RO" w:eastAsia="ru-RU"/>
        </w:rPr>
        <w:t>ș</w:t>
      </w:r>
      <w:r w:rsidRPr="00B247AF">
        <w:rPr>
          <w:rFonts w:ascii="Times New Roman" w:eastAsia="Times New Roman" w:hAnsi="Times New Roman" w:cs="Times New Roman"/>
          <w:sz w:val="24"/>
          <w:szCs w:val="24"/>
          <w:lang w:val="ro-RO" w:eastAsia="ru-RU"/>
        </w:rPr>
        <w:t>i va efectua următoarele momente: flexia, coborârea, rota</w:t>
      </w:r>
      <w:r w:rsidRPr="00B247AF">
        <w:rPr>
          <w:rFonts w:ascii="Cambria Math" w:eastAsia="Times New Roman" w:hAnsi="Cambria Math" w:cs="Cambria Math"/>
          <w:sz w:val="24"/>
          <w:szCs w:val="24"/>
          <w:lang w:val="ro-RO" w:eastAsia="ru-RU"/>
        </w:rPr>
        <w:t>ț</w:t>
      </w:r>
      <w:r w:rsidRPr="00B247AF">
        <w:rPr>
          <w:rFonts w:ascii="Times New Roman" w:eastAsia="Times New Roman" w:hAnsi="Times New Roman" w:cs="Times New Roman"/>
          <w:sz w:val="24"/>
          <w:szCs w:val="24"/>
          <w:lang w:val="ro-RO" w:eastAsia="ru-RU"/>
        </w:rPr>
        <w:t>ia internă, extensia, rota</w:t>
      </w:r>
      <w:r w:rsidRPr="00B247AF">
        <w:rPr>
          <w:rFonts w:ascii="Cambria Math" w:eastAsia="Times New Roman" w:hAnsi="Cambria Math" w:cs="Cambria Math"/>
          <w:sz w:val="24"/>
          <w:szCs w:val="24"/>
          <w:lang w:val="ro-RO" w:eastAsia="ru-RU"/>
        </w:rPr>
        <w:t>ț</w:t>
      </w:r>
      <w:r w:rsidRPr="00B247AF">
        <w:rPr>
          <w:rFonts w:ascii="Times New Roman" w:eastAsia="Times New Roman" w:hAnsi="Times New Roman" w:cs="Times New Roman"/>
          <w:sz w:val="24"/>
          <w:szCs w:val="24"/>
          <w:lang w:val="ro-RO" w:eastAsia="ru-RU"/>
        </w:rPr>
        <w:t>ia externă. Aceste momente alcătuiesc biomecanismul de na</w:t>
      </w:r>
      <w:r w:rsidRPr="00B247AF">
        <w:rPr>
          <w:rFonts w:ascii="Cambria Math" w:eastAsia="Times New Roman" w:hAnsi="Cambria Math" w:cs="Cambria Math"/>
          <w:sz w:val="24"/>
          <w:szCs w:val="24"/>
          <w:lang w:val="ro-RO" w:eastAsia="ru-RU"/>
        </w:rPr>
        <w:t>ș</w:t>
      </w:r>
      <w:r w:rsidRPr="00B247AF">
        <w:rPr>
          <w:rFonts w:ascii="Times New Roman" w:eastAsia="Times New Roman" w:hAnsi="Times New Roman" w:cs="Times New Roman"/>
          <w:sz w:val="24"/>
          <w:szCs w:val="24"/>
          <w:lang w:val="ro-RO" w:eastAsia="ru-RU"/>
        </w:rPr>
        <w:t>tere.</w:t>
      </w:r>
    </w:p>
    <w:p w14:paraId="3E16D939" w14:textId="77777777" w:rsidR="00AD4075" w:rsidRPr="00446010" w:rsidRDefault="00AD4075" w:rsidP="00476F81">
      <w:pPr>
        <w:autoSpaceDE w:val="0"/>
        <w:autoSpaceDN w:val="0"/>
        <w:adjustRightInd w:val="0"/>
        <w:spacing w:after="0"/>
        <w:ind w:firstLine="709"/>
        <w:jc w:val="both"/>
        <w:rPr>
          <w:rFonts w:ascii="Times New Roman" w:eastAsia="MS Mincho" w:hAnsi="Times New Roman" w:cs="Times New Roman"/>
          <w:sz w:val="24"/>
          <w:szCs w:val="24"/>
          <w:lang w:val="ro-RO"/>
        </w:rPr>
      </w:pPr>
      <w:r w:rsidRPr="00B247AF">
        <w:rPr>
          <w:rFonts w:ascii="Times New Roman" w:eastAsia="MS Mincho" w:hAnsi="Times New Roman" w:cs="Times New Roman"/>
          <w:sz w:val="24"/>
          <w:szCs w:val="24"/>
          <w:lang w:val="it-IT"/>
        </w:rPr>
        <w:t>În perioada II a na</w:t>
      </w:r>
      <w:r w:rsidRPr="00B247AF">
        <w:rPr>
          <w:rFonts w:ascii="Cambria Math" w:eastAsia="MS Mincho" w:hAnsi="Cambria Math" w:cs="Cambria Math"/>
          <w:sz w:val="24"/>
          <w:szCs w:val="24"/>
          <w:lang w:val="it-IT"/>
        </w:rPr>
        <w:t>ș</w:t>
      </w:r>
      <w:r w:rsidRPr="00B247AF">
        <w:rPr>
          <w:rFonts w:ascii="Times New Roman" w:eastAsia="MS Mincho" w:hAnsi="Times New Roman" w:cs="Times New Roman"/>
          <w:sz w:val="24"/>
          <w:szCs w:val="24"/>
          <w:lang w:val="it-IT"/>
        </w:rPr>
        <w:t>terii deosebim două faze:</w:t>
      </w:r>
      <w:r w:rsidRPr="00446010">
        <w:rPr>
          <w:rFonts w:ascii="Times New Roman" w:eastAsia="MS Mincho" w:hAnsi="Times New Roman" w:cs="Times New Roman"/>
          <w:sz w:val="24"/>
          <w:szCs w:val="24"/>
          <w:lang w:val="ro-RO"/>
        </w:rPr>
        <w:t xml:space="preserve"> </w:t>
      </w:r>
    </w:p>
    <w:p w14:paraId="0D9843E4" w14:textId="77777777" w:rsidR="00AD4075" w:rsidRPr="009470FD" w:rsidRDefault="00AD4075" w:rsidP="00C06C1B">
      <w:pPr>
        <w:numPr>
          <w:ilvl w:val="0"/>
          <w:numId w:val="361"/>
        </w:numPr>
        <w:autoSpaceDE w:val="0"/>
        <w:autoSpaceDN w:val="0"/>
        <w:adjustRightInd w:val="0"/>
        <w:spacing w:after="0"/>
        <w:ind w:firstLine="709"/>
        <w:contextualSpacing/>
        <w:jc w:val="both"/>
        <w:rPr>
          <w:rFonts w:ascii="Times New Roman" w:eastAsia="Times New Roman" w:hAnsi="Times New Roman" w:cs="Times New Roman"/>
          <w:sz w:val="24"/>
          <w:szCs w:val="24"/>
          <w:lang w:val="fr-FR" w:eastAsia="ru-RU"/>
        </w:rPr>
      </w:pPr>
      <w:r w:rsidRPr="009470FD">
        <w:rPr>
          <w:rFonts w:ascii="Times New Roman" w:eastAsia="Times New Roman" w:hAnsi="Times New Roman" w:cs="Times New Roman"/>
          <w:sz w:val="24"/>
          <w:szCs w:val="24"/>
          <w:lang w:val="it-IT" w:eastAsia="ru-RU"/>
        </w:rPr>
        <w:t>faza pasivă (de la deschiderea completă a colului uterin până la momentul când femeia percepe senzaţii puternice de screamăt iar partea prezentată este pe planşeul pelvin),</w:t>
      </w:r>
      <w:r w:rsidRPr="009470FD">
        <w:rPr>
          <w:rFonts w:ascii="Times New Roman" w:eastAsia="Times New Roman" w:hAnsi="Times New Roman" w:cs="Times New Roman"/>
          <w:sz w:val="24"/>
          <w:szCs w:val="24"/>
          <w:lang w:val="fr-FR" w:eastAsia="ru-RU"/>
        </w:rPr>
        <w:t xml:space="preserve"> </w:t>
      </w:r>
    </w:p>
    <w:p w14:paraId="25712FB0" w14:textId="77777777" w:rsidR="00AD4075" w:rsidRPr="009470FD" w:rsidRDefault="00AD4075" w:rsidP="00C06C1B">
      <w:pPr>
        <w:numPr>
          <w:ilvl w:val="0"/>
          <w:numId w:val="361"/>
        </w:numPr>
        <w:autoSpaceDE w:val="0"/>
        <w:autoSpaceDN w:val="0"/>
        <w:adjustRightInd w:val="0"/>
        <w:spacing w:after="0"/>
        <w:ind w:firstLine="709"/>
        <w:contextualSpacing/>
        <w:jc w:val="both"/>
        <w:rPr>
          <w:rFonts w:ascii="Times New Roman" w:eastAsia="Times New Roman" w:hAnsi="Times New Roman" w:cs="Times New Roman"/>
          <w:sz w:val="24"/>
          <w:szCs w:val="24"/>
          <w:lang w:val="fr-FR" w:eastAsia="ru-RU"/>
        </w:rPr>
      </w:pPr>
      <w:r w:rsidRPr="009470FD">
        <w:rPr>
          <w:rFonts w:ascii="Times New Roman" w:eastAsia="Times New Roman" w:hAnsi="Times New Roman" w:cs="Times New Roman"/>
          <w:sz w:val="24"/>
          <w:szCs w:val="24"/>
          <w:lang w:val="pt-BR" w:eastAsia="ru-RU"/>
        </w:rPr>
        <w:t>faza activă (de la sfârşitul fazei pasive până la expulsia fătului).</w:t>
      </w:r>
      <w:r w:rsidRPr="009470FD">
        <w:rPr>
          <w:rFonts w:ascii="Times New Roman" w:eastAsia="Times New Roman" w:hAnsi="Times New Roman" w:cs="Times New Roman"/>
          <w:sz w:val="24"/>
          <w:szCs w:val="24"/>
          <w:lang w:val="fr-FR" w:eastAsia="ru-RU"/>
        </w:rPr>
        <w:t xml:space="preserve"> </w:t>
      </w:r>
    </w:p>
    <w:p w14:paraId="023F2CB6" w14:textId="77777777" w:rsidR="00AD4075" w:rsidRPr="00B247AF" w:rsidRDefault="00AD4075" w:rsidP="00476F81">
      <w:pPr>
        <w:autoSpaceDE w:val="0"/>
        <w:autoSpaceDN w:val="0"/>
        <w:adjustRightInd w:val="0"/>
        <w:spacing w:after="0"/>
        <w:ind w:left="360" w:firstLine="709"/>
        <w:jc w:val="both"/>
        <w:rPr>
          <w:rFonts w:ascii="Times New Roman" w:eastAsia="MS Mincho" w:hAnsi="Times New Roman" w:cs="Times New Roman"/>
          <w:sz w:val="24"/>
          <w:szCs w:val="24"/>
          <w:lang w:val="ro-RO"/>
        </w:rPr>
      </w:pPr>
      <w:r w:rsidRPr="00B247AF">
        <w:rPr>
          <w:rFonts w:ascii="Times New Roman" w:eastAsia="MS Mincho" w:hAnsi="Times New Roman" w:cs="Times New Roman"/>
          <w:sz w:val="24"/>
          <w:szCs w:val="24"/>
          <w:lang w:val="ro-RO"/>
        </w:rPr>
        <w:t xml:space="preserve">Durata </w:t>
      </w:r>
      <w:r w:rsidRPr="00B247AF">
        <w:rPr>
          <w:rFonts w:ascii="Times New Roman" w:eastAsia="MS Mincho" w:hAnsi="Times New Roman" w:cs="Times New Roman"/>
          <w:sz w:val="24"/>
          <w:szCs w:val="24"/>
          <w:lang w:val="it-IT"/>
        </w:rPr>
        <w:t>perioadei a II- a a na</w:t>
      </w:r>
      <w:r w:rsidRPr="00B247AF">
        <w:rPr>
          <w:rFonts w:ascii="Cambria Math" w:eastAsia="MS Mincho" w:hAnsi="Cambria Math" w:cs="Cambria Math"/>
          <w:sz w:val="24"/>
          <w:szCs w:val="24"/>
          <w:lang w:val="it-IT"/>
        </w:rPr>
        <w:t>ș</w:t>
      </w:r>
      <w:r w:rsidRPr="00B247AF">
        <w:rPr>
          <w:rFonts w:ascii="Times New Roman" w:eastAsia="MS Mincho" w:hAnsi="Times New Roman" w:cs="Times New Roman"/>
          <w:sz w:val="24"/>
          <w:szCs w:val="24"/>
          <w:lang w:val="it-IT"/>
        </w:rPr>
        <w:t>terii</w:t>
      </w:r>
      <w:r w:rsidRPr="00B247AF">
        <w:rPr>
          <w:rFonts w:ascii="Times New Roman" w:eastAsia="MS Mincho" w:hAnsi="Times New Roman" w:cs="Times New Roman"/>
          <w:sz w:val="24"/>
          <w:szCs w:val="24"/>
          <w:lang w:val="ro-RO"/>
        </w:rPr>
        <w:t xml:space="preserve">: </w:t>
      </w:r>
    </w:p>
    <w:p w14:paraId="4CA2F751" w14:textId="77777777" w:rsidR="00AD4075" w:rsidRPr="009470FD" w:rsidRDefault="00AD4075" w:rsidP="00C06C1B">
      <w:pPr>
        <w:numPr>
          <w:ilvl w:val="0"/>
          <w:numId w:val="362"/>
        </w:numPr>
        <w:autoSpaceDE w:val="0"/>
        <w:autoSpaceDN w:val="0"/>
        <w:adjustRightInd w:val="0"/>
        <w:spacing w:after="0"/>
        <w:ind w:firstLine="709"/>
        <w:contextualSpacing/>
        <w:jc w:val="both"/>
        <w:rPr>
          <w:rFonts w:ascii="Times New Roman" w:eastAsia="Times New Roman" w:hAnsi="Times New Roman" w:cs="Times New Roman"/>
          <w:sz w:val="24"/>
          <w:szCs w:val="24"/>
          <w:lang w:val="it-IT" w:eastAsia="ru-RU"/>
        </w:rPr>
      </w:pPr>
      <w:r w:rsidRPr="00B247AF">
        <w:rPr>
          <w:rFonts w:ascii="Times New Roman" w:eastAsia="Times New Roman" w:hAnsi="Times New Roman" w:cs="Times New Roman"/>
          <w:sz w:val="24"/>
          <w:szCs w:val="24"/>
          <w:lang w:val="it-IT" w:eastAsia="ru-RU"/>
        </w:rPr>
        <w:lastRenderedPageBreak/>
        <w:t xml:space="preserve">la primipară maximum 2 ore </w:t>
      </w:r>
      <w:r w:rsidRPr="009470FD">
        <w:rPr>
          <w:rFonts w:ascii="Times New Roman" w:eastAsia="Times New Roman" w:hAnsi="Times New Roman" w:cs="Times New Roman"/>
          <w:sz w:val="24"/>
          <w:szCs w:val="24"/>
          <w:lang w:val="it-IT" w:eastAsia="ru-RU"/>
        </w:rPr>
        <w:t xml:space="preserve">după </w:t>
      </w:r>
      <w:r w:rsidRPr="009470FD">
        <w:rPr>
          <w:rFonts w:ascii="Times New Roman" w:eastAsia="Times New Roman" w:hAnsi="Times New Roman" w:cs="Times New Roman"/>
          <w:sz w:val="24"/>
          <w:szCs w:val="24"/>
          <w:lang w:val="ro-RO" w:eastAsia="ru-RU"/>
        </w:rPr>
        <w:t>începutul contrac</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iilor expulsive</w:t>
      </w:r>
      <w:r w:rsidRPr="009470FD">
        <w:rPr>
          <w:rFonts w:ascii="Times New Roman" w:eastAsia="Times New Roman" w:hAnsi="Times New Roman" w:cs="Times New Roman"/>
          <w:sz w:val="24"/>
          <w:szCs w:val="24"/>
          <w:lang w:val="it-IT" w:eastAsia="ru-RU"/>
        </w:rPr>
        <w:t xml:space="preserve">; </w:t>
      </w:r>
    </w:p>
    <w:p w14:paraId="22F6B6EC" w14:textId="77777777" w:rsidR="00AD4075" w:rsidRPr="009470FD" w:rsidRDefault="00AD4075" w:rsidP="00C06C1B">
      <w:pPr>
        <w:numPr>
          <w:ilvl w:val="0"/>
          <w:numId w:val="362"/>
        </w:numPr>
        <w:autoSpaceDE w:val="0"/>
        <w:autoSpaceDN w:val="0"/>
        <w:adjustRightInd w:val="0"/>
        <w:spacing w:after="0"/>
        <w:ind w:firstLine="709"/>
        <w:contextualSpacing/>
        <w:jc w:val="both"/>
        <w:rPr>
          <w:rFonts w:ascii="Times New Roman" w:eastAsia="Times New Roman" w:hAnsi="Times New Roman" w:cs="Times New Roman"/>
          <w:sz w:val="24"/>
          <w:szCs w:val="24"/>
          <w:lang w:val="fr-FR" w:eastAsia="ru-RU"/>
        </w:rPr>
      </w:pPr>
      <w:r w:rsidRPr="009470FD">
        <w:rPr>
          <w:rFonts w:ascii="Times New Roman" w:eastAsia="Times New Roman" w:hAnsi="Times New Roman" w:cs="Times New Roman"/>
          <w:sz w:val="24"/>
          <w:szCs w:val="24"/>
          <w:lang w:val="it-IT" w:eastAsia="ru-RU"/>
        </w:rPr>
        <w:t xml:space="preserve">la multipară - maximum 1 oră după </w:t>
      </w:r>
      <w:r w:rsidRPr="009470FD">
        <w:rPr>
          <w:rFonts w:ascii="Times New Roman" w:eastAsia="Times New Roman" w:hAnsi="Times New Roman" w:cs="Times New Roman"/>
          <w:sz w:val="24"/>
          <w:szCs w:val="24"/>
          <w:lang w:val="ro-RO" w:eastAsia="ru-RU"/>
        </w:rPr>
        <w:t>începutul contrac</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iilor expulsive.</w:t>
      </w:r>
    </w:p>
    <w:p w14:paraId="6DD433B4" w14:textId="77777777" w:rsidR="00AD4075" w:rsidRPr="00446010" w:rsidRDefault="00AD4075" w:rsidP="00476F81">
      <w:pPr>
        <w:spacing w:after="0"/>
        <w:ind w:firstLine="709"/>
        <w:contextualSpacing/>
        <w:jc w:val="both"/>
        <w:rPr>
          <w:rFonts w:ascii="Times New Roman" w:eastAsia="Times New Roman" w:hAnsi="Times New Roman" w:cs="Times New Roman"/>
          <w:sz w:val="24"/>
          <w:szCs w:val="24"/>
          <w:lang w:val="ro-RO" w:eastAsia="ru-RU"/>
        </w:rPr>
      </w:pPr>
      <w:r w:rsidRPr="00B247AF">
        <w:rPr>
          <w:rFonts w:ascii="Times New Roman" w:eastAsia="Times New Roman" w:hAnsi="Times New Roman" w:cs="Times New Roman"/>
          <w:b/>
          <w:sz w:val="24"/>
          <w:szCs w:val="24"/>
          <w:lang w:val="fr-FR" w:eastAsia="ru-RU"/>
        </w:rPr>
        <w:t xml:space="preserve">A treia </w:t>
      </w:r>
      <w:r w:rsidRPr="00B247AF">
        <w:rPr>
          <w:rFonts w:ascii="Times New Roman" w:eastAsia="Times New Roman" w:hAnsi="Times New Roman" w:cs="Times New Roman"/>
          <w:b/>
          <w:sz w:val="24"/>
          <w:szCs w:val="24"/>
          <w:lang w:val="ro-RO" w:eastAsia="ru-RU"/>
        </w:rPr>
        <w:t>perioadă,</w:t>
      </w:r>
      <w:r w:rsidRPr="009470FD">
        <w:rPr>
          <w:rFonts w:ascii="Times New Roman" w:eastAsia="Times New Roman" w:hAnsi="Times New Roman" w:cs="Times New Roman"/>
          <w:sz w:val="24"/>
          <w:szCs w:val="24"/>
          <w:lang w:val="ro-RO" w:eastAsia="ru-RU"/>
        </w:rPr>
        <w:t xml:space="preserve"> </w:t>
      </w:r>
      <w:r w:rsidRPr="009470FD">
        <w:rPr>
          <w:rFonts w:ascii="Times New Roman" w:eastAsia="Times New Roman" w:hAnsi="Times New Roman" w:cs="Times New Roman"/>
          <w:b/>
          <w:sz w:val="24"/>
          <w:szCs w:val="24"/>
          <w:lang w:val="ro-RO" w:eastAsia="ru-RU"/>
        </w:rPr>
        <w:t>de delivren</w:t>
      </w:r>
      <w:r w:rsidRPr="009470FD">
        <w:rPr>
          <w:rFonts w:ascii="Cambria Math" w:eastAsia="Times New Roman" w:hAnsi="Cambria Math" w:cs="Cambria Math"/>
          <w:b/>
          <w:sz w:val="24"/>
          <w:szCs w:val="24"/>
          <w:lang w:val="ro-RO" w:eastAsia="ru-RU"/>
        </w:rPr>
        <w:t>ț</w:t>
      </w:r>
      <w:r w:rsidRPr="009470FD">
        <w:rPr>
          <w:rFonts w:ascii="Times New Roman" w:eastAsia="Times New Roman" w:hAnsi="Times New Roman" w:cs="Times New Roman"/>
          <w:b/>
          <w:sz w:val="24"/>
          <w:szCs w:val="24"/>
          <w:lang w:val="ro-RO" w:eastAsia="ru-RU"/>
        </w:rPr>
        <w:t xml:space="preserve">ă a placentei </w:t>
      </w:r>
      <w:r w:rsidRPr="009470FD">
        <w:rPr>
          <w:rFonts w:ascii="Cambria Math" w:eastAsia="Times New Roman" w:hAnsi="Cambria Math" w:cs="Cambria Math"/>
          <w:b/>
          <w:sz w:val="24"/>
          <w:szCs w:val="24"/>
          <w:lang w:val="ro-RO" w:eastAsia="ru-RU"/>
        </w:rPr>
        <w:t>ș</w:t>
      </w:r>
      <w:r w:rsidRPr="009470FD">
        <w:rPr>
          <w:rFonts w:ascii="Times New Roman" w:eastAsia="Times New Roman" w:hAnsi="Times New Roman" w:cs="Times New Roman"/>
          <w:b/>
          <w:sz w:val="24"/>
          <w:szCs w:val="24"/>
          <w:lang w:val="ro-RO" w:eastAsia="ru-RU"/>
        </w:rPr>
        <w:t>i a anexelor fetale</w:t>
      </w:r>
      <w:r w:rsidRPr="009470FD">
        <w:rPr>
          <w:rFonts w:ascii="Times New Roman" w:eastAsia="Times New Roman" w:hAnsi="Times New Roman" w:cs="Times New Roman"/>
          <w:sz w:val="24"/>
          <w:szCs w:val="24"/>
          <w:lang w:val="ro-RO" w:eastAsia="ru-RU"/>
        </w:rPr>
        <w:t>, de la na</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 xml:space="preserve">terea copilului până la expulzarea placentei </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 xml:space="preserve">i a membranelor. </w:t>
      </w:r>
      <w:r w:rsidRPr="00B247AF">
        <w:rPr>
          <w:rFonts w:ascii="Times New Roman" w:eastAsia="MS Mincho" w:hAnsi="Times New Roman" w:cs="Times New Roman"/>
          <w:sz w:val="24"/>
          <w:szCs w:val="24"/>
          <w:lang w:val="ro-RO"/>
        </w:rPr>
        <w:t xml:space="preserve">Durata </w:t>
      </w:r>
      <w:r w:rsidRPr="00B247AF">
        <w:rPr>
          <w:rFonts w:ascii="Times New Roman" w:eastAsia="MS Mincho" w:hAnsi="Times New Roman" w:cs="Times New Roman"/>
          <w:sz w:val="24"/>
          <w:szCs w:val="24"/>
          <w:lang w:val="it-IT"/>
        </w:rPr>
        <w:t>perioadei a III- a a na</w:t>
      </w:r>
      <w:r w:rsidRPr="00B247AF">
        <w:rPr>
          <w:rFonts w:ascii="Cambria Math" w:eastAsia="MS Mincho" w:hAnsi="Cambria Math" w:cs="Cambria Math"/>
          <w:sz w:val="24"/>
          <w:szCs w:val="24"/>
          <w:lang w:val="it-IT"/>
        </w:rPr>
        <w:t>ș</w:t>
      </w:r>
      <w:r w:rsidRPr="00B247AF">
        <w:rPr>
          <w:rFonts w:ascii="Times New Roman" w:eastAsia="MS Mincho" w:hAnsi="Times New Roman" w:cs="Times New Roman"/>
          <w:sz w:val="24"/>
          <w:szCs w:val="24"/>
          <w:lang w:val="it-IT"/>
        </w:rPr>
        <w:t>terii</w:t>
      </w:r>
      <w:r w:rsidRPr="00B247AF">
        <w:rPr>
          <w:rFonts w:ascii="Times New Roman" w:eastAsia="MS Mincho" w:hAnsi="Times New Roman" w:cs="Times New Roman"/>
          <w:sz w:val="24"/>
          <w:szCs w:val="24"/>
          <w:lang w:val="ro-RO"/>
        </w:rPr>
        <w:t xml:space="preserve"> 30 de minute.</w:t>
      </w:r>
    </w:p>
    <w:p w14:paraId="00D07489" w14:textId="77777777" w:rsidR="00AD4075" w:rsidRPr="00B247AF" w:rsidRDefault="00AD4075" w:rsidP="00476F81">
      <w:pPr>
        <w:spacing w:after="0"/>
        <w:ind w:firstLine="709"/>
        <w:jc w:val="both"/>
        <w:rPr>
          <w:rFonts w:ascii="Times New Roman" w:eastAsia="MS Mincho" w:hAnsi="Times New Roman" w:cs="Times New Roman"/>
          <w:b/>
          <w:sz w:val="24"/>
          <w:szCs w:val="24"/>
          <w:lang w:val="ro-RO"/>
        </w:rPr>
      </w:pPr>
      <w:r w:rsidRPr="00B247AF">
        <w:rPr>
          <w:rFonts w:ascii="Times New Roman" w:eastAsia="MS Mincho" w:hAnsi="Times New Roman" w:cs="Times New Roman"/>
          <w:b/>
          <w:sz w:val="24"/>
          <w:szCs w:val="24"/>
          <w:lang w:val="ro-RO"/>
        </w:rPr>
        <w:t>Asisten</w:t>
      </w:r>
      <w:r w:rsidRPr="00B247AF">
        <w:rPr>
          <w:rFonts w:ascii="Cambria Math" w:eastAsia="MS Mincho" w:hAnsi="Cambria Math" w:cs="Cambria Math"/>
          <w:b/>
          <w:sz w:val="24"/>
          <w:szCs w:val="24"/>
          <w:lang w:val="ro-RO"/>
        </w:rPr>
        <w:t>ț</w:t>
      </w:r>
      <w:r w:rsidRPr="00B247AF">
        <w:rPr>
          <w:rFonts w:ascii="Times New Roman" w:eastAsia="MS Mincho" w:hAnsi="Times New Roman" w:cs="Times New Roman"/>
          <w:b/>
          <w:sz w:val="24"/>
          <w:szCs w:val="24"/>
          <w:lang w:val="ro-RO"/>
        </w:rPr>
        <w:t xml:space="preserve">a </w:t>
      </w:r>
      <w:r w:rsidRPr="00B247AF">
        <w:rPr>
          <w:rFonts w:ascii="Cambria Math" w:eastAsia="MS Mincho" w:hAnsi="Cambria Math" w:cs="Cambria Math"/>
          <w:b/>
          <w:sz w:val="24"/>
          <w:szCs w:val="24"/>
          <w:lang w:val="ro-RO"/>
        </w:rPr>
        <w:t>ș</w:t>
      </w:r>
      <w:r w:rsidRPr="00B247AF">
        <w:rPr>
          <w:rFonts w:ascii="Times New Roman" w:eastAsia="MS Mincho" w:hAnsi="Times New Roman" w:cs="Times New Roman"/>
          <w:b/>
          <w:sz w:val="24"/>
          <w:szCs w:val="24"/>
          <w:lang w:val="ro-RO"/>
        </w:rPr>
        <w:t>i conduita în na</w:t>
      </w:r>
      <w:r w:rsidRPr="00B247AF">
        <w:rPr>
          <w:rFonts w:ascii="Cambria Math" w:eastAsia="MS Mincho" w:hAnsi="Cambria Math" w:cs="Cambria Math"/>
          <w:b/>
          <w:sz w:val="24"/>
          <w:szCs w:val="24"/>
          <w:lang w:val="ro-RO"/>
        </w:rPr>
        <w:t>ș</w:t>
      </w:r>
      <w:r w:rsidRPr="00B247AF">
        <w:rPr>
          <w:rFonts w:ascii="Times New Roman" w:eastAsia="MS Mincho" w:hAnsi="Times New Roman" w:cs="Times New Roman"/>
          <w:b/>
          <w:sz w:val="24"/>
          <w:szCs w:val="24"/>
          <w:lang w:val="ro-RO"/>
        </w:rPr>
        <w:t>terea fiziologică.</w:t>
      </w:r>
    </w:p>
    <w:p w14:paraId="58134DDC" w14:textId="77777777" w:rsidR="00AD4075" w:rsidRPr="009470FD" w:rsidRDefault="00AD4075" w:rsidP="00476F81">
      <w:pPr>
        <w:spacing w:after="0"/>
        <w:ind w:firstLine="709"/>
        <w:jc w:val="both"/>
        <w:rPr>
          <w:rFonts w:ascii="Times New Roman" w:eastAsia="MS Mincho" w:hAnsi="Times New Roman" w:cs="Times New Roman"/>
          <w:b/>
          <w:sz w:val="24"/>
          <w:szCs w:val="24"/>
          <w:lang w:val="ro-RO"/>
        </w:rPr>
      </w:pPr>
      <w:r w:rsidRPr="009470FD">
        <w:rPr>
          <w:rFonts w:ascii="Times New Roman" w:eastAsia="MS Mincho" w:hAnsi="Times New Roman" w:cs="Times New Roman"/>
          <w:sz w:val="24"/>
          <w:szCs w:val="24"/>
          <w:lang w:val="ro-RO"/>
        </w:rPr>
        <w:t>Obiectivele asisten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ei intranatale  în na</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terea fiziologică sunt:</w:t>
      </w:r>
    </w:p>
    <w:p w14:paraId="779EE38F" w14:textId="77777777" w:rsidR="00AD4075" w:rsidRPr="00446010" w:rsidRDefault="00AD4075" w:rsidP="00C06C1B">
      <w:pPr>
        <w:numPr>
          <w:ilvl w:val="0"/>
          <w:numId w:val="354"/>
        </w:numPr>
        <w:spacing w:after="0"/>
        <w:ind w:firstLine="709"/>
        <w:contextualSpacing/>
        <w:jc w:val="both"/>
        <w:rPr>
          <w:rFonts w:ascii="Times New Roman" w:eastAsia="Times New Roman" w:hAnsi="Times New Roman" w:cs="Times New Roman"/>
          <w:sz w:val="24"/>
          <w:szCs w:val="24"/>
          <w:lang w:val="ro-RO" w:eastAsia="ru-RU"/>
        </w:rPr>
      </w:pPr>
      <w:r w:rsidRPr="009470FD">
        <w:rPr>
          <w:rFonts w:ascii="Times New Roman" w:eastAsia="Times New Roman" w:hAnsi="Times New Roman" w:cs="Times New Roman"/>
          <w:sz w:val="24"/>
          <w:szCs w:val="24"/>
          <w:lang w:val="ro-RO" w:eastAsia="ru-RU"/>
        </w:rPr>
        <w:t>Sus</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 xml:space="preserve">inerea femeii, partenerului </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i a familiei ei în timpul travaliului, na</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 xml:space="preserve">terii </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i în postpartum,</w:t>
      </w:r>
    </w:p>
    <w:p w14:paraId="258CED2C" w14:textId="77777777" w:rsidR="00AD4075" w:rsidRPr="009470FD" w:rsidRDefault="00AD4075" w:rsidP="00C06C1B">
      <w:pPr>
        <w:numPr>
          <w:ilvl w:val="0"/>
          <w:numId w:val="354"/>
        </w:numPr>
        <w:spacing w:after="0"/>
        <w:ind w:firstLine="709"/>
        <w:contextualSpacing/>
        <w:jc w:val="both"/>
        <w:rPr>
          <w:rFonts w:ascii="Times New Roman" w:eastAsia="Times New Roman" w:hAnsi="Times New Roman" w:cs="Times New Roman"/>
          <w:sz w:val="24"/>
          <w:szCs w:val="24"/>
          <w:lang w:val="en-US" w:eastAsia="ru-RU"/>
        </w:rPr>
      </w:pPr>
      <w:r w:rsidRPr="009470FD">
        <w:rPr>
          <w:rFonts w:ascii="Times New Roman" w:eastAsia="Times New Roman" w:hAnsi="Times New Roman" w:cs="Times New Roman"/>
          <w:sz w:val="24"/>
          <w:szCs w:val="24"/>
          <w:lang w:val="ro-RO" w:eastAsia="ru-RU"/>
        </w:rPr>
        <w:t xml:space="preserve">Monitorizarea stării materne </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i fetale,</w:t>
      </w:r>
    </w:p>
    <w:p w14:paraId="2A736D27" w14:textId="77777777" w:rsidR="00AD4075" w:rsidRPr="009470FD" w:rsidRDefault="00AD4075" w:rsidP="00C06C1B">
      <w:pPr>
        <w:numPr>
          <w:ilvl w:val="0"/>
          <w:numId w:val="354"/>
        </w:numPr>
        <w:spacing w:after="0"/>
        <w:ind w:firstLine="709"/>
        <w:contextualSpacing/>
        <w:jc w:val="both"/>
        <w:rPr>
          <w:rFonts w:ascii="Times New Roman" w:eastAsia="Times New Roman" w:hAnsi="Times New Roman" w:cs="Times New Roman"/>
          <w:sz w:val="24"/>
          <w:szCs w:val="24"/>
          <w:lang w:eastAsia="ru-RU"/>
        </w:rPr>
      </w:pPr>
      <w:r w:rsidRPr="009470FD">
        <w:rPr>
          <w:rFonts w:ascii="Times New Roman" w:eastAsia="Times New Roman" w:hAnsi="Times New Roman" w:cs="Times New Roman"/>
          <w:sz w:val="24"/>
          <w:szCs w:val="24"/>
          <w:lang w:val="en-US" w:eastAsia="ru-RU"/>
        </w:rPr>
        <w:t>E</w:t>
      </w:r>
      <w:r w:rsidRPr="009470FD">
        <w:rPr>
          <w:rFonts w:ascii="Times New Roman" w:eastAsia="Times New Roman" w:hAnsi="Times New Roman" w:cs="Times New Roman"/>
          <w:sz w:val="24"/>
          <w:szCs w:val="24"/>
          <w:lang w:val="ro-RO" w:eastAsia="ru-RU"/>
        </w:rPr>
        <w:t>valuarea progresării travaliului,</w:t>
      </w:r>
    </w:p>
    <w:p w14:paraId="292F458A" w14:textId="77777777" w:rsidR="00AD4075" w:rsidRPr="009470FD" w:rsidRDefault="00AD4075" w:rsidP="00C06C1B">
      <w:pPr>
        <w:numPr>
          <w:ilvl w:val="0"/>
          <w:numId w:val="354"/>
        </w:numPr>
        <w:spacing w:after="0"/>
        <w:ind w:firstLine="709"/>
        <w:contextualSpacing/>
        <w:jc w:val="both"/>
        <w:rPr>
          <w:rFonts w:ascii="Times New Roman" w:eastAsia="Times New Roman" w:hAnsi="Times New Roman" w:cs="Times New Roman"/>
          <w:sz w:val="24"/>
          <w:szCs w:val="24"/>
          <w:lang w:eastAsia="ru-RU"/>
        </w:rPr>
      </w:pPr>
      <w:r w:rsidRPr="009470FD">
        <w:rPr>
          <w:rFonts w:ascii="Times New Roman" w:eastAsia="Times New Roman" w:hAnsi="Times New Roman" w:cs="Times New Roman"/>
          <w:sz w:val="24"/>
          <w:szCs w:val="24"/>
          <w:lang w:val="en-US" w:eastAsia="ru-RU"/>
        </w:rPr>
        <w:t>E</w:t>
      </w:r>
      <w:r w:rsidRPr="009470FD">
        <w:rPr>
          <w:rFonts w:ascii="Times New Roman" w:eastAsia="Times New Roman" w:hAnsi="Times New Roman" w:cs="Times New Roman"/>
          <w:sz w:val="24"/>
          <w:szCs w:val="24"/>
          <w:lang w:val="ro-RO" w:eastAsia="ru-RU"/>
        </w:rPr>
        <w:t>valuarea factorilor de risc,</w:t>
      </w:r>
    </w:p>
    <w:p w14:paraId="158B86D8" w14:textId="77777777" w:rsidR="00AD4075" w:rsidRPr="009470FD" w:rsidRDefault="00AD4075" w:rsidP="00C06C1B">
      <w:pPr>
        <w:numPr>
          <w:ilvl w:val="0"/>
          <w:numId w:val="354"/>
        </w:numPr>
        <w:spacing w:after="0"/>
        <w:ind w:firstLine="709"/>
        <w:contextualSpacing/>
        <w:jc w:val="both"/>
        <w:rPr>
          <w:rFonts w:ascii="Times New Roman" w:eastAsia="Times New Roman" w:hAnsi="Times New Roman" w:cs="Times New Roman"/>
          <w:sz w:val="24"/>
          <w:szCs w:val="24"/>
          <w:lang w:eastAsia="ru-RU"/>
        </w:rPr>
      </w:pPr>
      <w:r w:rsidRPr="009470FD">
        <w:rPr>
          <w:rFonts w:ascii="Times New Roman" w:eastAsia="Times New Roman" w:hAnsi="Times New Roman" w:cs="Times New Roman"/>
          <w:sz w:val="24"/>
          <w:szCs w:val="24"/>
          <w:lang w:val="ro-RO" w:eastAsia="ru-RU"/>
        </w:rPr>
        <w:t>Detectarea timpurie a complica</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 xml:space="preserve">iilor, </w:t>
      </w:r>
    </w:p>
    <w:p w14:paraId="24C0B96D" w14:textId="77777777" w:rsidR="00AD4075" w:rsidRPr="00446010" w:rsidRDefault="00AD4075" w:rsidP="00C06C1B">
      <w:pPr>
        <w:numPr>
          <w:ilvl w:val="0"/>
          <w:numId w:val="354"/>
        </w:numPr>
        <w:spacing w:after="0"/>
        <w:ind w:firstLine="709"/>
        <w:contextualSpacing/>
        <w:jc w:val="both"/>
        <w:rPr>
          <w:rFonts w:ascii="Times New Roman" w:eastAsia="Times New Roman" w:hAnsi="Times New Roman" w:cs="Times New Roman"/>
          <w:sz w:val="24"/>
          <w:szCs w:val="24"/>
          <w:lang w:val="fr-FR" w:eastAsia="ru-RU"/>
        </w:rPr>
      </w:pPr>
      <w:r w:rsidRPr="009470FD">
        <w:rPr>
          <w:rFonts w:ascii="Times New Roman" w:eastAsia="Times New Roman" w:hAnsi="Times New Roman" w:cs="Times New Roman"/>
          <w:sz w:val="24"/>
          <w:szCs w:val="24"/>
          <w:lang w:val="ro-RO" w:eastAsia="ru-RU"/>
        </w:rPr>
        <w:t>În caz de necesitate, organizarea transferului la un nivel mai calificat specializar de acordare al asisten</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 xml:space="preserve">ei obstetricale. </w:t>
      </w:r>
    </w:p>
    <w:p w14:paraId="109663D7" w14:textId="77777777" w:rsidR="00AD4075" w:rsidRPr="009470FD" w:rsidRDefault="00AD4075" w:rsidP="00476F81">
      <w:pPr>
        <w:spacing w:after="0"/>
        <w:ind w:firstLine="709"/>
        <w:jc w:val="both"/>
        <w:rPr>
          <w:rFonts w:ascii="Times New Roman" w:eastAsia="MS Mincho" w:hAnsi="Times New Roman" w:cs="Times New Roman"/>
          <w:b/>
          <w:sz w:val="24"/>
          <w:szCs w:val="24"/>
          <w:lang w:val="ro-RO"/>
        </w:rPr>
      </w:pPr>
      <w:r w:rsidRPr="009470FD">
        <w:rPr>
          <w:rFonts w:ascii="Times New Roman" w:eastAsia="MS Mincho" w:hAnsi="Times New Roman" w:cs="Times New Roman"/>
          <w:b/>
          <w:sz w:val="24"/>
          <w:szCs w:val="24"/>
          <w:lang w:val="ro-RO"/>
        </w:rPr>
        <w:t>A.  Evaluarea ini</w:t>
      </w:r>
      <w:r w:rsidRPr="009470FD">
        <w:rPr>
          <w:rFonts w:ascii="Cambria Math" w:eastAsia="MS Mincho" w:hAnsi="Cambria Math" w:cs="Cambria Math"/>
          <w:b/>
          <w:sz w:val="24"/>
          <w:szCs w:val="24"/>
          <w:lang w:val="ro-RO"/>
        </w:rPr>
        <w:t>ț</w:t>
      </w:r>
      <w:r w:rsidRPr="009470FD">
        <w:rPr>
          <w:rFonts w:ascii="Times New Roman" w:eastAsia="MS Mincho" w:hAnsi="Times New Roman" w:cs="Times New Roman"/>
          <w:b/>
          <w:sz w:val="24"/>
          <w:szCs w:val="24"/>
          <w:lang w:val="ro-RO"/>
        </w:rPr>
        <w:t>ială a gravidei la adresare.</w:t>
      </w:r>
    </w:p>
    <w:p w14:paraId="7480EF64" w14:textId="77777777" w:rsidR="00AD4075" w:rsidRPr="009470FD" w:rsidRDefault="00AD4075" w:rsidP="00476F81">
      <w:pPr>
        <w:autoSpaceDE w:val="0"/>
        <w:autoSpaceDN w:val="0"/>
        <w:adjustRightInd w:val="0"/>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sz w:val="24"/>
          <w:szCs w:val="24"/>
          <w:lang w:val="ro-RO"/>
        </w:rPr>
        <w:t xml:space="preserve">            La adresare gravida va beneficia de o evaluare completă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 xml:space="preserve">i sistemică. </w:t>
      </w:r>
    </w:p>
    <w:p w14:paraId="116CC9B0" w14:textId="77777777" w:rsidR="00AD4075" w:rsidRPr="009470FD" w:rsidRDefault="00AD4075" w:rsidP="00476F81">
      <w:pPr>
        <w:autoSpaceDE w:val="0"/>
        <w:autoSpaceDN w:val="0"/>
        <w:adjustRightInd w:val="0"/>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sz w:val="24"/>
          <w:szCs w:val="24"/>
          <w:lang w:val="ro-RO"/>
        </w:rPr>
        <w:t>Această evaluare va include:</w:t>
      </w:r>
    </w:p>
    <w:p w14:paraId="1582303E" w14:textId="77777777" w:rsidR="00AD4075" w:rsidRPr="009470FD" w:rsidRDefault="00AD4075" w:rsidP="00C06C1B">
      <w:pPr>
        <w:numPr>
          <w:ilvl w:val="0"/>
          <w:numId w:val="355"/>
        </w:numPr>
        <w:autoSpaceDE w:val="0"/>
        <w:autoSpaceDN w:val="0"/>
        <w:adjustRightInd w:val="0"/>
        <w:spacing w:after="0"/>
        <w:ind w:left="709" w:firstLine="709"/>
        <w:contextualSpacing/>
        <w:jc w:val="both"/>
        <w:rPr>
          <w:rFonts w:ascii="Times New Roman" w:eastAsia="Times New Roman" w:hAnsi="Times New Roman" w:cs="Times New Roman"/>
          <w:sz w:val="24"/>
          <w:szCs w:val="24"/>
          <w:lang w:val="it-IT" w:eastAsia="ru-RU"/>
        </w:rPr>
      </w:pPr>
      <w:r w:rsidRPr="009470FD">
        <w:rPr>
          <w:rFonts w:ascii="Times New Roman" w:eastAsia="Times New Roman" w:hAnsi="Times New Roman" w:cs="Times New Roman"/>
          <w:sz w:val="24"/>
          <w:szCs w:val="24"/>
          <w:lang w:val="ro-RO" w:eastAsia="ru-RU"/>
        </w:rPr>
        <w:t xml:space="preserve">acuzele sau motivul adresării, </w:t>
      </w:r>
      <w:r w:rsidRPr="009470FD">
        <w:rPr>
          <w:rFonts w:ascii="Times New Roman" w:eastAsia="Times New Roman" w:hAnsi="Times New Roman" w:cs="Times New Roman"/>
          <w:sz w:val="24"/>
          <w:szCs w:val="24"/>
          <w:lang w:val="it-IT" w:eastAsia="ru-RU"/>
        </w:rPr>
        <w:t xml:space="preserve">anamneza personală, heredocolaterală, alergii, antecedente patologice, medicale, chirurgicale, ginecologice şi obstetricale,  medicaţie curenta, </w:t>
      </w:r>
    </w:p>
    <w:p w14:paraId="3E81830E" w14:textId="77777777" w:rsidR="00AD4075" w:rsidRPr="009470FD" w:rsidRDefault="00AD4075" w:rsidP="00C06C1B">
      <w:pPr>
        <w:numPr>
          <w:ilvl w:val="0"/>
          <w:numId w:val="355"/>
        </w:numPr>
        <w:autoSpaceDE w:val="0"/>
        <w:autoSpaceDN w:val="0"/>
        <w:adjustRightInd w:val="0"/>
        <w:spacing w:after="0"/>
        <w:ind w:left="709" w:firstLine="709"/>
        <w:contextualSpacing/>
        <w:jc w:val="both"/>
        <w:rPr>
          <w:rFonts w:ascii="Times New Roman" w:eastAsia="Times New Roman" w:hAnsi="Times New Roman" w:cs="Times New Roman"/>
          <w:sz w:val="24"/>
          <w:szCs w:val="24"/>
          <w:lang w:val="it-IT" w:eastAsia="ru-RU"/>
        </w:rPr>
      </w:pPr>
      <w:r w:rsidRPr="009470FD">
        <w:rPr>
          <w:rFonts w:ascii="Times New Roman" w:eastAsia="Times New Roman" w:hAnsi="Times New Roman" w:cs="Times New Roman"/>
          <w:sz w:val="24"/>
          <w:szCs w:val="24"/>
          <w:lang w:val="it-IT" w:eastAsia="ru-RU"/>
        </w:rPr>
        <w:t>evoluţia sarcinii – data ultimei menstrua</w:t>
      </w:r>
      <w:r w:rsidRPr="009470FD">
        <w:rPr>
          <w:rFonts w:ascii="Cambria Math" w:eastAsia="Times New Roman" w:hAnsi="Cambria Math" w:cs="Cambria Math"/>
          <w:sz w:val="24"/>
          <w:szCs w:val="24"/>
          <w:lang w:val="it-IT" w:eastAsia="ru-RU"/>
        </w:rPr>
        <w:t>ț</w:t>
      </w:r>
      <w:r w:rsidRPr="009470FD">
        <w:rPr>
          <w:rFonts w:ascii="Times New Roman" w:eastAsia="Times New Roman" w:hAnsi="Times New Roman" w:cs="Times New Roman"/>
          <w:sz w:val="24"/>
          <w:szCs w:val="24"/>
          <w:lang w:val="it-IT" w:eastAsia="ru-RU"/>
        </w:rPr>
        <w:t xml:space="preserve">ii, prima ecografie, primele mişcari fetale, luare în evidenţă, urmărire, complicaţii, tratamente, investigaţii; </w:t>
      </w:r>
    </w:p>
    <w:p w14:paraId="098D8356" w14:textId="77777777" w:rsidR="00AD4075" w:rsidRPr="009470FD" w:rsidRDefault="00AD4075" w:rsidP="00C06C1B">
      <w:pPr>
        <w:numPr>
          <w:ilvl w:val="0"/>
          <w:numId w:val="355"/>
        </w:numPr>
        <w:autoSpaceDE w:val="0"/>
        <w:autoSpaceDN w:val="0"/>
        <w:adjustRightInd w:val="0"/>
        <w:spacing w:after="0"/>
        <w:ind w:left="709" w:firstLine="709"/>
        <w:contextualSpacing/>
        <w:jc w:val="both"/>
        <w:rPr>
          <w:rFonts w:ascii="Times New Roman" w:eastAsia="Times New Roman" w:hAnsi="Times New Roman" w:cs="Times New Roman"/>
          <w:sz w:val="24"/>
          <w:szCs w:val="24"/>
          <w:lang w:val="it-IT" w:eastAsia="ru-RU"/>
        </w:rPr>
      </w:pPr>
      <w:r w:rsidRPr="009470FD">
        <w:rPr>
          <w:rFonts w:ascii="Times New Roman" w:eastAsia="Times New Roman" w:hAnsi="Times New Roman" w:cs="Times New Roman"/>
          <w:sz w:val="24"/>
          <w:szCs w:val="24"/>
          <w:lang w:val="it-IT" w:eastAsia="ru-RU"/>
        </w:rPr>
        <w:t xml:space="preserve">examenul clinic la adresare va include - parametrii vitali, tensiunea arterială, pulsul, temperatura, frecvenţa respiratorie; palparea abdominală </w:t>
      </w:r>
      <w:r w:rsidRPr="00B247AF">
        <w:rPr>
          <w:rFonts w:ascii="Times New Roman" w:eastAsia="Times New Roman" w:hAnsi="Times New Roman" w:cs="Times New Roman"/>
          <w:sz w:val="24"/>
          <w:szCs w:val="24"/>
          <w:lang w:val="it-IT" w:eastAsia="ru-RU"/>
        </w:rPr>
        <w:t>– frecvenţa, durata şi intensitatea contracţiilor uterine, înal</w:t>
      </w:r>
      <w:r w:rsidRPr="00B247AF">
        <w:rPr>
          <w:rFonts w:ascii="Cambria Math" w:eastAsia="Times New Roman" w:hAnsi="Cambria Math" w:cs="Cambria Math"/>
          <w:sz w:val="24"/>
          <w:szCs w:val="24"/>
          <w:lang w:val="it-IT" w:eastAsia="ru-RU"/>
        </w:rPr>
        <w:t>ț</w:t>
      </w:r>
      <w:r w:rsidRPr="00B247AF">
        <w:rPr>
          <w:rFonts w:ascii="Times New Roman" w:eastAsia="Times New Roman" w:hAnsi="Times New Roman" w:cs="Times New Roman"/>
          <w:sz w:val="24"/>
          <w:szCs w:val="24"/>
          <w:lang w:val="it-IT" w:eastAsia="ru-RU"/>
        </w:rPr>
        <w:t xml:space="preserve">imea fundului uterin, manevrele Leopold – numărul, prezentaţia şi poziţia fătului,  BCF – în timpul </w:t>
      </w:r>
      <w:r w:rsidRPr="00B247AF">
        <w:rPr>
          <w:rFonts w:ascii="Cambria Math" w:eastAsia="Times New Roman" w:hAnsi="Cambria Math" w:cs="Cambria Math"/>
          <w:sz w:val="24"/>
          <w:szCs w:val="24"/>
          <w:lang w:val="it-IT" w:eastAsia="ru-RU"/>
        </w:rPr>
        <w:t>ș</w:t>
      </w:r>
      <w:r w:rsidRPr="00B247AF">
        <w:rPr>
          <w:rFonts w:ascii="Times New Roman" w:eastAsia="Times New Roman" w:hAnsi="Times New Roman" w:cs="Times New Roman"/>
          <w:sz w:val="24"/>
          <w:szCs w:val="24"/>
          <w:lang w:val="it-IT" w:eastAsia="ru-RU"/>
        </w:rPr>
        <w:t>i dupa o contracţie (stetoscop Pinard sau Doppler, ecografie – în cazuri dificile),  pelvimetria externă.</w:t>
      </w:r>
    </w:p>
    <w:p w14:paraId="14F42627" w14:textId="77777777" w:rsidR="00AD4075" w:rsidRPr="00B247AF" w:rsidRDefault="00AD4075" w:rsidP="00C06C1B">
      <w:pPr>
        <w:numPr>
          <w:ilvl w:val="0"/>
          <w:numId w:val="355"/>
        </w:numPr>
        <w:autoSpaceDE w:val="0"/>
        <w:autoSpaceDN w:val="0"/>
        <w:adjustRightInd w:val="0"/>
        <w:spacing w:after="0"/>
        <w:ind w:left="709" w:firstLine="709"/>
        <w:contextualSpacing/>
        <w:jc w:val="both"/>
        <w:rPr>
          <w:rFonts w:ascii="Times New Roman" w:eastAsia="Times New Roman" w:hAnsi="Times New Roman" w:cs="Times New Roman"/>
          <w:sz w:val="24"/>
          <w:szCs w:val="24"/>
          <w:lang w:val="it-IT" w:eastAsia="ru-RU"/>
        </w:rPr>
      </w:pPr>
      <w:r w:rsidRPr="00B247AF">
        <w:rPr>
          <w:rFonts w:ascii="Times New Roman" w:eastAsia="Times New Roman" w:hAnsi="Times New Roman" w:cs="Times New Roman"/>
          <w:sz w:val="24"/>
          <w:szCs w:val="24"/>
          <w:lang w:val="en-US" w:eastAsia="ru-RU"/>
        </w:rPr>
        <w:t>examenul cu valve –</w:t>
      </w:r>
      <w:r w:rsidRPr="00B247AF">
        <w:rPr>
          <w:rFonts w:ascii="Times New Roman" w:eastAsia="Times New Roman" w:hAnsi="Times New Roman" w:cs="Times New Roman"/>
          <w:sz w:val="24"/>
          <w:szCs w:val="24"/>
          <w:lang w:val="fr-FR" w:eastAsia="ru-RU"/>
        </w:rPr>
        <w:t xml:space="preserve"> </w:t>
      </w:r>
      <w:r w:rsidRPr="00B247AF">
        <w:rPr>
          <w:rFonts w:ascii="Times New Roman" w:eastAsia="Times New Roman" w:hAnsi="Times New Roman" w:cs="Times New Roman"/>
          <w:sz w:val="24"/>
          <w:szCs w:val="24"/>
          <w:lang w:val="en-US" w:eastAsia="ru-RU"/>
        </w:rPr>
        <w:t>identificarea sângerârii sau a scurgerii lichidului amniotic.</w:t>
      </w:r>
    </w:p>
    <w:p w14:paraId="75686A93" w14:textId="77777777" w:rsidR="00AD4075" w:rsidRPr="00B247AF" w:rsidRDefault="00AD4075" w:rsidP="00C06C1B">
      <w:pPr>
        <w:numPr>
          <w:ilvl w:val="0"/>
          <w:numId w:val="355"/>
        </w:numPr>
        <w:autoSpaceDE w:val="0"/>
        <w:autoSpaceDN w:val="0"/>
        <w:adjustRightInd w:val="0"/>
        <w:spacing w:after="0"/>
        <w:ind w:left="709" w:firstLine="709"/>
        <w:contextualSpacing/>
        <w:jc w:val="both"/>
        <w:rPr>
          <w:rFonts w:ascii="Times New Roman" w:eastAsia="Times New Roman" w:hAnsi="Times New Roman" w:cs="Times New Roman"/>
          <w:sz w:val="24"/>
          <w:szCs w:val="24"/>
          <w:lang w:val="it-IT" w:eastAsia="ru-RU"/>
        </w:rPr>
      </w:pPr>
      <w:r w:rsidRPr="00446010">
        <w:rPr>
          <w:rFonts w:ascii="Times New Roman" w:eastAsia="Times New Roman" w:hAnsi="Times New Roman" w:cs="Times New Roman"/>
          <w:sz w:val="24"/>
          <w:szCs w:val="24"/>
          <w:lang w:val="it-IT" w:eastAsia="ru-RU"/>
        </w:rPr>
        <w:t>tactul vaginal – consistenţa, poziţia, lungimea (stergerea) şi dilatarea colului uterin; segmentul inferior; membranele intacte/rupte; prezentaţie/poziţie în cazul unei deschideri cervicale suficiente; nivelul prezenta</w:t>
      </w:r>
      <w:r w:rsidRPr="00446010">
        <w:rPr>
          <w:rFonts w:ascii="Cambria Math" w:eastAsia="Times New Roman" w:hAnsi="Cambria Math" w:cs="Cambria Math"/>
          <w:sz w:val="24"/>
          <w:szCs w:val="24"/>
          <w:lang w:val="it-IT" w:eastAsia="ru-RU"/>
        </w:rPr>
        <w:t>ț</w:t>
      </w:r>
      <w:r w:rsidRPr="00446010">
        <w:rPr>
          <w:rFonts w:ascii="Times New Roman" w:eastAsia="Times New Roman" w:hAnsi="Times New Roman" w:cs="Times New Roman"/>
          <w:sz w:val="24"/>
          <w:szCs w:val="24"/>
          <w:lang w:val="it-IT" w:eastAsia="ru-RU"/>
        </w:rPr>
        <w:t xml:space="preserve">iei;  </w:t>
      </w:r>
    </w:p>
    <w:p w14:paraId="41CD8363" w14:textId="77777777" w:rsidR="00AD4075" w:rsidRPr="00B247AF" w:rsidRDefault="00AD4075" w:rsidP="00C06C1B">
      <w:pPr>
        <w:numPr>
          <w:ilvl w:val="0"/>
          <w:numId w:val="355"/>
        </w:numPr>
        <w:autoSpaceDE w:val="0"/>
        <w:autoSpaceDN w:val="0"/>
        <w:adjustRightInd w:val="0"/>
        <w:spacing w:after="0"/>
        <w:ind w:left="709" w:firstLine="709"/>
        <w:contextualSpacing/>
        <w:jc w:val="both"/>
        <w:rPr>
          <w:rFonts w:ascii="Times New Roman" w:eastAsia="Times New Roman" w:hAnsi="Times New Roman" w:cs="Times New Roman"/>
          <w:sz w:val="24"/>
          <w:szCs w:val="24"/>
          <w:lang w:val="it-IT" w:eastAsia="ru-RU"/>
        </w:rPr>
      </w:pPr>
      <w:r w:rsidRPr="00B247AF">
        <w:rPr>
          <w:rFonts w:ascii="Times New Roman" w:eastAsia="Times New Roman" w:hAnsi="Times New Roman" w:cs="Times New Roman"/>
          <w:sz w:val="24"/>
          <w:szCs w:val="24"/>
          <w:lang w:val="en-US" w:eastAsia="ru-RU"/>
        </w:rPr>
        <w:t>pelvimetria internă.</w:t>
      </w:r>
    </w:p>
    <w:p w14:paraId="04363BB8" w14:textId="77777777" w:rsidR="00AD4075" w:rsidRPr="009470FD" w:rsidRDefault="00AD4075" w:rsidP="00476F81">
      <w:pPr>
        <w:spacing w:after="0"/>
        <w:ind w:firstLine="709"/>
        <w:jc w:val="both"/>
        <w:rPr>
          <w:rFonts w:ascii="Times New Roman" w:eastAsia="MS Mincho" w:hAnsi="Times New Roman" w:cs="Times New Roman"/>
          <w:sz w:val="24"/>
          <w:szCs w:val="24"/>
          <w:lang w:val="ro-RO"/>
        </w:rPr>
      </w:pPr>
      <w:r w:rsidRPr="00B247AF">
        <w:rPr>
          <w:rFonts w:ascii="Times New Roman" w:eastAsia="MS Mincho" w:hAnsi="Times New Roman" w:cs="Times New Roman"/>
          <w:sz w:val="24"/>
          <w:szCs w:val="24"/>
          <w:lang w:val="ro-RO"/>
        </w:rPr>
        <w:t xml:space="preserve">Tactul vaginal poate fi foarte dureros, mai ales în cazul în care parturienta este deja în travaliu, extrem de </w:t>
      </w:r>
      <w:r w:rsidRPr="009470FD">
        <w:rPr>
          <w:rFonts w:ascii="Times New Roman" w:eastAsia="MS Mincho" w:hAnsi="Times New Roman" w:cs="Times New Roman"/>
          <w:sz w:val="24"/>
          <w:szCs w:val="24"/>
          <w:lang w:val="ro-RO"/>
        </w:rPr>
        <w:t xml:space="preserve">anxioasă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 xml:space="preserve">i într-un mediu necunoscut, din care cauză se efectuiază doar atunci cînd examinarea este necesară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va aporta informa</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ii noi necesare în luarea unei decizii. Înainte de a efectua tactul vaginal asigura</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 parturientei consim</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ământul informat, intimitate, demnitate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confort.</w:t>
      </w:r>
    </w:p>
    <w:p w14:paraId="2F9DB1A6" w14:textId="77777777" w:rsidR="00AD4075" w:rsidRPr="009470FD" w:rsidRDefault="00AD4075" w:rsidP="00476F81">
      <w:pPr>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b/>
          <w:sz w:val="24"/>
          <w:szCs w:val="24"/>
          <w:lang w:val="it-IT"/>
        </w:rPr>
        <w:t>B. Diagnosticul na</w:t>
      </w:r>
      <w:r w:rsidRPr="009470FD">
        <w:rPr>
          <w:rFonts w:ascii="Cambria Math" w:eastAsia="MS Mincho" w:hAnsi="Cambria Math" w:cs="Cambria Math"/>
          <w:b/>
          <w:sz w:val="24"/>
          <w:szCs w:val="24"/>
          <w:lang w:val="it-IT"/>
        </w:rPr>
        <w:t>ș</w:t>
      </w:r>
      <w:r w:rsidRPr="009470FD">
        <w:rPr>
          <w:rFonts w:ascii="Times New Roman" w:eastAsia="MS Mincho" w:hAnsi="Times New Roman" w:cs="Times New Roman"/>
          <w:b/>
          <w:sz w:val="24"/>
          <w:szCs w:val="24"/>
          <w:lang w:val="it-IT"/>
        </w:rPr>
        <w:t>terii.</w:t>
      </w:r>
    </w:p>
    <w:p w14:paraId="4FB502CC" w14:textId="77777777" w:rsidR="00AD4075" w:rsidRPr="009470FD" w:rsidRDefault="00AD4075" w:rsidP="00476F81">
      <w:pPr>
        <w:autoSpaceDE w:val="0"/>
        <w:autoSpaceDN w:val="0"/>
        <w:adjustRightInd w:val="0"/>
        <w:spacing w:after="0"/>
        <w:ind w:firstLine="709"/>
        <w:jc w:val="both"/>
        <w:rPr>
          <w:rFonts w:ascii="Times New Roman" w:eastAsia="MS Mincho" w:hAnsi="Times New Roman" w:cs="Times New Roman"/>
          <w:b/>
          <w:sz w:val="24"/>
          <w:szCs w:val="24"/>
          <w:lang w:val="it-IT"/>
        </w:rPr>
      </w:pPr>
      <w:r w:rsidRPr="009470FD">
        <w:rPr>
          <w:rFonts w:ascii="Times New Roman" w:eastAsia="MS Mincho" w:hAnsi="Times New Roman" w:cs="Times New Roman"/>
          <w:sz w:val="24"/>
          <w:szCs w:val="24"/>
          <w:lang w:val="it-IT"/>
        </w:rPr>
        <w:t xml:space="preserve">          În conformitate cu defini</w:t>
      </w:r>
      <w:r w:rsidRPr="009470FD">
        <w:rPr>
          <w:rFonts w:ascii="Cambria Math" w:eastAsia="MS Mincho" w:hAnsi="Cambria Math" w:cs="Cambria Math"/>
          <w:sz w:val="24"/>
          <w:szCs w:val="24"/>
          <w:lang w:val="it-IT"/>
        </w:rPr>
        <w:t>ț</w:t>
      </w:r>
      <w:r w:rsidRPr="009470FD">
        <w:rPr>
          <w:rFonts w:ascii="Times New Roman" w:eastAsia="MS Mincho" w:hAnsi="Times New Roman" w:cs="Times New Roman"/>
          <w:sz w:val="24"/>
          <w:szCs w:val="24"/>
          <w:lang w:val="it-IT"/>
        </w:rPr>
        <w:t>ia OMS gravida este în na</w:t>
      </w:r>
      <w:r w:rsidRPr="009470FD">
        <w:rPr>
          <w:rFonts w:ascii="Cambria Math" w:eastAsia="MS Mincho" w:hAnsi="Cambria Math" w:cs="Cambria Math"/>
          <w:sz w:val="24"/>
          <w:szCs w:val="24"/>
          <w:lang w:val="it-IT"/>
        </w:rPr>
        <w:t>ș</w:t>
      </w:r>
      <w:r w:rsidRPr="009470FD">
        <w:rPr>
          <w:rFonts w:ascii="Times New Roman" w:eastAsia="MS Mincho" w:hAnsi="Times New Roman" w:cs="Times New Roman"/>
          <w:sz w:val="24"/>
          <w:szCs w:val="24"/>
          <w:lang w:val="it-IT"/>
        </w:rPr>
        <w:t>tere cînd prezintă contrac</w:t>
      </w:r>
      <w:r w:rsidRPr="009470FD">
        <w:rPr>
          <w:rFonts w:ascii="Cambria Math" w:eastAsia="MS Mincho" w:hAnsi="Cambria Math" w:cs="Cambria Math"/>
          <w:sz w:val="24"/>
          <w:szCs w:val="24"/>
          <w:lang w:val="it-IT"/>
        </w:rPr>
        <w:t>ț</w:t>
      </w:r>
      <w:r w:rsidRPr="009470FD">
        <w:rPr>
          <w:rFonts w:ascii="Times New Roman" w:eastAsia="MS Mincho" w:hAnsi="Times New Roman" w:cs="Times New Roman"/>
          <w:sz w:val="24"/>
          <w:szCs w:val="24"/>
          <w:lang w:val="it-IT"/>
        </w:rPr>
        <w:t>ii uterine dureroase  regulate, cel pu</w:t>
      </w:r>
      <w:r w:rsidRPr="009470FD">
        <w:rPr>
          <w:rFonts w:ascii="Cambria Math" w:eastAsia="MS Mincho" w:hAnsi="Cambria Math" w:cs="Cambria Math"/>
          <w:sz w:val="24"/>
          <w:szCs w:val="24"/>
          <w:lang w:val="it-IT"/>
        </w:rPr>
        <w:t>ț</w:t>
      </w:r>
      <w:r w:rsidRPr="009470FD">
        <w:rPr>
          <w:rFonts w:ascii="Times New Roman" w:eastAsia="MS Mincho" w:hAnsi="Times New Roman" w:cs="Times New Roman"/>
          <w:sz w:val="24"/>
          <w:szCs w:val="24"/>
          <w:lang w:val="it-IT"/>
        </w:rPr>
        <w:t xml:space="preserve">in 2 în 10 min </w:t>
      </w:r>
      <w:r w:rsidRPr="009470FD">
        <w:rPr>
          <w:rFonts w:ascii="Cambria Math" w:eastAsia="MS Mincho" w:hAnsi="Cambria Math" w:cs="Cambria Math"/>
          <w:sz w:val="24"/>
          <w:szCs w:val="24"/>
          <w:lang w:val="it-IT"/>
        </w:rPr>
        <w:t>ș</w:t>
      </w:r>
      <w:r w:rsidRPr="009470FD">
        <w:rPr>
          <w:rFonts w:ascii="Times New Roman" w:eastAsia="MS Mincho" w:hAnsi="Times New Roman" w:cs="Times New Roman"/>
          <w:sz w:val="24"/>
          <w:szCs w:val="24"/>
          <w:lang w:val="it-IT"/>
        </w:rPr>
        <w:t xml:space="preserve">i schimbări de col uterin, inclusiv dilatarea cervicală progresivă până la </w:t>
      </w:r>
      <w:r w:rsidRPr="00B247AF">
        <w:rPr>
          <w:rFonts w:ascii="Times New Roman" w:eastAsia="MS Mincho" w:hAnsi="Times New Roman" w:cs="Times New Roman"/>
          <w:sz w:val="24"/>
          <w:szCs w:val="24"/>
          <w:lang w:val="it-IT"/>
        </w:rPr>
        <w:t xml:space="preserve">3-4 </w:t>
      </w:r>
      <w:r w:rsidRPr="009470FD">
        <w:rPr>
          <w:rFonts w:ascii="Times New Roman" w:eastAsia="MS Mincho" w:hAnsi="Times New Roman" w:cs="Times New Roman"/>
          <w:sz w:val="24"/>
          <w:szCs w:val="24"/>
          <w:lang w:val="it-IT"/>
        </w:rPr>
        <w:t xml:space="preserve">cm. </w:t>
      </w:r>
      <w:r w:rsidRPr="009470FD">
        <w:rPr>
          <w:rFonts w:ascii="Times New Roman" w:eastAsia="MS Mincho" w:hAnsi="Times New Roman" w:cs="Times New Roman"/>
          <w:b/>
          <w:sz w:val="24"/>
          <w:szCs w:val="24"/>
          <w:lang w:val="it-IT"/>
        </w:rPr>
        <w:t xml:space="preserve"> </w:t>
      </w:r>
    </w:p>
    <w:p w14:paraId="6E392F9D" w14:textId="77777777" w:rsidR="00AD4075" w:rsidRPr="009470FD" w:rsidRDefault="00AD4075" w:rsidP="00476F81">
      <w:pPr>
        <w:autoSpaceDE w:val="0"/>
        <w:autoSpaceDN w:val="0"/>
        <w:adjustRightInd w:val="0"/>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sz w:val="24"/>
          <w:szCs w:val="24"/>
          <w:lang w:val="ro-RO"/>
        </w:rPr>
        <w:t xml:space="preserve">          Odată ce diagnosticul na</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 xml:space="preserve">terii a fost stabilit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na</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 xml:space="preserve">terea a fost clasată ca una </w:t>
      </w:r>
      <w:r w:rsidRPr="009470FD">
        <w:rPr>
          <w:rFonts w:ascii="Times New Roman" w:eastAsia="MS Mincho" w:hAnsi="Times New Roman" w:cs="Times New Roman"/>
          <w:b/>
          <w:sz w:val="24"/>
          <w:szCs w:val="24"/>
          <w:lang w:val="ro-RO"/>
        </w:rPr>
        <w:t>fiziologică,</w:t>
      </w:r>
      <w:r w:rsidRPr="009470FD">
        <w:rPr>
          <w:rFonts w:ascii="Times New Roman" w:eastAsia="MS Mincho" w:hAnsi="Times New Roman" w:cs="Times New Roman"/>
          <w:sz w:val="24"/>
          <w:szCs w:val="24"/>
          <w:lang w:val="ro-RO"/>
        </w:rPr>
        <w:t xml:space="preserve"> </w:t>
      </w:r>
      <w:r w:rsidRPr="00B247AF">
        <w:rPr>
          <w:rFonts w:ascii="Times New Roman" w:eastAsia="MS Mincho" w:hAnsi="Times New Roman" w:cs="Times New Roman"/>
          <w:b/>
          <w:sz w:val="24"/>
          <w:szCs w:val="24"/>
          <w:lang w:val="ro-RO"/>
        </w:rPr>
        <w:t xml:space="preserve">parturienta </w:t>
      </w:r>
      <w:r w:rsidRPr="00B247AF">
        <w:rPr>
          <w:rFonts w:ascii="Times New Roman" w:eastAsia="MS Mincho" w:hAnsi="Times New Roman" w:cs="Times New Roman"/>
          <w:sz w:val="24"/>
          <w:szCs w:val="24"/>
          <w:lang w:val="ro-RO"/>
        </w:rPr>
        <w:t xml:space="preserve">se internează/transferă </w:t>
      </w:r>
      <w:r w:rsidRPr="009470FD">
        <w:rPr>
          <w:rFonts w:ascii="Times New Roman" w:eastAsia="MS Mincho" w:hAnsi="Times New Roman" w:cs="Times New Roman"/>
          <w:sz w:val="24"/>
          <w:szCs w:val="24"/>
          <w:lang w:val="ro-RO"/>
        </w:rPr>
        <w:t>în sala de na</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tere. Tendin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a actuală este ca </w:t>
      </w:r>
      <w:r w:rsidRPr="009470FD">
        <w:rPr>
          <w:rFonts w:ascii="Times New Roman" w:eastAsia="MS Mincho" w:hAnsi="Times New Roman" w:cs="Times New Roman"/>
          <w:sz w:val="24"/>
          <w:szCs w:val="24"/>
          <w:lang w:val="ro-RO"/>
        </w:rPr>
        <w:lastRenderedPageBreak/>
        <w:t>salonul de na</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tere să fie cît mai mult "ca acasă”: individual, “de familie”</w:t>
      </w:r>
      <w:r w:rsidRPr="00446010">
        <w:rPr>
          <w:rFonts w:ascii="Times New Roman" w:eastAsia="MS Mincho" w:hAnsi="Times New Roman" w:cs="Times New Roman"/>
          <w:sz w:val="24"/>
          <w:szCs w:val="24"/>
          <w:lang w:val="ro-RO"/>
        </w:rPr>
        <w:t>, c</w:t>
      </w:r>
      <w:r w:rsidRPr="009470FD">
        <w:rPr>
          <w:rFonts w:ascii="Times New Roman" w:eastAsia="MS Mincho" w:hAnsi="Times New Roman" w:cs="Times New Roman"/>
          <w:sz w:val="24"/>
          <w:szCs w:val="24"/>
          <w:lang w:val="ro-RO"/>
        </w:rPr>
        <w:t>urat, cald (temperatura nu mai mică de 25°C)</w:t>
      </w:r>
      <w:r w:rsidRPr="00446010">
        <w:rPr>
          <w:rFonts w:ascii="Times New Roman" w:eastAsia="MS Mincho" w:hAnsi="Times New Roman" w:cs="Times New Roman"/>
          <w:sz w:val="24"/>
          <w:szCs w:val="24"/>
          <w:lang w:val="ro-RO"/>
        </w:rPr>
        <w:t xml:space="preserve">, </w:t>
      </w:r>
      <w:r w:rsidRPr="009470FD">
        <w:rPr>
          <w:rFonts w:ascii="Times New Roman" w:eastAsia="MS Mincho" w:hAnsi="Times New Roman" w:cs="Times New Roman"/>
          <w:sz w:val="24"/>
          <w:szCs w:val="24"/>
          <w:lang w:val="ro-RO"/>
        </w:rPr>
        <w:t>bine iluminat</w:t>
      </w:r>
      <w:r w:rsidRPr="00446010">
        <w:rPr>
          <w:rFonts w:ascii="Times New Roman" w:eastAsia="MS Mincho" w:hAnsi="Times New Roman" w:cs="Times New Roman"/>
          <w:sz w:val="24"/>
          <w:szCs w:val="24"/>
          <w:lang w:val="ro-RO"/>
        </w:rPr>
        <w:t xml:space="preserve">, </w:t>
      </w:r>
      <w:r w:rsidRPr="00446010">
        <w:rPr>
          <w:rFonts w:ascii="Cambria Math" w:eastAsia="MS Mincho" w:hAnsi="Cambria Math" w:cs="Cambria Math"/>
          <w:sz w:val="24"/>
          <w:szCs w:val="24"/>
          <w:lang w:val="ro-RO"/>
        </w:rPr>
        <w:t>ș</w:t>
      </w:r>
      <w:r w:rsidRPr="00446010">
        <w:rPr>
          <w:rFonts w:ascii="Times New Roman" w:eastAsia="MS Mincho" w:hAnsi="Times New Roman" w:cs="Times New Roman"/>
          <w:sz w:val="24"/>
          <w:szCs w:val="24"/>
          <w:lang w:val="ro-RO"/>
        </w:rPr>
        <w:t xml:space="preserve">i </w:t>
      </w:r>
      <w:r w:rsidRPr="009470FD">
        <w:rPr>
          <w:rFonts w:ascii="Times New Roman" w:eastAsia="MS Mincho" w:hAnsi="Times New Roman" w:cs="Times New Roman"/>
          <w:sz w:val="24"/>
          <w:szCs w:val="24"/>
          <w:lang w:val="ro-RO"/>
        </w:rPr>
        <w:t>înzestrat cu echipament pentru acordarea asisten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ei de urgen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ă mamei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copilului</w:t>
      </w:r>
      <w:r w:rsidRPr="00446010">
        <w:rPr>
          <w:rFonts w:ascii="Times New Roman" w:eastAsia="MS Mincho" w:hAnsi="Times New Roman" w:cs="Times New Roman"/>
          <w:sz w:val="24"/>
          <w:szCs w:val="24"/>
          <w:lang w:val="ro-RO"/>
        </w:rPr>
        <w:t>.</w:t>
      </w:r>
      <w:r w:rsidRPr="009470FD">
        <w:rPr>
          <w:rFonts w:ascii="Times New Roman" w:eastAsia="MS Mincho" w:hAnsi="Times New Roman" w:cs="Times New Roman"/>
          <w:sz w:val="24"/>
          <w:szCs w:val="24"/>
          <w:lang w:val="it-IT"/>
        </w:rPr>
        <w:t xml:space="preserve">  </w:t>
      </w:r>
      <w:r w:rsidRPr="009470FD">
        <w:rPr>
          <w:rFonts w:ascii="Times New Roman" w:eastAsia="MS Mincho" w:hAnsi="Times New Roman" w:cs="Times New Roman"/>
          <w:sz w:val="24"/>
          <w:szCs w:val="24"/>
          <w:lang w:val="ro-RO"/>
        </w:rPr>
        <w:t>În fiecare sală de na</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 xml:space="preserve">tere va fi următorul echipament: ceas de perete cu indicator de minute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 xml:space="preserve">i secunde, masă curată cu încălzire radiantă, prosoape calde pentru a usca copilul, echipament de aspirare, saturometru, sac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mă</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ti  de diferite dimensiuni, medicamente esen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iale: adrenalină, plazma expanderi, unguent pentru ochi, vitamina K, oxitocină, set pentru pensarea cordonului, set pentru aplicarea suturilor, haine adecvate pentru copii: bonetă,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 xml:space="preserve">osete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pătură, termometru pentru copii (se poate citi &lt;35°C), mănu</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 xml:space="preserve">i. </w:t>
      </w:r>
    </w:p>
    <w:p w14:paraId="22E47C45" w14:textId="77777777" w:rsidR="00AD4075" w:rsidRPr="009470FD" w:rsidRDefault="00AD4075" w:rsidP="00476F81">
      <w:pPr>
        <w:spacing w:after="0"/>
        <w:ind w:firstLine="709"/>
        <w:jc w:val="both"/>
        <w:rPr>
          <w:rFonts w:ascii="Times New Roman" w:eastAsia="MS Mincho" w:hAnsi="Times New Roman" w:cs="Times New Roman"/>
          <w:sz w:val="24"/>
          <w:szCs w:val="24"/>
          <w:lang w:val="en-US"/>
        </w:rPr>
      </w:pPr>
      <w:r w:rsidRPr="009470FD">
        <w:rPr>
          <w:rFonts w:ascii="Times New Roman" w:eastAsia="MS Mincho" w:hAnsi="Times New Roman" w:cs="Times New Roman"/>
          <w:b/>
          <w:sz w:val="24"/>
          <w:szCs w:val="24"/>
          <w:lang w:val="it-IT"/>
        </w:rPr>
        <w:t xml:space="preserve">C. Monitorizarea </w:t>
      </w:r>
      <w:r w:rsidRPr="009470FD">
        <w:rPr>
          <w:rFonts w:ascii="Cambria Math" w:eastAsia="MS Mincho" w:hAnsi="Cambria Math" w:cs="Cambria Math"/>
          <w:b/>
          <w:sz w:val="24"/>
          <w:szCs w:val="24"/>
          <w:lang w:val="it-IT"/>
        </w:rPr>
        <w:t>ș</w:t>
      </w:r>
      <w:r w:rsidRPr="009470FD">
        <w:rPr>
          <w:rFonts w:ascii="Times New Roman" w:eastAsia="MS Mincho" w:hAnsi="Times New Roman" w:cs="Times New Roman"/>
          <w:b/>
          <w:sz w:val="24"/>
          <w:szCs w:val="24"/>
          <w:lang w:val="it-IT"/>
        </w:rPr>
        <w:t>i suportul în na</w:t>
      </w:r>
      <w:r w:rsidRPr="009470FD">
        <w:rPr>
          <w:rFonts w:ascii="Cambria Math" w:eastAsia="MS Mincho" w:hAnsi="Cambria Math" w:cs="Cambria Math"/>
          <w:b/>
          <w:sz w:val="24"/>
          <w:szCs w:val="24"/>
          <w:lang w:val="it-IT"/>
        </w:rPr>
        <w:t>ș</w:t>
      </w:r>
      <w:r w:rsidRPr="009470FD">
        <w:rPr>
          <w:rFonts w:ascii="Times New Roman" w:eastAsia="MS Mincho" w:hAnsi="Times New Roman" w:cs="Times New Roman"/>
          <w:b/>
          <w:sz w:val="24"/>
          <w:szCs w:val="24"/>
          <w:lang w:val="it-IT"/>
        </w:rPr>
        <w:t>tere</w:t>
      </w:r>
    </w:p>
    <w:p w14:paraId="32801BA3" w14:textId="77777777" w:rsidR="00AD4075" w:rsidRPr="00446010" w:rsidRDefault="00AD4075" w:rsidP="00C06C1B">
      <w:pPr>
        <w:numPr>
          <w:ilvl w:val="0"/>
          <w:numId w:val="201"/>
        </w:numPr>
        <w:tabs>
          <w:tab w:val="clear" w:pos="720"/>
          <w:tab w:val="num" w:pos="426"/>
        </w:tabs>
        <w:spacing w:after="0"/>
        <w:ind w:left="284" w:firstLine="709"/>
        <w:jc w:val="both"/>
        <w:rPr>
          <w:rFonts w:ascii="Times New Roman" w:eastAsia="MS Mincho" w:hAnsi="Times New Roman" w:cs="Times New Roman"/>
          <w:sz w:val="24"/>
          <w:szCs w:val="24"/>
          <w:lang w:val="fr-FR"/>
        </w:rPr>
      </w:pPr>
      <w:r w:rsidRPr="009470FD">
        <w:rPr>
          <w:rFonts w:ascii="Times New Roman" w:eastAsia="MS Mincho" w:hAnsi="Times New Roman" w:cs="Times New Roman"/>
          <w:sz w:val="24"/>
          <w:szCs w:val="24"/>
          <w:lang w:val="ro-RO"/>
        </w:rPr>
        <w:t>În timpul travaliului, este important să se ia în considerare percep</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ia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experien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a femeii; </w:t>
      </w:r>
    </w:p>
    <w:p w14:paraId="77B11B5F" w14:textId="77777777" w:rsidR="00AD4075" w:rsidRPr="009470FD" w:rsidRDefault="00AD4075" w:rsidP="00C06C1B">
      <w:pPr>
        <w:numPr>
          <w:ilvl w:val="0"/>
          <w:numId w:val="201"/>
        </w:numPr>
        <w:tabs>
          <w:tab w:val="clear" w:pos="720"/>
          <w:tab w:val="num" w:pos="426"/>
        </w:tabs>
        <w:spacing w:after="0"/>
        <w:ind w:left="284" w:firstLine="709"/>
        <w:jc w:val="both"/>
        <w:rPr>
          <w:rFonts w:ascii="Times New Roman" w:eastAsia="MS Mincho" w:hAnsi="Times New Roman" w:cs="Times New Roman"/>
          <w:sz w:val="24"/>
          <w:szCs w:val="24"/>
          <w:lang w:val="en-US"/>
        </w:rPr>
      </w:pPr>
      <w:r w:rsidRPr="009470FD">
        <w:rPr>
          <w:rFonts w:ascii="Times New Roman" w:eastAsia="MS Mincho" w:hAnsi="Times New Roman" w:cs="Times New Roman"/>
          <w:sz w:val="24"/>
          <w:szCs w:val="24"/>
          <w:lang w:val="ro-RO"/>
        </w:rPr>
        <w:t>Consim</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ământul informat al parturientei este esen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ial din care cauză parturienta se va informa în mod corespunzător; </w:t>
      </w:r>
    </w:p>
    <w:p w14:paraId="6073FF93" w14:textId="77777777" w:rsidR="00AD4075" w:rsidRPr="00446010" w:rsidRDefault="00AD4075" w:rsidP="00C06C1B">
      <w:pPr>
        <w:numPr>
          <w:ilvl w:val="0"/>
          <w:numId w:val="201"/>
        </w:numPr>
        <w:tabs>
          <w:tab w:val="clear" w:pos="720"/>
          <w:tab w:val="num" w:pos="426"/>
        </w:tabs>
        <w:spacing w:after="0"/>
        <w:ind w:left="284" w:firstLine="709"/>
        <w:jc w:val="both"/>
        <w:rPr>
          <w:rFonts w:ascii="Times New Roman" w:eastAsia="MS Mincho" w:hAnsi="Times New Roman" w:cs="Times New Roman"/>
          <w:sz w:val="24"/>
          <w:szCs w:val="24"/>
          <w:lang w:val="fr-FR"/>
        </w:rPr>
      </w:pPr>
      <w:r w:rsidRPr="009470FD">
        <w:rPr>
          <w:rFonts w:ascii="Times New Roman" w:eastAsia="MS Mincho" w:hAnsi="Times New Roman" w:cs="Times New Roman"/>
          <w:sz w:val="24"/>
          <w:szCs w:val="24"/>
          <w:lang w:val="ro-RO"/>
        </w:rPr>
        <w:t>Parturienta va participa în luarea deciziilor cu privire la pozi</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ia în timpul travaliului, metoda de analgezie în travaliu</w:t>
      </w:r>
      <w:r w:rsidRPr="00446010">
        <w:rPr>
          <w:rFonts w:ascii="Times New Roman" w:eastAsia="MS Mincho" w:hAnsi="Times New Roman" w:cs="Times New Roman"/>
          <w:sz w:val="24"/>
          <w:szCs w:val="24"/>
          <w:lang w:val="fr-FR"/>
        </w:rPr>
        <w:t xml:space="preserve">, </w:t>
      </w:r>
      <w:r w:rsidRPr="009470FD">
        <w:rPr>
          <w:rFonts w:ascii="Times New Roman" w:eastAsia="MS Mincho" w:hAnsi="Times New Roman" w:cs="Times New Roman"/>
          <w:sz w:val="24"/>
          <w:szCs w:val="24"/>
          <w:lang w:val="ro-RO"/>
        </w:rPr>
        <w:t>metoda de management perineal în perioada de expulzie</w:t>
      </w:r>
      <w:r w:rsidRPr="00446010">
        <w:rPr>
          <w:rFonts w:ascii="Times New Roman" w:eastAsia="MS Mincho" w:hAnsi="Times New Roman" w:cs="Times New Roman"/>
          <w:sz w:val="24"/>
          <w:szCs w:val="24"/>
          <w:lang w:val="fr-FR"/>
        </w:rPr>
        <w:t xml:space="preserve">, managementul </w:t>
      </w:r>
      <w:r w:rsidRPr="009470FD">
        <w:rPr>
          <w:rFonts w:ascii="Times New Roman" w:eastAsia="MS Mincho" w:hAnsi="Times New Roman" w:cs="Times New Roman"/>
          <w:sz w:val="24"/>
          <w:szCs w:val="24"/>
          <w:lang w:val="ro-RO"/>
        </w:rPr>
        <w:t>perioadei de delivren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ă; </w:t>
      </w:r>
    </w:p>
    <w:p w14:paraId="5D20922D" w14:textId="77777777" w:rsidR="00AD4075" w:rsidRPr="009470FD" w:rsidRDefault="00AD4075" w:rsidP="00476F81">
      <w:pPr>
        <w:autoSpaceDE w:val="0"/>
        <w:autoSpaceDN w:val="0"/>
        <w:adjustRightInd w:val="0"/>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sz w:val="24"/>
          <w:szCs w:val="24"/>
          <w:lang w:val="ro-RO"/>
        </w:rPr>
        <w:t>Pe tot parcursul na</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 xml:space="preserve">terii se vor evalua nu doar starea maternă dar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starea fetală.</w:t>
      </w:r>
    </w:p>
    <w:p w14:paraId="4594B824" w14:textId="77777777" w:rsidR="00AD4075" w:rsidRPr="009470FD" w:rsidRDefault="00AD4075" w:rsidP="00476F81">
      <w:pPr>
        <w:autoSpaceDE w:val="0"/>
        <w:autoSpaceDN w:val="0"/>
        <w:adjustRightInd w:val="0"/>
        <w:spacing w:after="0"/>
        <w:ind w:firstLine="709"/>
        <w:jc w:val="both"/>
        <w:rPr>
          <w:rFonts w:ascii="Times New Roman" w:eastAsia="MS Mincho" w:hAnsi="Times New Roman" w:cs="Times New Roman"/>
          <w:b/>
          <w:sz w:val="24"/>
          <w:szCs w:val="24"/>
          <w:lang w:val="ro-RO"/>
        </w:rPr>
      </w:pPr>
      <w:r w:rsidRPr="009470FD">
        <w:rPr>
          <w:rFonts w:ascii="Times New Roman" w:eastAsia="MS Mincho" w:hAnsi="Times New Roman" w:cs="Times New Roman"/>
          <w:b/>
          <w:sz w:val="24"/>
          <w:szCs w:val="24"/>
          <w:lang w:val="ro-RO"/>
        </w:rPr>
        <w:t>Conduita în I perioada a na</w:t>
      </w:r>
      <w:r w:rsidRPr="009470FD">
        <w:rPr>
          <w:rFonts w:ascii="Cambria Math" w:eastAsia="MS Mincho" w:hAnsi="Cambria Math" w:cs="Cambria Math"/>
          <w:b/>
          <w:sz w:val="24"/>
          <w:szCs w:val="24"/>
          <w:lang w:val="ro-RO"/>
        </w:rPr>
        <w:t>ș</w:t>
      </w:r>
      <w:r w:rsidRPr="009470FD">
        <w:rPr>
          <w:rFonts w:ascii="Times New Roman" w:eastAsia="MS Mincho" w:hAnsi="Times New Roman" w:cs="Times New Roman"/>
          <w:b/>
          <w:sz w:val="24"/>
          <w:szCs w:val="24"/>
          <w:lang w:val="ro-RO"/>
        </w:rPr>
        <w:t>terii.</w:t>
      </w:r>
    </w:p>
    <w:p w14:paraId="75691737" w14:textId="77777777" w:rsidR="00AD4075" w:rsidRPr="00B247AF" w:rsidRDefault="00AD4075" w:rsidP="00476F81">
      <w:pPr>
        <w:spacing w:after="0"/>
        <w:ind w:firstLine="709"/>
        <w:jc w:val="both"/>
        <w:rPr>
          <w:rFonts w:ascii="Times New Roman" w:eastAsia="MS Mincho" w:hAnsi="Times New Roman" w:cs="Times New Roman"/>
          <w:b/>
          <w:sz w:val="24"/>
          <w:szCs w:val="24"/>
          <w:lang w:val="ro-RO"/>
        </w:rPr>
      </w:pPr>
      <w:r w:rsidRPr="00B247AF">
        <w:rPr>
          <w:rFonts w:ascii="Times New Roman" w:eastAsia="MS Mincho" w:hAnsi="Times New Roman" w:cs="Times New Roman"/>
          <w:sz w:val="24"/>
          <w:szCs w:val="24"/>
          <w:lang w:val="ro-RO"/>
        </w:rPr>
        <w:t xml:space="preserve">            OMS pentru monitorizarea evolu</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iei primei perioade a na</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 xml:space="preserve">terii recomandă utilizarea </w:t>
      </w:r>
      <w:r w:rsidRPr="00B247AF">
        <w:rPr>
          <w:rFonts w:ascii="Times New Roman" w:eastAsia="MS Mincho" w:hAnsi="Times New Roman" w:cs="Times New Roman"/>
          <w:b/>
          <w:sz w:val="24"/>
          <w:szCs w:val="24"/>
          <w:lang w:val="ro-RO"/>
        </w:rPr>
        <w:t xml:space="preserve">partogramei.  </w:t>
      </w:r>
      <w:r w:rsidRPr="00B247AF">
        <w:rPr>
          <w:rFonts w:ascii="Times New Roman" w:eastAsia="MS Mincho" w:hAnsi="Times New Roman" w:cs="Times New Roman"/>
          <w:sz w:val="24"/>
          <w:szCs w:val="24"/>
          <w:lang w:val="ro-RO"/>
        </w:rPr>
        <w:t xml:space="preserve">Astfel, </w:t>
      </w:r>
      <w:r w:rsidRPr="00B247AF">
        <w:rPr>
          <w:rFonts w:ascii="Times New Roman" w:eastAsia="MS Mincho" w:hAnsi="Times New Roman" w:cs="Times New Roman"/>
          <w:b/>
          <w:sz w:val="24"/>
          <w:szCs w:val="24"/>
          <w:lang w:val="ro-RO"/>
        </w:rPr>
        <w:t xml:space="preserve">în I perioada  parturienta </w:t>
      </w:r>
      <w:r w:rsidRPr="00B247AF">
        <w:rPr>
          <w:rFonts w:ascii="Cambria Math" w:eastAsia="MS Mincho" w:hAnsi="Cambria Math" w:cs="Cambria Math"/>
          <w:b/>
          <w:sz w:val="24"/>
          <w:szCs w:val="24"/>
          <w:lang w:val="ro-RO"/>
        </w:rPr>
        <w:t>ș</w:t>
      </w:r>
      <w:r w:rsidRPr="00B247AF">
        <w:rPr>
          <w:rFonts w:ascii="Times New Roman" w:eastAsia="MS Mincho" w:hAnsi="Times New Roman" w:cs="Times New Roman"/>
          <w:b/>
          <w:sz w:val="24"/>
          <w:szCs w:val="24"/>
          <w:lang w:val="ro-RO"/>
        </w:rPr>
        <w:t xml:space="preserve">i fătul se vor evalua conform partogramei. </w:t>
      </w:r>
      <w:r w:rsidRPr="00B247AF">
        <w:rPr>
          <w:rFonts w:ascii="Times New Roman" w:eastAsia="MS Mincho" w:hAnsi="Times New Roman" w:cs="Times New Roman"/>
          <w:sz w:val="24"/>
          <w:szCs w:val="24"/>
          <w:lang w:val="it-IT"/>
        </w:rPr>
        <w:t>Partograma este formată din 3 părţi:</w:t>
      </w:r>
    </w:p>
    <w:p w14:paraId="5BAC8686" w14:textId="77777777" w:rsidR="00AD4075" w:rsidRPr="00B247AF" w:rsidRDefault="00AD4075" w:rsidP="00C06C1B">
      <w:pPr>
        <w:numPr>
          <w:ilvl w:val="0"/>
          <w:numId w:val="356"/>
        </w:numPr>
        <w:autoSpaceDE w:val="0"/>
        <w:autoSpaceDN w:val="0"/>
        <w:adjustRightInd w:val="0"/>
        <w:spacing w:after="0"/>
        <w:ind w:firstLine="709"/>
        <w:contextualSpacing/>
        <w:jc w:val="both"/>
        <w:rPr>
          <w:rFonts w:ascii="Times New Roman" w:eastAsia="Times New Roman" w:hAnsi="Times New Roman" w:cs="Times New Roman"/>
          <w:sz w:val="24"/>
          <w:szCs w:val="24"/>
          <w:lang w:val="it-IT" w:eastAsia="ru-RU"/>
        </w:rPr>
      </w:pPr>
      <w:r w:rsidRPr="00B247AF">
        <w:rPr>
          <w:rFonts w:ascii="Times New Roman" w:eastAsia="Times New Roman" w:hAnsi="Times New Roman" w:cs="Times New Roman"/>
          <w:sz w:val="24"/>
          <w:szCs w:val="24"/>
          <w:lang w:val="it-IT" w:eastAsia="ru-RU"/>
        </w:rPr>
        <w:t>monitorizarea stării fătului prin auscultarea BCF (auscultarea intermitentă la fiecare 30 de minute), evaluarea stării membranelor şi lichidului amniotic (la fiecare tuşeu/tact vaginal), configuraţiei capului, coborârii capului fetal, poziţiei fătului (în dependenţă de situarea fontanelei mici şi a suturii sagitale),</w:t>
      </w:r>
    </w:p>
    <w:p w14:paraId="04B1B21A" w14:textId="77777777" w:rsidR="00AD4075" w:rsidRPr="009470FD" w:rsidRDefault="00AD4075" w:rsidP="00C06C1B">
      <w:pPr>
        <w:numPr>
          <w:ilvl w:val="0"/>
          <w:numId w:val="356"/>
        </w:numPr>
        <w:spacing w:after="0"/>
        <w:ind w:firstLine="709"/>
        <w:contextualSpacing/>
        <w:jc w:val="both"/>
        <w:rPr>
          <w:rFonts w:ascii="Times New Roman" w:eastAsia="Times New Roman" w:hAnsi="Times New Roman" w:cs="Times New Roman"/>
          <w:sz w:val="24"/>
          <w:szCs w:val="24"/>
          <w:lang w:val="it-IT" w:eastAsia="ru-RU"/>
        </w:rPr>
      </w:pPr>
      <w:r w:rsidRPr="009470FD">
        <w:rPr>
          <w:rFonts w:ascii="Times New Roman" w:eastAsia="Times New Roman" w:hAnsi="Times New Roman" w:cs="Times New Roman"/>
          <w:sz w:val="24"/>
          <w:szCs w:val="24"/>
          <w:lang w:val="it-IT" w:eastAsia="ru-RU"/>
        </w:rPr>
        <w:t>monitorizarea progresului naşterii: dilatarea colului uterin prin tuşeul vaginal la fiecare 4 ore, frecven</w:t>
      </w:r>
      <w:r w:rsidRPr="009470FD">
        <w:rPr>
          <w:rFonts w:ascii="Cambria Math" w:eastAsia="Times New Roman" w:hAnsi="Cambria Math" w:cs="Cambria Math"/>
          <w:sz w:val="24"/>
          <w:szCs w:val="24"/>
          <w:lang w:val="it-IT" w:eastAsia="ru-RU"/>
        </w:rPr>
        <w:t>ț</w:t>
      </w:r>
      <w:r w:rsidRPr="009470FD">
        <w:rPr>
          <w:rFonts w:ascii="Times New Roman" w:eastAsia="Times New Roman" w:hAnsi="Times New Roman" w:cs="Times New Roman"/>
          <w:sz w:val="24"/>
          <w:szCs w:val="24"/>
          <w:lang w:val="it-IT" w:eastAsia="ru-RU"/>
        </w:rPr>
        <w:t xml:space="preserve">ei </w:t>
      </w:r>
      <w:r w:rsidRPr="009470FD">
        <w:rPr>
          <w:rFonts w:ascii="Cambria Math" w:eastAsia="Times New Roman" w:hAnsi="Cambria Math" w:cs="Cambria Math"/>
          <w:sz w:val="24"/>
          <w:szCs w:val="24"/>
          <w:lang w:val="it-IT" w:eastAsia="ru-RU"/>
        </w:rPr>
        <w:t>ș</w:t>
      </w:r>
      <w:r w:rsidRPr="009470FD">
        <w:rPr>
          <w:rFonts w:ascii="Times New Roman" w:eastAsia="Times New Roman" w:hAnsi="Times New Roman" w:cs="Times New Roman"/>
          <w:sz w:val="24"/>
          <w:szCs w:val="24"/>
          <w:lang w:val="it-IT" w:eastAsia="ru-RU"/>
        </w:rPr>
        <w:t>i duratei contracţiilor uterine la fiecare 30 minute,</w:t>
      </w:r>
    </w:p>
    <w:p w14:paraId="300A46BE" w14:textId="77777777" w:rsidR="00AD4075" w:rsidRPr="009470FD" w:rsidRDefault="00AD4075" w:rsidP="00C06C1B">
      <w:pPr>
        <w:numPr>
          <w:ilvl w:val="0"/>
          <w:numId w:val="356"/>
        </w:numPr>
        <w:autoSpaceDE w:val="0"/>
        <w:autoSpaceDN w:val="0"/>
        <w:adjustRightInd w:val="0"/>
        <w:spacing w:after="0"/>
        <w:ind w:firstLine="709"/>
        <w:contextualSpacing/>
        <w:jc w:val="both"/>
        <w:rPr>
          <w:rFonts w:ascii="Times New Roman" w:eastAsia="Times New Roman" w:hAnsi="Times New Roman" w:cs="Times New Roman"/>
          <w:sz w:val="24"/>
          <w:szCs w:val="24"/>
          <w:lang w:val="ro-RO" w:eastAsia="ru-RU"/>
        </w:rPr>
      </w:pPr>
      <w:r w:rsidRPr="009470FD">
        <w:rPr>
          <w:rFonts w:ascii="Times New Roman" w:eastAsia="Times New Roman" w:hAnsi="Times New Roman" w:cs="Times New Roman"/>
          <w:sz w:val="24"/>
          <w:szCs w:val="24"/>
          <w:lang w:val="it-IT" w:eastAsia="ru-RU"/>
        </w:rPr>
        <w:t xml:space="preserve">monitorizarea stării materne: nume, prenume, numărul sarcinii, numărul naşterii, data şi ora internării, administrarea oxitocinei, administrarea medicamentelor, pulsului la fiecare 60 min, TA la fiecare 4 ore, </w:t>
      </w:r>
      <w:r w:rsidRPr="00B247AF">
        <w:rPr>
          <w:rFonts w:ascii="Times New Roman" w:eastAsia="Times New Roman" w:hAnsi="Times New Roman" w:cs="Times New Roman"/>
          <w:sz w:val="24"/>
          <w:szCs w:val="24"/>
          <w:lang w:val="it-IT" w:eastAsia="ru-RU"/>
        </w:rPr>
        <w:t xml:space="preserve">temperatura corpului la fiecare 4 ore, </w:t>
      </w:r>
      <w:r w:rsidRPr="009470FD">
        <w:rPr>
          <w:rFonts w:ascii="Times New Roman" w:eastAsia="Times New Roman" w:hAnsi="Times New Roman" w:cs="Times New Roman"/>
          <w:sz w:val="24"/>
          <w:szCs w:val="24"/>
          <w:lang w:val="it-IT" w:eastAsia="ru-RU"/>
        </w:rPr>
        <w:t>prezen</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a mic</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iei.</w:t>
      </w:r>
    </w:p>
    <w:p w14:paraId="1548C2D0" w14:textId="77777777" w:rsidR="00AD4075" w:rsidRPr="009470FD" w:rsidRDefault="00AD4075" w:rsidP="00476F81">
      <w:pPr>
        <w:autoSpaceDE w:val="0"/>
        <w:autoSpaceDN w:val="0"/>
        <w:adjustRightInd w:val="0"/>
        <w:spacing w:after="0"/>
        <w:ind w:firstLine="709"/>
        <w:jc w:val="both"/>
        <w:rPr>
          <w:rFonts w:ascii="Times New Roman" w:eastAsia="MS Mincho" w:hAnsi="Times New Roman" w:cs="Times New Roman"/>
          <w:sz w:val="24"/>
          <w:szCs w:val="24"/>
          <w:lang w:val="fr-FR"/>
        </w:rPr>
      </w:pPr>
      <w:r w:rsidRPr="009470FD">
        <w:rPr>
          <w:rFonts w:ascii="Times New Roman" w:eastAsia="MS Mincho" w:hAnsi="Times New Roman" w:cs="Times New Roman"/>
          <w:sz w:val="24"/>
          <w:szCs w:val="24"/>
          <w:lang w:val="ro-RO"/>
        </w:rPr>
        <w:t>În scopul îmbunătă</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irii rezultatelor perinatale, OMS recomandă</w:t>
      </w:r>
      <w:r w:rsidRPr="009470FD">
        <w:rPr>
          <w:rFonts w:ascii="Times New Roman" w:eastAsia="MS Mincho" w:hAnsi="Times New Roman" w:cs="Times New Roman"/>
          <w:sz w:val="24"/>
          <w:szCs w:val="24"/>
          <w:lang w:val="fr-FR"/>
        </w:rPr>
        <w:t>:</w:t>
      </w:r>
    </w:p>
    <w:p w14:paraId="23666C99" w14:textId="77777777" w:rsidR="00AD4075" w:rsidRPr="009470FD" w:rsidRDefault="00AD4075" w:rsidP="00C06C1B">
      <w:pPr>
        <w:numPr>
          <w:ilvl w:val="0"/>
          <w:numId w:val="202"/>
        </w:numPr>
        <w:spacing w:after="0"/>
        <w:ind w:firstLine="709"/>
        <w:contextualSpacing/>
        <w:jc w:val="both"/>
        <w:rPr>
          <w:rFonts w:ascii="Times New Roman" w:eastAsia="Times New Roman" w:hAnsi="Times New Roman" w:cs="Times New Roman"/>
          <w:sz w:val="24"/>
          <w:szCs w:val="24"/>
          <w:lang w:val="ro-RO" w:eastAsia="ru-RU"/>
        </w:rPr>
      </w:pPr>
      <w:r w:rsidRPr="009470FD">
        <w:rPr>
          <w:rFonts w:ascii="Times New Roman" w:eastAsia="Times New Roman" w:hAnsi="Times New Roman" w:cs="Times New Roman"/>
          <w:b/>
          <w:sz w:val="24"/>
          <w:szCs w:val="24"/>
          <w:lang w:val="ro-RO" w:eastAsia="ru-RU"/>
        </w:rPr>
        <w:t>Parteniriatul în na</w:t>
      </w:r>
      <w:r w:rsidRPr="009470FD">
        <w:rPr>
          <w:rFonts w:ascii="Cambria Math" w:eastAsia="Times New Roman" w:hAnsi="Cambria Math" w:cs="Cambria Math"/>
          <w:b/>
          <w:sz w:val="24"/>
          <w:szCs w:val="24"/>
          <w:lang w:val="ro-RO" w:eastAsia="ru-RU"/>
        </w:rPr>
        <w:t>ș</w:t>
      </w:r>
      <w:r w:rsidRPr="009470FD">
        <w:rPr>
          <w:rFonts w:ascii="Times New Roman" w:eastAsia="Times New Roman" w:hAnsi="Times New Roman" w:cs="Times New Roman"/>
          <w:b/>
          <w:sz w:val="24"/>
          <w:szCs w:val="24"/>
          <w:lang w:val="ro-RO" w:eastAsia="ru-RU"/>
        </w:rPr>
        <w:t xml:space="preserve">tere - </w:t>
      </w:r>
      <w:r w:rsidRPr="009470FD">
        <w:rPr>
          <w:rFonts w:ascii="Times New Roman" w:eastAsia="Times New Roman" w:hAnsi="Times New Roman" w:cs="Times New Roman"/>
          <w:sz w:val="24"/>
          <w:szCs w:val="24"/>
          <w:lang w:val="ro-RO" w:eastAsia="ru-RU"/>
        </w:rPr>
        <w:t>prezen</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a unui partener</w:t>
      </w:r>
      <w:r w:rsidRPr="009470FD">
        <w:rPr>
          <w:rFonts w:ascii="Times New Roman" w:eastAsia="Times New Roman" w:hAnsi="Times New Roman" w:cs="Times New Roman"/>
          <w:b/>
          <w:sz w:val="24"/>
          <w:szCs w:val="24"/>
          <w:lang w:val="ro-RO" w:eastAsia="ru-RU"/>
        </w:rPr>
        <w:t xml:space="preserve"> </w:t>
      </w:r>
      <w:r w:rsidRPr="009470FD">
        <w:rPr>
          <w:rFonts w:ascii="Times New Roman" w:eastAsia="Times New Roman" w:hAnsi="Times New Roman" w:cs="Times New Roman"/>
          <w:sz w:val="24"/>
          <w:szCs w:val="24"/>
          <w:lang w:val="ro-RO" w:eastAsia="ru-RU"/>
        </w:rPr>
        <w:t xml:space="preserve">diminuiză necesitatea analgeziei medicamentoase </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i a interven</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iilor obstetricale în na</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tere (na</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teri vaginale asistate, cezariane de urgen</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ă), măre</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te satisfac</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ia parturientelor.</w:t>
      </w:r>
    </w:p>
    <w:p w14:paraId="2B60E48D" w14:textId="77777777" w:rsidR="00AD4075" w:rsidRPr="009470FD" w:rsidRDefault="00AD4075" w:rsidP="00C06C1B">
      <w:pPr>
        <w:numPr>
          <w:ilvl w:val="0"/>
          <w:numId w:val="202"/>
        </w:numPr>
        <w:spacing w:after="0"/>
        <w:ind w:firstLine="709"/>
        <w:contextualSpacing/>
        <w:jc w:val="both"/>
        <w:rPr>
          <w:rFonts w:ascii="Times New Roman" w:eastAsia="Times New Roman" w:hAnsi="Times New Roman" w:cs="Times New Roman"/>
          <w:sz w:val="24"/>
          <w:szCs w:val="24"/>
          <w:lang w:val="ro-RO" w:eastAsia="ru-RU"/>
        </w:rPr>
      </w:pPr>
      <w:r w:rsidRPr="009470FD">
        <w:rPr>
          <w:rFonts w:ascii="Times New Roman" w:eastAsia="Times New Roman" w:hAnsi="Times New Roman" w:cs="Times New Roman"/>
          <w:b/>
          <w:sz w:val="24"/>
          <w:szCs w:val="24"/>
          <w:lang w:val="ro-RO" w:eastAsia="ru-RU"/>
        </w:rPr>
        <w:t>Mobilizarea</w:t>
      </w:r>
      <w:r w:rsidRPr="009470FD">
        <w:rPr>
          <w:rFonts w:ascii="Times New Roman" w:eastAsia="Times New Roman" w:hAnsi="Times New Roman" w:cs="Times New Roman"/>
          <w:sz w:val="24"/>
          <w:szCs w:val="24"/>
          <w:lang w:val="ro-RO" w:eastAsia="ru-RU"/>
        </w:rPr>
        <w:t xml:space="preserve"> parturientei</w:t>
      </w:r>
      <w:r w:rsidRPr="00446010">
        <w:rPr>
          <w:rFonts w:ascii="Times New Roman" w:eastAsia="Times New Roman" w:hAnsi="Times New Roman" w:cs="Times New Roman"/>
          <w:sz w:val="24"/>
          <w:szCs w:val="24"/>
          <w:lang w:val="ro-RO" w:eastAsia="ru-RU"/>
        </w:rPr>
        <w:t xml:space="preserve"> îmbunătă</w:t>
      </w:r>
      <w:r w:rsidRPr="00446010">
        <w:rPr>
          <w:rFonts w:ascii="Cambria Math" w:eastAsia="Times New Roman" w:hAnsi="Cambria Math" w:cs="Cambria Math"/>
          <w:sz w:val="24"/>
          <w:szCs w:val="24"/>
          <w:lang w:val="ro-RO" w:eastAsia="ru-RU"/>
        </w:rPr>
        <w:t>ț</w:t>
      </w:r>
      <w:r w:rsidRPr="00446010">
        <w:rPr>
          <w:rFonts w:ascii="Times New Roman" w:eastAsia="Times New Roman" w:hAnsi="Times New Roman" w:cs="Times New Roman"/>
          <w:sz w:val="24"/>
          <w:szCs w:val="24"/>
          <w:lang w:val="ro-RO" w:eastAsia="ru-RU"/>
        </w:rPr>
        <w:t>e</w:t>
      </w:r>
      <w:r w:rsidRPr="00446010">
        <w:rPr>
          <w:rFonts w:ascii="Cambria Math" w:eastAsia="Times New Roman" w:hAnsi="Cambria Math" w:cs="Cambria Math"/>
          <w:sz w:val="24"/>
          <w:szCs w:val="24"/>
          <w:lang w:val="ro-RO" w:eastAsia="ru-RU"/>
        </w:rPr>
        <w:t>ș</w:t>
      </w:r>
      <w:r w:rsidRPr="00446010">
        <w:rPr>
          <w:rFonts w:ascii="Times New Roman" w:eastAsia="Times New Roman" w:hAnsi="Times New Roman" w:cs="Times New Roman"/>
          <w:sz w:val="24"/>
          <w:szCs w:val="24"/>
          <w:lang w:val="ro-RO" w:eastAsia="ru-RU"/>
        </w:rPr>
        <w:t xml:space="preserve">te progresia travaliului şi activitatea uterină, se vor utiliza  diferite poziţii - dans lent, </w:t>
      </w:r>
      <w:r w:rsidRPr="009470FD">
        <w:rPr>
          <w:rFonts w:ascii="Times New Roman" w:eastAsia="Times New Roman" w:hAnsi="Times New Roman" w:cs="Times New Roman"/>
          <w:sz w:val="24"/>
          <w:szCs w:val="24"/>
          <w:lang w:val="it-IT" w:eastAsia="ru-RU"/>
        </w:rPr>
        <w:t>şezândă, ghemuită, în picioare.</w:t>
      </w:r>
    </w:p>
    <w:p w14:paraId="3F2CCD30" w14:textId="77777777" w:rsidR="00AD4075" w:rsidRPr="009470FD" w:rsidRDefault="00AD4075" w:rsidP="00C06C1B">
      <w:pPr>
        <w:numPr>
          <w:ilvl w:val="0"/>
          <w:numId w:val="202"/>
        </w:numPr>
        <w:spacing w:after="0"/>
        <w:ind w:firstLine="709"/>
        <w:contextualSpacing/>
        <w:jc w:val="both"/>
        <w:rPr>
          <w:rFonts w:ascii="Times New Roman" w:eastAsia="Times New Roman" w:hAnsi="Times New Roman" w:cs="Times New Roman"/>
          <w:sz w:val="24"/>
          <w:szCs w:val="24"/>
          <w:lang w:val="ro-RO" w:eastAsia="ru-RU"/>
        </w:rPr>
      </w:pPr>
      <w:r w:rsidRPr="009470FD">
        <w:rPr>
          <w:rFonts w:ascii="Times New Roman" w:eastAsia="Times New Roman" w:hAnsi="Times New Roman" w:cs="Times New Roman"/>
          <w:b/>
          <w:sz w:val="24"/>
          <w:szCs w:val="24"/>
          <w:lang w:val="pt-BR" w:eastAsia="ru-RU"/>
        </w:rPr>
        <w:t>Alimenta</w:t>
      </w:r>
      <w:r w:rsidRPr="009470FD">
        <w:rPr>
          <w:rFonts w:ascii="Cambria Math" w:eastAsia="Times New Roman" w:hAnsi="Cambria Math" w:cs="Cambria Math"/>
          <w:b/>
          <w:sz w:val="24"/>
          <w:szCs w:val="24"/>
          <w:lang w:val="pt-BR" w:eastAsia="ru-RU"/>
        </w:rPr>
        <w:t>ț</w:t>
      </w:r>
      <w:r w:rsidRPr="009470FD">
        <w:rPr>
          <w:rFonts w:ascii="Times New Roman" w:eastAsia="Times New Roman" w:hAnsi="Times New Roman" w:cs="Times New Roman"/>
          <w:b/>
          <w:sz w:val="24"/>
          <w:szCs w:val="24"/>
          <w:lang w:val="pt-BR" w:eastAsia="ru-RU"/>
        </w:rPr>
        <w:t>ie -</w:t>
      </w:r>
      <w:r w:rsidRPr="009470FD">
        <w:rPr>
          <w:rFonts w:ascii="Times New Roman" w:eastAsia="Times New Roman" w:hAnsi="Times New Roman" w:cs="Times New Roman"/>
          <w:sz w:val="24"/>
          <w:szCs w:val="24"/>
          <w:lang w:val="pt-BR" w:eastAsia="ru-RU"/>
        </w:rPr>
        <w:t xml:space="preserve"> se recomandă cantităţi moderate de lichide şi alimentaţie uşoară.</w:t>
      </w:r>
    </w:p>
    <w:p w14:paraId="34C88DB8" w14:textId="77777777" w:rsidR="00AD4075" w:rsidRPr="00B247AF" w:rsidRDefault="00AD4075" w:rsidP="00C06C1B">
      <w:pPr>
        <w:numPr>
          <w:ilvl w:val="0"/>
          <w:numId w:val="202"/>
        </w:numPr>
        <w:spacing w:after="0"/>
        <w:ind w:firstLine="709"/>
        <w:contextualSpacing/>
        <w:jc w:val="both"/>
        <w:rPr>
          <w:rFonts w:ascii="Times New Roman" w:eastAsia="Times New Roman" w:hAnsi="Times New Roman" w:cs="Times New Roman"/>
          <w:sz w:val="24"/>
          <w:szCs w:val="24"/>
          <w:lang w:val="ro-RO" w:eastAsia="ru-RU"/>
        </w:rPr>
      </w:pPr>
      <w:r w:rsidRPr="00B247AF">
        <w:rPr>
          <w:rFonts w:ascii="Times New Roman" w:eastAsia="Times New Roman" w:hAnsi="Times New Roman" w:cs="Times New Roman"/>
          <w:b/>
          <w:sz w:val="24"/>
          <w:szCs w:val="24"/>
          <w:lang w:val="ro-RO" w:eastAsia="ru-RU"/>
        </w:rPr>
        <w:t>Mic</w:t>
      </w:r>
      <w:r w:rsidRPr="00B247AF">
        <w:rPr>
          <w:rFonts w:ascii="Cambria Math" w:eastAsia="Times New Roman" w:hAnsi="Cambria Math" w:cs="Cambria Math"/>
          <w:b/>
          <w:sz w:val="24"/>
          <w:szCs w:val="24"/>
          <w:lang w:val="ro-RO" w:eastAsia="ru-RU"/>
        </w:rPr>
        <w:t>ț</w:t>
      </w:r>
      <w:r w:rsidRPr="00B247AF">
        <w:rPr>
          <w:rFonts w:ascii="Times New Roman" w:eastAsia="Times New Roman" w:hAnsi="Times New Roman" w:cs="Times New Roman"/>
          <w:b/>
          <w:sz w:val="24"/>
          <w:szCs w:val="24"/>
          <w:lang w:val="ro-RO" w:eastAsia="ru-RU"/>
        </w:rPr>
        <w:t xml:space="preserve">iune - </w:t>
      </w:r>
      <w:r w:rsidRPr="00B247AF">
        <w:rPr>
          <w:rFonts w:ascii="Times New Roman" w:eastAsia="Times New Roman" w:hAnsi="Times New Roman" w:cs="Times New Roman"/>
          <w:sz w:val="24"/>
          <w:szCs w:val="24"/>
          <w:lang w:val="ro-RO" w:eastAsia="ru-RU"/>
        </w:rPr>
        <w:t>p</w:t>
      </w:r>
      <w:r w:rsidRPr="00B247AF">
        <w:rPr>
          <w:rFonts w:ascii="Times New Roman" w:eastAsia="Times New Roman" w:hAnsi="Times New Roman" w:cs="Times New Roman"/>
          <w:sz w:val="24"/>
          <w:szCs w:val="24"/>
          <w:lang w:val="pt-BR" w:eastAsia="ru-RU"/>
        </w:rPr>
        <w:t xml:space="preserve">arturientele sunt incurajate să urineze. </w:t>
      </w:r>
    </w:p>
    <w:p w14:paraId="0CF1992C" w14:textId="77777777" w:rsidR="00AD4075" w:rsidRPr="009470FD" w:rsidRDefault="00AD4075" w:rsidP="00C06C1B">
      <w:pPr>
        <w:numPr>
          <w:ilvl w:val="0"/>
          <w:numId w:val="202"/>
        </w:numPr>
        <w:autoSpaceDE w:val="0"/>
        <w:autoSpaceDN w:val="0"/>
        <w:adjustRightInd w:val="0"/>
        <w:spacing w:after="0"/>
        <w:ind w:firstLine="709"/>
        <w:contextualSpacing/>
        <w:jc w:val="both"/>
        <w:rPr>
          <w:rFonts w:ascii="Times New Roman" w:eastAsia="Times New Roman" w:hAnsi="Times New Roman" w:cs="Times New Roman"/>
          <w:sz w:val="24"/>
          <w:szCs w:val="24"/>
          <w:lang w:val="pt-BR" w:eastAsia="ru-RU"/>
        </w:rPr>
      </w:pPr>
      <w:r w:rsidRPr="009470FD">
        <w:rPr>
          <w:rFonts w:ascii="Times New Roman" w:eastAsia="Times New Roman" w:hAnsi="Times New Roman" w:cs="Times New Roman"/>
          <w:b/>
          <w:sz w:val="24"/>
          <w:szCs w:val="24"/>
          <w:lang w:val="ro-RO" w:eastAsia="ru-RU"/>
        </w:rPr>
        <w:t xml:space="preserve">Analgezie </w:t>
      </w:r>
      <w:r w:rsidRPr="009470FD">
        <w:rPr>
          <w:rFonts w:ascii="Times New Roman" w:eastAsia="Times New Roman" w:hAnsi="Times New Roman" w:cs="Times New Roman"/>
          <w:sz w:val="24"/>
          <w:szCs w:val="24"/>
          <w:lang w:val="ro-RO" w:eastAsia="ru-RU"/>
        </w:rPr>
        <w:t>- pentru diminuarea durerii în na</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 xml:space="preserve">tere pot fi utilizate metode de analgezie nemedecamentoasă - </w:t>
      </w:r>
      <w:r w:rsidRPr="009470FD">
        <w:rPr>
          <w:rFonts w:ascii="Times New Roman" w:eastAsia="Times New Roman" w:hAnsi="Times New Roman" w:cs="Times New Roman"/>
          <w:sz w:val="24"/>
          <w:szCs w:val="24"/>
          <w:lang w:val="it-IT" w:eastAsia="ru-RU"/>
        </w:rPr>
        <w:t xml:space="preserve">pregatire psihologica </w:t>
      </w:r>
      <w:r w:rsidRPr="009470FD">
        <w:rPr>
          <w:rFonts w:ascii="Cambria Math" w:eastAsia="Times New Roman" w:hAnsi="Cambria Math" w:cs="Cambria Math"/>
          <w:sz w:val="24"/>
          <w:szCs w:val="24"/>
          <w:lang w:val="it-IT" w:eastAsia="ru-RU"/>
        </w:rPr>
        <w:t>ș</w:t>
      </w:r>
      <w:r w:rsidRPr="009470FD">
        <w:rPr>
          <w:rFonts w:ascii="Times New Roman" w:eastAsia="Times New Roman" w:hAnsi="Times New Roman" w:cs="Times New Roman"/>
          <w:sz w:val="24"/>
          <w:szCs w:val="24"/>
          <w:lang w:val="it-IT" w:eastAsia="ru-RU"/>
        </w:rPr>
        <w:t xml:space="preserve">i incurajare, </w:t>
      </w:r>
      <w:r w:rsidRPr="00446010">
        <w:rPr>
          <w:rFonts w:ascii="Times New Roman" w:eastAsia="Times New Roman" w:hAnsi="Times New Roman" w:cs="Times New Roman"/>
          <w:sz w:val="24"/>
          <w:szCs w:val="24"/>
          <w:lang w:val="ro-RO" w:eastAsia="ru-RU"/>
        </w:rPr>
        <w:t>tehnici de respiratie, relaxare,</w:t>
      </w:r>
      <w:r w:rsidRPr="009470FD">
        <w:rPr>
          <w:rFonts w:ascii="Times New Roman" w:eastAsia="Times New Roman" w:hAnsi="Times New Roman" w:cs="Times New Roman"/>
          <w:sz w:val="24"/>
          <w:szCs w:val="24"/>
          <w:lang w:val="it-IT" w:eastAsia="ru-RU"/>
        </w:rPr>
        <w:t xml:space="preserve"> schimbarea pozitiei, duşuri calde, băi, hidroterapie, </w:t>
      </w:r>
      <w:r w:rsidRPr="009470FD">
        <w:rPr>
          <w:rFonts w:ascii="Times New Roman" w:eastAsia="Times New Roman" w:hAnsi="Times New Roman" w:cs="Times New Roman"/>
          <w:sz w:val="24"/>
          <w:szCs w:val="24"/>
          <w:lang w:val="pt-BR" w:eastAsia="ru-RU"/>
        </w:rPr>
        <w:t>masaj sau analgezia medecamentoasă - epidurală, inhalatorie,  intravenoasă.</w:t>
      </w:r>
    </w:p>
    <w:p w14:paraId="2B8DF1D8" w14:textId="77777777" w:rsidR="00AD4075" w:rsidRPr="009470FD" w:rsidRDefault="00AD4075" w:rsidP="00476F81">
      <w:pPr>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b/>
          <w:sz w:val="24"/>
          <w:szCs w:val="24"/>
          <w:lang w:val="ro-RO"/>
        </w:rPr>
        <w:lastRenderedPageBreak/>
        <w:t>Conduita în</w:t>
      </w:r>
      <w:r w:rsidR="00E628F8">
        <w:rPr>
          <w:rFonts w:ascii="Times New Roman" w:eastAsia="MS Mincho" w:hAnsi="Times New Roman" w:cs="Times New Roman"/>
          <w:b/>
          <w:sz w:val="24"/>
          <w:szCs w:val="24"/>
          <w:lang w:val="ro-RO"/>
        </w:rPr>
        <w:t xml:space="preserve"> a</w:t>
      </w:r>
      <w:r w:rsidRPr="009470FD">
        <w:rPr>
          <w:rFonts w:ascii="Times New Roman" w:eastAsia="MS Mincho" w:hAnsi="Times New Roman" w:cs="Times New Roman"/>
          <w:b/>
          <w:sz w:val="24"/>
          <w:szCs w:val="24"/>
          <w:lang w:val="ro-RO"/>
        </w:rPr>
        <w:t xml:space="preserve"> II perioadă</w:t>
      </w:r>
      <w:r w:rsidRPr="009470FD">
        <w:rPr>
          <w:rFonts w:ascii="Times New Roman" w:eastAsia="MS Mincho" w:hAnsi="Times New Roman" w:cs="Times New Roman"/>
          <w:sz w:val="24"/>
          <w:szCs w:val="24"/>
          <w:lang w:val="ro-RO"/>
        </w:rPr>
        <w:t xml:space="preserve"> </w:t>
      </w:r>
      <w:r w:rsidRPr="009470FD">
        <w:rPr>
          <w:rFonts w:ascii="Times New Roman" w:eastAsia="MS Mincho" w:hAnsi="Times New Roman" w:cs="Times New Roman"/>
          <w:b/>
          <w:sz w:val="24"/>
          <w:szCs w:val="24"/>
          <w:lang w:val="ro-RO"/>
        </w:rPr>
        <w:t>a naşterii.</w:t>
      </w:r>
    </w:p>
    <w:p w14:paraId="7F83C288" w14:textId="77777777" w:rsidR="00AD4075" w:rsidRPr="009470FD" w:rsidRDefault="00AD4075" w:rsidP="00476F81">
      <w:pPr>
        <w:spacing w:after="0"/>
        <w:ind w:firstLine="709"/>
        <w:jc w:val="both"/>
        <w:rPr>
          <w:rFonts w:ascii="Times New Roman" w:eastAsia="MS Mincho" w:hAnsi="Times New Roman" w:cs="Times New Roman"/>
          <w:sz w:val="24"/>
          <w:szCs w:val="24"/>
          <w:lang w:val="it-IT"/>
        </w:rPr>
      </w:pPr>
      <w:r w:rsidRPr="009470FD">
        <w:rPr>
          <w:rFonts w:ascii="Times New Roman" w:eastAsia="MS Mincho" w:hAnsi="Times New Roman" w:cs="Times New Roman"/>
          <w:sz w:val="24"/>
          <w:szCs w:val="24"/>
          <w:lang w:val="it-IT"/>
        </w:rPr>
        <w:t xml:space="preserve">          În perioada a doua a naşterii se va supraveghea starea generală a parturientei, coloraţia tegumentelor şi mucoaselor, pulsul la fiecare 60 min, cantitatea de urină, caracterul travaliului, frecvenţa, intensitatea, durata contracţiilor expulsive. În timpul perioadei a II-a a na</w:t>
      </w:r>
      <w:r w:rsidRPr="009470FD">
        <w:rPr>
          <w:rFonts w:ascii="Cambria Math" w:eastAsia="MS Mincho" w:hAnsi="Cambria Math" w:cs="Cambria Math"/>
          <w:sz w:val="24"/>
          <w:szCs w:val="24"/>
          <w:lang w:val="it-IT"/>
        </w:rPr>
        <w:t>ș</w:t>
      </w:r>
      <w:r w:rsidRPr="009470FD">
        <w:rPr>
          <w:rFonts w:ascii="Times New Roman" w:eastAsia="MS Mincho" w:hAnsi="Times New Roman" w:cs="Times New Roman"/>
          <w:sz w:val="24"/>
          <w:szCs w:val="24"/>
          <w:lang w:val="it-IT"/>
        </w:rPr>
        <w:t>terii parturientei i se recomandă libertate în alegerea pozi</w:t>
      </w:r>
      <w:r w:rsidRPr="009470FD">
        <w:rPr>
          <w:rFonts w:ascii="Cambria Math" w:eastAsia="MS Mincho" w:hAnsi="Cambria Math" w:cs="Cambria Math"/>
          <w:sz w:val="24"/>
          <w:szCs w:val="24"/>
          <w:lang w:val="it-IT"/>
        </w:rPr>
        <w:t>ț</w:t>
      </w:r>
      <w:r w:rsidRPr="009470FD">
        <w:rPr>
          <w:rFonts w:ascii="Times New Roman" w:eastAsia="MS Mincho" w:hAnsi="Times New Roman" w:cs="Times New Roman"/>
          <w:sz w:val="24"/>
          <w:szCs w:val="24"/>
          <w:lang w:val="it-IT"/>
        </w:rPr>
        <w:t xml:space="preserve">iei </w:t>
      </w:r>
      <w:r w:rsidRPr="009470FD">
        <w:rPr>
          <w:rFonts w:ascii="Cambria Math" w:eastAsia="MS Mincho" w:hAnsi="Cambria Math" w:cs="Cambria Math"/>
          <w:sz w:val="24"/>
          <w:szCs w:val="24"/>
          <w:lang w:val="it-IT"/>
        </w:rPr>
        <w:t>ș</w:t>
      </w:r>
      <w:r w:rsidRPr="009470FD">
        <w:rPr>
          <w:rFonts w:ascii="Times New Roman" w:eastAsia="MS Mincho" w:hAnsi="Times New Roman" w:cs="Times New Roman"/>
          <w:sz w:val="24"/>
          <w:szCs w:val="24"/>
          <w:lang w:val="it-IT"/>
        </w:rPr>
        <w:t xml:space="preserve">i mobilitate. </w:t>
      </w:r>
    </w:p>
    <w:p w14:paraId="7CCADE27" w14:textId="77777777" w:rsidR="00AD4075" w:rsidRPr="009470FD" w:rsidRDefault="00AD4075" w:rsidP="00476F81">
      <w:pPr>
        <w:spacing w:after="0"/>
        <w:ind w:firstLine="709"/>
        <w:jc w:val="both"/>
        <w:rPr>
          <w:rFonts w:ascii="Times New Roman" w:eastAsia="MS Mincho" w:hAnsi="Times New Roman" w:cs="Times New Roman"/>
          <w:b/>
          <w:sz w:val="24"/>
          <w:szCs w:val="24"/>
          <w:lang w:val="ro-RO"/>
        </w:rPr>
      </w:pPr>
      <w:r w:rsidRPr="00B247AF">
        <w:rPr>
          <w:rFonts w:ascii="Times New Roman" w:eastAsia="MS Mincho" w:hAnsi="Times New Roman" w:cs="Times New Roman"/>
          <w:sz w:val="24"/>
          <w:szCs w:val="24"/>
          <w:lang w:val="it-IT"/>
        </w:rPr>
        <w:t xml:space="preserve">          </w:t>
      </w:r>
      <w:r w:rsidRPr="00B247AF">
        <w:rPr>
          <w:rFonts w:ascii="Times New Roman" w:eastAsia="MS Mincho" w:hAnsi="Times New Roman" w:cs="Times New Roman"/>
          <w:sz w:val="24"/>
          <w:szCs w:val="24"/>
          <w:lang w:val="ro-RO"/>
        </w:rPr>
        <w:t>Ausculta</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ia BCF se va efectua după fiecare contrac</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ie, imediat după contrac</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 xml:space="preserve">ie </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 xml:space="preserve">i pentru 1 minut, concomintent </w:t>
      </w:r>
      <w:r w:rsidRPr="009470FD">
        <w:rPr>
          <w:rFonts w:ascii="Times New Roman" w:eastAsia="MS Mincho" w:hAnsi="Times New Roman" w:cs="Times New Roman"/>
          <w:sz w:val="24"/>
          <w:szCs w:val="24"/>
          <w:lang w:val="ro-RO"/>
        </w:rPr>
        <w:t>se va palpa pulsul matern pentru a diferen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ia între BCF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frecven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a contrac</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iilor cardiace materne. Ausculta</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ia BCF se va efectua cel rar o dată la 5 minute.</w:t>
      </w:r>
      <w:r w:rsidRPr="009470FD">
        <w:rPr>
          <w:rFonts w:ascii="Times New Roman" w:eastAsia="MS Mincho" w:hAnsi="Times New Roman" w:cs="Times New Roman"/>
          <w:b/>
          <w:sz w:val="24"/>
          <w:szCs w:val="24"/>
          <w:lang w:val="ro-RO"/>
        </w:rPr>
        <w:t xml:space="preserve"> </w:t>
      </w:r>
    </w:p>
    <w:p w14:paraId="0DB97D06" w14:textId="77777777" w:rsidR="00AD4075" w:rsidRPr="009470FD" w:rsidRDefault="00AD4075" w:rsidP="00476F81">
      <w:pPr>
        <w:spacing w:after="0"/>
        <w:ind w:firstLine="709"/>
        <w:jc w:val="both"/>
        <w:rPr>
          <w:rFonts w:ascii="Times New Roman" w:eastAsia="MS Mincho" w:hAnsi="Times New Roman" w:cs="Times New Roman"/>
          <w:b/>
          <w:sz w:val="24"/>
          <w:szCs w:val="24"/>
          <w:lang w:val="ro-RO"/>
        </w:rPr>
      </w:pPr>
      <w:r w:rsidRPr="00B247AF">
        <w:rPr>
          <w:rFonts w:ascii="Times New Roman" w:eastAsia="MS Mincho" w:hAnsi="Times New Roman" w:cs="Times New Roman"/>
          <w:b/>
          <w:sz w:val="24"/>
          <w:szCs w:val="24"/>
          <w:lang w:val="ro-RO"/>
        </w:rPr>
        <w:t xml:space="preserve">           </w:t>
      </w:r>
      <w:r w:rsidRPr="00B247AF">
        <w:rPr>
          <w:rFonts w:ascii="Times New Roman" w:eastAsia="MS Mincho" w:hAnsi="Times New Roman" w:cs="Times New Roman"/>
          <w:sz w:val="24"/>
          <w:szCs w:val="24"/>
          <w:lang w:val="it-IT"/>
        </w:rPr>
        <w:t xml:space="preserve">În timpul coborârii craniului fetal </w:t>
      </w:r>
      <w:r w:rsidRPr="009470FD">
        <w:rPr>
          <w:rFonts w:ascii="Times New Roman" w:eastAsia="MS Mincho" w:hAnsi="Times New Roman" w:cs="Times New Roman"/>
          <w:sz w:val="24"/>
          <w:szCs w:val="24"/>
          <w:lang w:val="it-IT"/>
        </w:rPr>
        <w:t>la parturientă vor apărea eforturi expulsive (scremete). Se recomandă ca parturienta să adopte o pozi</w:t>
      </w:r>
      <w:r w:rsidRPr="009470FD">
        <w:rPr>
          <w:rFonts w:ascii="Cambria Math" w:eastAsia="MS Mincho" w:hAnsi="Cambria Math" w:cs="Cambria Math"/>
          <w:sz w:val="24"/>
          <w:szCs w:val="24"/>
          <w:lang w:val="it-IT"/>
        </w:rPr>
        <w:t>ț</w:t>
      </w:r>
      <w:r w:rsidRPr="009470FD">
        <w:rPr>
          <w:rFonts w:ascii="Times New Roman" w:eastAsia="MS Mincho" w:hAnsi="Times New Roman" w:cs="Times New Roman"/>
          <w:sz w:val="24"/>
          <w:szCs w:val="24"/>
          <w:lang w:val="it-IT"/>
        </w:rPr>
        <w:t xml:space="preserve">ie comfortabilă în timpul scremetelor, dar nu una </w:t>
      </w:r>
      <w:r w:rsidRPr="009470FD">
        <w:rPr>
          <w:rFonts w:ascii="Times New Roman" w:eastAsia="MS Mincho" w:hAnsi="Times New Roman" w:cs="Times New Roman"/>
          <w:sz w:val="24"/>
          <w:szCs w:val="24"/>
          <w:lang w:val="ro-RO"/>
        </w:rPr>
        <w:t>culcat pe spate. În a doua perioadă parturienta va fi ghidată de propria dorin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ă de a se screme, iar obstetricianul nu va ghida scremetele. Dacă efortul expuziv  este  ineficient se propune suport psihologic, schimbarea pozi</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iei, golirea vezicii urinare.</w:t>
      </w:r>
    </w:p>
    <w:p w14:paraId="1FFE1697" w14:textId="77777777" w:rsidR="00AD4075" w:rsidRPr="009470FD" w:rsidRDefault="00AD4075" w:rsidP="00476F81">
      <w:pPr>
        <w:spacing w:after="0"/>
        <w:ind w:firstLine="709"/>
        <w:jc w:val="both"/>
        <w:rPr>
          <w:rFonts w:ascii="Times New Roman" w:eastAsia="MS Mincho" w:hAnsi="Times New Roman" w:cs="Times New Roman"/>
          <w:b/>
          <w:sz w:val="24"/>
          <w:szCs w:val="24"/>
          <w:lang w:val="it-IT"/>
        </w:rPr>
      </w:pPr>
      <w:r w:rsidRPr="009470FD">
        <w:rPr>
          <w:rFonts w:ascii="Times New Roman" w:eastAsia="MS Mincho" w:hAnsi="Times New Roman" w:cs="Times New Roman"/>
          <w:b/>
          <w:sz w:val="24"/>
          <w:szCs w:val="24"/>
          <w:lang w:val="it-IT"/>
        </w:rPr>
        <w:t>Asisiten</w:t>
      </w:r>
      <w:r w:rsidRPr="009470FD">
        <w:rPr>
          <w:rFonts w:ascii="Cambria Math" w:eastAsia="MS Mincho" w:hAnsi="Cambria Math" w:cs="Cambria Math"/>
          <w:b/>
          <w:sz w:val="24"/>
          <w:szCs w:val="24"/>
          <w:lang w:val="it-IT"/>
        </w:rPr>
        <w:t>ț</w:t>
      </w:r>
      <w:r w:rsidRPr="009470FD">
        <w:rPr>
          <w:rFonts w:ascii="Times New Roman" w:eastAsia="MS Mincho" w:hAnsi="Times New Roman" w:cs="Times New Roman"/>
          <w:b/>
          <w:sz w:val="24"/>
          <w:szCs w:val="24"/>
          <w:lang w:val="it-IT"/>
        </w:rPr>
        <w:t>a expulziei copilului.</w:t>
      </w:r>
    </w:p>
    <w:p w14:paraId="71B5564D" w14:textId="77777777" w:rsidR="00AD4075" w:rsidRPr="00B247AF" w:rsidRDefault="00AD4075" w:rsidP="00476F81">
      <w:pPr>
        <w:spacing w:after="0"/>
        <w:ind w:firstLine="709"/>
        <w:jc w:val="both"/>
        <w:rPr>
          <w:rFonts w:ascii="Times New Roman" w:eastAsia="MS Mincho" w:hAnsi="Times New Roman" w:cs="Times New Roman"/>
          <w:b/>
          <w:sz w:val="24"/>
          <w:szCs w:val="24"/>
          <w:lang w:val="ro-RO"/>
        </w:rPr>
      </w:pPr>
      <w:r w:rsidRPr="00B247AF">
        <w:rPr>
          <w:rFonts w:ascii="Times New Roman" w:eastAsia="MS Mincho" w:hAnsi="Times New Roman" w:cs="Times New Roman"/>
          <w:b/>
          <w:sz w:val="24"/>
          <w:szCs w:val="24"/>
          <w:lang w:val="it-IT"/>
        </w:rPr>
        <w:t xml:space="preserve">            </w:t>
      </w:r>
      <w:r w:rsidRPr="00B247AF">
        <w:rPr>
          <w:rFonts w:ascii="Times New Roman" w:eastAsia="MS Mincho" w:hAnsi="Times New Roman" w:cs="Times New Roman"/>
          <w:sz w:val="24"/>
          <w:szCs w:val="24"/>
          <w:lang w:val="ro-RO"/>
        </w:rPr>
        <w:t>Pentru a facilita na</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 xml:space="preserve">terea spontană </w:t>
      </w:r>
      <w:r w:rsidRPr="00B247AF">
        <w:rPr>
          <w:rFonts w:ascii="Times New Roman" w:eastAsia="MS Mincho" w:hAnsi="Times New Roman" w:cs="Times New Roman"/>
          <w:sz w:val="24"/>
          <w:szCs w:val="24"/>
          <w:lang w:val="it-IT"/>
        </w:rPr>
        <w:t xml:space="preserve">sunt utilizate două tehnici: </w:t>
      </w:r>
      <w:r w:rsidRPr="00B247AF">
        <w:rPr>
          <w:rFonts w:ascii="Times New Roman" w:eastAsia="MS Mincho" w:hAnsi="Times New Roman" w:cs="Times New Roman"/>
          <w:sz w:val="24"/>
          <w:szCs w:val="24"/>
          <w:lang w:val="ro-RO"/>
        </w:rPr>
        <w:t xml:space="preserve">tehnica ”hands on": controlul expulziei </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 xml:space="preserve">i manevra Ritgen sau tehnica "hands poised" cu mâinile doar pregătite </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i sus</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 xml:space="preserve">inerea copilului în timpul expulziei. </w:t>
      </w:r>
    </w:p>
    <w:p w14:paraId="54BCB1B2" w14:textId="77777777" w:rsidR="00AD4075" w:rsidRPr="00B247AF" w:rsidRDefault="00AD4075" w:rsidP="00476F81">
      <w:pPr>
        <w:spacing w:after="0"/>
        <w:ind w:firstLine="709"/>
        <w:jc w:val="both"/>
        <w:rPr>
          <w:rFonts w:ascii="Times New Roman" w:eastAsia="MS Mincho" w:hAnsi="Times New Roman" w:cs="Times New Roman"/>
          <w:b/>
          <w:sz w:val="24"/>
          <w:szCs w:val="24"/>
          <w:lang w:val="ro-RO"/>
        </w:rPr>
      </w:pPr>
      <w:r w:rsidRPr="00B247AF">
        <w:rPr>
          <w:rFonts w:ascii="Times New Roman" w:eastAsia="MS Mincho" w:hAnsi="Times New Roman" w:cs="Times New Roman"/>
          <w:b/>
          <w:sz w:val="24"/>
          <w:szCs w:val="24"/>
          <w:lang w:val="ro-RO"/>
        </w:rPr>
        <w:t>Conduita în III-a perioadă a na</w:t>
      </w:r>
      <w:r w:rsidRPr="00B247AF">
        <w:rPr>
          <w:rFonts w:ascii="Cambria Math" w:eastAsia="MS Mincho" w:hAnsi="Cambria Math" w:cs="Cambria Math"/>
          <w:b/>
          <w:sz w:val="24"/>
          <w:szCs w:val="24"/>
          <w:lang w:val="ro-RO"/>
        </w:rPr>
        <w:t>ș</w:t>
      </w:r>
      <w:r w:rsidRPr="00B247AF">
        <w:rPr>
          <w:rFonts w:ascii="Times New Roman" w:eastAsia="MS Mincho" w:hAnsi="Times New Roman" w:cs="Times New Roman"/>
          <w:b/>
          <w:sz w:val="24"/>
          <w:szCs w:val="24"/>
          <w:lang w:val="ro-RO"/>
        </w:rPr>
        <w:t xml:space="preserve">terii. </w:t>
      </w:r>
    </w:p>
    <w:p w14:paraId="65F9DEE4" w14:textId="77777777" w:rsidR="00AD4075" w:rsidRPr="00B247AF" w:rsidRDefault="00AD4075" w:rsidP="00476F81">
      <w:pPr>
        <w:spacing w:after="0"/>
        <w:ind w:firstLine="709"/>
        <w:jc w:val="both"/>
        <w:rPr>
          <w:rFonts w:ascii="Times New Roman" w:eastAsia="MS Mincho" w:hAnsi="Times New Roman" w:cs="Times New Roman"/>
          <w:sz w:val="24"/>
          <w:szCs w:val="24"/>
          <w:lang w:val="ro-RO"/>
        </w:rPr>
      </w:pPr>
      <w:r w:rsidRPr="00B247AF">
        <w:rPr>
          <w:rFonts w:ascii="Times New Roman" w:eastAsia="MS Mincho" w:hAnsi="Times New Roman" w:cs="Times New Roman"/>
          <w:sz w:val="24"/>
          <w:szCs w:val="24"/>
          <w:lang w:val="ro-RO"/>
        </w:rPr>
        <w:t>În perioada a treia a na</w:t>
      </w:r>
      <w:r w:rsidRPr="00B247AF">
        <w:rPr>
          <w:rFonts w:ascii="Cambria Math" w:eastAsia="MS Mincho" w:hAnsi="Cambria Math" w:cs="Cambria Math"/>
          <w:sz w:val="24"/>
          <w:szCs w:val="24"/>
          <w:lang w:val="ro-RO"/>
        </w:rPr>
        <w:t>ș</w:t>
      </w:r>
      <w:r w:rsidRPr="00B247AF">
        <w:rPr>
          <w:rFonts w:ascii="Times New Roman" w:eastAsia="MS Mincho" w:hAnsi="Times New Roman" w:cs="Times New Roman"/>
          <w:sz w:val="24"/>
          <w:szCs w:val="24"/>
          <w:lang w:val="ro-RO"/>
        </w:rPr>
        <w:t>terii</w:t>
      </w:r>
      <w:r w:rsidRPr="00B247AF">
        <w:rPr>
          <w:rFonts w:ascii="Times New Roman" w:eastAsia="MS Mincho" w:hAnsi="Times New Roman" w:cs="Times New Roman"/>
          <w:b/>
          <w:sz w:val="24"/>
          <w:szCs w:val="24"/>
          <w:lang w:val="ro-RO"/>
        </w:rPr>
        <w:t xml:space="preserve"> </w:t>
      </w:r>
      <w:r w:rsidRPr="00B247AF">
        <w:rPr>
          <w:rFonts w:ascii="Times New Roman" w:eastAsia="MS Mincho" w:hAnsi="Times New Roman" w:cs="Times New Roman"/>
          <w:sz w:val="24"/>
          <w:szCs w:val="24"/>
          <w:lang w:val="ro-RO"/>
        </w:rPr>
        <w:t>se va evalua starea parturientei, se vor efectua primele îngrijiri ale nou-născutului sănătos.</w:t>
      </w:r>
    </w:p>
    <w:p w14:paraId="3DE8B9E1" w14:textId="77777777" w:rsidR="00AD4075" w:rsidRPr="00B247AF" w:rsidRDefault="00AD4075" w:rsidP="00476F81">
      <w:pPr>
        <w:spacing w:after="0"/>
        <w:ind w:firstLine="709"/>
        <w:jc w:val="both"/>
        <w:rPr>
          <w:rFonts w:ascii="Times New Roman" w:eastAsia="MS Mincho" w:hAnsi="Times New Roman" w:cs="Times New Roman"/>
          <w:sz w:val="24"/>
          <w:szCs w:val="24"/>
          <w:lang w:val="ro-RO"/>
        </w:rPr>
      </w:pPr>
      <w:r w:rsidRPr="00B247AF">
        <w:rPr>
          <w:rFonts w:ascii="Times New Roman" w:eastAsia="MS Mincho" w:hAnsi="Times New Roman" w:cs="Times New Roman"/>
          <w:sz w:val="24"/>
          <w:szCs w:val="24"/>
          <w:lang w:val="ro-RO"/>
        </w:rPr>
        <w:t xml:space="preserve">Se pot practica: </w:t>
      </w:r>
    </w:p>
    <w:p w14:paraId="242FB98B" w14:textId="77777777" w:rsidR="00AD4075" w:rsidRPr="009470FD" w:rsidRDefault="00AD4075" w:rsidP="00C06C1B">
      <w:pPr>
        <w:numPr>
          <w:ilvl w:val="0"/>
          <w:numId w:val="357"/>
        </w:numPr>
        <w:spacing w:after="0"/>
        <w:ind w:firstLine="709"/>
        <w:contextualSpacing/>
        <w:jc w:val="both"/>
        <w:rPr>
          <w:rFonts w:ascii="Times New Roman" w:eastAsia="Times New Roman" w:hAnsi="Times New Roman" w:cs="Times New Roman"/>
          <w:sz w:val="24"/>
          <w:szCs w:val="24"/>
          <w:lang w:val="ro-RO" w:eastAsia="ru-RU"/>
        </w:rPr>
      </w:pPr>
      <w:r w:rsidRPr="00B247AF">
        <w:rPr>
          <w:rFonts w:ascii="Times New Roman" w:eastAsia="Times New Roman" w:hAnsi="Times New Roman" w:cs="Times New Roman"/>
          <w:sz w:val="24"/>
          <w:szCs w:val="24"/>
          <w:lang w:val="ro-RO" w:eastAsia="ru-RU"/>
        </w:rPr>
        <w:t>management activ: administrarea unui  uterotonic (oxitocină, 10 UA i/m) în primul minut după na</w:t>
      </w:r>
      <w:r w:rsidRPr="00B247AF">
        <w:rPr>
          <w:rFonts w:ascii="Cambria Math" w:eastAsia="Times New Roman" w:hAnsi="Cambria Math" w:cs="Cambria Math"/>
          <w:sz w:val="24"/>
          <w:szCs w:val="24"/>
          <w:lang w:val="ro-RO" w:eastAsia="ru-RU"/>
        </w:rPr>
        <w:t>ș</w:t>
      </w:r>
      <w:r w:rsidRPr="00B247AF">
        <w:rPr>
          <w:rFonts w:ascii="Times New Roman" w:eastAsia="Times New Roman" w:hAnsi="Times New Roman" w:cs="Times New Roman"/>
          <w:sz w:val="24"/>
          <w:szCs w:val="24"/>
          <w:lang w:val="ro-RO" w:eastAsia="ru-RU"/>
        </w:rPr>
        <w:t>tere</w:t>
      </w:r>
      <w:r>
        <w:rPr>
          <w:rFonts w:ascii="Times New Roman" w:eastAsia="Times New Roman" w:hAnsi="Times New Roman" w:cs="Times New Roman"/>
          <w:sz w:val="24"/>
          <w:szCs w:val="24"/>
          <w:lang w:val="ro-RO" w:eastAsia="ru-RU"/>
        </w:rPr>
        <w:t>a fătului</w:t>
      </w:r>
      <w:r w:rsidRPr="00B247AF">
        <w:rPr>
          <w:rFonts w:ascii="Times New Roman" w:eastAsia="Times New Roman" w:hAnsi="Times New Roman" w:cs="Times New Roman"/>
          <w:sz w:val="24"/>
          <w:szCs w:val="24"/>
          <w:lang w:val="ro-RO" w:eastAsia="ru-RU"/>
        </w:rPr>
        <w:t>, sec</w:t>
      </w:r>
      <w:r w:rsidRPr="00B247AF">
        <w:rPr>
          <w:rFonts w:ascii="Cambria Math" w:eastAsia="Times New Roman" w:hAnsi="Cambria Math" w:cs="Cambria Math"/>
          <w:sz w:val="24"/>
          <w:szCs w:val="24"/>
          <w:lang w:val="ro-RO" w:eastAsia="ru-RU"/>
        </w:rPr>
        <w:t>ț</w:t>
      </w:r>
      <w:r w:rsidRPr="00B247AF">
        <w:rPr>
          <w:rFonts w:ascii="Times New Roman" w:eastAsia="Times New Roman" w:hAnsi="Times New Roman" w:cs="Times New Roman"/>
          <w:sz w:val="24"/>
          <w:szCs w:val="24"/>
          <w:lang w:val="ro-RO" w:eastAsia="ru-RU"/>
        </w:rPr>
        <w:t>ionarea decalată a cordonului ombilical (1-3 minute după na</w:t>
      </w:r>
      <w:r w:rsidRPr="00B247AF">
        <w:rPr>
          <w:rFonts w:ascii="Cambria Math" w:eastAsia="Times New Roman" w:hAnsi="Cambria Math" w:cs="Cambria Math"/>
          <w:sz w:val="24"/>
          <w:szCs w:val="24"/>
          <w:lang w:val="ro-RO" w:eastAsia="ru-RU"/>
        </w:rPr>
        <w:t>ș</w:t>
      </w:r>
      <w:r w:rsidRPr="00B247AF">
        <w:rPr>
          <w:rFonts w:ascii="Times New Roman" w:eastAsia="Times New Roman" w:hAnsi="Times New Roman" w:cs="Times New Roman"/>
          <w:sz w:val="24"/>
          <w:szCs w:val="24"/>
          <w:lang w:val="ro-RO" w:eastAsia="ru-RU"/>
        </w:rPr>
        <w:t>tere), trac</w:t>
      </w:r>
      <w:r w:rsidRPr="00B247AF">
        <w:rPr>
          <w:rFonts w:ascii="Cambria Math" w:eastAsia="Times New Roman" w:hAnsi="Cambria Math" w:cs="Cambria Math"/>
          <w:sz w:val="24"/>
          <w:szCs w:val="24"/>
          <w:lang w:val="ro-RO" w:eastAsia="ru-RU"/>
        </w:rPr>
        <w:t>ț</w:t>
      </w:r>
      <w:r w:rsidRPr="00B247AF">
        <w:rPr>
          <w:rFonts w:ascii="Times New Roman" w:eastAsia="Times New Roman" w:hAnsi="Times New Roman" w:cs="Times New Roman"/>
          <w:sz w:val="24"/>
          <w:szCs w:val="24"/>
          <w:lang w:val="ro-RO" w:eastAsia="ru-RU"/>
        </w:rPr>
        <w:t xml:space="preserve">iune controlată a cordonului ombilical cu contr- presiune pe segmentul inferior al uterului, după decolarea placentei masaj uterin, evaluarea periodică </w:t>
      </w:r>
      <w:r w:rsidRPr="00B247AF">
        <w:rPr>
          <w:rFonts w:ascii="Cambria Math" w:eastAsia="Times New Roman" w:hAnsi="Cambria Math" w:cs="Cambria Math"/>
          <w:sz w:val="24"/>
          <w:szCs w:val="24"/>
          <w:lang w:val="ro-RO" w:eastAsia="ru-RU"/>
        </w:rPr>
        <w:t>ș</w:t>
      </w:r>
      <w:r w:rsidRPr="00B247AF">
        <w:rPr>
          <w:rFonts w:ascii="Times New Roman" w:eastAsia="Times New Roman" w:hAnsi="Times New Roman" w:cs="Times New Roman"/>
          <w:sz w:val="24"/>
          <w:szCs w:val="24"/>
          <w:lang w:val="ro-RO" w:eastAsia="ru-RU"/>
        </w:rPr>
        <w:t xml:space="preserve">i </w:t>
      </w:r>
      <w:r w:rsidRPr="009470FD">
        <w:rPr>
          <w:rFonts w:ascii="Times New Roman" w:eastAsia="Times New Roman" w:hAnsi="Times New Roman" w:cs="Times New Roman"/>
          <w:sz w:val="24"/>
          <w:szCs w:val="24"/>
          <w:lang w:val="ro-RO" w:eastAsia="ru-RU"/>
        </w:rPr>
        <w:t>frecventă a tonusului uterin prin palparea fundului uterin după delivren</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 xml:space="preserve">a placentei. </w:t>
      </w:r>
    </w:p>
    <w:p w14:paraId="55EDC3F0" w14:textId="77777777" w:rsidR="00AD4075" w:rsidRPr="009470FD" w:rsidRDefault="00AD4075" w:rsidP="00C06C1B">
      <w:pPr>
        <w:numPr>
          <w:ilvl w:val="0"/>
          <w:numId w:val="357"/>
        </w:numPr>
        <w:spacing w:after="0"/>
        <w:ind w:firstLine="709"/>
        <w:contextualSpacing/>
        <w:jc w:val="both"/>
        <w:rPr>
          <w:rFonts w:ascii="Times New Roman" w:eastAsia="Times New Roman" w:hAnsi="Times New Roman" w:cs="Times New Roman"/>
          <w:sz w:val="24"/>
          <w:szCs w:val="24"/>
          <w:lang w:val="ro-RO" w:eastAsia="ru-RU"/>
        </w:rPr>
      </w:pPr>
      <w:r w:rsidRPr="009470FD">
        <w:rPr>
          <w:rFonts w:ascii="Times New Roman" w:eastAsia="Times New Roman" w:hAnsi="Times New Roman" w:cs="Times New Roman"/>
          <w:sz w:val="24"/>
          <w:szCs w:val="24"/>
          <w:lang w:val="ro-RO" w:eastAsia="ru-RU"/>
        </w:rPr>
        <w:t>management pasiv: a</w:t>
      </w:r>
      <w:r w:rsidRPr="009470FD">
        <w:rPr>
          <w:rFonts w:ascii="Cambria Math" w:eastAsia="Times New Roman" w:hAnsi="Cambria Math" w:cs="Cambria Math"/>
          <w:sz w:val="24"/>
          <w:szCs w:val="24"/>
          <w:lang w:val="ro-RO" w:eastAsia="ru-RU"/>
        </w:rPr>
        <w:t>ș</w:t>
      </w:r>
      <w:r w:rsidRPr="009470FD">
        <w:rPr>
          <w:rFonts w:ascii="Times New Roman" w:eastAsia="Times New Roman" w:hAnsi="Times New Roman" w:cs="Times New Roman"/>
          <w:sz w:val="24"/>
          <w:szCs w:val="24"/>
          <w:lang w:val="ro-RO" w:eastAsia="ru-RU"/>
        </w:rPr>
        <w:t>teptarea expulziei spontane a placentei, fără nici o intervenţie exterioarǎ.</w:t>
      </w:r>
    </w:p>
    <w:p w14:paraId="1D82C21B" w14:textId="77777777" w:rsidR="00AD4075" w:rsidRPr="00446010" w:rsidRDefault="00AD4075" w:rsidP="00476F81">
      <w:pPr>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sz w:val="24"/>
          <w:szCs w:val="24"/>
          <w:lang w:val="ro-RO"/>
        </w:rPr>
        <w:t xml:space="preserve">Managementul activ al perioadei a III-a a naşterii micşorează riscul apariţiei hemoragiei postpartum, micşorează volumul pierderilor sanguine, necesitatea folosirii preparatelor din sânge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este recomendat de OMS.</w:t>
      </w:r>
      <w:r w:rsidRPr="00446010">
        <w:rPr>
          <w:rFonts w:ascii="Times New Roman" w:eastAsia="MS Mincho" w:hAnsi="Times New Roman" w:cs="Times New Roman"/>
          <w:sz w:val="24"/>
          <w:szCs w:val="24"/>
          <w:lang w:val="ro-RO"/>
        </w:rPr>
        <w:t xml:space="preserve"> </w:t>
      </w:r>
    </w:p>
    <w:p w14:paraId="3C5D3936" w14:textId="77777777" w:rsidR="00AD4075" w:rsidRPr="00446010" w:rsidRDefault="00AD4075" w:rsidP="00476F81">
      <w:pPr>
        <w:spacing w:after="0"/>
        <w:ind w:firstLine="709"/>
        <w:jc w:val="both"/>
        <w:rPr>
          <w:rFonts w:ascii="Times New Roman" w:eastAsia="MS Mincho" w:hAnsi="Times New Roman" w:cs="Times New Roman"/>
          <w:sz w:val="24"/>
          <w:szCs w:val="24"/>
          <w:lang w:val="ro-RO"/>
        </w:rPr>
      </w:pPr>
      <w:r w:rsidRPr="00446010">
        <w:rPr>
          <w:rFonts w:ascii="Times New Roman" w:eastAsia="MS Mincho" w:hAnsi="Times New Roman" w:cs="Times New Roman"/>
          <w:sz w:val="24"/>
          <w:szCs w:val="24"/>
          <w:lang w:val="ro-RO"/>
        </w:rPr>
        <w:t xml:space="preserve">         După naşterea placentei  se va controla integritatea feţei materne, fetale şi a membranelor. Vaginul şi fanta genitală se examinează fără valve cu scopul identificării semnelor de hemoragie sau traumei din timpul naşterii. </w:t>
      </w:r>
    </w:p>
    <w:p w14:paraId="5F689752" w14:textId="77777777" w:rsidR="00AD4075" w:rsidRPr="00B247AF" w:rsidRDefault="00AD4075" w:rsidP="00476F81">
      <w:pPr>
        <w:spacing w:after="0"/>
        <w:ind w:firstLine="709"/>
        <w:jc w:val="both"/>
        <w:rPr>
          <w:rFonts w:ascii="Times New Roman" w:eastAsia="MS Mincho" w:hAnsi="Times New Roman" w:cs="Times New Roman"/>
          <w:sz w:val="24"/>
          <w:szCs w:val="24"/>
          <w:lang w:val="ro-RO"/>
        </w:rPr>
      </w:pPr>
      <w:r w:rsidRPr="00B247AF">
        <w:rPr>
          <w:rFonts w:ascii="Times New Roman" w:eastAsia="MS Mincho" w:hAnsi="Times New Roman" w:cs="Times New Roman"/>
          <w:sz w:val="24"/>
          <w:szCs w:val="24"/>
          <w:lang w:val="fr-FR"/>
        </w:rPr>
        <w:t xml:space="preserve">Lăuza </w:t>
      </w:r>
      <w:r w:rsidRPr="00B247AF">
        <w:rPr>
          <w:rFonts w:ascii="Cambria Math" w:eastAsia="MS Mincho" w:hAnsi="Cambria Math" w:cs="Cambria Math"/>
          <w:sz w:val="24"/>
          <w:szCs w:val="24"/>
          <w:lang w:val="fr-FR"/>
        </w:rPr>
        <w:t>ș</w:t>
      </w:r>
      <w:r w:rsidRPr="00B247AF">
        <w:rPr>
          <w:rFonts w:ascii="Times New Roman" w:eastAsia="MS Mincho" w:hAnsi="Times New Roman" w:cs="Times New Roman"/>
          <w:sz w:val="24"/>
          <w:szCs w:val="24"/>
          <w:lang w:val="fr-FR"/>
        </w:rPr>
        <w:t>i nou-născutul se vor afla în sala de na</w:t>
      </w:r>
      <w:r w:rsidRPr="00B247AF">
        <w:rPr>
          <w:rFonts w:ascii="Cambria Math" w:eastAsia="MS Mincho" w:hAnsi="Cambria Math" w:cs="Cambria Math"/>
          <w:sz w:val="24"/>
          <w:szCs w:val="24"/>
          <w:lang w:val="fr-FR"/>
        </w:rPr>
        <w:t>ș</w:t>
      </w:r>
      <w:r w:rsidRPr="00B247AF">
        <w:rPr>
          <w:rFonts w:ascii="Times New Roman" w:eastAsia="MS Mincho" w:hAnsi="Times New Roman" w:cs="Times New Roman"/>
          <w:sz w:val="24"/>
          <w:szCs w:val="24"/>
          <w:lang w:val="fr-FR"/>
        </w:rPr>
        <w:t>tere 2 ore dupa delivren</w:t>
      </w:r>
      <w:r w:rsidRPr="00B247AF">
        <w:rPr>
          <w:rFonts w:ascii="Cambria Math" w:eastAsia="MS Mincho" w:hAnsi="Cambria Math" w:cs="Cambria Math"/>
          <w:sz w:val="24"/>
          <w:szCs w:val="24"/>
          <w:lang w:val="fr-FR"/>
        </w:rPr>
        <w:t>ț</w:t>
      </w:r>
      <w:r w:rsidRPr="00B247AF">
        <w:rPr>
          <w:rFonts w:ascii="Times New Roman" w:eastAsia="MS Mincho" w:hAnsi="Times New Roman" w:cs="Times New Roman"/>
          <w:sz w:val="24"/>
          <w:szCs w:val="24"/>
          <w:lang w:val="fr-FR"/>
        </w:rPr>
        <w:t>a placentei în perioada de lăuzie precoce.</w:t>
      </w:r>
      <w:r w:rsidRPr="00B247AF">
        <w:rPr>
          <w:rFonts w:ascii="Times New Roman" w:eastAsia="MS Mincho" w:hAnsi="Times New Roman" w:cs="Times New Roman"/>
          <w:sz w:val="24"/>
          <w:szCs w:val="24"/>
          <w:lang w:val="ro-RO"/>
        </w:rPr>
        <w:t xml:space="preserve"> În acest timp se vor monitoriza în  prima ora la fiece 15 min, a doua ora la  fiece 30 min.:</w:t>
      </w:r>
      <w:r w:rsidRPr="00446010">
        <w:rPr>
          <w:rFonts w:ascii="Times New Roman" w:eastAsia="MS Mincho" w:hAnsi="Times New Roman" w:cs="Times New Roman"/>
          <w:sz w:val="24"/>
          <w:szCs w:val="24"/>
          <w:lang w:val="ro-RO"/>
        </w:rPr>
        <w:t xml:space="preserve"> </w:t>
      </w:r>
      <w:r w:rsidRPr="00B247AF">
        <w:rPr>
          <w:rFonts w:ascii="Times New Roman" w:eastAsia="MS Mincho" w:hAnsi="Times New Roman" w:cs="Times New Roman"/>
          <w:sz w:val="24"/>
          <w:szCs w:val="24"/>
          <w:lang w:val="ro-RO"/>
        </w:rPr>
        <w:t>starea fizică generală a lăuzei, culoarea tegumentelor, frecvenţa respira</w:t>
      </w:r>
      <w:r w:rsidRPr="00B247AF">
        <w:rPr>
          <w:rFonts w:ascii="Cambria Math" w:eastAsia="MS Mincho" w:hAnsi="Cambria Math" w:cs="Cambria Math"/>
          <w:sz w:val="24"/>
          <w:szCs w:val="24"/>
          <w:lang w:val="ro-RO"/>
        </w:rPr>
        <w:t>ț</w:t>
      </w:r>
      <w:r w:rsidRPr="00B247AF">
        <w:rPr>
          <w:rFonts w:ascii="Times New Roman" w:eastAsia="MS Mincho" w:hAnsi="Times New Roman" w:cs="Times New Roman"/>
          <w:sz w:val="24"/>
          <w:szCs w:val="24"/>
          <w:lang w:val="ro-RO"/>
        </w:rPr>
        <w:t>iei, pierderea sanguină prin căile genitale, supravegherea uterului.</w:t>
      </w:r>
    </w:p>
    <w:p w14:paraId="4A82024D" w14:textId="77777777" w:rsidR="00AD4075" w:rsidRPr="009470FD" w:rsidRDefault="00AD4075" w:rsidP="00476F81">
      <w:pPr>
        <w:spacing w:after="0"/>
        <w:ind w:firstLine="709"/>
        <w:jc w:val="both"/>
        <w:rPr>
          <w:rFonts w:ascii="Times New Roman" w:eastAsia="MS Mincho" w:hAnsi="Times New Roman" w:cs="Times New Roman"/>
          <w:sz w:val="24"/>
          <w:szCs w:val="24"/>
          <w:lang w:val="ro-RO"/>
        </w:rPr>
      </w:pPr>
      <w:r w:rsidRPr="009470FD">
        <w:rPr>
          <w:rFonts w:ascii="Times New Roman" w:eastAsia="MS Mincho" w:hAnsi="Times New Roman" w:cs="Times New Roman"/>
          <w:b/>
          <w:sz w:val="24"/>
          <w:szCs w:val="24"/>
          <w:lang w:val="ro-RO" w:eastAsia="ru-RU"/>
        </w:rPr>
        <w:t>Îngrijirea nou-născutului sănătos.</w:t>
      </w:r>
    </w:p>
    <w:p w14:paraId="789F11D2" w14:textId="77777777" w:rsidR="00AD4075" w:rsidRPr="00B247AF" w:rsidRDefault="00AD4075" w:rsidP="00476F81">
      <w:pPr>
        <w:spacing w:after="0"/>
        <w:ind w:firstLine="709"/>
        <w:jc w:val="both"/>
        <w:rPr>
          <w:rFonts w:ascii="Times New Roman" w:eastAsia="Times New Roman" w:hAnsi="Times New Roman" w:cs="Times New Roman"/>
          <w:sz w:val="24"/>
          <w:szCs w:val="24"/>
          <w:lang w:val="ro-RO" w:eastAsia="ru-RU"/>
        </w:rPr>
      </w:pPr>
      <w:r w:rsidRPr="00B247AF">
        <w:rPr>
          <w:rFonts w:ascii="Times New Roman" w:eastAsia="MS Mincho" w:hAnsi="Times New Roman" w:cs="Times New Roman"/>
          <w:sz w:val="24"/>
          <w:szCs w:val="24"/>
          <w:lang w:val="ro-RO" w:eastAsia="ru-RU"/>
        </w:rPr>
        <w:t xml:space="preserve">           Imediat dupa naştere, se asigură „lanţul cald” şi „lanţul curat”. </w:t>
      </w:r>
      <w:r w:rsidRPr="00B247AF">
        <w:rPr>
          <w:rFonts w:ascii="Times New Roman" w:eastAsia="Times New Roman" w:hAnsi="Times New Roman" w:cs="Times New Roman"/>
          <w:sz w:val="24"/>
          <w:szCs w:val="24"/>
          <w:lang w:val="ro-RO" w:eastAsia="ru-RU"/>
        </w:rPr>
        <w:t xml:space="preserve"> </w:t>
      </w:r>
      <w:r w:rsidRPr="00B247AF">
        <w:rPr>
          <w:rFonts w:ascii="Times New Roman" w:eastAsia="MS Mincho" w:hAnsi="Times New Roman" w:cs="Times New Roman"/>
          <w:sz w:val="24"/>
          <w:szCs w:val="24"/>
          <w:lang w:val="ro-RO" w:eastAsia="ru-RU"/>
        </w:rPr>
        <w:t xml:space="preserve"> </w:t>
      </w:r>
    </w:p>
    <w:p w14:paraId="097B9AEE" w14:textId="77777777" w:rsidR="00AD4075" w:rsidRPr="00446010" w:rsidRDefault="00AD4075" w:rsidP="00476F81">
      <w:pPr>
        <w:spacing w:after="0"/>
        <w:ind w:firstLine="709"/>
        <w:jc w:val="both"/>
        <w:rPr>
          <w:rFonts w:ascii="Times New Roman" w:eastAsia="MS Mincho"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„Lanţul cald” este un set de proceduri de minimalizare a posibilităţii apariţiei hipotermiei şi de  asigurare a bunăstării copilului. Nereuşita implementării unora dintre ele va duce la ruperea lanţului  şi la creşterea riscului de răcire a copilului</w:t>
      </w:r>
      <w:r w:rsidRPr="00446010">
        <w:rPr>
          <w:rFonts w:ascii="Times New Roman" w:eastAsia="MS Mincho" w:hAnsi="Times New Roman" w:cs="Times New Roman"/>
          <w:sz w:val="24"/>
          <w:szCs w:val="24"/>
          <w:lang w:val="fr-FR" w:eastAsia="ru-RU"/>
        </w:rPr>
        <w:t xml:space="preserve">: </w:t>
      </w:r>
    </w:p>
    <w:p w14:paraId="65F356D4" w14:textId="77777777" w:rsidR="00AD4075" w:rsidRPr="00B247AF" w:rsidRDefault="00AD4075" w:rsidP="00C06C1B">
      <w:pPr>
        <w:numPr>
          <w:ilvl w:val="0"/>
          <w:numId w:val="358"/>
        </w:numPr>
        <w:spacing w:after="0"/>
        <w:ind w:left="709" w:firstLine="709"/>
        <w:contextualSpacing/>
        <w:jc w:val="both"/>
        <w:rPr>
          <w:rFonts w:ascii="Times New Roman" w:eastAsia="Times New Roman" w:hAnsi="Times New Roman" w:cs="Times New Roman"/>
          <w:sz w:val="24"/>
          <w:szCs w:val="24"/>
          <w:lang w:val="en-US" w:eastAsia="ru-RU"/>
        </w:rPr>
      </w:pPr>
      <w:r w:rsidRPr="00B247AF">
        <w:rPr>
          <w:rFonts w:ascii="Times New Roman" w:eastAsia="Times New Roman" w:hAnsi="Times New Roman" w:cs="Times New Roman"/>
          <w:sz w:val="24"/>
          <w:szCs w:val="24"/>
          <w:lang w:val="en-US" w:eastAsia="ru-RU"/>
        </w:rPr>
        <w:t>asigurarea unei săli de na</w:t>
      </w:r>
      <w:r w:rsidRPr="00B247AF">
        <w:rPr>
          <w:rFonts w:ascii="Cambria Math" w:eastAsia="Times New Roman" w:hAnsi="Cambria Math" w:cs="Cambria Math"/>
          <w:sz w:val="24"/>
          <w:szCs w:val="24"/>
          <w:lang w:val="en-US" w:eastAsia="ru-RU"/>
        </w:rPr>
        <w:t>ș</w:t>
      </w:r>
      <w:r w:rsidRPr="00B247AF">
        <w:rPr>
          <w:rFonts w:ascii="Times New Roman" w:eastAsia="Times New Roman" w:hAnsi="Times New Roman" w:cs="Times New Roman"/>
          <w:sz w:val="24"/>
          <w:szCs w:val="24"/>
          <w:lang w:val="en-US" w:eastAsia="ru-RU"/>
        </w:rPr>
        <w:t xml:space="preserve">tere curate, calde, uscate; </w:t>
      </w:r>
    </w:p>
    <w:p w14:paraId="4356EFF6" w14:textId="77777777" w:rsidR="00AD4075" w:rsidRPr="00B247AF" w:rsidRDefault="00AD4075" w:rsidP="00C06C1B">
      <w:pPr>
        <w:numPr>
          <w:ilvl w:val="0"/>
          <w:numId w:val="358"/>
        </w:numPr>
        <w:spacing w:after="0"/>
        <w:ind w:left="709" w:firstLine="709"/>
        <w:contextualSpacing/>
        <w:jc w:val="both"/>
        <w:rPr>
          <w:rFonts w:ascii="Times New Roman" w:eastAsia="Times New Roman" w:hAnsi="Times New Roman" w:cs="Times New Roman"/>
          <w:sz w:val="24"/>
          <w:szCs w:val="24"/>
          <w:lang w:val="en-US" w:eastAsia="ru-RU"/>
        </w:rPr>
      </w:pPr>
      <w:r w:rsidRPr="00B247AF">
        <w:rPr>
          <w:rFonts w:ascii="Times New Roman" w:eastAsia="Times New Roman" w:hAnsi="Times New Roman" w:cs="Times New Roman"/>
          <w:sz w:val="24"/>
          <w:szCs w:val="24"/>
          <w:lang w:val="en-US" w:eastAsia="ru-RU"/>
        </w:rPr>
        <w:lastRenderedPageBreak/>
        <w:t xml:space="preserve">prigătirea unei suprafeţe de naştere curate şi calde; încălzirea scutecelor sub lampa radiantă, uscarea imediată a nou-născutului; aplicarea pe capul nou-născutului a bonetei/căciuliţei, pe picioruşe a ciorăpeilor încălziţi şi predarea lui cît mai rapidă mamei; </w:t>
      </w:r>
    </w:p>
    <w:p w14:paraId="79408E40" w14:textId="77777777" w:rsidR="00AD4075" w:rsidRPr="00446010" w:rsidRDefault="00AD4075" w:rsidP="00C06C1B">
      <w:pPr>
        <w:numPr>
          <w:ilvl w:val="0"/>
          <w:numId w:val="358"/>
        </w:numPr>
        <w:spacing w:after="0"/>
        <w:ind w:left="709"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aplicarea copilului la sînul matern;</w:t>
      </w:r>
    </w:p>
    <w:p w14:paraId="3C9E1DF1" w14:textId="77777777" w:rsidR="00AD4075" w:rsidRPr="00B247AF" w:rsidRDefault="00AD4075" w:rsidP="00C06C1B">
      <w:pPr>
        <w:numPr>
          <w:ilvl w:val="0"/>
          <w:numId w:val="358"/>
        </w:numPr>
        <w:spacing w:after="0"/>
        <w:ind w:left="709" w:firstLine="709"/>
        <w:contextualSpacing/>
        <w:jc w:val="both"/>
        <w:rPr>
          <w:rFonts w:ascii="Times New Roman" w:eastAsia="Times New Roman" w:hAnsi="Times New Roman" w:cs="Times New Roman"/>
          <w:sz w:val="24"/>
          <w:szCs w:val="24"/>
          <w:lang w:val="en-US" w:eastAsia="ru-RU"/>
        </w:rPr>
      </w:pPr>
      <w:r w:rsidRPr="00B247AF">
        <w:rPr>
          <w:rFonts w:ascii="Times New Roman" w:eastAsia="Times New Roman" w:hAnsi="Times New Roman" w:cs="Times New Roman"/>
          <w:sz w:val="24"/>
          <w:szCs w:val="24"/>
          <w:lang w:val="en-US" w:eastAsia="ru-RU"/>
        </w:rPr>
        <w:t>invelirea mamei şi a copilului.</w:t>
      </w:r>
    </w:p>
    <w:p w14:paraId="18EF8796" w14:textId="77777777" w:rsidR="00AD4075" w:rsidRPr="00B247AF" w:rsidRDefault="00AD4075" w:rsidP="00476F81">
      <w:pPr>
        <w:spacing w:after="0"/>
        <w:ind w:firstLine="709"/>
        <w:jc w:val="both"/>
        <w:rPr>
          <w:rFonts w:ascii="Times New Roman" w:eastAsia="MS Mincho" w:hAnsi="Times New Roman" w:cs="Times New Roman"/>
          <w:sz w:val="24"/>
          <w:szCs w:val="24"/>
          <w:lang w:val="ro-RO"/>
        </w:rPr>
      </w:pPr>
      <w:r w:rsidRPr="00446010">
        <w:rPr>
          <w:rFonts w:ascii="Times New Roman" w:eastAsia="MS Mincho" w:hAnsi="Times New Roman" w:cs="Times New Roman"/>
          <w:sz w:val="24"/>
          <w:szCs w:val="24"/>
          <w:lang w:val="fr-FR" w:eastAsia="ru-RU"/>
        </w:rPr>
        <w:t xml:space="preserve"> </w:t>
      </w:r>
      <w:r w:rsidRPr="00446010">
        <w:rPr>
          <w:rFonts w:ascii="Times New Roman" w:eastAsia="MS Mincho" w:hAnsi="Times New Roman" w:cs="Times New Roman"/>
          <w:sz w:val="24"/>
          <w:szCs w:val="24"/>
          <w:lang w:val="fr-FR" w:eastAsia="ru-RU"/>
        </w:rPr>
        <w:tab/>
        <w:t>Nou-născutul sănătos este plasat pe burta mamei pentru asigurarea contactului “piele la piele” timp de 1-2 ore pentru păstrarea lantului cald şi contaminarea lui cu flora mamei.</w:t>
      </w:r>
      <w:r w:rsidRPr="00B247AF">
        <w:rPr>
          <w:rFonts w:ascii="Times New Roman" w:eastAsia="MS Mincho" w:hAnsi="Times New Roman" w:cs="Times New Roman"/>
          <w:sz w:val="24"/>
          <w:szCs w:val="24"/>
          <w:lang w:val="ro-RO"/>
        </w:rPr>
        <w:t xml:space="preserve"> Cordonul ombilical va fi pensat şi secţionat după încetarea pulsaţiei vaselor sanguine sau dupa 1-3 minute după naşterea copilului. </w:t>
      </w:r>
      <w:r w:rsidRPr="00B247AF">
        <w:rPr>
          <w:rFonts w:ascii="Times New Roman" w:eastAsia="MS Mincho" w:hAnsi="Times New Roman" w:cs="Times New Roman"/>
          <w:bCs/>
          <w:sz w:val="24"/>
          <w:szCs w:val="24"/>
          <w:lang w:val="ro-RO"/>
        </w:rPr>
        <w:t>Prelucrarea primară a bontului ombilical se face pe burta mamei  pentru a nu întrerupe contactul „piele la piele” între mamă şi copil, şi pentru susţinerea alimentaţiei la sîn fără forţarea nou-născutului.</w:t>
      </w:r>
    </w:p>
    <w:p w14:paraId="38314196" w14:textId="77777777" w:rsidR="00AD4075" w:rsidRPr="00446010" w:rsidRDefault="00AD4075" w:rsidP="00476F81">
      <w:pPr>
        <w:spacing w:after="0"/>
        <w:ind w:firstLine="709"/>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Respectarea curăţeniei la naştere este un pas important în reducerea riscului infecţiei pentru mama şi  copil. În afară de „lanţul cald” pentru</w:t>
      </w:r>
      <w:r w:rsidRPr="00B247AF">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profilaxia</w:t>
      </w:r>
      <w:r w:rsidRPr="00B247AF">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hipotermiei</w:t>
      </w:r>
      <w:r w:rsidRPr="00B247AF">
        <w:rPr>
          <w:rFonts w:ascii="Times New Roman" w:eastAsia="Times New Roman" w:hAnsi="Times New Roman" w:cs="Times New Roman"/>
          <w:sz w:val="24"/>
          <w:szCs w:val="24"/>
          <w:lang w:val="ro-RO" w:eastAsia="ru-RU"/>
        </w:rPr>
        <w:t xml:space="preserve"> </w:t>
      </w:r>
      <w:r w:rsidRPr="00446010">
        <w:rPr>
          <w:rFonts w:ascii="Times New Roman" w:eastAsia="Times New Roman" w:hAnsi="Times New Roman" w:cs="Times New Roman"/>
          <w:sz w:val="24"/>
          <w:szCs w:val="24"/>
          <w:lang w:val="fr-FR" w:eastAsia="ru-RU"/>
        </w:rPr>
        <w:t xml:space="preserve">în sălile de naştere se mai foloseşte un set de  procedee menite să minimalizeze riscurile infecţioase - „lanţul curat”. </w:t>
      </w:r>
    </w:p>
    <w:p w14:paraId="54ADE4E4" w14:textId="77777777" w:rsidR="00AD4075" w:rsidRPr="00446010" w:rsidRDefault="00AD4075" w:rsidP="00476F81">
      <w:pPr>
        <w:spacing w:after="0"/>
        <w:ind w:firstLine="709"/>
        <w:jc w:val="both"/>
        <w:rPr>
          <w:rFonts w:ascii="Times New Roman" w:eastAsia="MS Mincho" w:hAnsi="Times New Roman" w:cs="Times New Roman"/>
          <w:sz w:val="24"/>
          <w:szCs w:val="24"/>
          <w:lang w:val="en-GB"/>
        </w:rPr>
      </w:pPr>
      <w:r w:rsidRPr="00B247AF">
        <w:rPr>
          <w:rFonts w:ascii="Times New Roman" w:eastAsia="MS Mincho" w:hAnsi="Times New Roman" w:cs="Times New Roman"/>
          <w:sz w:val="24"/>
          <w:szCs w:val="24"/>
          <w:lang w:val="ro-RO"/>
        </w:rPr>
        <w:t xml:space="preserve"> </w:t>
      </w:r>
      <w:r w:rsidRPr="00B247AF">
        <w:rPr>
          <w:rFonts w:ascii="Times New Roman" w:eastAsia="MS Mincho" w:hAnsi="Times New Roman" w:cs="Times New Roman"/>
          <w:sz w:val="24"/>
          <w:szCs w:val="24"/>
          <w:lang w:val="ro-RO"/>
        </w:rPr>
        <w:tab/>
        <w:t>Imediat după naştere copilul sănătos va căuta hrana în mod instinctiv.</w:t>
      </w:r>
      <w:r w:rsidRPr="00B247AF">
        <w:rPr>
          <w:rFonts w:ascii="Times New Roman" w:eastAsia="MS Mincho" w:hAnsi="Times New Roman" w:cs="Times New Roman"/>
          <w:sz w:val="24"/>
          <w:szCs w:val="24"/>
          <w:lang w:val="en-GB"/>
        </w:rPr>
        <w:t xml:space="preserve"> </w:t>
      </w:r>
      <w:r w:rsidRPr="00B247AF">
        <w:rPr>
          <w:rFonts w:ascii="Times New Roman" w:eastAsia="MS Mincho" w:hAnsi="Times New Roman" w:cs="Times New Roman"/>
          <w:sz w:val="24"/>
          <w:szCs w:val="24"/>
          <w:lang w:val="ro-RO"/>
        </w:rPr>
        <w:t>Nou-născutul trebuie aplicat la sân cât mai degrabă posibil după naştere: în prima jumătate de oră în sala de naştere sau cel mult după 1 - 2 ore.</w:t>
      </w:r>
    </w:p>
    <w:p w14:paraId="2E32F105" w14:textId="77777777" w:rsidR="00AD4075" w:rsidRDefault="00AD4075" w:rsidP="00476F81">
      <w:pPr>
        <w:spacing w:after="0"/>
        <w:ind w:firstLine="709"/>
        <w:jc w:val="both"/>
        <w:rPr>
          <w:rFonts w:ascii="Times New Roman" w:eastAsia="MS Mincho" w:hAnsi="Times New Roman" w:cs="Times New Roman"/>
          <w:sz w:val="24"/>
          <w:szCs w:val="24"/>
          <w:lang w:val="ro-RO" w:eastAsia="ru-RU"/>
        </w:rPr>
      </w:pPr>
      <w:r w:rsidRPr="00B247AF">
        <w:rPr>
          <w:rFonts w:ascii="Times New Roman" w:eastAsia="MS Mincho" w:hAnsi="Times New Roman" w:cs="Times New Roman"/>
          <w:sz w:val="24"/>
          <w:szCs w:val="24"/>
          <w:lang w:val="ro-RO"/>
        </w:rPr>
        <w:t xml:space="preserve">         Starea nou-născutului se evaluiază în prima oră la fiecare 15 min. şi la fiecare 30 de minute în a doua oră după naştere.</w:t>
      </w:r>
      <w:r w:rsidRPr="00446010">
        <w:rPr>
          <w:rFonts w:ascii="Times New Roman" w:eastAsia="MS Mincho" w:hAnsi="Times New Roman" w:cs="Times New Roman"/>
          <w:sz w:val="24"/>
          <w:szCs w:val="24"/>
          <w:lang w:val="fr-FR"/>
        </w:rPr>
        <w:t xml:space="preserve"> </w:t>
      </w:r>
      <w:r w:rsidRPr="00B247AF">
        <w:rPr>
          <w:rFonts w:ascii="Times New Roman" w:eastAsia="MS Mincho" w:hAnsi="Times New Roman" w:cs="Times New Roman"/>
          <w:sz w:val="24"/>
          <w:szCs w:val="24"/>
          <w:lang w:val="ro-RO"/>
        </w:rPr>
        <w:t xml:space="preserve">Temperatura nou-nascutului  se masoara peste 30 min. şi peste 2 ore la transfer. La sfarşitul primei ore după naştere se va efectua profilaxia gonoblenoreii: utilizarea unguentului de tetraciclină 1% . Pentru a preveni sângerarea timpurie şi hemoragiile de mai târziu la nou-născut se recomandă cu scop profilactic administrarea vit. K - </w:t>
      </w:r>
      <w:r w:rsidRPr="00B247AF">
        <w:rPr>
          <w:rFonts w:ascii="Times New Roman" w:eastAsia="MS Mincho" w:hAnsi="Times New Roman" w:cs="Times New Roman"/>
          <w:sz w:val="24"/>
          <w:szCs w:val="24"/>
          <w:lang w:val="ro-RO" w:eastAsia="ru-RU"/>
        </w:rPr>
        <w:t xml:space="preserve">aplicarea unei singure doze de vit. K de 0.5-1.0 mg </w:t>
      </w:r>
      <w:r w:rsidRPr="00B247AF">
        <w:rPr>
          <w:rFonts w:ascii="Times New Roman" w:eastAsia="MS Mincho" w:hAnsi="Times New Roman" w:cs="Times New Roman"/>
          <w:b/>
          <w:bCs/>
          <w:i/>
          <w:iCs/>
          <w:sz w:val="24"/>
          <w:szCs w:val="24"/>
          <w:lang w:val="ro-RO" w:eastAsia="ru-RU"/>
        </w:rPr>
        <w:t xml:space="preserve"> </w:t>
      </w:r>
      <w:r w:rsidRPr="00B247AF">
        <w:rPr>
          <w:rFonts w:ascii="Times New Roman" w:eastAsia="MS Mincho" w:hAnsi="Times New Roman" w:cs="Times New Roman"/>
          <w:sz w:val="24"/>
          <w:szCs w:val="24"/>
          <w:lang w:val="ro-RO" w:eastAsia="ru-RU"/>
        </w:rPr>
        <w:t>i/m. Dupa 2 ore se efectueaza antropometria nou–nascutului şi exam</w:t>
      </w:r>
      <w:r>
        <w:rPr>
          <w:rFonts w:ascii="Times New Roman" w:eastAsia="MS Mincho" w:hAnsi="Times New Roman" w:cs="Times New Roman"/>
          <w:sz w:val="24"/>
          <w:szCs w:val="24"/>
          <w:lang w:val="ro-RO" w:eastAsia="ru-RU"/>
        </w:rPr>
        <w:t>inarea pimară a nou-nascutului.</w:t>
      </w:r>
    </w:p>
    <w:p w14:paraId="73551FC2" w14:textId="77777777" w:rsidR="00AD4075" w:rsidRPr="00B247AF" w:rsidRDefault="00AD4075" w:rsidP="00476F81">
      <w:pPr>
        <w:spacing w:after="0"/>
        <w:ind w:firstLine="709"/>
        <w:jc w:val="both"/>
        <w:rPr>
          <w:rFonts w:ascii="Times New Roman" w:eastAsia="MS Mincho" w:hAnsi="Times New Roman" w:cs="Times New Roman"/>
          <w:sz w:val="24"/>
          <w:szCs w:val="24"/>
          <w:lang w:val="ro-RO" w:eastAsia="ru-RU"/>
        </w:rPr>
      </w:pPr>
    </w:p>
    <w:p w14:paraId="23B0589A" w14:textId="77777777" w:rsidR="00AD4075" w:rsidRPr="009470FD" w:rsidRDefault="00AD4075" w:rsidP="00476F81">
      <w:pPr>
        <w:spacing w:after="0"/>
        <w:ind w:firstLine="709"/>
        <w:rPr>
          <w:rFonts w:ascii="Times New Roman" w:eastAsia="MS Mincho" w:hAnsi="Times New Roman" w:cs="Times New Roman"/>
          <w:sz w:val="24"/>
          <w:szCs w:val="24"/>
          <w:lang w:val="en-GB"/>
        </w:rPr>
      </w:pPr>
      <w:r w:rsidRPr="009470FD">
        <w:rPr>
          <w:rFonts w:ascii="Times New Roman" w:eastAsia="MS Mincho" w:hAnsi="Times New Roman" w:cs="Times New Roman"/>
          <w:b/>
          <w:sz w:val="24"/>
          <w:szCs w:val="24"/>
          <w:lang w:val="en-US"/>
        </w:rPr>
        <w:t>Mesaje cheie:</w:t>
      </w:r>
    </w:p>
    <w:p w14:paraId="3F43E0FD" w14:textId="77777777" w:rsidR="00AD4075" w:rsidRPr="00446010" w:rsidRDefault="00AD4075" w:rsidP="00C06C1B">
      <w:pPr>
        <w:numPr>
          <w:ilvl w:val="0"/>
          <w:numId w:val="359"/>
        </w:numPr>
        <w:spacing w:after="0"/>
        <w:ind w:hanging="436"/>
        <w:rPr>
          <w:rFonts w:ascii="Times New Roman" w:eastAsia="MS Mincho" w:hAnsi="Times New Roman" w:cs="Times New Roman"/>
          <w:sz w:val="24"/>
          <w:szCs w:val="24"/>
          <w:lang w:val="fr-FR"/>
        </w:rPr>
      </w:pPr>
      <w:r w:rsidRPr="009470FD">
        <w:rPr>
          <w:rFonts w:ascii="Times New Roman" w:eastAsia="MS Mincho" w:hAnsi="Times New Roman" w:cs="Times New Roman"/>
          <w:sz w:val="24"/>
          <w:szCs w:val="24"/>
          <w:lang w:val="ro-RO"/>
        </w:rPr>
        <w:t>În timpul travaliului, este important să se ia în considerare percep</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ia </w:t>
      </w:r>
      <w:r w:rsidRPr="009470FD">
        <w:rPr>
          <w:rFonts w:ascii="Cambria Math" w:eastAsia="MS Mincho" w:hAnsi="Cambria Math" w:cs="Cambria Math"/>
          <w:sz w:val="24"/>
          <w:szCs w:val="24"/>
          <w:lang w:val="ro-RO"/>
        </w:rPr>
        <w:t>ș</w:t>
      </w:r>
      <w:r w:rsidRPr="009470FD">
        <w:rPr>
          <w:rFonts w:ascii="Times New Roman" w:eastAsia="MS Mincho" w:hAnsi="Times New Roman" w:cs="Times New Roman"/>
          <w:sz w:val="24"/>
          <w:szCs w:val="24"/>
          <w:lang w:val="ro-RO"/>
        </w:rPr>
        <w:t>i experien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a femeii </w:t>
      </w:r>
    </w:p>
    <w:p w14:paraId="2A1B29F8" w14:textId="77777777" w:rsidR="00AD4075" w:rsidRPr="009470FD" w:rsidRDefault="00AD4075" w:rsidP="00C06C1B">
      <w:pPr>
        <w:numPr>
          <w:ilvl w:val="0"/>
          <w:numId w:val="359"/>
        </w:numPr>
        <w:spacing w:after="0"/>
        <w:ind w:hanging="436"/>
        <w:rPr>
          <w:rFonts w:ascii="Times New Roman" w:eastAsia="MS Mincho" w:hAnsi="Times New Roman" w:cs="Times New Roman"/>
          <w:sz w:val="24"/>
          <w:szCs w:val="24"/>
          <w:lang w:val="en-US"/>
        </w:rPr>
      </w:pPr>
      <w:r w:rsidRPr="009470FD">
        <w:rPr>
          <w:rFonts w:ascii="Times New Roman" w:eastAsia="MS Mincho" w:hAnsi="Times New Roman" w:cs="Times New Roman"/>
          <w:sz w:val="24"/>
          <w:szCs w:val="24"/>
          <w:lang w:val="ro-RO"/>
        </w:rPr>
        <w:t>Consim</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ămîntul informat al parturientei este esen</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ial: informa</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i parturienta în mod corespunzător </w:t>
      </w:r>
    </w:p>
    <w:p w14:paraId="6F25E3AF" w14:textId="77777777" w:rsidR="00AD4075" w:rsidRPr="009470FD" w:rsidRDefault="00AD4075" w:rsidP="00C06C1B">
      <w:pPr>
        <w:numPr>
          <w:ilvl w:val="0"/>
          <w:numId w:val="359"/>
        </w:numPr>
        <w:spacing w:after="0"/>
        <w:ind w:hanging="436"/>
        <w:rPr>
          <w:rFonts w:ascii="Times New Roman" w:eastAsia="MS Mincho" w:hAnsi="Times New Roman" w:cs="Times New Roman"/>
          <w:sz w:val="24"/>
          <w:szCs w:val="24"/>
          <w:lang w:val="en-US"/>
        </w:rPr>
      </w:pPr>
      <w:r w:rsidRPr="009470FD">
        <w:rPr>
          <w:rFonts w:ascii="Times New Roman" w:eastAsia="MS Mincho" w:hAnsi="Times New Roman" w:cs="Times New Roman"/>
          <w:sz w:val="24"/>
          <w:szCs w:val="24"/>
          <w:lang w:val="ro-RO"/>
        </w:rPr>
        <w:t>Favoriza</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i parteneriatul, mobilizarea pacientei, utilizarea metodele de analgezie nefarmacologice</w:t>
      </w:r>
    </w:p>
    <w:p w14:paraId="1B9CB38D" w14:textId="77777777" w:rsidR="00AD4075" w:rsidRPr="00446010" w:rsidRDefault="00AD4075" w:rsidP="00C06C1B">
      <w:pPr>
        <w:numPr>
          <w:ilvl w:val="0"/>
          <w:numId w:val="359"/>
        </w:numPr>
        <w:spacing w:after="0"/>
        <w:ind w:hanging="436"/>
        <w:rPr>
          <w:rFonts w:ascii="Times New Roman" w:eastAsia="MS Mincho" w:hAnsi="Times New Roman" w:cs="Times New Roman"/>
          <w:sz w:val="24"/>
          <w:szCs w:val="24"/>
          <w:lang w:val="fr-FR"/>
        </w:rPr>
      </w:pPr>
      <w:r w:rsidRPr="009470FD">
        <w:rPr>
          <w:rFonts w:ascii="Times New Roman" w:eastAsia="MS Mincho" w:hAnsi="Times New Roman" w:cs="Times New Roman"/>
          <w:sz w:val="24"/>
          <w:szCs w:val="24"/>
          <w:lang w:val="ro-RO"/>
        </w:rPr>
        <w:t>Nu sunt dovezi pentru a efectua epiziotomia de rutină, iraderea pubiană, clisma</w:t>
      </w:r>
    </w:p>
    <w:p w14:paraId="65A0EF2E" w14:textId="77777777" w:rsidR="00AD4075" w:rsidRPr="009470FD" w:rsidRDefault="00AD4075" w:rsidP="00C06C1B">
      <w:pPr>
        <w:numPr>
          <w:ilvl w:val="0"/>
          <w:numId w:val="359"/>
        </w:numPr>
        <w:spacing w:after="0"/>
        <w:ind w:hanging="436"/>
        <w:rPr>
          <w:rFonts w:ascii="Times New Roman" w:eastAsia="MS Mincho" w:hAnsi="Times New Roman" w:cs="Times New Roman"/>
          <w:sz w:val="24"/>
          <w:szCs w:val="24"/>
          <w:lang w:val="en-US"/>
        </w:rPr>
      </w:pPr>
      <w:r w:rsidRPr="009470FD">
        <w:rPr>
          <w:rFonts w:ascii="Times New Roman" w:eastAsia="MS Mincho" w:hAnsi="Times New Roman" w:cs="Times New Roman"/>
          <w:sz w:val="24"/>
          <w:szCs w:val="24"/>
          <w:lang w:val="ro-RO"/>
        </w:rPr>
        <w:t>Implica</w:t>
      </w:r>
      <w:r w:rsidRPr="009470FD">
        <w:rPr>
          <w:rFonts w:ascii="Cambria Math" w:eastAsia="MS Mincho" w:hAnsi="Cambria Math" w:cs="Cambria Math"/>
          <w:sz w:val="24"/>
          <w:szCs w:val="24"/>
          <w:lang w:val="ro-RO"/>
        </w:rPr>
        <w:t>ț</w:t>
      </w:r>
      <w:r w:rsidRPr="009470FD">
        <w:rPr>
          <w:rFonts w:ascii="Times New Roman" w:eastAsia="MS Mincho" w:hAnsi="Times New Roman" w:cs="Times New Roman"/>
          <w:sz w:val="24"/>
          <w:szCs w:val="24"/>
          <w:lang w:val="ro-RO"/>
        </w:rPr>
        <w:t xml:space="preserve">i parturientele în luarea deciziilor cu privire la: </w:t>
      </w:r>
    </w:p>
    <w:p w14:paraId="6A049212" w14:textId="77777777" w:rsidR="00AD4075" w:rsidRPr="009470FD" w:rsidRDefault="00AD4075" w:rsidP="00C06C1B">
      <w:pPr>
        <w:numPr>
          <w:ilvl w:val="0"/>
          <w:numId w:val="360"/>
        </w:numPr>
        <w:spacing w:after="0"/>
        <w:ind w:hanging="436"/>
        <w:contextualSpacing/>
        <w:rPr>
          <w:rFonts w:ascii="Times New Roman" w:eastAsia="Times New Roman" w:hAnsi="Times New Roman" w:cs="Times New Roman"/>
          <w:sz w:val="24"/>
          <w:szCs w:val="24"/>
          <w:lang w:val="ro-RO" w:eastAsia="ru-RU"/>
        </w:rPr>
      </w:pPr>
      <w:r w:rsidRPr="009470FD">
        <w:rPr>
          <w:rFonts w:ascii="Times New Roman" w:eastAsia="Times New Roman" w:hAnsi="Times New Roman" w:cs="Times New Roman"/>
          <w:sz w:val="24"/>
          <w:szCs w:val="24"/>
          <w:lang w:val="ro-RO" w:eastAsia="ru-RU"/>
        </w:rPr>
        <w:t>pozi</w:t>
      </w:r>
      <w:r w:rsidRPr="009470FD">
        <w:rPr>
          <w:rFonts w:ascii="Cambria Math" w:eastAsia="Times New Roman" w:hAnsi="Cambria Math" w:cs="Cambria Math"/>
          <w:sz w:val="24"/>
          <w:szCs w:val="24"/>
          <w:lang w:val="ro-RO" w:eastAsia="ru-RU"/>
        </w:rPr>
        <w:t>ț</w:t>
      </w:r>
      <w:r w:rsidRPr="009470FD">
        <w:rPr>
          <w:rFonts w:ascii="Times New Roman" w:eastAsia="Times New Roman" w:hAnsi="Times New Roman" w:cs="Times New Roman"/>
          <w:sz w:val="24"/>
          <w:szCs w:val="24"/>
          <w:lang w:val="ro-RO" w:eastAsia="ru-RU"/>
        </w:rPr>
        <w:t xml:space="preserve">ia în timpul travaliului (prima şi a doua perioadă), </w:t>
      </w:r>
    </w:p>
    <w:p w14:paraId="4C64BEFD" w14:textId="77777777" w:rsidR="00AD4075" w:rsidRPr="00446010" w:rsidRDefault="00AD4075" w:rsidP="00C06C1B">
      <w:pPr>
        <w:numPr>
          <w:ilvl w:val="0"/>
          <w:numId w:val="360"/>
        </w:numPr>
        <w:spacing w:after="0"/>
        <w:ind w:hanging="436"/>
        <w:contextualSpacing/>
        <w:rPr>
          <w:rFonts w:ascii="Times New Roman" w:eastAsia="Times New Roman" w:hAnsi="Times New Roman" w:cs="Times New Roman"/>
          <w:sz w:val="24"/>
          <w:szCs w:val="24"/>
          <w:lang w:val="fr-FR" w:eastAsia="ru-RU"/>
        </w:rPr>
      </w:pPr>
      <w:r w:rsidRPr="009470FD">
        <w:rPr>
          <w:rFonts w:ascii="Times New Roman" w:eastAsia="Times New Roman" w:hAnsi="Times New Roman" w:cs="Times New Roman"/>
          <w:sz w:val="24"/>
          <w:szCs w:val="24"/>
          <w:lang w:val="ro-RO" w:eastAsia="ru-RU"/>
        </w:rPr>
        <w:t>metoda de analgezie în travaliu</w:t>
      </w:r>
      <w:r w:rsidRPr="00446010">
        <w:rPr>
          <w:rFonts w:ascii="Times New Roman" w:eastAsia="Times New Roman" w:hAnsi="Times New Roman" w:cs="Times New Roman"/>
          <w:sz w:val="24"/>
          <w:szCs w:val="24"/>
          <w:lang w:val="fr-FR" w:eastAsia="ru-RU"/>
        </w:rPr>
        <w:t xml:space="preserve">, </w:t>
      </w:r>
    </w:p>
    <w:p w14:paraId="4FFFD2D1" w14:textId="77777777" w:rsidR="00AD4075" w:rsidRPr="00446010" w:rsidRDefault="00AD4075" w:rsidP="00C06C1B">
      <w:pPr>
        <w:numPr>
          <w:ilvl w:val="0"/>
          <w:numId w:val="360"/>
        </w:numPr>
        <w:spacing w:after="0"/>
        <w:ind w:hanging="436"/>
        <w:contextualSpacing/>
        <w:rPr>
          <w:rFonts w:ascii="Times New Roman" w:eastAsia="Times New Roman" w:hAnsi="Times New Roman" w:cs="Times New Roman"/>
          <w:sz w:val="24"/>
          <w:szCs w:val="24"/>
          <w:lang w:val="fr-FR" w:eastAsia="ru-RU"/>
        </w:rPr>
      </w:pPr>
      <w:r w:rsidRPr="009470FD">
        <w:rPr>
          <w:rFonts w:ascii="Times New Roman" w:eastAsia="Times New Roman" w:hAnsi="Times New Roman" w:cs="Times New Roman"/>
          <w:sz w:val="24"/>
          <w:szCs w:val="24"/>
          <w:lang w:val="ro-RO" w:eastAsia="ru-RU"/>
        </w:rPr>
        <w:t>metoda de management perineal în perioada de expulzie</w:t>
      </w:r>
      <w:r w:rsidRPr="00446010">
        <w:rPr>
          <w:rFonts w:ascii="Times New Roman" w:eastAsia="Times New Roman" w:hAnsi="Times New Roman" w:cs="Times New Roman"/>
          <w:sz w:val="24"/>
          <w:szCs w:val="24"/>
          <w:lang w:val="fr-FR" w:eastAsia="ru-RU"/>
        </w:rPr>
        <w:t xml:space="preserve">, </w:t>
      </w:r>
    </w:p>
    <w:p w14:paraId="24476CC7" w14:textId="77777777" w:rsidR="00AD4075" w:rsidRPr="00F90432" w:rsidRDefault="00AD4075" w:rsidP="00C06C1B">
      <w:pPr>
        <w:numPr>
          <w:ilvl w:val="0"/>
          <w:numId w:val="360"/>
        </w:numPr>
        <w:spacing w:after="0"/>
        <w:ind w:hanging="436"/>
        <w:contextualSpacing/>
        <w:jc w:val="both"/>
        <w:rPr>
          <w:rFonts w:ascii="Times New Roman" w:eastAsia="MS Mincho" w:hAnsi="Times New Roman" w:cs="Times New Roman"/>
          <w:b/>
          <w:color w:val="111111"/>
          <w:sz w:val="24"/>
          <w:szCs w:val="24"/>
          <w:lang w:val="ro-RO" w:eastAsia="ru-RU"/>
        </w:rPr>
      </w:pPr>
      <w:r w:rsidRPr="00F90432">
        <w:rPr>
          <w:rFonts w:ascii="Times New Roman" w:eastAsia="Times New Roman" w:hAnsi="Times New Roman" w:cs="Times New Roman"/>
          <w:sz w:val="24"/>
          <w:szCs w:val="24"/>
          <w:lang w:val="en-US" w:eastAsia="ru-RU"/>
        </w:rPr>
        <w:t xml:space="preserve">managementul </w:t>
      </w:r>
      <w:r w:rsidRPr="00F90432">
        <w:rPr>
          <w:rFonts w:ascii="Times New Roman" w:eastAsia="Times New Roman" w:hAnsi="Times New Roman" w:cs="Times New Roman"/>
          <w:sz w:val="24"/>
          <w:szCs w:val="24"/>
          <w:lang w:val="ro-RO" w:eastAsia="ru-RU"/>
        </w:rPr>
        <w:t>perioadei de delivren</w:t>
      </w:r>
      <w:r w:rsidRPr="00F90432">
        <w:rPr>
          <w:rFonts w:ascii="Cambria Math" w:eastAsia="Times New Roman" w:hAnsi="Cambria Math" w:cs="Cambria Math"/>
          <w:sz w:val="24"/>
          <w:szCs w:val="24"/>
          <w:lang w:val="ro-RO" w:eastAsia="ru-RU"/>
        </w:rPr>
        <w:t>ț</w:t>
      </w:r>
      <w:r w:rsidRPr="00F90432">
        <w:rPr>
          <w:rFonts w:ascii="Times New Roman" w:eastAsia="Times New Roman" w:hAnsi="Times New Roman" w:cs="Times New Roman"/>
          <w:sz w:val="24"/>
          <w:szCs w:val="24"/>
          <w:lang w:val="ro-RO" w:eastAsia="ru-RU"/>
        </w:rPr>
        <w:t>ă</w:t>
      </w:r>
    </w:p>
    <w:p w14:paraId="6324C164" w14:textId="77777777" w:rsidR="00D90A48" w:rsidRDefault="00D90A48" w:rsidP="00476F81">
      <w:pPr>
        <w:spacing w:after="0"/>
        <w:ind w:firstLine="709"/>
        <w:jc w:val="both"/>
        <w:rPr>
          <w:rFonts w:ascii="Times New Roman" w:eastAsia="MS Mincho" w:hAnsi="Times New Roman" w:cs="Times New Roman"/>
          <w:b/>
          <w:color w:val="111111"/>
          <w:sz w:val="24"/>
          <w:szCs w:val="24"/>
          <w:lang w:val="ro-RO" w:eastAsia="ru-RU"/>
        </w:rPr>
      </w:pPr>
    </w:p>
    <w:p w14:paraId="141C14E3" w14:textId="77777777" w:rsidR="00AD4075" w:rsidRPr="009470FD" w:rsidRDefault="00AD4075" w:rsidP="00476F81">
      <w:pPr>
        <w:spacing w:after="0"/>
        <w:ind w:firstLine="709"/>
        <w:jc w:val="both"/>
        <w:rPr>
          <w:rFonts w:ascii="Times New Roman" w:eastAsia="MS Mincho" w:hAnsi="Times New Roman" w:cs="Times New Roman"/>
          <w:b/>
          <w:color w:val="111111"/>
          <w:sz w:val="24"/>
          <w:szCs w:val="24"/>
          <w:lang w:val="ro-RO" w:eastAsia="ru-RU"/>
        </w:rPr>
      </w:pPr>
      <w:r w:rsidRPr="009470FD">
        <w:rPr>
          <w:rFonts w:ascii="Times New Roman" w:eastAsia="MS Mincho" w:hAnsi="Times New Roman" w:cs="Times New Roman"/>
          <w:b/>
          <w:color w:val="111111"/>
          <w:sz w:val="24"/>
          <w:szCs w:val="24"/>
          <w:lang w:val="ro-RO" w:eastAsia="ru-RU"/>
        </w:rPr>
        <w:t>Bibliografie</w:t>
      </w:r>
    </w:p>
    <w:p w14:paraId="145A1019" w14:textId="77777777" w:rsidR="00AD4075" w:rsidRPr="00242387" w:rsidRDefault="00AD4075" w:rsidP="00C06C1B">
      <w:pPr>
        <w:numPr>
          <w:ilvl w:val="1"/>
          <w:numId w:val="359"/>
        </w:numPr>
        <w:spacing w:after="0"/>
        <w:ind w:left="709" w:hanging="283"/>
        <w:contextualSpacing/>
        <w:jc w:val="both"/>
        <w:rPr>
          <w:rFonts w:ascii="Times New Roman" w:eastAsia="Times New Roman" w:hAnsi="Times New Roman" w:cs="Times New Roman"/>
          <w:sz w:val="24"/>
          <w:szCs w:val="24"/>
          <w:lang w:val="ro-RO" w:eastAsia="ru-RU"/>
        </w:rPr>
      </w:pPr>
      <w:r w:rsidRPr="00242387">
        <w:rPr>
          <w:rFonts w:ascii="Times New Roman" w:eastAsia="Times New Roman" w:hAnsi="Times New Roman" w:cs="Times New Roman"/>
          <w:sz w:val="24"/>
          <w:szCs w:val="24"/>
          <w:lang w:val="en-US" w:eastAsia="ru-RU"/>
        </w:rPr>
        <w:t>Cunningham F., Leveno K., Bloom S., Hauth J., Rouse D., Spong C., Eds. </w:t>
      </w:r>
      <w:r w:rsidRPr="00242387">
        <w:rPr>
          <w:rFonts w:ascii="Times New Roman" w:eastAsia="Times New Roman" w:hAnsi="Times New Roman" w:cs="Times New Roman"/>
          <w:sz w:val="24"/>
          <w:szCs w:val="24"/>
          <w:lang w:eastAsia="ru-RU"/>
        </w:rPr>
        <w:t>Williams Obstetrics 23rd ed., McGraw-Hill Professional, 2009, 1404 p.</w:t>
      </w:r>
    </w:p>
    <w:p w14:paraId="5E285B6F" w14:textId="77777777" w:rsidR="00AD4075" w:rsidRPr="00242387" w:rsidRDefault="00AD4075" w:rsidP="00C06C1B">
      <w:pPr>
        <w:numPr>
          <w:ilvl w:val="1"/>
          <w:numId w:val="359"/>
        </w:numPr>
        <w:spacing w:after="0"/>
        <w:ind w:left="709" w:hanging="283"/>
        <w:contextualSpacing/>
        <w:jc w:val="both"/>
        <w:rPr>
          <w:rFonts w:ascii="Times New Roman" w:eastAsia="Times New Roman" w:hAnsi="Times New Roman" w:cs="Times New Roman"/>
          <w:sz w:val="24"/>
          <w:szCs w:val="24"/>
          <w:lang w:val="ro-RO" w:eastAsia="ru-RU"/>
        </w:rPr>
      </w:pPr>
      <w:r w:rsidRPr="00242387">
        <w:rPr>
          <w:rFonts w:ascii="Times New Roman" w:eastAsia="Times New Roman" w:hAnsi="Times New Roman" w:cs="Times New Roman"/>
          <w:sz w:val="24"/>
          <w:szCs w:val="24"/>
          <w:lang w:val="ro-RO" w:eastAsia="ru-RU"/>
        </w:rPr>
        <w:t>National Health and Medical Research Council (NHMRC), Department of Health and Ageing, Australian Goverment. National guidance on collaborative maternity care. Canberra: NHMRC; 2010.</w:t>
      </w:r>
    </w:p>
    <w:p w14:paraId="4D488EAF" w14:textId="77777777" w:rsidR="00AD4075" w:rsidRPr="00242387" w:rsidRDefault="00AD4075" w:rsidP="00C06C1B">
      <w:pPr>
        <w:numPr>
          <w:ilvl w:val="1"/>
          <w:numId w:val="359"/>
        </w:numPr>
        <w:spacing w:after="0"/>
        <w:ind w:left="709" w:hanging="283"/>
        <w:contextualSpacing/>
        <w:jc w:val="both"/>
        <w:rPr>
          <w:rFonts w:ascii="Times New Roman" w:eastAsia="Times New Roman" w:hAnsi="Times New Roman" w:cs="Times New Roman"/>
          <w:sz w:val="24"/>
          <w:szCs w:val="24"/>
          <w:lang w:val="ro-RO" w:eastAsia="ru-RU"/>
        </w:rPr>
      </w:pPr>
      <w:r w:rsidRPr="00242387">
        <w:rPr>
          <w:rFonts w:ascii="Times New Roman" w:eastAsia="Times New Roman" w:hAnsi="Times New Roman" w:cs="Times New Roman"/>
          <w:sz w:val="24"/>
          <w:szCs w:val="24"/>
          <w:lang w:val="ro-RO" w:eastAsia="ru-RU"/>
        </w:rPr>
        <w:lastRenderedPageBreak/>
        <w:t>New South Wales Department of Health. Maternity – towards normal birth in NSW. A woman friendly birth initiative: protecting, promoting and supporting normal birth. Policy Directive. PD2010_045. 2010</w:t>
      </w:r>
    </w:p>
    <w:p w14:paraId="7396B5D9" w14:textId="77777777" w:rsidR="00AD4075" w:rsidRPr="00242387" w:rsidRDefault="00AD4075" w:rsidP="00C06C1B">
      <w:pPr>
        <w:numPr>
          <w:ilvl w:val="1"/>
          <w:numId w:val="359"/>
        </w:numPr>
        <w:spacing w:after="0"/>
        <w:ind w:left="709" w:hanging="283"/>
        <w:contextualSpacing/>
        <w:jc w:val="both"/>
        <w:rPr>
          <w:rFonts w:ascii="Times New Roman" w:eastAsia="Times New Roman" w:hAnsi="Times New Roman" w:cs="Times New Roman"/>
          <w:sz w:val="24"/>
          <w:szCs w:val="24"/>
          <w:lang w:val="ro-RO" w:eastAsia="ru-RU"/>
        </w:rPr>
      </w:pPr>
      <w:r w:rsidRPr="00242387">
        <w:rPr>
          <w:rFonts w:ascii="Times New Roman" w:eastAsia="Times New Roman" w:hAnsi="Times New Roman" w:cs="Times New Roman"/>
          <w:sz w:val="24"/>
          <w:szCs w:val="24"/>
          <w:lang w:val="ro-RO" w:eastAsia="ru-RU"/>
        </w:rPr>
        <w:t>Society of Obstetricians and Gynaecologists of Canada, Leduc D, Senikas V, Lalonde A, Clinical Practice Obstetrics Committee. SOGC clinical practice guideline. No. 235. Active management of the third stage of labour: prevention and treatment of postpartum hemorrhage. Journal of Obstetrics and Gynaecology Canada. 2009; 31(10):980-93.</w:t>
      </w:r>
    </w:p>
    <w:p w14:paraId="77CB43B5" w14:textId="77777777" w:rsidR="00AD4075" w:rsidRPr="00242387" w:rsidRDefault="00AD4075" w:rsidP="00C06C1B">
      <w:pPr>
        <w:numPr>
          <w:ilvl w:val="1"/>
          <w:numId w:val="359"/>
        </w:numPr>
        <w:spacing w:after="0"/>
        <w:ind w:left="709" w:hanging="283"/>
        <w:contextualSpacing/>
        <w:jc w:val="both"/>
        <w:rPr>
          <w:rFonts w:ascii="Times New Roman" w:eastAsia="Times New Roman" w:hAnsi="Times New Roman" w:cs="Times New Roman"/>
          <w:sz w:val="24"/>
          <w:szCs w:val="24"/>
          <w:lang w:val="ro-RO" w:eastAsia="ru-RU"/>
        </w:rPr>
      </w:pPr>
      <w:r w:rsidRPr="00242387">
        <w:rPr>
          <w:rFonts w:ascii="Times New Roman" w:eastAsia="Times New Roman" w:hAnsi="Times New Roman" w:cs="Times New Roman"/>
          <w:sz w:val="24"/>
          <w:szCs w:val="24"/>
          <w:lang w:val="ro-RO" w:eastAsia="ru-RU"/>
        </w:rPr>
        <w:t>World Health Organization, Department of Making Pregnancy Safer. WHO recommendations for the prevention of postpartum haemorrhage. 2007.</w:t>
      </w:r>
    </w:p>
    <w:p w14:paraId="4BF17CF3" w14:textId="77777777" w:rsidR="00AD4075" w:rsidRPr="00242387" w:rsidRDefault="00AD4075" w:rsidP="00C06C1B">
      <w:pPr>
        <w:numPr>
          <w:ilvl w:val="1"/>
          <w:numId w:val="359"/>
        </w:numPr>
        <w:spacing w:after="0"/>
        <w:ind w:left="709" w:hanging="283"/>
        <w:contextualSpacing/>
        <w:jc w:val="both"/>
        <w:rPr>
          <w:rFonts w:ascii="Times New Roman" w:eastAsia="Times New Roman" w:hAnsi="Times New Roman" w:cs="Times New Roman"/>
          <w:sz w:val="24"/>
          <w:szCs w:val="24"/>
          <w:lang w:val="ro-RO" w:eastAsia="ru-RU"/>
        </w:rPr>
      </w:pPr>
      <w:r w:rsidRPr="00242387">
        <w:rPr>
          <w:rFonts w:ascii="Times New Roman" w:eastAsia="Times New Roman" w:hAnsi="Times New Roman" w:cs="Times New Roman"/>
          <w:sz w:val="24"/>
          <w:szCs w:val="24"/>
          <w:lang w:val="ro-RO" w:eastAsia="ru-RU"/>
        </w:rPr>
        <w:t>World Health Organization. Care in normal birth: A practical guide. Report of a technical working group. World Health Organization, 1997.</w:t>
      </w:r>
    </w:p>
    <w:p w14:paraId="0A535C69" w14:textId="77777777" w:rsidR="00AD4075" w:rsidRPr="00242387" w:rsidRDefault="00AD4075" w:rsidP="00C06C1B">
      <w:pPr>
        <w:numPr>
          <w:ilvl w:val="1"/>
          <w:numId w:val="359"/>
        </w:numPr>
        <w:spacing w:after="0"/>
        <w:ind w:left="709" w:hanging="283"/>
        <w:contextualSpacing/>
        <w:jc w:val="both"/>
        <w:rPr>
          <w:rFonts w:ascii="Times New Roman" w:eastAsia="Times New Roman" w:hAnsi="Times New Roman" w:cs="Times New Roman"/>
          <w:sz w:val="24"/>
          <w:szCs w:val="24"/>
          <w:lang w:val="ro-RO" w:eastAsia="ru-RU"/>
        </w:rPr>
      </w:pPr>
      <w:r w:rsidRPr="00242387">
        <w:rPr>
          <w:rFonts w:ascii="Times New Roman" w:eastAsia="Times New Roman" w:hAnsi="Times New Roman" w:cs="Times New Roman"/>
          <w:sz w:val="24"/>
          <w:szCs w:val="24"/>
          <w:lang w:val="ro-RO" w:eastAsia="ru-RU"/>
        </w:rPr>
        <w:t>World Health Organization. Effective Perinatal Care (EPC) Training Package Second edition, 2015.</w:t>
      </w:r>
      <w:r w:rsidRPr="00242387">
        <w:rPr>
          <w:rFonts w:ascii="Times New Roman" w:eastAsia="Times New Roman" w:hAnsi="Times New Roman" w:cs="Times New Roman"/>
          <w:sz w:val="24"/>
          <w:szCs w:val="24"/>
          <w:lang w:val="en-US" w:eastAsia="ru-RU"/>
        </w:rPr>
        <w:t xml:space="preserve"> </w:t>
      </w:r>
      <w:r w:rsidRPr="00242387">
        <w:rPr>
          <w:rFonts w:ascii="Times New Roman" w:eastAsia="Times New Roman" w:hAnsi="Times New Roman" w:cs="Times New Roman"/>
          <w:color w:val="0070C0"/>
          <w:sz w:val="24"/>
          <w:szCs w:val="24"/>
          <w:lang w:val="ro-RO" w:eastAsia="ru-RU"/>
        </w:rPr>
        <w:t>http://www.euro.who.int/en/health-topics/Life-stages/maternal-and-newborn-health/activities-and-tools/effective-perinatal-care-epc-training-package.</w:t>
      </w:r>
    </w:p>
    <w:p w14:paraId="3B0CCB5D" w14:textId="77777777" w:rsidR="00AD4075" w:rsidRPr="00242387" w:rsidRDefault="00AD4075" w:rsidP="00C06C1B">
      <w:pPr>
        <w:numPr>
          <w:ilvl w:val="1"/>
          <w:numId w:val="359"/>
        </w:numPr>
        <w:spacing w:after="0"/>
        <w:ind w:left="709" w:hanging="283"/>
        <w:contextualSpacing/>
        <w:jc w:val="both"/>
        <w:rPr>
          <w:rFonts w:ascii="Times New Roman" w:eastAsia="Times New Roman" w:hAnsi="Times New Roman" w:cs="Times New Roman"/>
          <w:sz w:val="24"/>
          <w:szCs w:val="24"/>
          <w:lang w:val="ro-RO" w:eastAsia="ru-RU"/>
        </w:rPr>
      </w:pPr>
      <w:r w:rsidRPr="00242387">
        <w:rPr>
          <w:rFonts w:ascii="Times New Roman" w:eastAsia="Times New Roman" w:hAnsi="Times New Roman" w:cs="Times New Roman"/>
          <w:sz w:val="24"/>
          <w:szCs w:val="24"/>
          <w:lang w:val="ro-RO" w:eastAsia="ru-RU"/>
        </w:rPr>
        <w:t xml:space="preserve">World Health Organization. Pregnancy, childbirth, postpartum and newborn care: a guide to essential practice, 2nd edition. 2006, (reprinted with changes 2009). Available from: </w:t>
      </w:r>
      <w:hyperlink r:id="rId31" w:history="1">
        <w:r w:rsidRPr="00242387">
          <w:rPr>
            <w:rFonts w:ascii="Times New Roman" w:eastAsia="Times New Roman" w:hAnsi="Times New Roman" w:cs="Times New Roman"/>
            <w:color w:val="0000FF"/>
            <w:sz w:val="24"/>
            <w:szCs w:val="24"/>
            <w:u w:val="single"/>
            <w:lang w:val="ro-RO" w:eastAsia="ru-RU"/>
          </w:rPr>
          <w:t>http://whqlibdoc.who.int/publications/2006/924159084X_eng.pdf</w:t>
        </w:r>
      </w:hyperlink>
      <w:r w:rsidRPr="00242387">
        <w:rPr>
          <w:rFonts w:ascii="Times New Roman" w:eastAsia="Times New Roman" w:hAnsi="Times New Roman" w:cs="Times New Roman"/>
          <w:sz w:val="24"/>
          <w:szCs w:val="24"/>
          <w:lang w:val="ro-RO" w:eastAsia="ru-RU"/>
        </w:rPr>
        <w:t>.</w:t>
      </w:r>
    </w:p>
    <w:p w14:paraId="74E2707F" w14:textId="77777777" w:rsidR="00AD4075" w:rsidRPr="009470FD" w:rsidRDefault="00AD4075" w:rsidP="00476F81">
      <w:pPr>
        <w:spacing w:after="0"/>
        <w:ind w:firstLine="709"/>
        <w:jc w:val="both"/>
        <w:rPr>
          <w:rFonts w:ascii="Times New Roman" w:eastAsia="MS Mincho" w:hAnsi="Times New Roman" w:cs="Times New Roman"/>
          <w:sz w:val="24"/>
          <w:szCs w:val="24"/>
          <w:lang w:val="ro-RO"/>
        </w:rPr>
      </w:pPr>
    </w:p>
    <w:p w14:paraId="2E029D71" w14:textId="77777777" w:rsidR="00AD4075" w:rsidRPr="009470FD" w:rsidRDefault="00AD4075" w:rsidP="00476F81">
      <w:pPr>
        <w:spacing w:after="0"/>
        <w:ind w:firstLine="709"/>
        <w:jc w:val="both"/>
        <w:rPr>
          <w:rFonts w:ascii="Times New Roman" w:eastAsia="MS Mincho" w:hAnsi="Times New Roman" w:cs="Times New Roman"/>
          <w:sz w:val="24"/>
          <w:szCs w:val="24"/>
          <w:lang w:val="ro-RO"/>
        </w:rPr>
      </w:pPr>
    </w:p>
    <w:p w14:paraId="355EC1B5" w14:textId="77777777" w:rsidR="00AD4075" w:rsidRDefault="00AD4075" w:rsidP="00476F81">
      <w:pPr>
        <w:tabs>
          <w:tab w:val="center" w:pos="4628"/>
        </w:tabs>
        <w:spacing w:after="0"/>
        <w:ind w:firstLine="709"/>
        <w:jc w:val="both"/>
        <w:rPr>
          <w:rFonts w:ascii="Times New Roman" w:eastAsia="MS Mincho" w:hAnsi="Times New Roman" w:cs="Times New Roman"/>
          <w:b/>
          <w:sz w:val="24"/>
          <w:szCs w:val="24"/>
          <w:lang w:val="ro-RO"/>
        </w:rPr>
      </w:pPr>
    </w:p>
    <w:p w14:paraId="0F3A0570"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3FEF5482"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5B89C941"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4FFAAE22"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5EF7414A"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4E90A626"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1E42D9B9"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05A7407D"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7C61AA50"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49CFB406"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403A38D9"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14A3C18A"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69448367" w14:textId="77777777" w:rsidR="00E628F8" w:rsidRDefault="00E628F8" w:rsidP="00476F81">
      <w:pPr>
        <w:tabs>
          <w:tab w:val="center" w:pos="4628"/>
        </w:tabs>
        <w:spacing w:after="0"/>
        <w:ind w:firstLine="709"/>
        <w:jc w:val="both"/>
        <w:rPr>
          <w:rFonts w:ascii="Times New Roman" w:eastAsia="MS Mincho" w:hAnsi="Times New Roman" w:cs="Times New Roman"/>
          <w:b/>
          <w:sz w:val="24"/>
          <w:szCs w:val="24"/>
          <w:lang w:val="ro-RO"/>
        </w:rPr>
      </w:pPr>
    </w:p>
    <w:p w14:paraId="0471F012"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22139A5D"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6515A19F"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09E647AD"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62587570"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769E2F5D"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2D8BEF48"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6C677798"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5863E546"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0B5F8D5E"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6BBF07F1"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1AA09C9E" w14:textId="77777777" w:rsidR="00D90A48" w:rsidRDefault="00D90A48" w:rsidP="00476F81">
      <w:pPr>
        <w:spacing w:after="0"/>
        <w:ind w:firstLine="709"/>
        <w:jc w:val="center"/>
        <w:rPr>
          <w:rFonts w:ascii="Times New Roman" w:eastAsia="Calibri" w:hAnsi="Times New Roman" w:cs="Times New Roman"/>
          <w:b/>
          <w:bCs/>
          <w:sz w:val="24"/>
          <w:szCs w:val="24"/>
          <w:lang w:val="ro-RO"/>
        </w:rPr>
      </w:pPr>
    </w:p>
    <w:p w14:paraId="1EA51AD0" w14:textId="77777777" w:rsidR="00420B92" w:rsidRPr="00D90A48" w:rsidRDefault="00420B92" w:rsidP="00D90A48">
      <w:pPr>
        <w:pStyle w:val="IntenseQuote"/>
        <w:rPr>
          <w:b/>
          <w:sz w:val="36"/>
          <w:szCs w:val="36"/>
          <w:lang w:val="ro-RO"/>
        </w:rPr>
      </w:pPr>
      <w:r w:rsidRPr="00D90A48">
        <w:rPr>
          <w:b/>
          <w:sz w:val="36"/>
          <w:szCs w:val="36"/>
          <w:lang w:val="ro-RO"/>
        </w:rPr>
        <w:lastRenderedPageBreak/>
        <w:t>PROFILAXIA HEMORAGIILOR OBSTETRICALE</w:t>
      </w:r>
    </w:p>
    <w:p w14:paraId="3F0266FE" w14:textId="77777777" w:rsidR="00814723" w:rsidRDefault="00814723" w:rsidP="00D90A48">
      <w:pPr>
        <w:spacing w:after="0"/>
        <w:ind w:firstLine="709"/>
        <w:jc w:val="center"/>
        <w:rPr>
          <w:rFonts w:ascii="Times New Roman" w:eastAsia="Calibri" w:hAnsi="Times New Roman" w:cs="Times New Roman"/>
          <w:bCs/>
          <w:sz w:val="24"/>
          <w:szCs w:val="24"/>
          <w:lang w:val="ro-RO"/>
        </w:rPr>
      </w:pPr>
    </w:p>
    <w:p w14:paraId="5A35F869" w14:textId="77777777" w:rsidR="00814723" w:rsidRDefault="00814723" w:rsidP="00814723">
      <w:pPr>
        <w:spacing w:after="0" w:line="360" w:lineRule="auto"/>
        <w:jc w:val="center"/>
        <w:rPr>
          <w:rFonts w:ascii="Times New Roman" w:eastAsia="Calibri" w:hAnsi="Times New Roman" w:cs="Times New Roman"/>
          <w:bCs/>
          <w:sz w:val="24"/>
          <w:szCs w:val="24"/>
          <w:lang w:val="ro-RO"/>
        </w:rPr>
      </w:pPr>
      <w:r w:rsidRPr="009A2D0E">
        <w:rPr>
          <w:rFonts w:ascii="Times New Roman" w:eastAsia="Calibri" w:hAnsi="Times New Roman" w:cs="Times New Roman"/>
          <w:bCs/>
          <w:sz w:val="24"/>
          <w:szCs w:val="24"/>
          <w:lang w:val="ro-RO"/>
        </w:rPr>
        <w:t>Dr. hab. med, prof. univ. Valentin Friptu, dr. med, asis.univ Hristiana Capros</w:t>
      </w:r>
    </w:p>
    <w:p w14:paraId="6387C1B0" w14:textId="77777777" w:rsidR="009A2D0E" w:rsidRPr="009A2D0E" w:rsidRDefault="009A2D0E" w:rsidP="00814723">
      <w:pPr>
        <w:spacing w:after="0" w:line="360" w:lineRule="auto"/>
        <w:jc w:val="center"/>
        <w:rPr>
          <w:rFonts w:ascii="Times New Roman" w:eastAsia="Calibri" w:hAnsi="Times New Roman" w:cs="Times New Roman"/>
          <w:b/>
          <w:sz w:val="24"/>
          <w:szCs w:val="24"/>
          <w:lang w:val="ro-RO"/>
        </w:rPr>
      </w:pPr>
    </w:p>
    <w:p w14:paraId="6A1E6C34" w14:textId="77777777" w:rsidR="00814723" w:rsidRPr="009A2D0E" w:rsidRDefault="00814723" w:rsidP="000A45EC">
      <w:pPr>
        <w:tabs>
          <w:tab w:val="left" w:pos="2220"/>
        </w:tabs>
        <w:spacing w:after="0"/>
        <w:jc w:val="both"/>
        <w:outlineLvl w:val="0"/>
        <w:rPr>
          <w:rFonts w:ascii="Times New Roman" w:eastAsia="Calibri" w:hAnsi="Times New Roman" w:cs="Times New Roman"/>
          <w:b/>
          <w:bCs/>
          <w:sz w:val="24"/>
          <w:szCs w:val="24"/>
          <w:lang w:val="vi-VN"/>
        </w:rPr>
      </w:pPr>
      <w:r w:rsidRPr="009A2D0E">
        <w:rPr>
          <w:rFonts w:ascii="Times New Roman" w:eastAsia="Calibri" w:hAnsi="Times New Roman" w:cs="Times New Roman"/>
          <w:b/>
          <w:bCs/>
          <w:sz w:val="24"/>
          <w:szCs w:val="24"/>
          <w:lang w:val="ro-RO"/>
        </w:rPr>
        <w:t>Introducere.</w:t>
      </w:r>
    </w:p>
    <w:p w14:paraId="2C29FCFB" w14:textId="77777777" w:rsidR="00814723" w:rsidRPr="00814723" w:rsidRDefault="00814723" w:rsidP="000A45EC">
      <w:pPr>
        <w:tabs>
          <w:tab w:val="left" w:pos="2220"/>
        </w:tabs>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H</w:t>
      </w:r>
      <w:r w:rsidRPr="00814723">
        <w:rPr>
          <w:rFonts w:ascii="Times New Roman" w:eastAsia="Calibri" w:hAnsi="Times New Roman" w:cs="Times New Roman"/>
          <w:sz w:val="24"/>
          <w:szCs w:val="24"/>
          <w:lang w:val="vi-VN"/>
        </w:rPr>
        <w:t>emoragi</w:t>
      </w:r>
      <w:r w:rsidRPr="00814723">
        <w:rPr>
          <w:rFonts w:ascii="Times New Roman" w:eastAsia="Calibri" w:hAnsi="Times New Roman" w:cs="Times New Roman"/>
          <w:sz w:val="24"/>
          <w:szCs w:val="24"/>
          <w:lang w:val="ro-RO"/>
        </w:rPr>
        <w:t>ile o</w:t>
      </w:r>
      <w:r w:rsidRPr="00814723">
        <w:rPr>
          <w:rFonts w:ascii="Times New Roman" w:eastAsia="Calibri" w:hAnsi="Times New Roman" w:cs="Times New Roman"/>
          <w:sz w:val="24"/>
          <w:szCs w:val="24"/>
          <w:lang w:val="vi-VN"/>
        </w:rPr>
        <w:t>bstetric</w:t>
      </w:r>
      <w:r w:rsidRPr="00814723">
        <w:rPr>
          <w:rFonts w:ascii="Times New Roman" w:eastAsia="Calibri" w:hAnsi="Times New Roman" w:cs="Times New Roman"/>
          <w:sz w:val="24"/>
          <w:szCs w:val="24"/>
          <w:lang w:val="ro-RO"/>
        </w:rPr>
        <w:t>ale</w:t>
      </w:r>
      <w:r w:rsidRPr="00814723">
        <w:rPr>
          <w:rFonts w:ascii="Times New Roman" w:eastAsia="Calibri" w:hAnsi="Times New Roman" w:cs="Times New Roman"/>
          <w:sz w:val="24"/>
          <w:szCs w:val="24"/>
          <w:lang w:val="vi-VN"/>
        </w:rPr>
        <w:t xml:space="preserve"> continuă să fie</w:t>
      </w:r>
      <w:r w:rsidRPr="00814723">
        <w:rPr>
          <w:rFonts w:ascii="Times New Roman" w:eastAsia="Calibri" w:hAnsi="Times New Roman" w:cs="Times New Roman"/>
          <w:sz w:val="24"/>
          <w:szCs w:val="24"/>
          <w:lang w:val="ro-RO"/>
        </w:rPr>
        <w:t xml:space="preserve"> </w:t>
      </w:r>
      <w:r w:rsidRPr="00814723">
        <w:rPr>
          <w:rFonts w:ascii="Times New Roman" w:eastAsia="Calibri" w:hAnsi="Times New Roman" w:cs="Times New Roman"/>
          <w:sz w:val="24"/>
          <w:szCs w:val="24"/>
          <w:lang w:val="vi-VN"/>
        </w:rPr>
        <w:t>cauz</w:t>
      </w:r>
      <w:r w:rsidRPr="00814723">
        <w:rPr>
          <w:rFonts w:ascii="Times New Roman" w:eastAsia="Calibri" w:hAnsi="Times New Roman" w:cs="Times New Roman"/>
          <w:sz w:val="24"/>
          <w:szCs w:val="24"/>
          <w:lang w:val="ro-RO"/>
        </w:rPr>
        <w:t>a</w:t>
      </w:r>
      <w:r w:rsidRPr="00814723">
        <w:rPr>
          <w:rFonts w:ascii="Times New Roman" w:eastAsia="Calibri" w:hAnsi="Times New Roman" w:cs="Times New Roman"/>
          <w:sz w:val="24"/>
          <w:szCs w:val="24"/>
          <w:lang w:val="vi-VN"/>
        </w:rPr>
        <w:t xml:space="preserve"> </w:t>
      </w:r>
      <w:r w:rsidRPr="00814723">
        <w:rPr>
          <w:rFonts w:ascii="Times New Roman" w:eastAsia="Calibri" w:hAnsi="Times New Roman" w:cs="Times New Roman"/>
          <w:sz w:val="24"/>
          <w:szCs w:val="24"/>
          <w:lang w:val="ro-RO"/>
        </w:rPr>
        <w:t>principală</w:t>
      </w:r>
      <w:r w:rsidRPr="00814723">
        <w:rPr>
          <w:rFonts w:ascii="Times New Roman" w:eastAsia="Calibri" w:hAnsi="Times New Roman" w:cs="Times New Roman"/>
          <w:sz w:val="24"/>
          <w:szCs w:val="24"/>
          <w:lang w:val="vi-VN"/>
        </w:rPr>
        <w:t xml:space="preserve"> a mortalității și morbidității materne la nivel mondial.</w:t>
      </w:r>
      <w:r w:rsidRPr="00814723">
        <w:rPr>
          <w:rFonts w:ascii="Times New Roman" w:eastAsia="Calibri" w:hAnsi="Times New Roman" w:cs="Times New Roman"/>
          <w:sz w:val="24"/>
          <w:szCs w:val="24"/>
          <w:lang w:val="ro-RO"/>
        </w:rPr>
        <w:t xml:space="preserve"> </w:t>
      </w:r>
      <w:r w:rsidRPr="00814723">
        <w:rPr>
          <w:rFonts w:ascii="Times New Roman" w:eastAsia="Calibri" w:hAnsi="Times New Roman" w:cs="Times New Roman"/>
          <w:sz w:val="24"/>
          <w:szCs w:val="24"/>
          <w:lang w:val="vi-VN"/>
        </w:rPr>
        <w:t>Frecvența hemoragi</w:t>
      </w:r>
      <w:r w:rsidRPr="00814723">
        <w:rPr>
          <w:rFonts w:ascii="Times New Roman" w:eastAsia="Calibri" w:hAnsi="Times New Roman" w:cs="Times New Roman"/>
          <w:sz w:val="24"/>
          <w:szCs w:val="24"/>
          <w:lang w:val="ro-RO"/>
        </w:rPr>
        <w:t xml:space="preserve">ilor </w:t>
      </w:r>
      <w:r w:rsidRPr="00814723">
        <w:rPr>
          <w:rFonts w:ascii="Times New Roman" w:eastAsia="Calibri" w:hAnsi="Times New Roman" w:cs="Times New Roman"/>
          <w:sz w:val="24"/>
          <w:szCs w:val="24"/>
          <w:lang w:val="vi-VN"/>
        </w:rPr>
        <w:t>obstetrica</w:t>
      </w:r>
      <w:r w:rsidRPr="00814723">
        <w:rPr>
          <w:rFonts w:ascii="Times New Roman" w:eastAsia="Calibri" w:hAnsi="Times New Roman" w:cs="Times New Roman"/>
          <w:sz w:val="24"/>
          <w:szCs w:val="24"/>
          <w:lang w:val="ro-RO"/>
        </w:rPr>
        <w:t xml:space="preserve">le </w:t>
      </w:r>
      <w:r w:rsidRPr="00814723">
        <w:rPr>
          <w:rFonts w:ascii="Times New Roman" w:eastAsia="Calibri" w:hAnsi="Times New Roman" w:cs="Times New Roman"/>
          <w:sz w:val="24"/>
          <w:szCs w:val="24"/>
          <w:lang w:val="vi-VN"/>
        </w:rPr>
        <w:t>variază în intervalul de 3-8% din numărul total de nașteri</w:t>
      </w:r>
      <w:r w:rsidRPr="00814723">
        <w:rPr>
          <w:rFonts w:ascii="Times New Roman" w:eastAsia="Calibri" w:hAnsi="Times New Roman" w:cs="Times New Roman"/>
          <w:sz w:val="24"/>
          <w:szCs w:val="24"/>
          <w:lang w:val="en-US"/>
        </w:rPr>
        <w:t>.</w:t>
      </w:r>
    </w:p>
    <w:p w14:paraId="61DAE6D9" w14:textId="77777777" w:rsidR="00814723" w:rsidRPr="00814723" w:rsidRDefault="00814723" w:rsidP="000A45EC">
      <w:pPr>
        <w:tabs>
          <w:tab w:val="left" w:pos="2220"/>
        </w:tabs>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vi-VN"/>
        </w:rPr>
        <w:t xml:space="preserve">În fiecare an, în întreaga lume există aproape 14 milioane de cazuri de </w:t>
      </w:r>
      <w:r w:rsidRPr="00814723">
        <w:rPr>
          <w:rFonts w:ascii="Times New Roman" w:eastAsia="Calibri" w:hAnsi="Times New Roman" w:cs="Times New Roman"/>
          <w:sz w:val="24"/>
          <w:szCs w:val="24"/>
          <w:lang w:val="ro-RO"/>
        </w:rPr>
        <w:t>h</w:t>
      </w:r>
      <w:r w:rsidRPr="00814723">
        <w:rPr>
          <w:rFonts w:ascii="Times New Roman" w:eastAsia="Calibri" w:hAnsi="Times New Roman" w:cs="Times New Roman"/>
          <w:sz w:val="24"/>
          <w:szCs w:val="24"/>
          <w:lang w:val="vi-VN"/>
        </w:rPr>
        <w:t>emorag</w:t>
      </w:r>
      <w:r w:rsidRPr="00814723">
        <w:rPr>
          <w:rFonts w:ascii="Times New Roman" w:eastAsia="Calibri" w:hAnsi="Times New Roman" w:cs="Times New Roman"/>
          <w:sz w:val="24"/>
          <w:szCs w:val="24"/>
          <w:lang w:val="ro-RO"/>
        </w:rPr>
        <w:t>ie o</w:t>
      </w:r>
      <w:r w:rsidRPr="00814723">
        <w:rPr>
          <w:rFonts w:ascii="Times New Roman" w:eastAsia="Calibri" w:hAnsi="Times New Roman" w:cs="Times New Roman"/>
          <w:sz w:val="24"/>
          <w:szCs w:val="24"/>
          <w:lang w:val="vi-VN"/>
        </w:rPr>
        <w:t>bstetric</w:t>
      </w:r>
      <w:r w:rsidRPr="00814723">
        <w:rPr>
          <w:rFonts w:ascii="Times New Roman" w:eastAsia="Calibri" w:hAnsi="Times New Roman" w:cs="Times New Roman"/>
          <w:sz w:val="24"/>
          <w:szCs w:val="24"/>
          <w:lang w:val="ro-RO"/>
        </w:rPr>
        <w:t>ală</w:t>
      </w:r>
      <w:r w:rsidRPr="00814723">
        <w:rPr>
          <w:rFonts w:ascii="Times New Roman" w:eastAsia="Calibri" w:hAnsi="Times New Roman" w:cs="Times New Roman"/>
          <w:sz w:val="24"/>
          <w:szCs w:val="24"/>
          <w:lang w:val="vi-VN"/>
        </w:rPr>
        <w:t xml:space="preserve"> dintre care majoritatea apar dupa nastere, până la 80% dintre ele sunt cauzate de</w:t>
      </w:r>
      <w:r w:rsidRPr="00814723">
        <w:rPr>
          <w:rFonts w:ascii="Times New Roman" w:eastAsia="Calibri" w:hAnsi="Times New Roman" w:cs="Times New Roman"/>
          <w:sz w:val="24"/>
          <w:szCs w:val="24"/>
          <w:lang w:val="ro-RO"/>
        </w:rPr>
        <w:t xml:space="preserve"> atonia uterină</w:t>
      </w:r>
      <w:r w:rsidRPr="00814723">
        <w:rPr>
          <w:rFonts w:ascii="Times New Roman" w:eastAsia="Calibri" w:hAnsi="Times New Roman" w:cs="Times New Roman"/>
          <w:sz w:val="24"/>
          <w:szCs w:val="24"/>
          <w:lang w:val="vi-VN"/>
        </w:rPr>
        <w:t xml:space="preserve">. Aproximativ 130.000 de femei decedează </w:t>
      </w:r>
    </w:p>
    <w:p w14:paraId="25D6FF7B"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vi-VN"/>
        </w:rPr>
        <w:t>Riscul de deces de la hemoragi</w:t>
      </w:r>
      <w:r w:rsidRPr="00814723">
        <w:rPr>
          <w:rFonts w:ascii="Times New Roman" w:eastAsia="Calibri" w:hAnsi="Times New Roman" w:cs="Times New Roman"/>
          <w:sz w:val="24"/>
          <w:szCs w:val="24"/>
          <w:lang w:val="ro-RO"/>
        </w:rPr>
        <w:t>a</w:t>
      </w:r>
      <w:r w:rsidRPr="00814723">
        <w:rPr>
          <w:rFonts w:ascii="Times New Roman" w:eastAsia="Calibri" w:hAnsi="Times New Roman" w:cs="Times New Roman"/>
          <w:sz w:val="24"/>
          <w:szCs w:val="24"/>
          <w:lang w:val="vi-VN"/>
        </w:rPr>
        <w:t xml:space="preserve"> postpartum:</w:t>
      </w:r>
    </w:p>
    <w:p w14:paraId="4413D3B2" w14:textId="77777777" w:rsidR="00814723" w:rsidRPr="00814723" w:rsidRDefault="00814723" w:rsidP="000A45EC">
      <w:pPr>
        <w:numPr>
          <w:ilvl w:val="0"/>
          <w:numId w:val="368"/>
        </w:num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vi-VN"/>
        </w:rPr>
        <w:t xml:space="preserve">1:100 000 </w:t>
      </w:r>
      <w:r w:rsidRPr="00814723">
        <w:rPr>
          <w:rFonts w:ascii="Times New Roman" w:eastAsia="Calibri" w:hAnsi="Times New Roman" w:cs="Times New Roman"/>
          <w:sz w:val="24"/>
          <w:szCs w:val="24"/>
          <w:lang w:val="ro-RO"/>
        </w:rPr>
        <w:t xml:space="preserve">nașteri </w:t>
      </w:r>
      <w:r w:rsidRPr="00814723">
        <w:rPr>
          <w:rFonts w:ascii="Times New Roman" w:eastAsia="Calibri" w:hAnsi="Times New Roman" w:cs="Times New Roman"/>
          <w:sz w:val="24"/>
          <w:szCs w:val="24"/>
          <w:lang w:val="vi-VN"/>
        </w:rPr>
        <w:t>în Marea Britanie și Statele Unite ale Americii</w:t>
      </w:r>
    </w:p>
    <w:p w14:paraId="47AD2E7A" w14:textId="77777777" w:rsidR="00814723" w:rsidRPr="0010128D" w:rsidRDefault="00814723" w:rsidP="000A45EC">
      <w:pPr>
        <w:tabs>
          <w:tab w:val="left" w:pos="2220"/>
        </w:tabs>
        <w:spacing w:after="0"/>
        <w:jc w:val="both"/>
        <w:rPr>
          <w:rFonts w:ascii="Times New Roman" w:eastAsia="Calibri" w:hAnsi="Times New Roman" w:cs="Times New Roman"/>
          <w:sz w:val="24"/>
          <w:szCs w:val="24"/>
          <w:lang w:val="de-DE"/>
        </w:rPr>
      </w:pPr>
      <w:r w:rsidRPr="00814723">
        <w:rPr>
          <w:rFonts w:ascii="Times New Roman" w:eastAsia="Calibri" w:hAnsi="Times New Roman" w:cs="Times New Roman"/>
          <w:sz w:val="24"/>
          <w:szCs w:val="24"/>
          <w:lang w:val="vi-VN"/>
        </w:rPr>
        <w:t>1:1000 na</w:t>
      </w:r>
      <w:r w:rsidRPr="00814723">
        <w:rPr>
          <w:rFonts w:ascii="Times New Roman" w:eastAsia="Calibri" w:hAnsi="Times New Roman" w:cs="Times New Roman"/>
          <w:sz w:val="24"/>
          <w:szCs w:val="24"/>
          <w:lang w:val="ro-RO"/>
        </w:rPr>
        <w:t>ș</w:t>
      </w:r>
      <w:r w:rsidRPr="00814723">
        <w:rPr>
          <w:rFonts w:ascii="Times New Roman" w:eastAsia="Calibri" w:hAnsi="Times New Roman" w:cs="Times New Roman"/>
          <w:sz w:val="24"/>
          <w:szCs w:val="24"/>
          <w:lang w:val="vi-VN"/>
        </w:rPr>
        <w:t>teri în unele țări în curs de dezvoltare (mai mare de 100 ori)</w:t>
      </w:r>
      <w:r w:rsidRPr="0010128D">
        <w:rPr>
          <w:rFonts w:ascii="Times New Roman" w:eastAsia="Calibri" w:hAnsi="Times New Roman" w:cs="Times New Roman"/>
          <w:sz w:val="24"/>
          <w:szCs w:val="24"/>
          <w:lang w:val="de-DE"/>
        </w:rPr>
        <w:t xml:space="preserve"> </w:t>
      </w:r>
    </w:p>
    <w:p w14:paraId="59DCDDDA" w14:textId="77777777" w:rsidR="00814723" w:rsidRPr="00814723" w:rsidRDefault="00814723" w:rsidP="000A45EC">
      <w:pPr>
        <w:spacing w:after="0"/>
        <w:jc w:val="both"/>
        <w:rPr>
          <w:rFonts w:ascii="Times New Roman" w:eastAsia="Calibri" w:hAnsi="Times New Roman" w:cs="Times New Roman"/>
          <w:bCs/>
          <w:sz w:val="24"/>
          <w:szCs w:val="24"/>
          <w:lang w:val="fr-FR"/>
        </w:rPr>
      </w:pPr>
      <w:r w:rsidRPr="00814723">
        <w:rPr>
          <w:rFonts w:ascii="Times New Roman" w:eastAsia="Calibri" w:hAnsi="Times New Roman" w:cs="Times New Roman"/>
          <w:bCs/>
          <w:sz w:val="24"/>
          <w:szCs w:val="24"/>
          <w:lang w:val="ro-RO"/>
        </w:rPr>
        <w:t xml:space="preserve">Semnificația </w:t>
      </w:r>
      <w:r w:rsidRPr="00814723">
        <w:rPr>
          <w:rFonts w:ascii="Times New Roman" w:eastAsia="Calibri" w:hAnsi="Times New Roman" w:cs="Times New Roman"/>
          <w:bCs/>
          <w:sz w:val="24"/>
          <w:szCs w:val="24"/>
          <w:lang w:val="en-US"/>
        </w:rPr>
        <w:t>hemoragiei</w:t>
      </w:r>
      <w:r w:rsidRPr="00814723">
        <w:rPr>
          <w:rFonts w:ascii="Times New Roman" w:eastAsia="Calibri" w:hAnsi="Times New Roman" w:cs="Times New Roman"/>
          <w:bCs/>
          <w:sz w:val="24"/>
          <w:szCs w:val="24"/>
          <w:lang w:val="ro-RO"/>
        </w:rPr>
        <w:t xml:space="preserve"> obstetricale masive </w:t>
      </w:r>
      <w:r w:rsidRPr="00814723">
        <w:rPr>
          <w:rFonts w:ascii="Times New Roman" w:eastAsia="Calibri" w:hAnsi="Times New Roman" w:cs="Times New Roman"/>
          <w:bCs/>
          <w:sz w:val="24"/>
          <w:szCs w:val="24"/>
          <w:lang w:val="fr-FR"/>
        </w:rPr>
        <w:t>:</w:t>
      </w:r>
    </w:p>
    <w:p w14:paraId="0937E4BE" w14:textId="77777777" w:rsidR="00814723" w:rsidRPr="00814723" w:rsidRDefault="00814723" w:rsidP="000A45EC">
      <w:pPr>
        <w:numPr>
          <w:ilvl w:val="0"/>
          <w:numId w:val="369"/>
        </w:numPr>
        <w:spacing w:after="0"/>
        <w:contextualSpacing/>
        <w:jc w:val="both"/>
        <w:rPr>
          <w:rFonts w:ascii="Times New Roman" w:eastAsia="Calibri" w:hAnsi="Times New Roman" w:cs="Times New Roman"/>
          <w:color w:val="000000"/>
          <w:sz w:val="24"/>
          <w:szCs w:val="24"/>
          <w:lang w:val="ro-RO"/>
        </w:rPr>
      </w:pPr>
      <w:r w:rsidRPr="00814723">
        <w:rPr>
          <w:rFonts w:ascii="Times New Roman" w:eastAsia="Calibri" w:hAnsi="Times New Roman" w:cs="Times New Roman"/>
          <w:bCs/>
          <w:color w:val="000000"/>
          <w:sz w:val="24"/>
          <w:szCs w:val="24"/>
          <w:lang w:val="ro-RO"/>
        </w:rPr>
        <w:t>Di</w:t>
      </w:r>
      <w:r w:rsidRPr="00814723">
        <w:rPr>
          <w:rFonts w:ascii="Times New Roman" w:eastAsia="Calibri" w:hAnsi="Times New Roman" w:cs="Times New Roman"/>
          <w:bCs/>
          <w:color w:val="000000"/>
          <w:sz w:val="24"/>
          <w:szCs w:val="24"/>
          <w:lang w:val="vi-VN"/>
        </w:rPr>
        <w:t xml:space="preserve">n rândul cauzelor mortalității materne </w:t>
      </w:r>
      <w:r w:rsidRPr="00814723">
        <w:rPr>
          <w:rFonts w:ascii="Times New Roman" w:eastAsia="Calibri" w:hAnsi="Times New Roman" w:cs="Times New Roman"/>
          <w:color w:val="000000"/>
          <w:sz w:val="24"/>
          <w:szCs w:val="24"/>
          <w:lang w:val="ro-RO"/>
        </w:rPr>
        <w:t>h</w:t>
      </w:r>
      <w:r w:rsidRPr="00814723">
        <w:rPr>
          <w:rFonts w:ascii="Times New Roman" w:eastAsia="Calibri" w:hAnsi="Times New Roman" w:cs="Times New Roman"/>
          <w:color w:val="000000"/>
          <w:sz w:val="24"/>
          <w:szCs w:val="24"/>
          <w:lang w:val="vi-VN"/>
        </w:rPr>
        <w:t>emoragi</w:t>
      </w:r>
      <w:r w:rsidRPr="00814723">
        <w:rPr>
          <w:rFonts w:ascii="Times New Roman" w:eastAsia="Calibri" w:hAnsi="Times New Roman" w:cs="Times New Roman"/>
          <w:color w:val="000000"/>
          <w:sz w:val="24"/>
          <w:szCs w:val="24"/>
          <w:lang w:val="ro-RO"/>
        </w:rPr>
        <w:t>ile o</w:t>
      </w:r>
      <w:r w:rsidRPr="00814723">
        <w:rPr>
          <w:rFonts w:ascii="Times New Roman" w:eastAsia="Calibri" w:hAnsi="Times New Roman" w:cs="Times New Roman"/>
          <w:color w:val="000000"/>
          <w:sz w:val="24"/>
          <w:szCs w:val="24"/>
          <w:lang w:val="vi-VN"/>
        </w:rPr>
        <w:t>bstetric</w:t>
      </w:r>
      <w:r w:rsidRPr="00814723">
        <w:rPr>
          <w:rFonts w:ascii="Times New Roman" w:eastAsia="Calibri" w:hAnsi="Times New Roman" w:cs="Times New Roman"/>
          <w:color w:val="000000"/>
          <w:sz w:val="24"/>
          <w:szCs w:val="24"/>
          <w:lang w:val="ro-RO"/>
        </w:rPr>
        <w:t>ale</w:t>
      </w:r>
      <w:r w:rsidRPr="00814723">
        <w:rPr>
          <w:rFonts w:ascii="Times New Roman" w:eastAsia="Calibri" w:hAnsi="Times New Roman" w:cs="Times New Roman"/>
          <w:bCs/>
          <w:color w:val="000000"/>
          <w:sz w:val="24"/>
          <w:szCs w:val="24"/>
          <w:lang w:val="ro-RO"/>
        </w:rPr>
        <w:t xml:space="preserve"> </w:t>
      </w:r>
      <w:r w:rsidRPr="00814723">
        <w:rPr>
          <w:rFonts w:ascii="Times New Roman" w:eastAsia="Calibri" w:hAnsi="Times New Roman" w:cs="Times New Roman"/>
          <w:bCs/>
          <w:color w:val="000000"/>
          <w:sz w:val="24"/>
          <w:szCs w:val="24"/>
          <w:lang w:val="vi-VN"/>
        </w:rPr>
        <w:t xml:space="preserve">sunt în medie 20-25% </w:t>
      </w:r>
    </w:p>
    <w:p w14:paraId="404EF9C2" w14:textId="77777777" w:rsidR="00814723" w:rsidRPr="00814723" w:rsidRDefault="00814723" w:rsidP="000A45EC">
      <w:pPr>
        <w:numPr>
          <w:ilvl w:val="0"/>
          <w:numId w:val="369"/>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vi-VN"/>
        </w:rPr>
        <w:t>Principala metodă de hemostaza chirurgicală</w:t>
      </w:r>
      <w:r w:rsidRPr="00814723">
        <w:rPr>
          <w:rFonts w:ascii="Times New Roman" w:eastAsia="Calibri" w:hAnsi="Times New Roman" w:cs="Times New Roman"/>
          <w:bCs/>
          <w:sz w:val="24"/>
          <w:szCs w:val="24"/>
          <w:lang w:val="ro-RO"/>
        </w:rPr>
        <w:t xml:space="preserve"> în </w:t>
      </w:r>
      <w:r w:rsidRPr="00814723">
        <w:rPr>
          <w:rFonts w:ascii="Times New Roman" w:eastAsia="Calibri" w:hAnsi="Times New Roman" w:cs="Times New Roman"/>
          <w:sz w:val="24"/>
          <w:szCs w:val="24"/>
          <w:lang w:val="ro-RO"/>
        </w:rPr>
        <w:t>h</w:t>
      </w:r>
      <w:r w:rsidRPr="00814723">
        <w:rPr>
          <w:rFonts w:ascii="Times New Roman" w:eastAsia="Calibri" w:hAnsi="Times New Roman" w:cs="Times New Roman"/>
          <w:sz w:val="24"/>
          <w:szCs w:val="24"/>
          <w:lang w:val="vi-VN"/>
        </w:rPr>
        <w:t>emoragi</w:t>
      </w:r>
      <w:r w:rsidRPr="00814723">
        <w:rPr>
          <w:rFonts w:ascii="Times New Roman" w:eastAsia="Calibri" w:hAnsi="Times New Roman" w:cs="Times New Roman"/>
          <w:sz w:val="24"/>
          <w:szCs w:val="24"/>
          <w:lang w:val="ro-RO"/>
        </w:rPr>
        <w:t>ile o</w:t>
      </w:r>
      <w:r w:rsidRPr="00814723">
        <w:rPr>
          <w:rFonts w:ascii="Times New Roman" w:eastAsia="Calibri" w:hAnsi="Times New Roman" w:cs="Times New Roman"/>
          <w:sz w:val="24"/>
          <w:szCs w:val="24"/>
          <w:lang w:val="vi-VN"/>
        </w:rPr>
        <w:t>bstetric</w:t>
      </w:r>
      <w:r w:rsidRPr="00814723">
        <w:rPr>
          <w:rFonts w:ascii="Times New Roman" w:eastAsia="Calibri" w:hAnsi="Times New Roman" w:cs="Times New Roman"/>
          <w:sz w:val="24"/>
          <w:szCs w:val="24"/>
          <w:lang w:val="ro-RO"/>
        </w:rPr>
        <w:t>ale</w:t>
      </w:r>
      <w:r w:rsidRPr="00814723">
        <w:rPr>
          <w:rFonts w:ascii="Times New Roman" w:eastAsia="Calibri" w:hAnsi="Times New Roman" w:cs="Times New Roman"/>
          <w:bCs/>
          <w:sz w:val="24"/>
          <w:szCs w:val="24"/>
          <w:lang w:val="ro-RO"/>
        </w:rPr>
        <w:t xml:space="preserve"> </w:t>
      </w:r>
      <w:r w:rsidRPr="00814723">
        <w:rPr>
          <w:rFonts w:ascii="Times New Roman" w:eastAsia="Calibri" w:hAnsi="Times New Roman" w:cs="Times New Roman"/>
          <w:bCs/>
          <w:sz w:val="24"/>
          <w:szCs w:val="24"/>
          <w:lang w:val="vi-VN"/>
        </w:rPr>
        <w:t xml:space="preserve">rămâne </w:t>
      </w:r>
      <w:r w:rsidRPr="00814723">
        <w:rPr>
          <w:rFonts w:ascii="Times New Roman" w:eastAsia="Calibri" w:hAnsi="Times New Roman" w:cs="Times New Roman"/>
          <w:bCs/>
          <w:sz w:val="24"/>
          <w:szCs w:val="24"/>
          <w:lang w:val="ro-RO"/>
        </w:rPr>
        <w:t xml:space="preserve">a fi </w:t>
      </w:r>
      <w:r w:rsidRPr="00814723">
        <w:rPr>
          <w:rFonts w:ascii="Times New Roman" w:eastAsia="Calibri" w:hAnsi="Times New Roman" w:cs="Times New Roman"/>
          <w:bCs/>
          <w:sz w:val="24"/>
          <w:szCs w:val="24"/>
          <w:lang w:val="vi-VN"/>
        </w:rPr>
        <w:t>histerectomi</w:t>
      </w:r>
      <w:r w:rsidRPr="00814723">
        <w:rPr>
          <w:rFonts w:ascii="Times New Roman" w:eastAsia="Calibri" w:hAnsi="Times New Roman" w:cs="Times New Roman"/>
          <w:bCs/>
          <w:sz w:val="24"/>
          <w:szCs w:val="24"/>
          <w:lang w:val="ro-RO"/>
        </w:rPr>
        <w:t>a, care duce la</w:t>
      </w:r>
      <w:r w:rsidRPr="00814723">
        <w:rPr>
          <w:rFonts w:ascii="Times New Roman" w:eastAsia="Calibri" w:hAnsi="Times New Roman" w:cs="Times New Roman"/>
          <w:bCs/>
          <w:sz w:val="24"/>
          <w:szCs w:val="24"/>
          <w:lang w:val="vi-VN"/>
        </w:rPr>
        <w:t>:</w:t>
      </w:r>
    </w:p>
    <w:p w14:paraId="30D04BD0" w14:textId="77777777" w:rsidR="00814723" w:rsidRPr="00814723" w:rsidRDefault="00814723" w:rsidP="000A45EC">
      <w:pPr>
        <w:numPr>
          <w:ilvl w:val="0"/>
          <w:numId w:val="370"/>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D</w:t>
      </w:r>
      <w:r w:rsidRPr="00814723">
        <w:rPr>
          <w:rFonts w:ascii="Times New Roman" w:eastAsia="Calibri" w:hAnsi="Times New Roman" w:cs="Times New Roman"/>
          <w:bCs/>
          <w:sz w:val="24"/>
          <w:szCs w:val="24"/>
          <w:lang w:val="vi-VN"/>
        </w:rPr>
        <w:t>eteriorarea calității vieții</w:t>
      </w:r>
    </w:p>
    <w:p w14:paraId="41F93737" w14:textId="77777777" w:rsidR="00814723" w:rsidRPr="00814723" w:rsidRDefault="00814723" w:rsidP="000A45EC">
      <w:pPr>
        <w:numPr>
          <w:ilvl w:val="0"/>
          <w:numId w:val="370"/>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I</w:t>
      </w:r>
      <w:r w:rsidRPr="00814723">
        <w:rPr>
          <w:rFonts w:ascii="Times New Roman" w:eastAsia="Calibri" w:hAnsi="Times New Roman" w:cs="Times New Roman"/>
          <w:bCs/>
          <w:sz w:val="24"/>
          <w:szCs w:val="24"/>
          <w:lang w:val="vi-VN"/>
        </w:rPr>
        <w:t>nfertilitate</w:t>
      </w:r>
    </w:p>
    <w:p w14:paraId="10C80BDB" w14:textId="77777777" w:rsidR="00814723" w:rsidRPr="00814723" w:rsidRDefault="00814723" w:rsidP="000A45EC">
      <w:pPr>
        <w:spacing w:after="0"/>
        <w:jc w:val="both"/>
        <w:rPr>
          <w:rFonts w:ascii="Times New Roman" w:eastAsia="Calibri" w:hAnsi="Times New Roman" w:cs="Times New Roman"/>
          <w:sz w:val="24"/>
          <w:szCs w:val="24"/>
          <w:lang w:val="ro-RO"/>
        </w:rPr>
      </w:pPr>
    </w:p>
    <w:p w14:paraId="657B7FFC" w14:textId="77777777" w:rsidR="00814723" w:rsidRPr="00814723" w:rsidRDefault="00814723" w:rsidP="000A45EC">
      <w:pPr>
        <w:spacing w:after="0"/>
        <w:contextualSpacing/>
        <w:jc w:val="center"/>
        <w:outlineLvl w:val="0"/>
        <w:rPr>
          <w:rFonts w:ascii="Times New Roman" w:eastAsia="Calibri" w:hAnsi="Times New Roman" w:cs="Times New Roman"/>
          <w:b/>
          <w:sz w:val="24"/>
          <w:szCs w:val="24"/>
          <w:lang w:val="ro-RO"/>
        </w:rPr>
      </w:pPr>
      <w:r w:rsidRPr="00814723">
        <w:rPr>
          <w:rFonts w:ascii="Times New Roman" w:eastAsia="Calibri" w:hAnsi="Times New Roman" w:cs="Times New Roman"/>
          <w:b/>
          <w:sz w:val="24"/>
          <w:szCs w:val="24"/>
          <w:lang w:val="ro-RO"/>
        </w:rPr>
        <w:t>I. Hemoragiile în sarcină.</w:t>
      </w:r>
    </w:p>
    <w:p w14:paraId="4DE9E5ED" w14:textId="77777777" w:rsidR="00814723" w:rsidRPr="00814723" w:rsidRDefault="00814723" w:rsidP="000A45EC">
      <w:pPr>
        <w:spacing w:after="0"/>
        <w:contextualSpacing/>
        <w:jc w:val="both"/>
        <w:rPr>
          <w:rFonts w:ascii="Times New Roman" w:eastAsia="Calibri" w:hAnsi="Times New Roman" w:cs="Times New Roman"/>
          <w:b/>
          <w:sz w:val="24"/>
          <w:szCs w:val="24"/>
          <w:lang w:val="ro-RO"/>
        </w:rPr>
      </w:pPr>
      <w:r w:rsidRPr="00814723">
        <w:rPr>
          <w:rFonts w:ascii="Times New Roman" w:eastAsia="Calibri" w:hAnsi="Times New Roman" w:cs="Times New Roman"/>
          <w:bCs/>
          <w:sz w:val="24"/>
          <w:szCs w:val="24"/>
          <w:lang w:val="ro-RO"/>
        </w:rPr>
        <w:t xml:space="preserve">In sarcina orice sîngerare este considerată patologică și necesită examen clinico-paraclinic minuțios în vederea stabilirii cauzei. </w:t>
      </w:r>
    </w:p>
    <w:p w14:paraId="212686D9"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Cauzele sângerării în timpul sarcinii pot fi:</w:t>
      </w:r>
    </w:p>
    <w:p w14:paraId="5E0FECD3" w14:textId="77777777" w:rsidR="00814723" w:rsidRPr="00814723" w:rsidRDefault="00814723" w:rsidP="000A45EC">
      <w:pPr>
        <w:spacing w:after="0"/>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A. Cauze asciate cu sarcina:</w:t>
      </w:r>
    </w:p>
    <w:p w14:paraId="23FD4B1F"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avortul spontan,</w:t>
      </w:r>
    </w:p>
    <w:p w14:paraId="4737B064" w14:textId="77777777" w:rsidR="00814723" w:rsidRPr="00814723" w:rsidRDefault="00814723" w:rsidP="000A45EC">
      <w:pPr>
        <w:spacing w:after="0"/>
        <w:jc w:val="both"/>
        <w:rPr>
          <w:rFonts w:ascii="Times New Roman" w:eastAsia="Calibri" w:hAnsi="Times New Roman" w:cs="Times New Roman"/>
          <w:color w:val="000000"/>
          <w:sz w:val="28"/>
          <w:lang w:val="ro-RO"/>
        </w:rPr>
      </w:pPr>
      <w:r w:rsidRPr="00814723">
        <w:rPr>
          <w:rFonts w:ascii="Times New Roman" w:eastAsia="Calibri" w:hAnsi="Times New Roman" w:cs="Times New Roman"/>
          <w:color w:val="000000"/>
          <w:sz w:val="24"/>
          <w:szCs w:val="24"/>
          <w:lang w:val="ro-RO"/>
        </w:rPr>
        <w:t>sarcina extrauterină,</w:t>
      </w:r>
    </w:p>
    <w:p w14:paraId="3E76B4C9"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maladii trofoblastice, </w:t>
      </w:r>
    </w:p>
    <w:p w14:paraId="6B024F4B"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placenta praevia, </w:t>
      </w:r>
    </w:p>
    <w:p w14:paraId="52A8ED00"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apoplexia utero-placentară,</w:t>
      </w:r>
    </w:p>
    <w:p w14:paraId="35990379"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vasa praevia,</w:t>
      </w:r>
    </w:p>
    <w:p w14:paraId="4A271711"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ruptură uterină.</w:t>
      </w:r>
    </w:p>
    <w:p w14:paraId="58ACC669" w14:textId="77777777" w:rsidR="00814723" w:rsidRPr="00814723" w:rsidRDefault="00814723" w:rsidP="000A45EC">
      <w:pPr>
        <w:spacing w:after="0"/>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B. Alte cauze: </w:t>
      </w:r>
    </w:p>
    <w:p w14:paraId="77447ECF"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modificările patologice în colul uterin: displazii, ectropion, traume, varice,</w:t>
      </w:r>
    </w:p>
    <w:p w14:paraId="19C1D525"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infecții vaginale,</w:t>
      </w:r>
    </w:p>
    <w:p w14:paraId="3C1AAF5A"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lacerații vaginale postr-traumatice, dereglările sistemului de hemocoagulare etc.</w:t>
      </w:r>
    </w:p>
    <w:p w14:paraId="66C5F166"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p>
    <w:p w14:paraId="52CAD0DD"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În primul trimestru de sarcină sângerările sunt asociate cu avortul spontan, sarcina extrauterină, boala trofoblastică. În trimestrul III de sarcină hemoragiile obstetricale sunt cel mai frecvent cauzate de patologia placentară.</w:t>
      </w:r>
    </w:p>
    <w:p w14:paraId="49BB7CF6"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p>
    <w:p w14:paraId="38B5B891" w14:textId="77777777" w:rsidR="00814723" w:rsidRPr="00814723" w:rsidRDefault="00814723" w:rsidP="000A45EC">
      <w:pPr>
        <w:spacing w:after="0"/>
        <w:contextualSpacing/>
        <w:jc w:val="both"/>
        <w:outlineLvl w:val="0"/>
        <w:rPr>
          <w:rFonts w:ascii="Times New Roman" w:eastAsia="Calibri" w:hAnsi="Times New Roman" w:cs="Times New Roman"/>
          <w:b/>
          <w:sz w:val="24"/>
          <w:szCs w:val="24"/>
          <w:u w:val="single"/>
          <w:lang w:val="ro-RO"/>
        </w:rPr>
      </w:pPr>
      <w:r w:rsidRPr="00814723">
        <w:rPr>
          <w:rFonts w:ascii="Times New Roman" w:eastAsia="Calibri" w:hAnsi="Times New Roman" w:cs="Times New Roman"/>
          <w:b/>
          <w:sz w:val="24"/>
          <w:szCs w:val="24"/>
          <w:u w:val="single"/>
          <w:lang w:val="ro-RO"/>
        </w:rPr>
        <w:lastRenderedPageBreak/>
        <w:t>Hemoragia obstetricală în trimestrul III de sarcină.</w:t>
      </w:r>
    </w:p>
    <w:p w14:paraId="2E766C4B"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b/>
          <w:sz w:val="24"/>
          <w:szCs w:val="24"/>
          <w:u w:val="single"/>
          <w:lang w:val="fr-FR"/>
        </w:rPr>
        <w:t>1 . Apoplexia utero-placentar</w:t>
      </w:r>
      <w:r w:rsidRPr="00814723">
        <w:rPr>
          <w:rFonts w:ascii="Times New Roman" w:eastAsia="Calibri" w:hAnsi="Times New Roman" w:cs="Times New Roman"/>
          <w:b/>
          <w:sz w:val="24"/>
          <w:szCs w:val="24"/>
          <w:u w:val="single"/>
          <w:lang w:val="ro-RO"/>
        </w:rPr>
        <w:t>ă</w:t>
      </w:r>
      <w:r w:rsidRPr="00814723">
        <w:rPr>
          <w:rFonts w:ascii="Times New Roman" w:eastAsia="Calibri" w:hAnsi="Times New Roman" w:cs="Times New Roman"/>
          <w:sz w:val="24"/>
          <w:szCs w:val="24"/>
          <w:lang w:val="ro-RO"/>
        </w:rPr>
        <w:t xml:space="preserve"> </w:t>
      </w:r>
    </w:p>
    <w:p w14:paraId="10253604"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Definiție. </w:t>
      </w:r>
    </w:p>
    <w:p w14:paraId="7E95F6D7"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Apoplexia utero-placentară este un sindrom anatomo-clinic, datorat unei decolări premature (în timpul sarcinii, în perioada dilatării sau de expulsie) de placentă normal inserată. În apoplexia utero-plaentară se produce o rupere spontană a vaselor sanguine din loja placentară. Incapacitatea uterului de a se contracta şi de a comprima vasele ce sângerează duce la formarea de hematom retroplacentar.</w:t>
      </w:r>
    </w:p>
    <w:p w14:paraId="5A2B8992"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Etiologie. </w:t>
      </w:r>
    </w:p>
    <w:p w14:paraId="53497C6E" w14:textId="77777777" w:rsidR="00814723" w:rsidRPr="00814723" w:rsidRDefault="00814723" w:rsidP="000A45EC">
      <w:pPr>
        <w:numPr>
          <w:ilvl w:val="0"/>
          <w:numId w:val="370"/>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traumă, lovitură în abdomen </w:t>
      </w:r>
    </w:p>
    <w:p w14:paraId="4537725C" w14:textId="77777777" w:rsidR="00814723" w:rsidRPr="00814723" w:rsidRDefault="00814723" w:rsidP="000A45EC">
      <w:pPr>
        <w:numPr>
          <w:ilvl w:val="0"/>
          <w:numId w:val="370"/>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hiperstimularea uterului cu prostoglandine sau uterotonice </w:t>
      </w:r>
    </w:p>
    <w:p w14:paraId="7B2B0A8F" w14:textId="77777777" w:rsidR="00814723" w:rsidRPr="00814723" w:rsidRDefault="00814723" w:rsidP="000A45EC">
      <w:pPr>
        <w:numPr>
          <w:ilvl w:val="0"/>
          <w:numId w:val="370"/>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preeclampsia şi eclampsia,</w:t>
      </w:r>
    </w:p>
    <w:p w14:paraId="3D4119AB" w14:textId="77777777" w:rsidR="00814723" w:rsidRPr="00814723" w:rsidRDefault="00814723" w:rsidP="000A45EC">
      <w:pPr>
        <w:numPr>
          <w:ilvl w:val="0"/>
          <w:numId w:val="370"/>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trombofilii congenitale,</w:t>
      </w:r>
    </w:p>
    <w:p w14:paraId="05828992" w14:textId="77777777" w:rsidR="00814723" w:rsidRPr="00814723" w:rsidRDefault="00814723" w:rsidP="000A45EC">
      <w:pPr>
        <w:numPr>
          <w:ilvl w:val="0"/>
          <w:numId w:val="370"/>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reacţiile alergice la medicamente, la substituienţi proteici,</w:t>
      </w:r>
    </w:p>
    <w:p w14:paraId="7BE44E59" w14:textId="77777777" w:rsidR="00814723" w:rsidRPr="00814723" w:rsidRDefault="00814723" w:rsidP="000A45EC">
      <w:pPr>
        <w:numPr>
          <w:ilvl w:val="0"/>
          <w:numId w:val="370"/>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anomaliile de dezvoltare a uterului,</w:t>
      </w:r>
    </w:p>
    <w:p w14:paraId="009EA1E6" w14:textId="77777777" w:rsidR="00814723" w:rsidRPr="00814723" w:rsidRDefault="00814723" w:rsidP="000A45EC">
      <w:pPr>
        <w:numPr>
          <w:ilvl w:val="0"/>
          <w:numId w:val="370"/>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conflict imunologic,</w:t>
      </w:r>
    </w:p>
    <w:p w14:paraId="60B5A7E1" w14:textId="77777777" w:rsidR="00814723" w:rsidRPr="00814723" w:rsidRDefault="00814723" w:rsidP="000A45EC">
      <w:pPr>
        <w:numPr>
          <w:ilvl w:val="0"/>
          <w:numId w:val="370"/>
        </w:numPr>
        <w:spacing w:after="0"/>
        <w:ind w:hanging="436"/>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decompresia bruscă a uterului (amniotomia, ruperea membranelor amniotice în caz de polihidramnioză, naşterea I făt în sarcină multiplă).</w:t>
      </w:r>
    </w:p>
    <w:p w14:paraId="33F64CD7"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Clinica în </w:t>
      </w:r>
      <w:r w:rsidRPr="00814723">
        <w:rPr>
          <w:rFonts w:ascii="Times New Roman" w:eastAsia="Calibri" w:hAnsi="Times New Roman" w:cs="Times New Roman"/>
          <w:sz w:val="24"/>
          <w:szCs w:val="24"/>
          <w:lang w:val="fr-FR"/>
        </w:rPr>
        <w:t>apoplexia utero-placentar</w:t>
      </w:r>
      <w:r w:rsidRPr="00814723">
        <w:rPr>
          <w:rFonts w:ascii="Times New Roman" w:eastAsia="Calibri" w:hAnsi="Times New Roman" w:cs="Times New Roman"/>
          <w:sz w:val="24"/>
          <w:szCs w:val="24"/>
          <w:lang w:val="ro-RO"/>
        </w:rPr>
        <w:t xml:space="preserve">ă este dominată de 3 simptome principale: hemoragie, durere și alterarea stării fătului (distresă fetală). Celelalte simptome pot fi: durerea locală şi generală la palparea uterului, hipertonusul uterin, moartea antenatală a fătului. </w:t>
      </w:r>
    </w:p>
    <w:p w14:paraId="0AEE9AD7"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Gravitatea simptomatologiei și conduita obstetricală depinde de  suprafaţa decolării placentei şi volumul hemoragiei (dimensiunile hematomului retroplacentar, intensitatea hemoragiei externe). Procesul se poate autolimita cu evoluție favorabilă ulterioară sau poate continua și induce complicații catastrofale: șoc hemoragic, CID sindrom, uter Couvelaire, deces fetal, deces matern.</w:t>
      </w:r>
    </w:p>
    <w:p w14:paraId="7EB6EF8F"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
          <w:sz w:val="24"/>
          <w:szCs w:val="24"/>
          <w:lang w:val="ro-RO"/>
        </w:rPr>
        <w:t>Tratamentul</w:t>
      </w:r>
      <w:r w:rsidRPr="00814723">
        <w:rPr>
          <w:rFonts w:ascii="Times New Roman" w:eastAsia="Calibri" w:hAnsi="Times New Roman" w:cs="Times New Roman"/>
          <w:sz w:val="24"/>
          <w:szCs w:val="24"/>
          <w:lang w:val="ro-RO"/>
        </w:rPr>
        <w:t xml:space="preserve"> de elecție în caz de apoplexie utero-placentară cu sindrom dolor, hipertonus uterin, bradicardie fetală, hemoragie şi înrăutăţirea stării generale a gravidei este operaţia cezariană de urgență. </w:t>
      </w:r>
    </w:p>
    <w:p w14:paraId="4B114FC3" w14:textId="77777777" w:rsidR="00814723" w:rsidRPr="00814723" w:rsidRDefault="00814723" w:rsidP="000A45EC">
      <w:pPr>
        <w:spacing w:after="0"/>
        <w:jc w:val="both"/>
        <w:rPr>
          <w:rFonts w:ascii="Times New Roman" w:eastAsia="Calibri" w:hAnsi="Times New Roman" w:cs="Times New Roman"/>
          <w:sz w:val="24"/>
          <w:szCs w:val="24"/>
          <w:lang w:val="ro-RO"/>
        </w:rPr>
      </w:pPr>
    </w:p>
    <w:p w14:paraId="722DCDC5" w14:textId="77777777" w:rsidR="00814723" w:rsidRPr="00814723" w:rsidRDefault="00814723" w:rsidP="000A45EC">
      <w:pPr>
        <w:spacing w:after="0"/>
        <w:jc w:val="both"/>
        <w:rPr>
          <w:rFonts w:ascii="Times New Roman" w:eastAsia="Calibri" w:hAnsi="Times New Roman" w:cs="Times New Roman"/>
          <w:b/>
          <w:sz w:val="24"/>
          <w:szCs w:val="24"/>
          <w:u w:val="single"/>
          <w:lang w:val="ro-RO"/>
        </w:rPr>
      </w:pPr>
      <w:r w:rsidRPr="00814723">
        <w:rPr>
          <w:rFonts w:ascii="Times New Roman" w:eastAsia="Calibri" w:hAnsi="Times New Roman" w:cs="Times New Roman"/>
          <w:b/>
          <w:sz w:val="24"/>
          <w:szCs w:val="24"/>
          <w:u w:val="single"/>
          <w:lang w:val="ro-RO"/>
        </w:rPr>
        <w:t>2. Placenta praevia</w:t>
      </w:r>
    </w:p>
    <w:p w14:paraId="623BE7EA"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Definiţie. </w:t>
      </w:r>
    </w:p>
    <w:p w14:paraId="2F3CE4D5"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Implantarea placentei în segmentul inferior al uterului, cu acoperirea parţială sau totală a orificiul intern al canalului cervical. </w:t>
      </w:r>
    </w:p>
    <w:p w14:paraId="4E239DA3"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Deosebim:</w:t>
      </w:r>
    </w:p>
    <w:p w14:paraId="47636363"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 xml:space="preserve">placenta praevia laterală sau jos înserată implantată lângă orificiul intern </w:t>
      </w:r>
    </w:p>
    <w:p w14:paraId="4AE89964"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placenta praevia marginală : marginea placentei atinge orificiul intern</w:t>
      </w:r>
    </w:p>
    <w:p w14:paraId="585175A8"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placenta praevia parţială : placenta acoperă parţial orificiul intern al colului</w:t>
      </w:r>
    </w:p>
    <w:p w14:paraId="481B9030"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placenta praevia totală : placenta acoperă complet orificiul intern</w:t>
      </w:r>
    </w:p>
    <w:p w14:paraId="64775954"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Etiologie. Incidenţa acestei patologii creşte o dată cu:</w:t>
      </w:r>
    </w:p>
    <w:p w14:paraId="51AAC7D4" w14:textId="77777777" w:rsidR="00814723" w:rsidRPr="00814723" w:rsidRDefault="00814723" w:rsidP="000A45EC">
      <w:pPr>
        <w:numPr>
          <w:ilvl w:val="0"/>
          <w:numId w:val="49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nașteri ulterioare prin operaţie cezarienă</w:t>
      </w:r>
    </w:p>
    <w:p w14:paraId="1FC0E177" w14:textId="77777777" w:rsidR="00814723" w:rsidRPr="00814723" w:rsidRDefault="00814723" w:rsidP="000A45EC">
      <w:pPr>
        <w:numPr>
          <w:ilvl w:val="0"/>
          <w:numId w:val="49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vârsta avansată a gestantei, </w:t>
      </w:r>
    </w:p>
    <w:p w14:paraId="459656B7" w14:textId="77777777" w:rsidR="00814723" w:rsidRPr="00814723" w:rsidRDefault="00814723" w:rsidP="000A45EC">
      <w:pPr>
        <w:numPr>
          <w:ilvl w:val="0"/>
          <w:numId w:val="49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numărul de sarcini (naşteri şi avorturi),</w:t>
      </w:r>
    </w:p>
    <w:p w14:paraId="33898512" w14:textId="77777777" w:rsidR="00814723" w:rsidRPr="00814723" w:rsidRDefault="00814723" w:rsidP="000A45EC">
      <w:pPr>
        <w:numPr>
          <w:ilvl w:val="0"/>
          <w:numId w:val="49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miom uterin, </w:t>
      </w:r>
    </w:p>
    <w:p w14:paraId="3DC2CE2B" w14:textId="77777777" w:rsidR="00814723" w:rsidRPr="00814723" w:rsidRDefault="00814723" w:rsidP="000A45EC">
      <w:pPr>
        <w:numPr>
          <w:ilvl w:val="0"/>
          <w:numId w:val="49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antecedente de endometrită, </w:t>
      </w:r>
    </w:p>
    <w:p w14:paraId="756C1E29" w14:textId="77777777" w:rsidR="00814723" w:rsidRPr="00814723" w:rsidRDefault="00814723" w:rsidP="000A45EC">
      <w:pPr>
        <w:numPr>
          <w:ilvl w:val="0"/>
          <w:numId w:val="49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placenta praevia în anamneză,</w:t>
      </w:r>
    </w:p>
    <w:p w14:paraId="4FCE033B" w14:textId="77777777" w:rsidR="00814723" w:rsidRPr="00814723" w:rsidRDefault="00814723" w:rsidP="000A45EC">
      <w:pPr>
        <w:numPr>
          <w:ilvl w:val="0"/>
          <w:numId w:val="49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lastRenderedPageBreak/>
        <w:t>fumatul</w:t>
      </w:r>
    </w:p>
    <w:p w14:paraId="2D5EBD7C"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Clinica: cel mai caracteristic semn al placentei praevia este hemoragia indoloră, apărută brusc, în unele cazuri în lipsa unei cauze concrete, sângele este roşu-aprins. Primul epizod de hemoragie deobicei se rezolvă spontan, însă hemoragiia ulterioară este imprevizibilă și mai severă.</w:t>
      </w:r>
      <w:r w:rsidRPr="00814723">
        <w:rPr>
          <w:rFonts w:ascii="Times New Roman" w:eastAsia="Calibri" w:hAnsi="Times New Roman" w:cs="Times New Roman"/>
          <w:sz w:val="24"/>
          <w:szCs w:val="24"/>
          <w:lang w:val="ro-RO"/>
        </w:rPr>
        <w:tab/>
      </w:r>
    </w:p>
    <w:p w14:paraId="269809BA"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Diagnosticul precoce al placentei praevia este asigurat de examenul ultrasonor care este obligator pentru gravidele cu hemoragii după săptămânile 26-28 de sarcină.</w:t>
      </w:r>
    </w:p>
    <w:p w14:paraId="31B9E995"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Conduita obstetricală depinde de vârsta gestațională, importanța hemoragiei, hemodinamica maternă, situaţia obstetricală (în sarcină şi naştere), starea fătului.  </w:t>
      </w:r>
    </w:p>
    <w:p w14:paraId="4442B7C5"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Conduita expectativă în mediul intraspitalicesc se admite atunci cînd:</w:t>
      </w:r>
    </w:p>
    <w:p w14:paraId="4E90D4B6"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 xml:space="preserve">Hemoragia iniţială este neabundentă </w:t>
      </w:r>
    </w:p>
    <w:p w14:paraId="253D2349"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vârsta gestațională mai mică de 37 sa.,lipsesc contracţii uterine regulate, starea fătului este stabilă</w:t>
      </w:r>
      <w:r w:rsidRPr="00814723">
        <w:rPr>
          <w:rFonts w:ascii="Times New Roman" w:eastAsia="Calibri" w:hAnsi="Times New Roman" w:cs="Times New Roman"/>
          <w:sz w:val="24"/>
          <w:szCs w:val="24"/>
          <w:lang w:val="ro-RO"/>
        </w:rPr>
        <w:tab/>
      </w:r>
    </w:p>
    <w:p w14:paraId="357F60D7"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Naşterea vaginală în placenta praevia este posibilă doar când placenta praevia este laterală,  mai rar marginală și </w:t>
      </w:r>
    </w:p>
    <w:p w14:paraId="72B2F038"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prezentaţia craniană, varietatea anterioară</w:t>
      </w:r>
    </w:p>
    <w:p w14:paraId="55B6858F"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hemoragia puţin importantă sau absentă</w:t>
      </w:r>
    </w:p>
    <w:p w14:paraId="562EAA78"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lipsa disproporţiei feto-pelvine</w:t>
      </w:r>
    </w:p>
    <w:p w14:paraId="574EB088"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w:t>
      </w:r>
      <w:r w:rsidRPr="00814723">
        <w:rPr>
          <w:rFonts w:ascii="Times New Roman" w:eastAsia="Calibri" w:hAnsi="Times New Roman" w:cs="Times New Roman"/>
          <w:sz w:val="24"/>
          <w:szCs w:val="24"/>
          <w:lang w:val="ro-RO"/>
        </w:rPr>
        <w:tab/>
        <w:t xml:space="preserve">activitatea contractilă uterului este normală </w:t>
      </w:r>
    </w:p>
    <w:p w14:paraId="00D743AD"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În lipsa accestor condiții  sarcina se va rezolva prin operaţie cezariană.</w:t>
      </w:r>
      <w:r w:rsidRPr="00814723">
        <w:rPr>
          <w:rFonts w:ascii="Times New Roman" w:eastAsia="Calibri" w:hAnsi="Times New Roman" w:cs="Times New Roman"/>
          <w:sz w:val="24"/>
          <w:szCs w:val="24"/>
          <w:lang w:val="ro-RO"/>
        </w:rPr>
        <w:tab/>
        <w:t xml:space="preserve"> </w:t>
      </w:r>
    </w:p>
    <w:p w14:paraId="5D4BF766" w14:textId="77777777" w:rsidR="00814723" w:rsidRPr="00814723" w:rsidRDefault="00814723" w:rsidP="000A45EC">
      <w:pPr>
        <w:spacing w:after="0"/>
        <w:jc w:val="both"/>
        <w:rPr>
          <w:rFonts w:ascii="Times New Roman" w:eastAsia="Calibri" w:hAnsi="Times New Roman" w:cs="Times New Roman"/>
          <w:sz w:val="24"/>
          <w:szCs w:val="24"/>
          <w:lang w:val="ro-RO"/>
        </w:rPr>
      </w:pPr>
    </w:p>
    <w:p w14:paraId="465EDCB2" w14:textId="77777777" w:rsidR="00814723" w:rsidRPr="00814723" w:rsidRDefault="00814723" w:rsidP="000A45EC">
      <w:pPr>
        <w:spacing w:after="0"/>
        <w:contextualSpacing/>
        <w:jc w:val="center"/>
        <w:outlineLvl w:val="0"/>
        <w:rPr>
          <w:rFonts w:ascii="Times New Roman" w:eastAsia="Calibri" w:hAnsi="Times New Roman" w:cs="Times New Roman"/>
          <w:b/>
          <w:sz w:val="24"/>
          <w:szCs w:val="24"/>
          <w:lang w:val="ro-RO"/>
        </w:rPr>
      </w:pPr>
      <w:r w:rsidRPr="00814723">
        <w:rPr>
          <w:rFonts w:ascii="Times New Roman" w:eastAsia="Calibri" w:hAnsi="Times New Roman" w:cs="Times New Roman"/>
          <w:b/>
          <w:sz w:val="24"/>
          <w:szCs w:val="24"/>
          <w:lang w:val="ro-RO"/>
        </w:rPr>
        <w:t>II. Hemoragii obstetricale în postpartum.</w:t>
      </w:r>
    </w:p>
    <w:p w14:paraId="40457966" w14:textId="77777777" w:rsidR="00814723" w:rsidRPr="00814723" w:rsidRDefault="00814723" w:rsidP="000A45EC">
      <w:pPr>
        <w:spacing w:after="0"/>
        <w:jc w:val="both"/>
        <w:outlineLvl w:val="0"/>
        <w:rPr>
          <w:rFonts w:ascii="Times New Roman" w:eastAsia="Calibri" w:hAnsi="Times New Roman" w:cs="Times New Roman"/>
          <w:b/>
          <w:sz w:val="24"/>
          <w:szCs w:val="24"/>
          <w:lang w:val="ro-RO"/>
        </w:rPr>
      </w:pPr>
      <w:r w:rsidRPr="00814723">
        <w:rPr>
          <w:rFonts w:ascii="Times New Roman" w:eastAsia="Calibri" w:hAnsi="Times New Roman" w:cs="Times New Roman"/>
          <w:b/>
          <w:sz w:val="24"/>
          <w:szCs w:val="24"/>
          <w:lang w:val="ro-RO"/>
        </w:rPr>
        <w:t xml:space="preserve">Definiție.      </w:t>
      </w:r>
    </w:p>
    <w:p w14:paraId="444F04A3"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Hemoragia postpartum (HPP)</w:t>
      </w:r>
      <w:r w:rsidRPr="00814723">
        <w:rPr>
          <w:rFonts w:ascii="Times New Roman" w:eastAsia="Calibri" w:hAnsi="Times New Roman" w:cs="Times New Roman"/>
          <w:sz w:val="24"/>
          <w:szCs w:val="24"/>
          <w:lang w:val="ro-RO"/>
        </w:rPr>
        <w:t xml:space="preserve"> reprezintă  pierderea sangvină în volum mai mare de 500 ml în naşterea per vias naturalis şi mai mare de 1000 ml în naşterea prin operaţia cezariană,  ce survine în momentul de delivrenţă sau în următoarele 6 săptâmîini postpartum.</w:t>
      </w:r>
    </w:p>
    <w:p w14:paraId="2671BF1A"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p>
    <w:p w14:paraId="74BD12C5" w14:textId="77777777" w:rsidR="00814723" w:rsidRPr="00814723" w:rsidRDefault="00814723" w:rsidP="000A45EC">
      <w:pPr>
        <w:spacing w:after="0"/>
        <w:contextualSpacing/>
        <w:jc w:val="both"/>
        <w:rPr>
          <w:rFonts w:ascii="Times New Roman" w:eastAsia="Calibri" w:hAnsi="Times New Roman" w:cs="Times New Roman"/>
          <w:b/>
          <w:bCs/>
          <w:sz w:val="24"/>
          <w:szCs w:val="24"/>
          <w:lang w:val="ro-RO"/>
        </w:rPr>
      </w:pPr>
      <w:r w:rsidRPr="00814723">
        <w:rPr>
          <w:rFonts w:ascii="Times New Roman" w:eastAsia="Calibri" w:hAnsi="Times New Roman" w:cs="Times New Roman"/>
          <w:b/>
          <w:bCs/>
          <w:sz w:val="24"/>
          <w:szCs w:val="24"/>
          <w:lang w:val="ro-RO"/>
        </w:rPr>
        <w:t>Clasificare.</w:t>
      </w:r>
    </w:p>
    <w:p w14:paraId="148616F7" w14:textId="77777777" w:rsidR="00814723" w:rsidRPr="00814723" w:rsidRDefault="00814723" w:rsidP="000A45EC">
      <w:pPr>
        <w:spacing w:after="0"/>
        <w:contextualSpacing/>
        <w:jc w:val="both"/>
        <w:outlineLvl w:val="0"/>
        <w:rPr>
          <w:rFonts w:ascii="Times New Roman" w:eastAsia="Calibri" w:hAnsi="Times New Roman" w:cs="Times New Roman"/>
          <w:b/>
          <w:bCs/>
          <w:sz w:val="24"/>
          <w:szCs w:val="24"/>
          <w:lang w:val="ro-RO"/>
        </w:rPr>
      </w:pPr>
      <w:r w:rsidRPr="00814723">
        <w:rPr>
          <w:rFonts w:ascii="Times New Roman" w:eastAsia="Calibri" w:hAnsi="Times New Roman" w:cs="Times New Roman"/>
          <w:b/>
          <w:bCs/>
          <w:sz w:val="24"/>
          <w:szCs w:val="24"/>
          <w:lang w:val="ro-RO"/>
        </w:rPr>
        <w:t>I.</w:t>
      </w:r>
    </w:p>
    <w:p w14:paraId="772BBDE5" w14:textId="77777777" w:rsidR="00814723" w:rsidRPr="00814723" w:rsidRDefault="00814723" w:rsidP="000A45EC">
      <w:pPr>
        <w:numPr>
          <w:ilvl w:val="0"/>
          <w:numId w:val="499"/>
        </w:numPr>
        <w:spacing w:after="0"/>
        <w:contextualSpacing/>
        <w:jc w:val="both"/>
        <w:rPr>
          <w:rFonts w:ascii="Times New Roman" w:eastAsia="Calibri" w:hAnsi="Times New Roman" w:cs="Times New Roman"/>
          <w:sz w:val="24"/>
          <w:szCs w:val="24"/>
          <w:lang w:val="fr-FR"/>
        </w:rPr>
      </w:pPr>
      <w:r w:rsidRPr="00814723">
        <w:rPr>
          <w:rFonts w:ascii="Times New Roman" w:eastAsia="Calibri" w:hAnsi="Times New Roman" w:cs="Times New Roman"/>
          <w:sz w:val="24"/>
          <w:szCs w:val="24"/>
          <w:lang w:val="fr-FR"/>
        </w:rPr>
        <w:t xml:space="preserve">HPP minoră: pierderea sanguină estimată la 500-1000 ml. </w:t>
      </w:r>
    </w:p>
    <w:p w14:paraId="6420F4EC" w14:textId="77777777" w:rsidR="00814723" w:rsidRPr="00814723" w:rsidRDefault="00814723" w:rsidP="000A45EC">
      <w:pPr>
        <w:numPr>
          <w:ilvl w:val="0"/>
          <w:numId w:val="499"/>
        </w:numPr>
        <w:spacing w:after="0"/>
        <w:contextualSpacing/>
        <w:jc w:val="both"/>
        <w:rPr>
          <w:rFonts w:ascii="Times New Roman" w:eastAsia="Calibri" w:hAnsi="Times New Roman" w:cs="Times New Roman"/>
          <w:sz w:val="24"/>
          <w:szCs w:val="24"/>
          <w:lang w:val="fr-FR"/>
        </w:rPr>
      </w:pPr>
      <w:r w:rsidRPr="00814723">
        <w:rPr>
          <w:rFonts w:ascii="Times New Roman" w:eastAsia="Calibri" w:hAnsi="Times New Roman" w:cs="Times New Roman"/>
          <w:sz w:val="24"/>
          <w:szCs w:val="24"/>
          <w:lang w:val="fr-FR"/>
        </w:rPr>
        <w:t>HPP majoră : pierderea sanguină estimată la mai mult de 1000 ml</w:t>
      </w:r>
    </w:p>
    <w:p w14:paraId="5F60EFF4" w14:textId="77777777" w:rsidR="00814723" w:rsidRPr="00814723" w:rsidRDefault="00814723" w:rsidP="000A45EC">
      <w:pPr>
        <w:spacing w:after="0"/>
        <w:contextualSpacing/>
        <w:jc w:val="both"/>
        <w:outlineLvl w:val="0"/>
        <w:rPr>
          <w:rFonts w:ascii="Times New Roman" w:eastAsia="Calibri" w:hAnsi="Times New Roman" w:cs="Times New Roman"/>
          <w:b/>
          <w:sz w:val="24"/>
          <w:szCs w:val="24"/>
          <w:lang w:val="fr-FR"/>
        </w:rPr>
      </w:pPr>
      <w:r w:rsidRPr="00814723">
        <w:rPr>
          <w:rFonts w:ascii="Times New Roman" w:eastAsia="Calibri" w:hAnsi="Times New Roman" w:cs="Times New Roman"/>
          <w:b/>
          <w:sz w:val="24"/>
          <w:szCs w:val="24"/>
          <w:lang w:val="fr-FR"/>
        </w:rPr>
        <w:t>II.</w:t>
      </w:r>
    </w:p>
    <w:p w14:paraId="24E244E6" w14:textId="77777777" w:rsidR="00814723" w:rsidRPr="00814723" w:rsidRDefault="00814723" w:rsidP="000A45EC">
      <w:pPr>
        <w:numPr>
          <w:ilvl w:val="0"/>
          <w:numId w:val="500"/>
        </w:numPr>
        <w:spacing w:after="0"/>
        <w:contextualSpacing/>
        <w:jc w:val="both"/>
        <w:rPr>
          <w:rFonts w:ascii="Times New Roman" w:eastAsia="Calibri" w:hAnsi="Times New Roman" w:cs="Times New Roman"/>
          <w:sz w:val="24"/>
          <w:szCs w:val="24"/>
          <w:lang w:val="fr-FR"/>
        </w:rPr>
      </w:pPr>
      <w:r w:rsidRPr="00814723">
        <w:rPr>
          <w:rFonts w:ascii="Times New Roman" w:eastAsia="Calibri" w:hAnsi="Times New Roman" w:cs="Times New Roman"/>
          <w:sz w:val="24"/>
          <w:szCs w:val="24"/>
          <w:lang w:val="ro-RO"/>
        </w:rPr>
        <w:t>HPP precoce – hemoragia care are loc în primele 24 ore de la naşterea copilului</w:t>
      </w:r>
    </w:p>
    <w:p w14:paraId="1779FC8E" w14:textId="77777777" w:rsidR="00814723" w:rsidRPr="00814723" w:rsidRDefault="00814723" w:rsidP="000A45EC">
      <w:pPr>
        <w:numPr>
          <w:ilvl w:val="0"/>
          <w:numId w:val="500"/>
        </w:numPr>
        <w:spacing w:after="0"/>
        <w:contextualSpacing/>
        <w:jc w:val="both"/>
        <w:rPr>
          <w:rFonts w:ascii="Times New Roman" w:eastAsia="Calibri" w:hAnsi="Times New Roman" w:cs="Times New Roman"/>
          <w:sz w:val="24"/>
          <w:szCs w:val="24"/>
          <w:lang w:val="fr-FR"/>
        </w:rPr>
      </w:pPr>
      <w:r w:rsidRPr="00814723">
        <w:rPr>
          <w:rFonts w:ascii="Times New Roman" w:eastAsia="Calibri" w:hAnsi="Times New Roman" w:cs="Times New Roman"/>
          <w:sz w:val="24"/>
          <w:szCs w:val="24"/>
          <w:lang w:val="ro-RO"/>
        </w:rPr>
        <w:t>HPP tardivă – apare la un interval de timp mai mare de 24 ore pînă la 42  de zile de lauzie</w:t>
      </w:r>
    </w:p>
    <w:p w14:paraId="3DDA94A0" w14:textId="77777777" w:rsidR="00814723" w:rsidRPr="00814723" w:rsidRDefault="00814723" w:rsidP="000A45EC">
      <w:pPr>
        <w:spacing w:after="0"/>
        <w:contextualSpacing/>
        <w:jc w:val="both"/>
        <w:rPr>
          <w:rFonts w:ascii="Times New Roman" w:eastAsia="Calibri" w:hAnsi="Times New Roman" w:cs="Times New Roman"/>
          <w:sz w:val="28"/>
          <w:lang w:val="ro-RO"/>
        </w:rPr>
      </w:pPr>
    </w:p>
    <w:p w14:paraId="05848B15" w14:textId="77777777" w:rsidR="00814723" w:rsidRPr="00814723" w:rsidRDefault="00814723" w:rsidP="000A45EC">
      <w:pPr>
        <w:spacing w:after="0"/>
        <w:jc w:val="both"/>
        <w:outlineLvl w:val="0"/>
        <w:rPr>
          <w:rFonts w:ascii="Times New Roman" w:eastAsia="Calibri" w:hAnsi="Times New Roman" w:cs="Times New Roman"/>
          <w:b/>
          <w:sz w:val="24"/>
          <w:szCs w:val="24"/>
          <w:lang w:val="ro-RO"/>
        </w:rPr>
      </w:pPr>
      <w:r w:rsidRPr="00814723">
        <w:rPr>
          <w:rFonts w:ascii="Times New Roman" w:eastAsia="Calibri" w:hAnsi="Times New Roman" w:cs="Times New Roman"/>
          <w:b/>
          <w:sz w:val="24"/>
          <w:szCs w:val="24"/>
          <w:lang w:val="ro-RO"/>
        </w:rPr>
        <w:t>Cauzele HPP.</w:t>
      </w:r>
    </w:p>
    <w:p w14:paraId="48D846A5" w14:textId="77777777" w:rsidR="00814723" w:rsidRPr="00814723" w:rsidRDefault="00814723" w:rsidP="000A45EC">
      <w:pPr>
        <w:spacing w:after="0"/>
        <w:jc w:val="both"/>
        <w:rPr>
          <w:rFonts w:ascii="Times New Roman" w:eastAsia="Calibri" w:hAnsi="Times New Roman" w:cs="Times New Roman"/>
          <w:b/>
          <w:sz w:val="24"/>
          <w:szCs w:val="24"/>
          <w:lang w:val="ro-RO"/>
        </w:rPr>
      </w:pPr>
    </w:p>
    <w:tbl>
      <w:tblPr>
        <w:tblStyle w:val="70"/>
        <w:tblW w:w="0" w:type="auto"/>
        <w:tblLook w:val="04A0" w:firstRow="1" w:lastRow="0" w:firstColumn="1" w:lastColumn="0" w:noHBand="0" w:noVBand="1"/>
      </w:tblPr>
      <w:tblGrid>
        <w:gridCol w:w="2519"/>
        <w:gridCol w:w="2976"/>
        <w:gridCol w:w="4076"/>
      </w:tblGrid>
      <w:tr w:rsidR="000A45EC" w:rsidRPr="00814723" w14:paraId="34E314C4" w14:textId="77777777" w:rsidTr="000A45EC">
        <w:trPr>
          <w:trHeight w:val="563"/>
        </w:trPr>
        <w:tc>
          <w:tcPr>
            <w:tcW w:w="2519" w:type="dxa"/>
          </w:tcPr>
          <w:p w14:paraId="2C1B139D"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4 T</w:t>
            </w:r>
          </w:p>
        </w:tc>
        <w:tc>
          <w:tcPr>
            <w:tcW w:w="2976" w:type="dxa"/>
          </w:tcPr>
          <w:p w14:paraId="25CC488D"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Procesul  etiologic</w:t>
            </w:r>
          </w:p>
        </w:tc>
        <w:tc>
          <w:tcPr>
            <w:tcW w:w="4076" w:type="dxa"/>
          </w:tcPr>
          <w:p w14:paraId="29080CE2"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Factorii clinici de risc</w:t>
            </w:r>
            <w:r w:rsidRPr="00814723">
              <w:rPr>
                <w:rFonts w:ascii="Times New Roman" w:hAnsi="Times New Roman"/>
                <w:b/>
                <w:bCs/>
                <w:sz w:val="24"/>
                <w:szCs w:val="24"/>
                <w:lang w:val="en-US"/>
              </w:rPr>
              <w:t xml:space="preserve"> </w:t>
            </w:r>
          </w:p>
        </w:tc>
      </w:tr>
      <w:tr w:rsidR="000A45EC" w:rsidRPr="00814723" w14:paraId="051A58E9" w14:textId="77777777" w:rsidTr="000A45EC">
        <w:tc>
          <w:tcPr>
            <w:tcW w:w="2519" w:type="dxa"/>
            <w:vMerge w:val="restart"/>
          </w:tcPr>
          <w:p w14:paraId="06A074CE" w14:textId="77777777" w:rsidR="00814723" w:rsidRPr="00814723" w:rsidRDefault="000A45EC" w:rsidP="000A45EC">
            <w:pPr>
              <w:spacing w:line="276" w:lineRule="auto"/>
              <w:ind w:firstLine="0"/>
              <w:rPr>
                <w:rFonts w:ascii="Times New Roman" w:hAnsi="Times New Roman"/>
                <w:sz w:val="24"/>
                <w:szCs w:val="24"/>
              </w:rPr>
            </w:pPr>
            <w:r>
              <w:rPr>
                <w:rFonts w:ascii="Times New Roman" w:hAnsi="Times New Roman"/>
                <w:b/>
                <w:bCs/>
                <w:sz w:val="24"/>
                <w:szCs w:val="24"/>
              </w:rPr>
              <w:t xml:space="preserve">Dereglarea funcției  </w:t>
            </w:r>
            <w:r w:rsidR="00814723" w:rsidRPr="00814723">
              <w:rPr>
                <w:rFonts w:ascii="Times New Roman" w:hAnsi="Times New Roman"/>
                <w:b/>
                <w:bCs/>
                <w:sz w:val="24"/>
                <w:szCs w:val="24"/>
              </w:rPr>
              <w:t xml:space="preserve">de contracție a uterului </w:t>
            </w:r>
          </w:p>
          <w:p w14:paraId="54ADAEE5"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(„T” – tonus 72-75%)</w:t>
            </w:r>
            <w:r w:rsidRPr="00814723">
              <w:rPr>
                <w:rFonts w:ascii="Times New Roman" w:hAnsi="Times New Roman"/>
                <w:b/>
                <w:bCs/>
                <w:sz w:val="24"/>
                <w:szCs w:val="24"/>
                <w:lang w:val="en-US"/>
              </w:rPr>
              <w:t xml:space="preserve"> </w:t>
            </w:r>
          </w:p>
          <w:p w14:paraId="261B598A"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0246CE84"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Hiperextensia uterului</w:t>
            </w:r>
            <w:r w:rsidRPr="00814723">
              <w:rPr>
                <w:rFonts w:ascii="Times New Roman" w:hAnsi="Times New Roman"/>
                <w:sz w:val="24"/>
                <w:szCs w:val="24"/>
                <w:lang w:val="en-US"/>
              </w:rPr>
              <w:t xml:space="preserve"> </w:t>
            </w:r>
          </w:p>
          <w:p w14:paraId="716D4716" w14:textId="77777777" w:rsidR="00814723" w:rsidRPr="00814723" w:rsidRDefault="00814723" w:rsidP="000A45EC">
            <w:pPr>
              <w:spacing w:line="276" w:lineRule="auto"/>
              <w:ind w:firstLine="0"/>
              <w:rPr>
                <w:rFonts w:ascii="Times New Roman" w:hAnsi="Times New Roman"/>
                <w:sz w:val="24"/>
                <w:szCs w:val="24"/>
              </w:rPr>
            </w:pPr>
          </w:p>
        </w:tc>
        <w:tc>
          <w:tcPr>
            <w:tcW w:w="4076" w:type="dxa"/>
          </w:tcPr>
          <w:p w14:paraId="084D0C7C" w14:textId="77777777" w:rsidR="00814723" w:rsidRPr="00814723" w:rsidRDefault="00814723" w:rsidP="000A45EC">
            <w:pPr>
              <w:numPr>
                <w:ilvl w:val="0"/>
                <w:numId w:val="377"/>
              </w:numPr>
              <w:spacing w:line="276" w:lineRule="auto"/>
              <w:ind w:hanging="545"/>
              <w:rPr>
                <w:rFonts w:ascii="Times New Roman" w:hAnsi="Times New Roman"/>
                <w:sz w:val="24"/>
                <w:szCs w:val="24"/>
              </w:rPr>
            </w:pPr>
            <w:r w:rsidRPr="00814723">
              <w:rPr>
                <w:rFonts w:ascii="Times New Roman" w:hAnsi="Times New Roman"/>
                <w:sz w:val="24"/>
                <w:szCs w:val="24"/>
              </w:rPr>
              <w:t>Polihidroamnios</w:t>
            </w:r>
            <w:r w:rsidRPr="00814723">
              <w:rPr>
                <w:rFonts w:ascii="Times New Roman" w:hAnsi="Times New Roman"/>
                <w:sz w:val="24"/>
                <w:szCs w:val="24"/>
                <w:lang w:val="en-US"/>
              </w:rPr>
              <w:t xml:space="preserve"> </w:t>
            </w:r>
          </w:p>
          <w:p w14:paraId="0EE4B469" w14:textId="77777777" w:rsidR="00814723" w:rsidRPr="00814723" w:rsidRDefault="00814723" w:rsidP="000A45EC">
            <w:pPr>
              <w:numPr>
                <w:ilvl w:val="0"/>
                <w:numId w:val="377"/>
              </w:numPr>
              <w:spacing w:line="276" w:lineRule="auto"/>
              <w:ind w:hanging="545"/>
              <w:rPr>
                <w:rFonts w:ascii="Times New Roman" w:hAnsi="Times New Roman"/>
                <w:sz w:val="24"/>
                <w:szCs w:val="24"/>
              </w:rPr>
            </w:pPr>
            <w:r w:rsidRPr="00814723">
              <w:rPr>
                <w:rFonts w:ascii="Times New Roman" w:hAnsi="Times New Roman"/>
                <w:sz w:val="24"/>
                <w:szCs w:val="24"/>
              </w:rPr>
              <w:t>Sarcini multiple</w:t>
            </w:r>
            <w:r w:rsidRPr="00814723">
              <w:rPr>
                <w:rFonts w:ascii="Times New Roman" w:hAnsi="Times New Roman"/>
                <w:sz w:val="24"/>
                <w:szCs w:val="24"/>
                <w:lang w:val="en-US"/>
              </w:rPr>
              <w:t xml:space="preserve"> </w:t>
            </w:r>
          </w:p>
          <w:p w14:paraId="76E9DEEE" w14:textId="77777777" w:rsidR="00814723" w:rsidRPr="00814723" w:rsidRDefault="00814723" w:rsidP="000A45EC">
            <w:pPr>
              <w:numPr>
                <w:ilvl w:val="0"/>
                <w:numId w:val="377"/>
              </w:numPr>
              <w:spacing w:line="276" w:lineRule="auto"/>
              <w:ind w:hanging="545"/>
              <w:rPr>
                <w:rFonts w:ascii="Times New Roman" w:hAnsi="Times New Roman"/>
                <w:sz w:val="24"/>
                <w:szCs w:val="24"/>
              </w:rPr>
            </w:pPr>
            <w:r w:rsidRPr="00814723">
              <w:rPr>
                <w:rFonts w:ascii="Times New Roman" w:hAnsi="Times New Roman"/>
                <w:sz w:val="24"/>
                <w:szCs w:val="24"/>
              </w:rPr>
              <w:t>Făt macrosom</w:t>
            </w:r>
            <w:r w:rsidRPr="00814723">
              <w:rPr>
                <w:rFonts w:ascii="Times New Roman" w:hAnsi="Times New Roman"/>
                <w:sz w:val="24"/>
                <w:szCs w:val="24"/>
                <w:lang w:val="en-US"/>
              </w:rPr>
              <w:t xml:space="preserve"> </w:t>
            </w:r>
          </w:p>
        </w:tc>
      </w:tr>
      <w:tr w:rsidR="000A45EC" w:rsidRPr="00814723" w14:paraId="3BBB5A06" w14:textId="77777777" w:rsidTr="000A45EC">
        <w:trPr>
          <w:trHeight w:val="1298"/>
        </w:trPr>
        <w:tc>
          <w:tcPr>
            <w:tcW w:w="2519" w:type="dxa"/>
            <w:vMerge/>
          </w:tcPr>
          <w:p w14:paraId="5ED18D47"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2825C432"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„Epuizarea” capacității de contracție a miometrului</w:t>
            </w:r>
            <w:r w:rsidRPr="00814723">
              <w:rPr>
                <w:rFonts w:ascii="Times New Roman" w:hAnsi="Times New Roman"/>
                <w:sz w:val="24"/>
                <w:szCs w:val="24"/>
                <w:lang w:val="en-US"/>
              </w:rPr>
              <w:t xml:space="preserve"> </w:t>
            </w:r>
          </w:p>
          <w:p w14:paraId="4BE47F1D" w14:textId="77777777" w:rsidR="00814723" w:rsidRPr="00814723" w:rsidRDefault="00814723" w:rsidP="000A45EC">
            <w:pPr>
              <w:spacing w:line="276" w:lineRule="auto"/>
              <w:ind w:firstLine="0"/>
              <w:rPr>
                <w:rFonts w:ascii="Times New Roman" w:hAnsi="Times New Roman"/>
                <w:sz w:val="24"/>
                <w:szCs w:val="24"/>
              </w:rPr>
            </w:pPr>
          </w:p>
        </w:tc>
        <w:tc>
          <w:tcPr>
            <w:tcW w:w="4076" w:type="dxa"/>
          </w:tcPr>
          <w:p w14:paraId="17ED6A48" w14:textId="77777777" w:rsidR="00814723" w:rsidRPr="00814723" w:rsidRDefault="00814723" w:rsidP="000A45EC">
            <w:pPr>
              <w:numPr>
                <w:ilvl w:val="0"/>
                <w:numId w:val="378"/>
              </w:numPr>
              <w:spacing w:line="276" w:lineRule="auto"/>
              <w:ind w:hanging="545"/>
              <w:rPr>
                <w:rFonts w:ascii="Times New Roman" w:hAnsi="Times New Roman"/>
                <w:sz w:val="24"/>
                <w:szCs w:val="24"/>
              </w:rPr>
            </w:pPr>
            <w:r w:rsidRPr="00814723">
              <w:rPr>
                <w:rFonts w:ascii="Times New Roman" w:hAnsi="Times New Roman"/>
                <w:sz w:val="24"/>
                <w:szCs w:val="24"/>
              </w:rPr>
              <w:t>Nașteri accelerate</w:t>
            </w:r>
            <w:r w:rsidRPr="00814723">
              <w:rPr>
                <w:rFonts w:ascii="Times New Roman" w:hAnsi="Times New Roman"/>
                <w:sz w:val="24"/>
                <w:szCs w:val="24"/>
                <w:lang w:val="en-US"/>
              </w:rPr>
              <w:t xml:space="preserve"> </w:t>
            </w:r>
          </w:p>
          <w:p w14:paraId="0A131178" w14:textId="77777777" w:rsidR="00814723" w:rsidRPr="00814723" w:rsidRDefault="00814723" w:rsidP="000A45EC">
            <w:pPr>
              <w:numPr>
                <w:ilvl w:val="0"/>
                <w:numId w:val="378"/>
              </w:numPr>
              <w:spacing w:line="276" w:lineRule="auto"/>
              <w:ind w:hanging="545"/>
              <w:rPr>
                <w:rFonts w:ascii="Times New Roman" w:hAnsi="Times New Roman"/>
                <w:sz w:val="24"/>
                <w:szCs w:val="24"/>
              </w:rPr>
            </w:pPr>
            <w:r w:rsidRPr="00814723">
              <w:rPr>
                <w:rFonts w:ascii="Times New Roman" w:hAnsi="Times New Roman"/>
                <w:sz w:val="24"/>
                <w:szCs w:val="24"/>
              </w:rPr>
              <w:t>Nașteri întârziate</w:t>
            </w:r>
            <w:r w:rsidRPr="00814723">
              <w:rPr>
                <w:rFonts w:ascii="Times New Roman" w:hAnsi="Times New Roman"/>
                <w:sz w:val="24"/>
                <w:szCs w:val="24"/>
                <w:lang w:val="en-US"/>
              </w:rPr>
              <w:t xml:space="preserve"> </w:t>
            </w:r>
          </w:p>
          <w:p w14:paraId="1891DCBF" w14:textId="77777777" w:rsidR="00814723" w:rsidRPr="00814723" w:rsidRDefault="00814723" w:rsidP="000A45EC">
            <w:pPr>
              <w:numPr>
                <w:ilvl w:val="0"/>
                <w:numId w:val="378"/>
              </w:numPr>
              <w:spacing w:line="276" w:lineRule="auto"/>
              <w:ind w:hanging="545"/>
              <w:rPr>
                <w:rFonts w:ascii="Times New Roman" w:hAnsi="Times New Roman"/>
                <w:sz w:val="24"/>
                <w:szCs w:val="24"/>
              </w:rPr>
            </w:pPr>
            <w:r w:rsidRPr="00814723">
              <w:rPr>
                <w:rFonts w:ascii="Times New Roman" w:hAnsi="Times New Roman"/>
                <w:sz w:val="24"/>
                <w:szCs w:val="24"/>
              </w:rPr>
              <w:t xml:space="preserve">Paritatea ridicată </w:t>
            </w:r>
          </w:p>
          <w:p w14:paraId="2ECE4F0C"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 xml:space="preserve">(&gt; </w:t>
            </w:r>
          </w:p>
        </w:tc>
      </w:tr>
      <w:tr w:rsidR="000A45EC" w:rsidRPr="00814723" w14:paraId="7F012FAA" w14:textId="77777777" w:rsidTr="000A45EC">
        <w:tc>
          <w:tcPr>
            <w:tcW w:w="2519" w:type="dxa"/>
            <w:vMerge/>
          </w:tcPr>
          <w:p w14:paraId="1D7969C7"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55DBC9B7"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Proces infecțios</w:t>
            </w:r>
            <w:r w:rsidRPr="00814723">
              <w:rPr>
                <w:rFonts w:ascii="Times New Roman" w:hAnsi="Times New Roman"/>
                <w:sz w:val="24"/>
                <w:szCs w:val="24"/>
                <w:lang w:val="en-US"/>
              </w:rPr>
              <w:t xml:space="preserve"> </w:t>
            </w:r>
          </w:p>
          <w:p w14:paraId="6BD643D3" w14:textId="77777777" w:rsidR="00814723" w:rsidRPr="00814723" w:rsidRDefault="00814723" w:rsidP="000A45EC">
            <w:pPr>
              <w:spacing w:line="276" w:lineRule="auto"/>
              <w:ind w:firstLine="0"/>
              <w:rPr>
                <w:rFonts w:ascii="Times New Roman" w:hAnsi="Times New Roman"/>
                <w:sz w:val="24"/>
                <w:szCs w:val="24"/>
              </w:rPr>
            </w:pPr>
          </w:p>
        </w:tc>
        <w:tc>
          <w:tcPr>
            <w:tcW w:w="4076" w:type="dxa"/>
          </w:tcPr>
          <w:p w14:paraId="15F4E765" w14:textId="77777777" w:rsidR="00814723" w:rsidRPr="00814723" w:rsidRDefault="00814723" w:rsidP="000A45EC">
            <w:pPr>
              <w:numPr>
                <w:ilvl w:val="0"/>
                <w:numId w:val="379"/>
              </w:numPr>
              <w:spacing w:line="276" w:lineRule="auto"/>
              <w:ind w:hanging="545"/>
              <w:rPr>
                <w:rFonts w:ascii="Times New Roman" w:hAnsi="Times New Roman"/>
                <w:sz w:val="24"/>
                <w:szCs w:val="24"/>
              </w:rPr>
            </w:pPr>
            <w:r w:rsidRPr="00814723">
              <w:rPr>
                <w:rFonts w:ascii="Times New Roman" w:hAnsi="Times New Roman"/>
                <w:sz w:val="24"/>
                <w:szCs w:val="24"/>
              </w:rPr>
              <w:t>Corioamnionită</w:t>
            </w:r>
            <w:r w:rsidRPr="00814723">
              <w:rPr>
                <w:rFonts w:ascii="Times New Roman" w:hAnsi="Times New Roman"/>
                <w:sz w:val="24"/>
                <w:szCs w:val="24"/>
                <w:lang w:val="en-US"/>
              </w:rPr>
              <w:t xml:space="preserve"> </w:t>
            </w:r>
          </w:p>
          <w:p w14:paraId="6F5DDD56" w14:textId="77777777" w:rsidR="00814723" w:rsidRPr="00814723" w:rsidRDefault="00814723" w:rsidP="000A45EC">
            <w:pPr>
              <w:numPr>
                <w:ilvl w:val="0"/>
                <w:numId w:val="379"/>
              </w:numPr>
              <w:spacing w:line="276" w:lineRule="auto"/>
              <w:ind w:hanging="545"/>
              <w:rPr>
                <w:rFonts w:ascii="Times New Roman" w:hAnsi="Times New Roman"/>
                <w:sz w:val="24"/>
                <w:szCs w:val="24"/>
              </w:rPr>
            </w:pPr>
            <w:r w:rsidRPr="00814723">
              <w:rPr>
                <w:rFonts w:ascii="Times New Roman" w:hAnsi="Times New Roman"/>
                <w:sz w:val="24"/>
                <w:szCs w:val="24"/>
              </w:rPr>
              <w:t>Febra în timpul travaliului</w:t>
            </w:r>
            <w:r w:rsidRPr="00814723">
              <w:rPr>
                <w:rFonts w:ascii="Times New Roman" w:hAnsi="Times New Roman"/>
                <w:sz w:val="24"/>
                <w:szCs w:val="24"/>
                <w:lang w:val="en-US"/>
              </w:rPr>
              <w:t xml:space="preserve"> </w:t>
            </w:r>
          </w:p>
        </w:tc>
      </w:tr>
      <w:tr w:rsidR="000A45EC" w:rsidRPr="00814723" w14:paraId="1D93785B" w14:textId="77777777" w:rsidTr="000A45EC">
        <w:tc>
          <w:tcPr>
            <w:tcW w:w="2519" w:type="dxa"/>
            <w:vMerge/>
          </w:tcPr>
          <w:p w14:paraId="6B8E7DAC"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5478257F"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Caracteristicile funcționale și anatomice ale uterului</w:t>
            </w:r>
            <w:r w:rsidRPr="00814723">
              <w:rPr>
                <w:rFonts w:ascii="Times New Roman" w:hAnsi="Times New Roman"/>
                <w:sz w:val="24"/>
                <w:szCs w:val="24"/>
                <w:lang w:val="en-US"/>
              </w:rPr>
              <w:t xml:space="preserve"> </w:t>
            </w:r>
          </w:p>
        </w:tc>
        <w:tc>
          <w:tcPr>
            <w:tcW w:w="4076" w:type="dxa"/>
          </w:tcPr>
          <w:p w14:paraId="20435646" w14:textId="77777777" w:rsidR="00814723" w:rsidRPr="00814723" w:rsidRDefault="00814723" w:rsidP="000A45EC">
            <w:pPr>
              <w:numPr>
                <w:ilvl w:val="0"/>
                <w:numId w:val="380"/>
              </w:numPr>
              <w:spacing w:line="276" w:lineRule="auto"/>
              <w:ind w:hanging="545"/>
              <w:rPr>
                <w:rFonts w:ascii="Times New Roman" w:hAnsi="Times New Roman"/>
                <w:color w:val="000000"/>
                <w:sz w:val="24"/>
                <w:szCs w:val="24"/>
              </w:rPr>
            </w:pPr>
            <w:r w:rsidRPr="00814723">
              <w:rPr>
                <w:rFonts w:ascii="Times New Roman" w:hAnsi="Times New Roman"/>
                <w:color w:val="000000"/>
                <w:sz w:val="24"/>
                <w:szCs w:val="24"/>
              </w:rPr>
              <w:t>Miom uterin</w:t>
            </w:r>
            <w:r w:rsidRPr="00814723">
              <w:rPr>
                <w:rFonts w:ascii="Times New Roman" w:hAnsi="Times New Roman"/>
                <w:color w:val="000000"/>
                <w:sz w:val="24"/>
                <w:szCs w:val="24"/>
                <w:lang w:val="en-US"/>
              </w:rPr>
              <w:t xml:space="preserve"> </w:t>
            </w:r>
          </w:p>
          <w:p w14:paraId="52518CCD" w14:textId="77777777" w:rsidR="00814723" w:rsidRPr="00814723" w:rsidRDefault="00814723" w:rsidP="000A45EC">
            <w:pPr>
              <w:numPr>
                <w:ilvl w:val="0"/>
                <w:numId w:val="380"/>
              </w:numPr>
              <w:spacing w:line="276" w:lineRule="auto"/>
              <w:ind w:hanging="545"/>
              <w:rPr>
                <w:rFonts w:ascii="Times New Roman" w:hAnsi="Times New Roman"/>
                <w:color w:val="000000"/>
                <w:sz w:val="24"/>
                <w:szCs w:val="24"/>
              </w:rPr>
            </w:pPr>
            <w:r w:rsidRPr="00814723">
              <w:rPr>
                <w:rFonts w:ascii="Times New Roman" w:hAnsi="Times New Roman"/>
                <w:color w:val="000000"/>
                <w:sz w:val="24"/>
                <w:szCs w:val="24"/>
              </w:rPr>
              <w:t>Placenta praevia</w:t>
            </w:r>
            <w:r w:rsidRPr="00814723">
              <w:rPr>
                <w:rFonts w:ascii="Times New Roman" w:hAnsi="Times New Roman"/>
                <w:color w:val="000000"/>
                <w:sz w:val="24"/>
                <w:szCs w:val="24"/>
                <w:lang w:val="en-US"/>
              </w:rPr>
              <w:t xml:space="preserve"> </w:t>
            </w:r>
          </w:p>
        </w:tc>
      </w:tr>
      <w:tr w:rsidR="000A45EC" w:rsidRPr="00814723" w14:paraId="71773783" w14:textId="77777777" w:rsidTr="000A45EC">
        <w:tc>
          <w:tcPr>
            <w:tcW w:w="2519" w:type="dxa"/>
            <w:vMerge w:val="restart"/>
          </w:tcPr>
          <w:p w14:paraId="3D7CF368"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Retenția fragmentelor de țesut în cavitatea uterină</w:t>
            </w:r>
          </w:p>
          <w:p w14:paraId="7D92A708"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(„T” - țesut 15-18%)</w:t>
            </w:r>
            <w:r w:rsidRPr="00814723">
              <w:rPr>
                <w:rFonts w:ascii="Times New Roman" w:hAnsi="Times New Roman"/>
                <w:b/>
                <w:bCs/>
                <w:sz w:val="24"/>
                <w:szCs w:val="24"/>
                <w:lang w:val="en-US"/>
              </w:rPr>
              <w:t xml:space="preserve"> </w:t>
            </w:r>
          </w:p>
          <w:p w14:paraId="7E1EDE54"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0144499C"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Retenția fragmentelor de țesut placentar</w:t>
            </w:r>
            <w:r w:rsidRPr="00814723">
              <w:rPr>
                <w:rFonts w:ascii="Times New Roman" w:hAnsi="Times New Roman"/>
                <w:sz w:val="24"/>
                <w:szCs w:val="24"/>
                <w:lang w:val="en-US"/>
              </w:rPr>
              <w:t xml:space="preserve"> </w:t>
            </w:r>
          </w:p>
          <w:p w14:paraId="33C89A59" w14:textId="77777777" w:rsidR="00814723" w:rsidRPr="00814723" w:rsidRDefault="00814723" w:rsidP="000A45EC">
            <w:pPr>
              <w:spacing w:line="276" w:lineRule="auto"/>
              <w:ind w:firstLine="0"/>
              <w:rPr>
                <w:rFonts w:ascii="Times New Roman" w:hAnsi="Times New Roman"/>
                <w:sz w:val="24"/>
                <w:szCs w:val="24"/>
              </w:rPr>
            </w:pPr>
          </w:p>
        </w:tc>
        <w:tc>
          <w:tcPr>
            <w:tcW w:w="4076" w:type="dxa"/>
          </w:tcPr>
          <w:p w14:paraId="31D61669" w14:textId="77777777" w:rsidR="00814723" w:rsidRPr="00814723" w:rsidRDefault="00814723" w:rsidP="000A45EC">
            <w:pPr>
              <w:numPr>
                <w:ilvl w:val="0"/>
                <w:numId w:val="381"/>
              </w:numPr>
              <w:spacing w:line="276" w:lineRule="auto"/>
              <w:ind w:hanging="545"/>
              <w:rPr>
                <w:rFonts w:ascii="Times New Roman" w:hAnsi="Times New Roman"/>
                <w:color w:val="000000"/>
                <w:sz w:val="24"/>
                <w:szCs w:val="24"/>
              </w:rPr>
            </w:pPr>
            <w:r w:rsidRPr="00814723">
              <w:rPr>
                <w:rFonts w:ascii="Times New Roman" w:hAnsi="Times New Roman"/>
                <w:color w:val="000000"/>
                <w:sz w:val="24"/>
                <w:szCs w:val="24"/>
              </w:rPr>
              <w:t>Defect placentar</w:t>
            </w:r>
            <w:r w:rsidRPr="00814723">
              <w:rPr>
                <w:rFonts w:ascii="Times New Roman" w:hAnsi="Times New Roman"/>
                <w:color w:val="000000"/>
                <w:sz w:val="24"/>
                <w:szCs w:val="24"/>
                <w:lang w:val="en-US"/>
              </w:rPr>
              <w:t xml:space="preserve"> </w:t>
            </w:r>
          </w:p>
          <w:p w14:paraId="7D268375" w14:textId="77777777" w:rsidR="00814723" w:rsidRPr="00814723" w:rsidRDefault="00814723" w:rsidP="000A45EC">
            <w:pPr>
              <w:numPr>
                <w:ilvl w:val="0"/>
                <w:numId w:val="381"/>
              </w:numPr>
              <w:spacing w:line="276" w:lineRule="auto"/>
              <w:ind w:hanging="545"/>
              <w:rPr>
                <w:rFonts w:ascii="Times New Roman" w:hAnsi="Times New Roman"/>
                <w:color w:val="000000"/>
                <w:sz w:val="24"/>
                <w:szCs w:val="24"/>
              </w:rPr>
            </w:pPr>
            <w:r w:rsidRPr="00814723">
              <w:rPr>
                <w:rFonts w:ascii="Times New Roman" w:hAnsi="Times New Roman"/>
                <w:color w:val="000000"/>
                <w:sz w:val="24"/>
                <w:szCs w:val="24"/>
              </w:rPr>
              <w:t>Sutură pe uter</w:t>
            </w:r>
            <w:r w:rsidRPr="00814723">
              <w:rPr>
                <w:rFonts w:ascii="Times New Roman" w:hAnsi="Times New Roman"/>
                <w:color w:val="000000"/>
                <w:sz w:val="24"/>
                <w:szCs w:val="24"/>
                <w:lang w:val="en-US"/>
              </w:rPr>
              <w:t xml:space="preserve"> </w:t>
            </w:r>
          </w:p>
          <w:p w14:paraId="498E28BC" w14:textId="77777777" w:rsidR="00814723" w:rsidRPr="00814723" w:rsidRDefault="00814723" w:rsidP="000A45EC">
            <w:pPr>
              <w:numPr>
                <w:ilvl w:val="0"/>
                <w:numId w:val="381"/>
              </w:numPr>
              <w:spacing w:line="276" w:lineRule="auto"/>
              <w:ind w:hanging="545"/>
              <w:rPr>
                <w:rFonts w:ascii="Times New Roman" w:hAnsi="Times New Roman"/>
                <w:color w:val="000000"/>
                <w:sz w:val="24"/>
                <w:szCs w:val="24"/>
              </w:rPr>
            </w:pPr>
            <w:r w:rsidRPr="00814723">
              <w:rPr>
                <w:rFonts w:ascii="Times New Roman" w:hAnsi="Times New Roman"/>
                <w:color w:val="000000"/>
                <w:sz w:val="24"/>
                <w:szCs w:val="24"/>
              </w:rPr>
              <w:t>Paritatea ridicată</w:t>
            </w:r>
            <w:r w:rsidRPr="00814723">
              <w:rPr>
                <w:rFonts w:ascii="Times New Roman" w:hAnsi="Times New Roman"/>
                <w:color w:val="000000"/>
                <w:sz w:val="24"/>
                <w:szCs w:val="24"/>
                <w:lang w:val="en-US"/>
              </w:rPr>
              <w:t xml:space="preserve"> </w:t>
            </w:r>
          </w:p>
          <w:p w14:paraId="6DBD94E1" w14:textId="77777777" w:rsidR="00814723" w:rsidRPr="00814723" w:rsidRDefault="00814723" w:rsidP="000A45EC">
            <w:pPr>
              <w:numPr>
                <w:ilvl w:val="0"/>
                <w:numId w:val="381"/>
              </w:numPr>
              <w:spacing w:line="276" w:lineRule="auto"/>
              <w:ind w:hanging="545"/>
              <w:rPr>
                <w:rFonts w:ascii="Times New Roman" w:hAnsi="Times New Roman"/>
                <w:color w:val="000000"/>
                <w:sz w:val="24"/>
                <w:szCs w:val="24"/>
              </w:rPr>
            </w:pPr>
            <w:r w:rsidRPr="00814723">
              <w:rPr>
                <w:rFonts w:ascii="Times New Roman" w:hAnsi="Times New Roman"/>
                <w:color w:val="000000"/>
                <w:sz w:val="24"/>
                <w:szCs w:val="24"/>
              </w:rPr>
              <w:t>Placenta aderenta</w:t>
            </w:r>
            <w:r w:rsidRPr="00814723">
              <w:rPr>
                <w:rFonts w:ascii="Times New Roman" w:hAnsi="Times New Roman"/>
                <w:color w:val="000000"/>
                <w:sz w:val="24"/>
                <w:szCs w:val="24"/>
                <w:lang w:val="en-US"/>
              </w:rPr>
              <w:t xml:space="preserve"> </w:t>
            </w:r>
          </w:p>
          <w:p w14:paraId="1D055AC0" w14:textId="77777777" w:rsidR="00814723" w:rsidRPr="00814723" w:rsidRDefault="00814723" w:rsidP="000A45EC">
            <w:pPr>
              <w:numPr>
                <w:ilvl w:val="0"/>
                <w:numId w:val="381"/>
              </w:numPr>
              <w:spacing w:line="276" w:lineRule="auto"/>
              <w:ind w:hanging="545"/>
              <w:rPr>
                <w:rFonts w:ascii="Times New Roman" w:hAnsi="Times New Roman"/>
                <w:color w:val="000000"/>
                <w:sz w:val="24"/>
                <w:szCs w:val="24"/>
              </w:rPr>
            </w:pPr>
            <w:r w:rsidRPr="00814723">
              <w:rPr>
                <w:rFonts w:ascii="Times New Roman" w:hAnsi="Times New Roman"/>
                <w:color w:val="000000"/>
                <w:sz w:val="24"/>
                <w:szCs w:val="24"/>
              </w:rPr>
              <w:t>Placenta accreta</w:t>
            </w:r>
            <w:r w:rsidRPr="00814723">
              <w:rPr>
                <w:rFonts w:ascii="Times New Roman" w:hAnsi="Times New Roman"/>
                <w:color w:val="000000"/>
                <w:sz w:val="24"/>
                <w:szCs w:val="24"/>
                <w:lang w:val="en-US"/>
              </w:rPr>
              <w:t xml:space="preserve"> </w:t>
            </w:r>
          </w:p>
        </w:tc>
      </w:tr>
      <w:tr w:rsidR="000A45EC" w:rsidRPr="00814723" w14:paraId="6FFACE80" w14:textId="77777777" w:rsidTr="000A45EC">
        <w:trPr>
          <w:trHeight w:val="900"/>
        </w:trPr>
        <w:tc>
          <w:tcPr>
            <w:tcW w:w="2519" w:type="dxa"/>
            <w:vMerge/>
          </w:tcPr>
          <w:p w14:paraId="05998C89"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6EB125A1"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Retenția de trombi sanguini în cavitatea uterină</w:t>
            </w:r>
            <w:r w:rsidRPr="00814723">
              <w:rPr>
                <w:rFonts w:ascii="Times New Roman" w:hAnsi="Times New Roman"/>
                <w:sz w:val="24"/>
                <w:szCs w:val="24"/>
                <w:lang w:val="en-US"/>
              </w:rPr>
              <w:t xml:space="preserve"> </w:t>
            </w:r>
          </w:p>
        </w:tc>
        <w:tc>
          <w:tcPr>
            <w:tcW w:w="4076" w:type="dxa"/>
          </w:tcPr>
          <w:p w14:paraId="1CFD84BB"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Hipotonia uterină</w:t>
            </w:r>
            <w:r w:rsidRPr="00814723">
              <w:rPr>
                <w:rFonts w:ascii="Times New Roman" w:hAnsi="Times New Roman"/>
                <w:sz w:val="24"/>
                <w:szCs w:val="24"/>
                <w:lang w:val="en-US"/>
              </w:rPr>
              <w:t xml:space="preserve"> </w:t>
            </w:r>
          </w:p>
          <w:p w14:paraId="44D9BB7F" w14:textId="77777777" w:rsidR="00814723" w:rsidRPr="00814723" w:rsidRDefault="00814723" w:rsidP="000A45EC">
            <w:pPr>
              <w:spacing w:line="276" w:lineRule="auto"/>
              <w:ind w:firstLine="0"/>
              <w:rPr>
                <w:rFonts w:ascii="Times New Roman" w:hAnsi="Times New Roman"/>
                <w:sz w:val="24"/>
                <w:szCs w:val="24"/>
              </w:rPr>
            </w:pPr>
          </w:p>
        </w:tc>
      </w:tr>
      <w:tr w:rsidR="000A45EC" w:rsidRPr="00814723" w14:paraId="7D913EE8" w14:textId="77777777" w:rsidTr="000A45EC">
        <w:tc>
          <w:tcPr>
            <w:tcW w:w="2519" w:type="dxa"/>
            <w:vMerge w:val="restart"/>
          </w:tcPr>
          <w:p w14:paraId="03D0FCC4"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Traumatisme ale canalului de nastere</w:t>
            </w:r>
          </w:p>
          <w:p w14:paraId="037D8CDA"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(„T” – traumatism 8-10%)</w:t>
            </w:r>
            <w:r w:rsidRPr="000A45EC">
              <w:rPr>
                <w:rFonts w:ascii="Times New Roman" w:hAnsi="Times New Roman"/>
                <w:b/>
                <w:bCs/>
                <w:sz w:val="24"/>
                <w:szCs w:val="24"/>
                <w:lang w:val="de-DE"/>
              </w:rPr>
              <w:t xml:space="preserve"> </w:t>
            </w:r>
          </w:p>
          <w:p w14:paraId="029129AB"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15F82784"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Rupturi de col uterin, vagin, perineu</w:t>
            </w:r>
            <w:r w:rsidRPr="00814723">
              <w:rPr>
                <w:rFonts w:ascii="Times New Roman" w:hAnsi="Times New Roman"/>
                <w:sz w:val="24"/>
                <w:szCs w:val="24"/>
                <w:lang w:val="en-US"/>
              </w:rPr>
              <w:t xml:space="preserve"> </w:t>
            </w:r>
          </w:p>
          <w:p w14:paraId="6C10B4BD" w14:textId="77777777" w:rsidR="00814723" w:rsidRPr="00814723" w:rsidRDefault="00814723" w:rsidP="000A45EC">
            <w:pPr>
              <w:spacing w:line="276" w:lineRule="auto"/>
              <w:ind w:firstLine="0"/>
              <w:rPr>
                <w:rFonts w:ascii="Times New Roman" w:hAnsi="Times New Roman"/>
                <w:sz w:val="24"/>
                <w:szCs w:val="24"/>
              </w:rPr>
            </w:pPr>
          </w:p>
        </w:tc>
        <w:tc>
          <w:tcPr>
            <w:tcW w:w="4076" w:type="dxa"/>
          </w:tcPr>
          <w:p w14:paraId="57F2B9EF"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Nașteri accelerate</w:t>
            </w:r>
            <w:r w:rsidRPr="00814723">
              <w:rPr>
                <w:rFonts w:ascii="Times New Roman" w:hAnsi="Times New Roman"/>
                <w:sz w:val="24"/>
                <w:szCs w:val="24"/>
                <w:lang w:val="en-US"/>
              </w:rPr>
              <w:t xml:space="preserve"> </w:t>
            </w:r>
          </w:p>
          <w:p w14:paraId="15D3E8A8"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 xml:space="preserve">Nașteri vaginale operative </w:t>
            </w:r>
          </w:p>
        </w:tc>
      </w:tr>
      <w:tr w:rsidR="000A45EC" w:rsidRPr="0010128D" w14:paraId="4B50E27E" w14:textId="77777777" w:rsidTr="000A45EC">
        <w:tc>
          <w:tcPr>
            <w:tcW w:w="2519" w:type="dxa"/>
            <w:vMerge/>
          </w:tcPr>
          <w:p w14:paraId="48274E3B"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26F10254"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Ruptura traumatică a uterului în timpul operației cezariene</w:t>
            </w:r>
            <w:r w:rsidRPr="00814723">
              <w:rPr>
                <w:rFonts w:ascii="Times New Roman" w:hAnsi="Times New Roman"/>
                <w:sz w:val="24"/>
                <w:szCs w:val="24"/>
                <w:lang w:val="en-US"/>
              </w:rPr>
              <w:t xml:space="preserve"> </w:t>
            </w:r>
          </w:p>
          <w:p w14:paraId="06F322A4" w14:textId="77777777" w:rsidR="00814723" w:rsidRPr="00814723" w:rsidRDefault="00814723" w:rsidP="000A45EC">
            <w:pPr>
              <w:spacing w:line="276" w:lineRule="auto"/>
              <w:ind w:firstLine="0"/>
              <w:rPr>
                <w:rFonts w:ascii="Times New Roman" w:hAnsi="Times New Roman"/>
                <w:sz w:val="24"/>
                <w:szCs w:val="24"/>
              </w:rPr>
            </w:pPr>
          </w:p>
        </w:tc>
        <w:tc>
          <w:tcPr>
            <w:tcW w:w="4076" w:type="dxa"/>
          </w:tcPr>
          <w:p w14:paraId="3884A40D"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Poziția incorectă a fătului</w:t>
            </w:r>
            <w:r w:rsidRPr="00814723">
              <w:rPr>
                <w:rFonts w:ascii="Times New Roman" w:hAnsi="Times New Roman"/>
                <w:sz w:val="24"/>
                <w:szCs w:val="24"/>
                <w:lang w:val="en-US"/>
              </w:rPr>
              <w:t xml:space="preserve"> </w:t>
            </w:r>
          </w:p>
          <w:p w14:paraId="53966295"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Amplasarea joasă a părții prezentate</w:t>
            </w:r>
            <w:r w:rsidRPr="00814723">
              <w:rPr>
                <w:rFonts w:ascii="Times New Roman" w:hAnsi="Times New Roman"/>
                <w:sz w:val="24"/>
                <w:szCs w:val="24"/>
                <w:lang w:val="en-US"/>
              </w:rPr>
              <w:t xml:space="preserve"> </w:t>
            </w:r>
          </w:p>
        </w:tc>
      </w:tr>
      <w:tr w:rsidR="000A45EC" w:rsidRPr="00814723" w14:paraId="032908AA" w14:textId="77777777" w:rsidTr="000A45EC">
        <w:tc>
          <w:tcPr>
            <w:tcW w:w="2519" w:type="dxa"/>
            <w:vMerge/>
          </w:tcPr>
          <w:p w14:paraId="790DD8FB"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234A13E4"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Ruptura uterina</w:t>
            </w:r>
            <w:r w:rsidRPr="00814723">
              <w:rPr>
                <w:rFonts w:ascii="Times New Roman" w:hAnsi="Times New Roman"/>
                <w:sz w:val="24"/>
                <w:szCs w:val="24"/>
                <w:lang w:val="en-US"/>
              </w:rPr>
              <w:t xml:space="preserve"> </w:t>
            </w:r>
          </w:p>
        </w:tc>
        <w:tc>
          <w:tcPr>
            <w:tcW w:w="4076" w:type="dxa"/>
          </w:tcPr>
          <w:p w14:paraId="6BE9CB4C"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Uter operat (uter suturat)</w:t>
            </w:r>
            <w:r w:rsidRPr="00814723">
              <w:rPr>
                <w:rFonts w:ascii="Times New Roman" w:hAnsi="Times New Roman"/>
                <w:sz w:val="24"/>
                <w:szCs w:val="24"/>
                <w:lang w:val="en-US"/>
              </w:rPr>
              <w:t xml:space="preserve"> </w:t>
            </w:r>
          </w:p>
        </w:tc>
      </w:tr>
      <w:tr w:rsidR="000A45EC" w:rsidRPr="0010128D" w14:paraId="1ABB40E6" w14:textId="77777777" w:rsidTr="000A45EC">
        <w:tc>
          <w:tcPr>
            <w:tcW w:w="2519" w:type="dxa"/>
            <w:vMerge/>
          </w:tcPr>
          <w:p w14:paraId="583E2485"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630BD616"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Inversarea uterului</w:t>
            </w:r>
            <w:r w:rsidRPr="00814723">
              <w:rPr>
                <w:rFonts w:ascii="Times New Roman" w:hAnsi="Times New Roman"/>
                <w:sz w:val="24"/>
                <w:szCs w:val="24"/>
                <w:lang w:val="en-US"/>
              </w:rPr>
              <w:t xml:space="preserve"> </w:t>
            </w:r>
          </w:p>
          <w:p w14:paraId="5820FDAE" w14:textId="77777777" w:rsidR="00814723" w:rsidRPr="00814723" w:rsidRDefault="00814723" w:rsidP="000A45EC">
            <w:pPr>
              <w:spacing w:line="276" w:lineRule="auto"/>
              <w:ind w:firstLine="0"/>
              <w:rPr>
                <w:rFonts w:ascii="Times New Roman" w:hAnsi="Times New Roman"/>
                <w:sz w:val="24"/>
                <w:szCs w:val="24"/>
              </w:rPr>
            </w:pPr>
          </w:p>
        </w:tc>
        <w:tc>
          <w:tcPr>
            <w:tcW w:w="4076" w:type="dxa"/>
          </w:tcPr>
          <w:p w14:paraId="04B0E770"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Paritatea ridicată</w:t>
            </w:r>
            <w:r w:rsidRPr="00814723">
              <w:rPr>
                <w:rFonts w:ascii="Times New Roman" w:hAnsi="Times New Roman"/>
                <w:sz w:val="24"/>
                <w:szCs w:val="24"/>
                <w:lang w:val="en-US"/>
              </w:rPr>
              <w:t xml:space="preserve"> </w:t>
            </w:r>
          </w:p>
          <w:p w14:paraId="11AB6465" w14:textId="77777777" w:rsidR="00814723" w:rsidRPr="00814723" w:rsidRDefault="00814723" w:rsidP="000A45EC">
            <w:pPr>
              <w:numPr>
                <w:ilvl w:val="0"/>
                <w:numId w:val="382"/>
              </w:numPr>
              <w:spacing w:line="276" w:lineRule="auto"/>
              <w:ind w:hanging="545"/>
              <w:rPr>
                <w:rFonts w:ascii="Times New Roman" w:hAnsi="Times New Roman"/>
                <w:sz w:val="24"/>
                <w:szCs w:val="24"/>
                <w:lang w:val="en-US"/>
              </w:rPr>
            </w:pPr>
            <w:r w:rsidRPr="00814723">
              <w:rPr>
                <w:rFonts w:ascii="Times New Roman" w:hAnsi="Times New Roman"/>
                <w:sz w:val="24"/>
                <w:szCs w:val="24"/>
              </w:rPr>
              <w:t>Situarea placentei pe fundul uterin</w:t>
            </w:r>
            <w:r w:rsidRPr="00814723">
              <w:rPr>
                <w:rFonts w:ascii="Times New Roman" w:hAnsi="Times New Roman"/>
                <w:sz w:val="24"/>
                <w:szCs w:val="24"/>
                <w:lang w:val="en-US"/>
              </w:rPr>
              <w:t xml:space="preserve"> </w:t>
            </w:r>
          </w:p>
          <w:p w14:paraId="77372CB6" w14:textId="77777777" w:rsidR="00814723" w:rsidRPr="00814723" w:rsidRDefault="00814723" w:rsidP="000A45EC">
            <w:pPr>
              <w:numPr>
                <w:ilvl w:val="0"/>
                <w:numId w:val="382"/>
              </w:numPr>
              <w:spacing w:line="276" w:lineRule="auto"/>
              <w:ind w:hanging="545"/>
              <w:rPr>
                <w:rFonts w:ascii="Times New Roman" w:hAnsi="Times New Roman"/>
                <w:sz w:val="24"/>
                <w:szCs w:val="24"/>
                <w:lang w:val="en-US"/>
              </w:rPr>
            </w:pPr>
            <w:r w:rsidRPr="00814723">
              <w:rPr>
                <w:rFonts w:ascii="Times New Roman" w:hAnsi="Times New Roman"/>
                <w:sz w:val="24"/>
                <w:szCs w:val="24"/>
              </w:rPr>
              <w:t>Tracția excesivă a cordonului în managementul activ al perioadei a III</w:t>
            </w:r>
            <w:r w:rsidRPr="00814723">
              <w:rPr>
                <w:rFonts w:ascii="Times New Roman" w:hAnsi="Times New Roman"/>
                <w:sz w:val="24"/>
                <w:szCs w:val="24"/>
                <w:lang w:val="en-US"/>
              </w:rPr>
              <w:t xml:space="preserve"> de naștere</w:t>
            </w:r>
          </w:p>
        </w:tc>
      </w:tr>
      <w:tr w:rsidR="000A45EC" w:rsidRPr="00814723" w14:paraId="10E666CD" w14:textId="77777777" w:rsidTr="000A45EC">
        <w:tc>
          <w:tcPr>
            <w:tcW w:w="2519" w:type="dxa"/>
            <w:vMerge w:val="restart"/>
          </w:tcPr>
          <w:p w14:paraId="1CB577EC"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Dereglare de coagulare</w:t>
            </w:r>
            <w:r w:rsidRPr="00814723">
              <w:rPr>
                <w:rFonts w:ascii="Times New Roman" w:hAnsi="Times New Roman"/>
                <w:b/>
                <w:bCs/>
                <w:sz w:val="24"/>
                <w:szCs w:val="24"/>
                <w:lang w:val="en-US"/>
              </w:rPr>
              <w:t xml:space="preserve"> </w:t>
            </w:r>
          </w:p>
          <w:p w14:paraId="78C64D55"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(„T” – trombina până la 2,0%)</w:t>
            </w:r>
            <w:r w:rsidRPr="00814723">
              <w:rPr>
                <w:rFonts w:ascii="Times New Roman" w:hAnsi="Times New Roman"/>
                <w:b/>
                <w:bCs/>
                <w:sz w:val="24"/>
                <w:szCs w:val="24"/>
                <w:lang w:val="en-US"/>
              </w:rPr>
              <w:t xml:space="preserve"> </w:t>
            </w:r>
          </w:p>
          <w:p w14:paraId="6A91A359"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703475B4"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Afecțiuni congenitale (hemofilia A, patologia Vilebrandt)</w:t>
            </w:r>
            <w:r w:rsidRPr="00814723">
              <w:rPr>
                <w:rFonts w:ascii="Times New Roman" w:hAnsi="Times New Roman"/>
                <w:sz w:val="24"/>
                <w:szCs w:val="24"/>
                <w:lang w:val="en-US"/>
              </w:rPr>
              <w:t xml:space="preserve"> </w:t>
            </w:r>
          </w:p>
        </w:tc>
        <w:tc>
          <w:tcPr>
            <w:tcW w:w="4076" w:type="dxa"/>
          </w:tcPr>
          <w:p w14:paraId="27947B92"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Coagulopatia ereditară</w:t>
            </w:r>
            <w:r w:rsidRPr="00814723">
              <w:rPr>
                <w:rFonts w:ascii="Times New Roman" w:hAnsi="Times New Roman"/>
                <w:sz w:val="24"/>
                <w:szCs w:val="24"/>
                <w:lang w:val="en-US"/>
              </w:rPr>
              <w:t xml:space="preserve"> </w:t>
            </w:r>
          </w:p>
          <w:p w14:paraId="06554937"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Patologii ale ficatului</w:t>
            </w:r>
            <w:r w:rsidRPr="00814723">
              <w:rPr>
                <w:rFonts w:ascii="Times New Roman" w:hAnsi="Times New Roman"/>
                <w:sz w:val="24"/>
                <w:szCs w:val="24"/>
                <w:lang w:val="en-US"/>
              </w:rPr>
              <w:t xml:space="preserve"> </w:t>
            </w:r>
          </w:p>
        </w:tc>
      </w:tr>
      <w:tr w:rsidR="000A45EC" w:rsidRPr="00814723" w14:paraId="0527459F" w14:textId="77777777" w:rsidTr="000A45EC">
        <w:tc>
          <w:tcPr>
            <w:tcW w:w="2519" w:type="dxa"/>
            <w:vMerge/>
          </w:tcPr>
          <w:p w14:paraId="72027334"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630A7C96"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Dobândite în timpul sarcinii:</w:t>
            </w:r>
            <w:r w:rsidRPr="00814723">
              <w:rPr>
                <w:rFonts w:ascii="Times New Roman" w:hAnsi="Times New Roman"/>
                <w:sz w:val="24"/>
                <w:szCs w:val="24"/>
                <w:lang w:val="en-US"/>
              </w:rPr>
              <w:t xml:space="preserve"> </w:t>
            </w:r>
          </w:p>
          <w:p w14:paraId="245A7982" w14:textId="77777777" w:rsidR="00814723" w:rsidRPr="00814723" w:rsidRDefault="00814723" w:rsidP="000A45EC">
            <w:pPr>
              <w:numPr>
                <w:ilvl w:val="0"/>
                <w:numId w:val="383"/>
              </w:numPr>
              <w:spacing w:line="276" w:lineRule="auto"/>
              <w:rPr>
                <w:rFonts w:ascii="Times New Roman" w:hAnsi="Times New Roman"/>
                <w:sz w:val="24"/>
                <w:szCs w:val="24"/>
              </w:rPr>
            </w:pPr>
            <w:r w:rsidRPr="00814723">
              <w:rPr>
                <w:rFonts w:ascii="Times New Roman" w:hAnsi="Times New Roman"/>
                <w:sz w:val="24"/>
                <w:szCs w:val="24"/>
              </w:rPr>
              <w:t>Trombocitopenia ideopatică</w:t>
            </w:r>
            <w:r w:rsidRPr="00814723">
              <w:rPr>
                <w:rFonts w:ascii="Times New Roman" w:hAnsi="Times New Roman"/>
                <w:sz w:val="24"/>
                <w:szCs w:val="24"/>
                <w:lang w:val="en-US"/>
              </w:rPr>
              <w:t xml:space="preserve"> </w:t>
            </w:r>
          </w:p>
          <w:p w14:paraId="3DF44319" w14:textId="77777777" w:rsidR="00814723" w:rsidRPr="00814723" w:rsidRDefault="00814723" w:rsidP="000A45EC">
            <w:pPr>
              <w:numPr>
                <w:ilvl w:val="0"/>
                <w:numId w:val="383"/>
              </w:numPr>
              <w:spacing w:line="276" w:lineRule="auto"/>
              <w:rPr>
                <w:rFonts w:ascii="Times New Roman" w:hAnsi="Times New Roman"/>
                <w:sz w:val="24"/>
                <w:szCs w:val="24"/>
              </w:rPr>
            </w:pPr>
            <w:r w:rsidRPr="00814723">
              <w:rPr>
                <w:rFonts w:ascii="Times New Roman" w:hAnsi="Times New Roman"/>
                <w:sz w:val="24"/>
                <w:szCs w:val="24"/>
              </w:rPr>
              <w:t>Trombocitopenia cu preeclampsie preeclampsie, moartea antenatală a fătului, infecția severă, embolia cu apele amniotice)</w:t>
            </w:r>
            <w:r w:rsidRPr="0010128D">
              <w:rPr>
                <w:rFonts w:ascii="Times New Roman" w:hAnsi="Times New Roman"/>
                <w:sz w:val="24"/>
                <w:szCs w:val="24"/>
              </w:rPr>
              <w:t xml:space="preserve"> </w:t>
            </w:r>
          </w:p>
        </w:tc>
        <w:tc>
          <w:tcPr>
            <w:tcW w:w="4076" w:type="dxa"/>
          </w:tcPr>
          <w:p w14:paraId="5EBEEBE0"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Hematoamele și/sau sângerarea (inclusiv în locul iniecției)</w:t>
            </w:r>
            <w:r w:rsidRPr="00814723">
              <w:rPr>
                <w:rFonts w:ascii="Times New Roman" w:hAnsi="Times New Roman"/>
                <w:sz w:val="24"/>
                <w:szCs w:val="24"/>
                <w:lang w:val="en-US"/>
              </w:rPr>
              <w:t xml:space="preserve"> </w:t>
            </w:r>
          </w:p>
          <w:p w14:paraId="5D6BC963"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Preeclampsia, Eclampsia, HELLP-sindrom</w:t>
            </w:r>
            <w:r w:rsidRPr="00814723">
              <w:rPr>
                <w:rFonts w:ascii="Times New Roman" w:hAnsi="Times New Roman"/>
                <w:sz w:val="24"/>
                <w:szCs w:val="24"/>
                <w:lang w:val="en-US"/>
              </w:rPr>
              <w:t xml:space="preserve"> </w:t>
            </w:r>
          </w:p>
          <w:p w14:paraId="0B19D314"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Moartea antenatală a fătului</w:t>
            </w:r>
            <w:r w:rsidRPr="00814723">
              <w:rPr>
                <w:rFonts w:ascii="Times New Roman" w:hAnsi="Times New Roman"/>
                <w:sz w:val="24"/>
                <w:szCs w:val="24"/>
                <w:lang w:val="en-US"/>
              </w:rPr>
              <w:t xml:space="preserve"> </w:t>
            </w:r>
          </w:p>
          <w:p w14:paraId="78C36042"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Corioamnionită</w:t>
            </w:r>
            <w:r w:rsidRPr="00814723">
              <w:rPr>
                <w:rFonts w:ascii="Times New Roman" w:hAnsi="Times New Roman"/>
                <w:sz w:val="24"/>
                <w:szCs w:val="24"/>
                <w:lang w:val="en-US"/>
              </w:rPr>
              <w:t xml:space="preserve"> </w:t>
            </w:r>
          </w:p>
          <w:p w14:paraId="7A50B471" w14:textId="77777777" w:rsidR="00814723" w:rsidRPr="00814723" w:rsidRDefault="00814723" w:rsidP="000A45EC">
            <w:pPr>
              <w:numPr>
                <w:ilvl w:val="0"/>
                <w:numId w:val="382"/>
              </w:numPr>
              <w:spacing w:line="276" w:lineRule="auto"/>
              <w:ind w:hanging="545"/>
              <w:rPr>
                <w:rFonts w:ascii="Times New Roman" w:hAnsi="Times New Roman"/>
                <w:sz w:val="24"/>
                <w:szCs w:val="24"/>
              </w:rPr>
            </w:pPr>
            <w:r w:rsidRPr="00814723">
              <w:rPr>
                <w:rFonts w:ascii="Times New Roman" w:hAnsi="Times New Roman"/>
                <w:sz w:val="24"/>
                <w:szCs w:val="24"/>
              </w:rPr>
              <w:t xml:space="preserve">Hemoragie prepartum </w:t>
            </w:r>
          </w:p>
        </w:tc>
      </w:tr>
      <w:tr w:rsidR="000A45EC" w:rsidRPr="00814723" w14:paraId="29030A94" w14:textId="77777777" w:rsidTr="000A45EC">
        <w:tc>
          <w:tcPr>
            <w:tcW w:w="2519" w:type="dxa"/>
            <w:vMerge/>
          </w:tcPr>
          <w:p w14:paraId="4EA68DE6" w14:textId="77777777" w:rsidR="00814723" w:rsidRPr="00814723" w:rsidRDefault="00814723" w:rsidP="000A45EC">
            <w:pPr>
              <w:spacing w:line="276" w:lineRule="auto"/>
              <w:ind w:firstLine="0"/>
              <w:rPr>
                <w:rFonts w:ascii="Times New Roman" w:hAnsi="Times New Roman"/>
                <w:sz w:val="24"/>
                <w:szCs w:val="24"/>
              </w:rPr>
            </w:pPr>
          </w:p>
        </w:tc>
        <w:tc>
          <w:tcPr>
            <w:tcW w:w="2976" w:type="dxa"/>
          </w:tcPr>
          <w:p w14:paraId="669E7FAD"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rPr>
              <w:t>Tratament cu preparate anticoagulante</w:t>
            </w:r>
          </w:p>
        </w:tc>
        <w:tc>
          <w:tcPr>
            <w:tcW w:w="4076" w:type="dxa"/>
          </w:tcPr>
          <w:p w14:paraId="699508DB" w14:textId="77777777" w:rsidR="00814723" w:rsidRPr="00814723" w:rsidRDefault="00814723" w:rsidP="000A45EC">
            <w:pPr>
              <w:numPr>
                <w:ilvl w:val="0"/>
                <w:numId w:val="382"/>
              </w:numPr>
              <w:spacing w:line="276" w:lineRule="auto"/>
              <w:rPr>
                <w:rFonts w:ascii="Times New Roman" w:hAnsi="Times New Roman"/>
                <w:sz w:val="24"/>
                <w:szCs w:val="24"/>
              </w:rPr>
            </w:pPr>
            <w:r w:rsidRPr="00814723">
              <w:rPr>
                <w:rFonts w:ascii="Times New Roman" w:hAnsi="Times New Roman"/>
                <w:sz w:val="24"/>
                <w:szCs w:val="24"/>
              </w:rPr>
              <w:t>Nu se formează trombul sanguin</w:t>
            </w:r>
            <w:r w:rsidRPr="00814723">
              <w:rPr>
                <w:rFonts w:ascii="Times New Roman" w:hAnsi="Times New Roman"/>
                <w:sz w:val="24"/>
                <w:szCs w:val="24"/>
                <w:lang w:val="en-US"/>
              </w:rPr>
              <w:t xml:space="preserve"> </w:t>
            </w:r>
          </w:p>
          <w:p w14:paraId="1581A0D0" w14:textId="77777777" w:rsidR="00814723" w:rsidRPr="00814723" w:rsidRDefault="00814723" w:rsidP="000A45EC">
            <w:pPr>
              <w:spacing w:line="276" w:lineRule="auto"/>
              <w:ind w:firstLine="0"/>
              <w:rPr>
                <w:rFonts w:ascii="Times New Roman" w:hAnsi="Times New Roman"/>
                <w:sz w:val="24"/>
                <w:szCs w:val="24"/>
              </w:rPr>
            </w:pPr>
          </w:p>
        </w:tc>
      </w:tr>
    </w:tbl>
    <w:p w14:paraId="74B9A063" w14:textId="77777777" w:rsidR="00814723" w:rsidRPr="00814723" w:rsidRDefault="00814723" w:rsidP="000A45EC">
      <w:pPr>
        <w:spacing w:after="0"/>
        <w:jc w:val="both"/>
        <w:rPr>
          <w:rFonts w:ascii="Times New Roman" w:eastAsia="Calibri" w:hAnsi="Times New Roman" w:cs="Times New Roman"/>
          <w:sz w:val="24"/>
          <w:szCs w:val="24"/>
        </w:rPr>
      </w:pPr>
    </w:p>
    <w:p w14:paraId="104AE0E4" w14:textId="77777777" w:rsidR="00814723" w:rsidRPr="00814723" w:rsidRDefault="00814723" w:rsidP="000A45EC">
      <w:pPr>
        <w:spacing w:after="0"/>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b/>
          <w:bCs/>
          <w:sz w:val="24"/>
          <w:szCs w:val="24"/>
          <w:lang w:val="vi-VN"/>
        </w:rPr>
        <w:t>Factorii care sc</w:t>
      </w:r>
      <w:r w:rsidRPr="00814723">
        <w:rPr>
          <w:rFonts w:ascii="Times New Roman" w:eastAsia="Calibri" w:hAnsi="Times New Roman" w:cs="Times New Roman"/>
          <w:b/>
          <w:bCs/>
          <w:sz w:val="24"/>
          <w:szCs w:val="24"/>
          <w:lang w:val="ro-RO"/>
        </w:rPr>
        <w:t>ad</w:t>
      </w:r>
      <w:r w:rsidRPr="00814723">
        <w:rPr>
          <w:rFonts w:ascii="Times New Roman" w:eastAsia="Calibri" w:hAnsi="Times New Roman" w:cs="Times New Roman"/>
          <w:b/>
          <w:bCs/>
          <w:sz w:val="24"/>
          <w:szCs w:val="24"/>
          <w:lang w:val="vi-VN"/>
        </w:rPr>
        <w:t xml:space="preserve"> toleran</w:t>
      </w:r>
      <w:r w:rsidRPr="00814723">
        <w:rPr>
          <w:rFonts w:ascii="Times New Roman" w:eastAsia="Calibri" w:hAnsi="Times New Roman" w:cs="Times New Roman"/>
          <w:b/>
          <w:bCs/>
          <w:sz w:val="24"/>
          <w:szCs w:val="24"/>
          <w:lang w:val="ro-RO"/>
        </w:rPr>
        <w:t>ț</w:t>
      </w:r>
      <w:r w:rsidRPr="00814723">
        <w:rPr>
          <w:rFonts w:ascii="Times New Roman" w:eastAsia="Calibri" w:hAnsi="Times New Roman" w:cs="Times New Roman"/>
          <w:b/>
          <w:bCs/>
          <w:sz w:val="24"/>
          <w:szCs w:val="24"/>
          <w:lang w:val="vi-VN"/>
        </w:rPr>
        <w:t>a la pierderea de sânge.</w:t>
      </w:r>
      <w:r w:rsidRPr="00814723">
        <w:rPr>
          <w:rFonts w:ascii="Times New Roman" w:eastAsia="Calibri" w:hAnsi="Times New Roman" w:cs="Times New Roman"/>
          <w:b/>
          <w:bCs/>
          <w:sz w:val="24"/>
          <w:szCs w:val="24"/>
          <w:lang w:val="en-US"/>
        </w:rPr>
        <w:t xml:space="preserve"> </w:t>
      </w:r>
    </w:p>
    <w:p w14:paraId="23A24619"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b/>
          <w:bCs/>
          <w:sz w:val="24"/>
          <w:szCs w:val="24"/>
          <w:u w:val="single"/>
          <w:lang w:val="ro-RO"/>
        </w:rPr>
        <w:t>Hipovolemia</w:t>
      </w:r>
      <w:r w:rsidRPr="00814723">
        <w:rPr>
          <w:rFonts w:ascii="Times New Roman" w:eastAsia="Calibri" w:hAnsi="Times New Roman" w:cs="Times New Roman"/>
          <w:b/>
          <w:bCs/>
          <w:sz w:val="24"/>
          <w:szCs w:val="24"/>
          <w:u w:val="single"/>
          <w:lang w:val="en-US"/>
        </w:rPr>
        <w:t>:</w:t>
      </w:r>
      <w:r w:rsidRPr="00814723">
        <w:rPr>
          <w:rFonts w:ascii="Times New Roman" w:eastAsia="Calibri" w:hAnsi="Times New Roman" w:cs="Times New Roman"/>
          <w:b/>
          <w:bCs/>
          <w:sz w:val="24"/>
          <w:szCs w:val="24"/>
          <w:u w:val="single"/>
        </w:rPr>
        <w:t xml:space="preserve"> </w:t>
      </w:r>
    </w:p>
    <w:p w14:paraId="2367FA8F" w14:textId="77777777" w:rsidR="00814723" w:rsidRPr="00814723" w:rsidRDefault="00814723" w:rsidP="000A45EC">
      <w:pPr>
        <w:numPr>
          <w:ilvl w:val="0"/>
          <w:numId w:val="371"/>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lastRenderedPageBreak/>
        <w:t xml:space="preserve">Patologii </w:t>
      </w:r>
      <w:r w:rsidRPr="00814723">
        <w:rPr>
          <w:rFonts w:ascii="Times New Roman" w:eastAsia="Calibri" w:hAnsi="Times New Roman" w:cs="Times New Roman"/>
          <w:bCs/>
          <w:sz w:val="24"/>
          <w:szCs w:val="24"/>
          <w:lang w:val="en-US"/>
        </w:rPr>
        <w:t>extragenitale</w:t>
      </w:r>
      <w:r w:rsidRPr="00814723">
        <w:rPr>
          <w:rFonts w:ascii="Times New Roman" w:eastAsia="Calibri" w:hAnsi="Times New Roman" w:cs="Times New Roman"/>
          <w:bCs/>
          <w:sz w:val="24"/>
          <w:szCs w:val="24"/>
          <w:lang w:val="ro-RO"/>
        </w:rPr>
        <w:t xml:space="preserve"> </w:t>
      </w:r>
    </w:p>
    <w:p w14:paraId="670412BE" w14:textId="77777777" w:rsidR="00814723" w:rsidRPr="00814723" w:rsidRDefault="00814723" w:rsidP="000A45EC">
      <w:pPr>
        <w:numPr>
          <w:ilvl w:val="0"/>
          <w:numId w:val="371"/>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P</w:t>
      </w:r>
      <w:r w:rsidRPr="00814723">
        <w:rPr>
          <w:rFonts w:ascii="Times New Roman" w:eastAsia="Calibri" w:hAnsi="Times New Roman" w:cs="Times New Roman"/>
          <w:bCs/>
          <w:sz w:val="24"/>
          <w:szCs w:val="24"/>
          <w:lang w:val="en-US"/>
        </w:rPr>
        <w:t>reeclampsia</w:t>
      </w:r>
    </w:p>
    <w:p w14:paraId="224FF837" w14:textId="77777777" w:rsidR="00814723" w:rsidRPr="00814723" w:rsidRDefault="00814723" w:rsidP="000A45EC">
      <w:pPr>
        <w:numPr>
          <w:ilvl w:val="0"/>
          <w:numId w:val="371"/>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vi-VN"/>
        </w:rPr>
        <w:t xml:space="preserve">Vârsta </w:t>
      </w:r>
      <w:r w:rsidRPr="00814723">
        <w:rPr>
          <w:rFonts w:ascii="Times New Roman" w:eastAsia="Calibri" w:hAnsi="Times New Roman" w:cs="Times New Roman"/>
          <w:bCs/>
          <w:sz w:val="24"/>
          <w:szCs w:val="24"/>
          <w:lang w:val="ro-RO"/>
        </w:rPr>
        <w:t xml:space="preserve">lăuzei </w:t>
      </w:r>
      <w:r w:rsidRPr="00814723">
        <w:rPr>
          <w:rFonts w:ascii="Times New Roman" w:eastAsia="Calibri" w:hAnsi="Times New Roman" w:cs="Times New Roman"/>
          <w:bCs/>
          <w:sz w:val="24"/>
          <w:szCs w:val="24"/>
          <w:lang w:val="vi-VN"/>
        </w:rPr>
        <w:t>(</w:t>
      </w:r>
      <w:r w:rsidRPr="00814723">
        <w:rPr>
          <w:rFonts w:ascii="Times New Roman" w:eastAsia="Calibri" w:hAnsi="Times New Roman" w:cs="Times New Roman"/>
          <w:bCs/>
          <w:sz w:val="24"/>
          <w:szCs w:val="24"/>
          <w:lang w:val="ro-RO"/>
        </w:rPr>
        <w:t xml:space="preserve">mai tânără de </w:t>
      </w:r>
      <w:r w:rsidRPr="00814723">
        <w:rPr>
          <w:rFonts w:ascii="Times New Roman" w:eastAsia="Calibri" w:hAnsi="Times New Roman" w:cs="Times New Roman"/>
          <w:bCs/>
          <w:sz w:val="24"/>
          <w:szCs w:val="24"/>
          <w:lang w:val="vi-VN"/>
        </w:rPr>
        <w:t xml:space="preserve">18 și </w:t>
      </w:r>
      <w:r w:rsidRPr="00814723">
        <w:rPr>
          <w:rFonts w:ascii="Times New Roman" w:eastAsia="Calibri" w:hAnsi="Times New Roman" w:cs="Times New Roman"/>
          <w:bCs/>
          <w:sz w:val="24"/>
          <w:szCs w:val="24"/>
          <w:lang w:val="ro-RO"/>
        </w:rPr>
        <w:t xml:space="preserve">mai în vârstă de </w:t>
      </w:r>
      <w:r w:rsidRPr="00814723">
        <w:rPr>
          <w:rFonts w:ascii="Times New Roman" w:eastAsia="Calibri" w:hAnsi="Times New Roman" w:cs="Times New Roman"/>
          <w:bCs/>
          <w:sz w:val="24"/>
          <w:szCs w:val="24"/>
          <w:lang w:val="vi-VN"/>
        </w:rPr>
        <w:t>29 ani)</w:t>
      </w:r>
      <w:r w:rsidRPr="00814723">
        <w:rPr>
          <w:rFonts w:ascii="Times New Roman" w:eastAsia="Calibri" w:hAnsi="Times New Roman" w:cs="Times New Roman"/>
          <w:bCs/>
          <w:sz w:val="24"/>
          <w:szCs w:val="24"/>
          <w:lang w:val="ro-RO"/>
        </w:rPr>
        <w:t xml:space="preserve"> </w:t>
      </w:r>
    </w:p>
    <w:p w14:paraId="70F20CC0" w14:textId="77777777" w:rsidR="00814723" w:rsidRPr="00814723" w:rsidRDefault="00814723" w:rsidP="000A45EC">
      <w:pPr>
        <w:numPr>
          <w:ilvl w:val="0"/>
          <w:numId w:val="371"/>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en-US"/>
        </w:rPr>
        <w:t>Anemia</w:t>
      </w:r>
      <w:r w:rsidRPr="00814723">
        <w:rPr>
          <w:rFonts w:ascii="Times New Roman" w:eastAsia="Calibri" w:hAnsi="Times New Roman" w:cs="Times New Roman"/>
          <w:bCs/>
          <w:sz w:val="24"/>
          <w:szCs w:val="24"/>
          <w:lang w:val="ro-RO"/>
        </w:rPr>
        <w:t xml:space="preserve"> </w:t>
      </w:r>
    </w:p>
    <w:p w14:paraId="10E0197D" w14:textId="77777777" w:rsidR="00814723" w:rsidRPr="00814723" w:rsidRDefault="00814723" w:rsidP="000A45EC">
      <w:pPr>
        <w:numPr>
          <w:ilvl w:val="0"/>
          <w:numId w:val="371"/>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Administrare de diuretice</w:t>
      </w:r>
    </w:p>
    <w:p w14:paraId="003E8E15"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b/>
          <w:bCs/>
          <w:sz w:val="24"/>
          <w:szCs w:val="24"/>
          <w:u w:val="single"/>
          <w:lang w:val="vi-VN"/>
        </w:rPr>
        <w:t>Hipotensiune arterială necontrolată:</w:t>
      </w:r>
      <w:r w:rsidRPr="00814723">
        <w:rPr>
          <w:rFonts w:ascii="Times New Roman" w:eastAsia="Calibri" w:hAnsi="Times New Roman" w:cs="Times New Roman"/>
          <w:b/>
          <w:bCs/>
          <w:sz w:val="24"/>
          <w:szCs w:val="24"/>
          <w:u w:val="single"/>
          <w:lang w:val="ro-RO"/>
        </w:rPr>
        <w:t xml:space="preserve"> </w:t>
      </w:r>
    </w:p>
    <w:p w14:paraId="7ADD5B8C" w14:textId="77777777" w:rsidR="00814723" w:rsidRPr="00814723" w:rsidRDefault="00814723" w:rsidP="000A45EC">
      <w:pPr>
        <w:numPr>
          <w:ilvl w:val="0"/>
          <w:numId w:val="372"/>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A</w:t>
      </w:r>
      <w:r w:rsidRPr="00814723">
        <w:rPr>
          <w:rFonts w:ascii="Times New Roman" w:eastAsia="Calibri" w:hAnsi="Times New Roman" w:cs="Times New Roman"/>
          <w:bCs/>
          <w:sz w:val="24"/>
          <w:szCs w:val="24"/>
          <w:lang w:val="vi-VN"/>
        </w:rPr>
        <w:t>nestezie epidurală</w:t>
      </w:r>
      <w:r w:rsidRPr="00814723">
        <w:rPr>
          <w:rFonts w:ascii="Times New Roman" w:eastAsia="Calibri" w:hAnsi="Times New Roman" w:cs="Times New Roman"/>
          <w:bCs/>
          <w:sz w:val="24"/>
          <w:szCs w:val="24"/>
          <w:lang w:val="ro-RO"/>
        </w:rPr>
        <w:t xml:space="preserve"> </w:t>
      </w:r>
    </w:p>
    <w:p w14:paraId="190DF23D" w14:textId="77777777" w:rsidR="00814723" w:rsidRPr="00814723" w:rsidRDefault="00814723" w:rsidP="000A45EC">
      <w:pPr>
        <w:numPr>
          <w:ilvl w:val="0"/>
          <w:numId w:val="372"/>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Administrare de ganglioblocatori</w:t>
      </w:r>
    </w:p>
    <w:p w14:paraId="4712D112" w14:textId="77777777" w:rsidR="00814723" w:rsidRPr="00814723" w:rsidRDefault="00814723" w:rsidP="000A45EC">
      <w:pPr>
        <w:numPr>
          <w:ilvl w:val="0"/>
          <w:numId w:val="372"/>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Anafilaxie</w:t>
      </w:r>
    </w:p>
    <w:p w14:paraId="37EB813F" w14:textId="77777777" w:rsidR="00814723" w:rsidRPr="00814723" w:rsidRDefault="00814723" w:rsidP="000A45EC">
      <w:pPr>
        <w:numPr>
          <w:ilvl w:val="0"/>
          <w:numId w:val="372"/>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Utilizare de medicamente antihipertensive</w:t>
      </w:r>
    </w:p>
    <w:p w14:paraId="60CA2254"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b/>
          <w:bCs/>
          <w:sz w:val="24"/>
          <w:szCs w:val="24"/>
          <w:u w:val="single"/>
          <w:lang w:val="en-US"/>
        </w:rPr>
        <w:t>Complicațiile anestezice:</w:t>
      </w:r>
      <w:r w:rsidRPr="00814723">
        <w:rPr>
          <w:rFonts w:ascii="Times New Roman" w:eastAsia="Calibri" w:hAnsi="Times New Roman" w:cs="Times New Roman"/>
          <w:b/>
          <w:bCs/>
          <w:sz w:val="24"/>
          <w:szCs w:val="24"/>
          <w:u w:val="single"/>
          <w:lang w:val="ro-RO"/>
        </w:rPr>
        <w:t xml:space="preserve"> </w:t>
      </w:r>
    </w:p>
    <w:p w14:paraId="4593E58E" w14:textId="77777777" w:rsidR="00814723" w:rsidRPr="00814723" w:rsidRDefault="00814723" w:rsidP="000A45EC">
      <w:pPr>
        <w:numPr>
          <w:ilvl w:val="0"/>
          <w:numId w:val="373"/>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en-US"/>
        </w:rPr>
        <w:t>Edem cerebral hipoxic</w:t>
      </w:r>
      <w:r w:rsidRPr="00814723">
        <w:rPr>
          <w:rFonts w:ascii="Times New Roman" w:eastAsia="Calibri" w:hAnsi="Times New Roman" w:cs="Times New Roman"/>
          <w:bCs/>
          <w:sz w:val="24"/>
          <w:szCs w:val="24"/>
          <w:lang w:val="ro-RO"/>
        </w:rPr>
        <w:t xml:space="preserve"> </w:t>
      </w:r>
    </w:p>
    <w:p w14:paraId="55DA47C9" w14:textId="77777777" w:rsidR="00814723" w:rsidRPr="00814723" w:rsidRDefault="00814723" w:rsidP="000A45EC">
      <w:pPr>
        <w:numPr>
          <w:ilvl w:val="0"/>
          <w:numId w:val="373"/>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A</w:t>
      </w:r>
      <w:r w:rsidRPr="00814723">
        <w:rPr>
          <w:rFonts w:ascii="Times New Roman" w:eastAsia="Calibri" w:hAnsi="Times New Roman" w:cs="Times New Roman"/>
          <w:bCs/>
          <w:sz w:val="24"/>
          <w:szCs w:val="24"/>
          <w:lang w:val="en-US"/>
        </w:rPr>
        <w:t>spirație</w:t>
      </w:r>
      <w:r w:rsidRPr="00814723">
        <w:rPr>
          <w:rFonts w:ascii="Times New Roman" w:eastAsia="Calibri" w:hAnsi="Times New Roman" w:cs="Times New Roman"/>
          <w:bCs/>
          <w:sz w:val="24"/>
          <w:szCs w:val="24"/>
          <w:lang w:val="ro-RO"/>
        </w:rPr>
        <w:t xml:space="preserve"> </w:t>
      </w:r>
    </w:p>
    <w:p w14:paraId="3200C3A3" w14:textId="77777777" w:rsidR="00814723" w:rsidRPr="00814723" w:rsidRDefault="00814723" w:rsidP="000A45EC">
      <w:pPr>
        <w:numPr>
          <w:ilvl w:val="0"/>
          <w:numId w:val="373"/>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vi-VN"/>
        </w:rPr>
        <w:t>Alegerea greșită a anestezic</w:t>
      </w:r>
      <w:r w:rsidRPr="00814723">
        <w:rPr>
          <w:rFonts w:ascii="Times New Roman" w:eastAsia="Calibri" w:hAnsi="Times New Roman" w:cs="Times New Roman"/>
          <w:bCs/>
          <w:sz w:val="24"/>
          <w:szCs w:val="24"/>
          <w:lang w:val="ro-RO"/>
        </w:rPr>
        <w:t>ului</w:t>
      </w:r>
    </w:p>
    <w:p w14:paraId="625E00FB" w14:textId="77777777" w:rsidR="00814723" w:rsidRPr="00814723" w:rsidRDefault="00814723" w:rsidP="000A45EC">
      <w:pPr>
        <w:numPr>
          <w:ilvl w:val="0"/>
          <w:numId w:val="373"/>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Hemo – pneumotorax</w:t>
      </w:r>
    </w:p>
    <w:p w14:paraId="4B5882F0"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p>
    <w:p w14:paraId="1DA3FE4B"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b/>
          <w:bCs/>
          <w:sz w:val="24"/>
          <w:szCs w:val="24"/>
          <w:lang w:val="ro-RO"/>
        </w:rPr>
        <w:t>Clinica HPP</w:t>
      </w:r>
      <w:r w:rsidRPr="00814723">
        <w:rPr>
          <w:rFonts w:ascii="Times New Roman" w:eastAsia="Calibri" w:hAnsi="Times New Roman" w:cs="Times New Roman"/>
          <w:sz w:val="24"/>
          <w:szCs w:val="24"/>
          <w:lang w:val="ro-RO"/>
        </w:rPr>
        <w:t>.</w:t>
      </w:r>
    </w:p>
    <w:p w14:paraId="375F3333"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reprezintă o hemoragie abundentă ce survine imediat după naştere asociată cu modificarea parametrilor vitali materni. Rapiditatea cu care se manifestă hemoragia este impresionantă şi duce rapid la un şoc hipov</w:t>
      </w:r>
      <w:r w:rsidRPr="00814723">
        <w:rPr>
          <w:rFonts w:ascii="Times New Roman" w:eastAsia="Calibri" w:hAnsi="Times New Roman" w:cs="Times New Roman"/>
          <w:sz w:val="24"/>
          <w:szCs w:val="24"/>
          <w:lang w:val="en-US"/>
        </w:rPr>
        <w:t>o</w:t>
      </w:r>
      <w:r w:rsidRPr="00814723">
        <w:rPr>
          <w:rFonts w:ascii="Times New Roman" w:eastAsia="Calibri" w:hAnsi="Times New Roman" w:cs="Times New Roman"/>
          <w:sz w:val="24"/>
          <w:szCs w:val="24"/>
          <w:lang w:val="ro-RO"/>
        </w:rPr>
        <w:t>lemic cu consecinţele acestuia. În dependență de cauza ce provoacă hemoragia, examenul clinic va stabili:</w:t>
      </w:r>
    </w:p>
    <w:p w14:paraId="5A3C0EF5"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
          <w:sz w:val="24"/>
          <w:szCs w:val="24"/>
          <w:lang w:val="ro-RO"/>
        </w:rPr>
        <w:t>Tonus</w:t>
      </w:r>
      <w:r w:rsidRPr="00814723">
        <w:rPr>
          <w:rFonts w:ascii="Times New Roman" w:eastAsia="Calibri" w:hAnsi="Times New Roman" w:cs="Times New Roman"/>
          <w:sz w:val="24"/>
          <w:szCs w:val="24"/>
          <w:lang w:val="ro-RO"/>
        </w:rPr>
        <w:t>: la palpare abdominală lipsa ”</w:t>
      </w:r>
      <w:r w:rsidRPr="00814723">
        <w:rPr>
          <w:rFonts w:ascii="Times New Roman" w:eastAsia="Calibri" w:hAnsi="Times New Roman" w:cs="Times New Roman"/>
          <w:sz w:val="24"/>
          <w:szCs w:val="24"/>
          <w:lang w:val="fr-FR"/>
        </w:rPr>
        <w:t> </w:t>
      </w:r>
      <w:r w:rsidRPr="00814723">
        <w:rPr>
          <w:rFonts w:ascii="Times New Roman" w:eastAsia="Calibri" w:hAnsi="Times New Roman" w:cs="Times New Roman"/>
          <w:sz w:val="24"/>
          <w:szCs w:val="24"/>
          <w:lang w:val="ro-RO"/>
        </w:rPr>
        <w:t>globului uterin de securitate”, uter moale, sau care se relaxază periodic cu sângerări din caile genitale în valuri cu sânge roşu, fluid, coagulabil;</w:t>
      </w:r>
    </w:p>
    <w:p w14:paraId="4D16A844"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b/>
          <w:sz w:val="24"/>
          <w:szCs w:val="24"/>
          <w:lang w:val="ro-RO"/>
        </w:rPr>
        <w:t>Țesut</w:t>
      </w:r>
      <w:r w:rsidRPr="00814723">
        <w:rPr>
          <w:rFonts w:ascii="Times New Roman" w:eastAsia="Calibri" w:hAnsi="Times New Roman" w:cs="Times New Roman"/>
          <w:sz w:val="24"/>
          <w:szCs w:val="24"/>
          <w:lang w:val="ro-RO"/>
        </w:rPr>
        <w:t>: la examenul placentei placenta cu defect de țesut placentar, părți de membrane absente cu prezența sângerării active (cu sânge roşu, coagulabil) din caile genitale sau non decolarea placentei;</w:t>
      </w:r>
    </w:p>
    <w:p w14:paraId="79421BAE" w14:textId="77777777" w:rsidR="00814723" w:rsidRPr="00814723" w:rsidRDefault="00814723" w:rsidP="000A45EC">
      <w:pPr>
        <w:spacing w:after="0"/>
        <w:jc w:val="both"/>
        <w:rPr>
          <w:rFonts w:ascii="Times New Roman" w:eastAsia="Calibri" w:hAnsi="Times New Roman" w:cs="Times New Roman"/>
          <w:b/>
          <w:sz w:val="24"/>
          <w:szCs w:val="24"/>
          <w:lang w:val="ro-RO"/>
        </w:rPr>
      </w:pPr>
      <w:r w:rsidRPr="00814723">
        <w:rPr>
          <w:rFonts w:ascii="Times New Roman" w:eastAsia="Calibri" w:hAnsi="Times New Roman" w:cs="Times New Roman"/>
          <w:b/>
          <w:sz w:val="24"/>
          <w:szCs w:val="24"/>
          <w:lang w:val="ro-RO"/>
        </w:rPr>
        <w:t xml:space="preserve">Trauma: </w:t>
      </w:r>
      <w:r w:rsidRPr="00814723">
        <w:rPr>
          <w:rFonts w:ascii="Times New Roman" w:eastAsia="Calibri" w:hAnsi="Times New Roman" w:cs="Times New Roman"/>
          <w:sz w:val="24"/>
          <w:szCs w:val="24"/>
          <w:lang w:val="ro-RO"/>
        </w:rPr>
        <w:t xml:space="preserve">la palpare abdominală uter contractat, sângerări continue sau în valuri cu sânge </w:t>
      </w:r>
    </w:p>
    <w:p w14:paraId="782CE063"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coagulabil, la examen – prezența leziunilor canalului moale de naștere.</w:t>
      </w:r>
    </w:p>
    <w:p w14:paraId="6CA931AB"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
          <w:sz w:val="24"/>
          <w:szCs w:val="24"/>
          <w:lang w:val="ro-RO"/>
        </w:rPr>
        <w:t>Trombina</w:t>
      </w:r>
      <w:r w:rsidRPr="00814723">
        <w:rPr>
          <w:rFonts w:ascii="Times New Roman" w:eastAsia="Calibri" w:hAnsi="Times New Roman" w:cs="Times New Roman"/>
          <w:sz w:val="24"/>
          <w:szCs w:val="24"/>
          <w:lang w:val="ro-RO"/>
        </w:rPr>
        <w:t xml:space="preserve">- </w:t>
      </w:r>
      <w:r w:rsidRPr="00814723">
        <w:rPr>
          <w:rFonts w:ascii="Times" w:eastAsia="Times New Roman" w:hAnsi="Times" w:cs="Times New Roman"/>
          <w:sz w:val="24"/>
          <w:szCs w:val="24"/>
          <w:lang w:val="fr-FR"/>
        </w:rPr>
        <w:t>în absenţa cauzelor de sângerare menţionate anterior, prezența hemoragiei cu sânge necoagulabil.</w:t>
      </w:r>
    </w:p>
    <w:p w14:paraId="31E36921" w14:textId="77777777" w:rsidR="00814723" w:rsidRPr="00814723" w:rsidRDefault="00814723" w:rsidP="000A45EC">
      <w:pPr>
        <w:spacing w:after="0"/>
        <w:jc w:val="both"/>
        <w:outlineLvl w:val="0"/>
        <w:rPr>
          <w:rFonts w:ascii="Times New Roman" w:eastAsia="Calibri" w:hAnsi="Times New Roman" w:cs="Times New Roman"/>
          <w:b/>
          <w:bCs/>
          <w:sz w:val="24"/>
          <w:szCs w:val="24"/>
          <w:lang w:val="en-US"/>
        </w:rPr>
      </w:pPr>
      <w:r w:rsidRPr="00814723">
        <w:rPr>
          <w:rFonts w:ascii="Times New Roman" w:eastAsia="Calibri" w:hAnsi="Times New Roman" w:cs="Times New Roman"/>
          <w:b/>
          <w:bCs/>
          <w:sz w:val="24"/>
          <w:szCs w:val="24"/>
          <w:lang w:val="en-US"/>
        </w:rPr>
        <w:t>Evaluarea volumului hemoragiei materne.</w:t>
      </w:r>
    </w:p>
    <w:p w14:paraId="7C44E223"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en-US"/>
        </w:rPr>
        <w:t>Evaluarea corectă a cantit</w:t>
      </w:r>
      <w:r w:rsidRPr="00814723">
        <w:rPr>
          <w:rFonts w:ascii="Times New Roman" w:eastAsia="Calibri" w:hAnsi="Times New Roman" w:cs="Times New Roman"/>
          <w:bCs/>
          <w:sz w:val="24"/>
          <w:szCs w:val="24"/>
          <w:lang w:val="ro-RO"/>
        </w:rPr>
        <w:t>ății pierderii sanguine este crucială pentru diagnosticul și tratamentul HPP. Studiile demonstrează că</w:t>
      </w:r>
      <w:r w:rsidRPr="00814723">
        <w:rPr>
          <w:rFonts w:ascii="Times New Roman" w:eastAsia="Calibri" w:hAnsi="Times New Roman" w:cs="Times New Roman"/>
          <w:b/>
          <w:bCs/>
          <w:sz w:val="24"/>
          <w:szCs w:val="24"/>
          <w:lang w:val="ro-RO"/>
        </w:rPr>
        <w:t xml:space="preserve"> </w:t>
      </w:r>
      <w:r w:rsidRPr="00814723">
        <w:rPr>
          <w:rFonts w:ascii="Times New Roman" w:eastAsia="Calibri" w:hAnsi="Times New Roman" w:cs="Times New Roman"/>
          <w:sz w:val="24"/>
          <w:szCs w:val="24"/>
          <w:lang w:val="ro-RO"/>
        </w:rPr>
        <w:t xml:space="preserve">în </w:t>
      </w:r>
      <w:r w:rsidRPr="00814723">
        <w:rPr>
          <w:rFonts w:ascii="Times New Roman" w:eastAsia="Calibri" w:hAnsi="Times New Roman" w:cs="Times New Roman"/>
          <w:sz w:val="24"/>
          <w:szCs w:val="24"/>
          <w:lang w:val="vi-VN"/>
        </w:rPr>
        <w:t>pierder</w:t>
      </w:r>
      <w:r w:rsidRPr="00814723">
        <w:rPr>
          <w:rFonts w:ascii="Times New Roman" w:eastAsia="Calibri" w:hAnsi="Times New Roman" w:cs="Times New Roman"/>
          <w:sz w:val="24"/>
          <w:szCs w:val="24"/>
          <w:lang w:val="ro-RO"/>
        </w:rPr>
        <w:t>ea</w:t>
      </w:r>
      <w:r w:rsidRPr="00814723">
        <w:rPr>
          <w:rFonts w:ascii="Times New Roman" w:eastAsia="Calibri" w:hAnsi="Times New Roman" w:cs="Times New Roman"/>
          <w:sz w:val="24"/>
          <w:szCs w:val="24"/>
          <w:lang w:val="vi-VN"/>
        </w:rPr>
        <w:t xml:space="preserve"> de sânge, estimat</w:t>
      </w:r>
      <w:r w:rsidRPr="00814723">
        <w:rPr>
          <w:rFonts w:ascii="Times New Roman" w:eastAsia="Calibri" w:hAnsi="Times New Roman" w:cs="Times New Roman"/>
          <w:sz w:val="24"/>
          <w:szCs w:val="24"/>
          <w:lang w:val="ro-RO"/>
        </w:rPr>
        <w:t xml:space="preserve">ă </w:t>
      </w:r>
      <w:r w:rsidRPr="00814723">
        <w:rPr>
          <w:rFonts w:ascii="Times New Roman" w:eastAsia="Calibri" w:hAnsi="Times New Roman" w:cs="Times New Roman"/>
          <w:sz w:val="24"/>
          <w:szCs w:val="24"/>
          <w:lang w:val="vi-VN"/>
        </w:rPr>
        <w:t xml:space="preserve">mai puțin </w:t>
      </w:r>
      <w:r w:rsidRPr="00814723">
        <w:rPr>
          <w:rFonts w:ascii="Times New Roman" w:eastAsia="Calibri" w:hAnsi="Times New Roman" w:cs="Times New Roman"/>
          <w:sz w:val="24"/>
          <w:szCs w:val="24"/>
          <w:lang w:val="ro-RO"/>
        </w:rPr>
        <w:t xml:space="preserve">de </w:t>
      </w:r>
      <w:r w:rsidRPr="00814723">
        <w:rPr>
          <w:rFonts w:ascii="Times New Roman" w:eastAsia="Calibri" w:hAnsi="Times New Roman" w:cs="Times New Roman"/>
          <w:sz w:val="24"/>
          <w:szCs w:val="24"/>
          <w:lang w:val="vi-VN"/>
        </w:rPr>
        <w:t xml:space="preserve">500 ml, </w:t>
      </w:r>
      <w:r w:rsidRPr="00814723">
        <w:rPr>
          <w:rFonts w:ascii="Times New Roman" w:eastAsia="Calibri" w:hAnsi="Times New Roman" w:cs="Times New Roman"/>
          <w:sz w:val="24"/>
          <w:szCs w:val="24"/>
          <w:lang w:val="ro-RO"/>
        </w:rPr>
        <w:t xml:space="preserve">pierderea reală este </w:t>
      </w:r>
      <w:r w:rsidRPr="00814723">
        <w:rPr>
          <w:rFonts w:ascii="Times New Roman" w:eastAsia="Calibri" w:hAnsi="Times New Roman" w:cs="Times New Roman"/>
          <w:sz w:val="24"/>
          <w:szCs w:val="24"/>
          <w:lang w:val="vi-VN"/>
        </w:rPr>
        <w:t xml:space="preserve">de </w:t>
      </w:r>
      <w:r w:rsidRPr="00814723">
        <w:rPr>
          <w:rFonts w:ascii="Times New Roman" w:eastAsia="Calibri" w:hAnsi="Times New Roman" w:cs="Times New Roman"/>
          <w:sz w:val="24"/>
          <w:szCs w:val="24"/>
          <w:lang w:val="ro-RO"/>
        </w:rPr>
        <w:t xml:space="preserve">2 </w:t>
      </w:r>
      <w:r w:rsidRPr="00814723">
        <w:rPr>
          <w:rFonts w:ascii="Times New Roman" w:eastAsia="Calibri" w:hAnsi="Times New Roman" w:cs="Times New Roman"/>
          <w:sz w:val="24"/>
          <w:szCs w:val="24"/>
          <w:lang w:val="vi-VN"/>
        </w:rPr>
        <w:t>ori</w:t>
      </w:r>
      <w:r w:rsidRPr="00814723">
        <w:rPr>
          <w:rFonts w:ascii="Times New Roman" w:eastAsia="Calibri" w:hAnsi="Times New Roman" w:cs="Times New Roman"/>
          <w:sz w:val="24"/>
          <w:szCs w:val="24"/>
          <w:lang w:val="ro-RO"/>
        </w:rPr>
        <w:t xml:space="preserve"> mai mare</w:t>
      </w:r>
      <w:r w:rsidRPr="00814723">
        <w:rPr>
          <w:rFonts w:ascii="Times New Roman" w:eastAsia="Calibri" w:hAnsi="Times New Roman" w:cs="Times New Roman"/>
          <w:sz w:val="24"/>
          <w:szCs w:val="24"/>
          <w:lang w:val="vi-VN"/>
        </w:rPr>
        <w:t xml:space="preserve">, dar în cazul </w:t>
      </w:r>
      <w:r w:rsidRPr="00814723">
        <w:rPr>
          <w:rFonts w:ascii="Times New Roman" w:eastAsia="Calibri" w:hAnsi="Times New Roman" w:cs="Times New Roman"/>
          <w:sz w:val="24"/>
          <w:szCs w:val="24"/>
          <w:lang w:val="ro-RO"/>
        </w:rPr>
        <w:t xml:space="preserve">hemoragiei </w:t>
      </w:r>
      <w:r w:rsidRPr="00814723">
        <w:rPr>
          <w:rFonts w:ascii="Times New Roman" w:eastAsia="Calibri" w:hAnsi="Times New Roman" w:cs="Times New Roman"/>
          <w:sz w:val="24"/>
          <w:szCs w:val="24"/>
          <w:lang w:val="vi-VN"/>
        </w:rPr>
        <w:t>patologic</w:t>
      </w:r>
      <w:r w:rsidRPr="00814723">
        <w:rPr>
          <w:rFonts w:ascii="Times New Roman" w:eastAsia="Calibri" w:hAnsi="Times New Roman" w:cs="Times New Roman"/>
          <w:sz w:val="24"/>
          <w:szCs w:val="24"/>
          <w:lang w:val="ro-RO"/>
        </w:rPr>
        <w:t xml:space="preserve">e - </w:t>
      </w:r>
      <w:r w:rsidRPr="00814723">
        <w:rPr>
          <w:rFonts w:ascii="Times New Roman" w:eastAsia="Calibri" w:hAnsi="Times New Roman" w:cs="Times New Roman"/>
          <w:sz w:val="24"/>
          <w:szCs w:val="24"/>
          <w:lang w:val="vi-VN"/>
        </w:rPr>
        <w:t xml:space="preserve"> </w:t>
      </w:r>
      <w:r w:rsidRPr="00814723">
        <w:rPr>
          <w:rFonts w:ascii="Times New Roman" w:eastAsia="Calibri" w:hAnsi="Times New Roman" w:cs="Times New Roman"/>
          <w:sz w:val="24"/>
          <w:szCs w:val="24"/>
          <w:lang w:val="ro-RO"/>
        </w:rPr>
        <w:t>volumul estimat al pierderii de sânge de cel puțin 3 ori mai mare.</w:t>
      </w:r>
    </w:p>
    <w:p w14:paraId="79A46008" w14:textId="77777777" w:rsidR="00814723" w:rsidRPr="00814723" w:rsidRDefault="00814723" w:rsidP="000A45EC">
      <w:pPr>
        <w:spacing w:after="0"/>
        <w:jc w:val="both"/>
        <w:rPr>
          <w:rFonts w:ascii="Times New Roman" w:eastAsia="Calibri" w:hAnsi="Times New Roman" w:cs="Times New Roman"/>
          <w:bCs/>
          <w:sz w:val="24"/>
          <w:szCs w:val="24"/>
          <w:lang w:val="ro-RO"/>
        </w:rPr>
      </w:pPr>
      <w:r w:rsidRPr="00814723">
        <w:rPr>
          <w:rFonts w:ascii="Times New Roman" w:eastAsia="Calibri" w:hAnsi="Times New Roman" w:cs="Times New Roman"/>
          <w:bCs/>
          <w:sz w:val="24"/>
          <w:szCs w:val="24"/>
          <w:lang w:val="en-US"/>
        </w:rPr>
        <w:t>Pentru a determina corect pierderile sanguine parametrii clinico-paraclinici se combină cu metoda calitativă.</w:t>
      </w:r>
    </w:p>
    <w:p w14:paraId="320514E8"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Pentru cuantifia volumul sângelui pierdut este necesară măsurarea minuţioasă a cantităţii sângelui eliminat: se utilizază un sac gradat de plastic plasat sub fesele femeii  sau se aşterne scutec steril sau se introduce o ploscă specială dezinfectată conținutul căreia apoi se toarnă în un cilindru gradat.</w:t>
      </w:r>
    </w:p>
    <w:p w14:paraId="07FFE7D2"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p>
    <w:p w14:paraId="7F6D071A" w14:textId="77777777" w:rsidR="00814723" w:rsidRPr="00814723" w:rsidRDefault="00814723" w:rsidP="000A45EC">
      <w:pPr>
        <w:spacing w:after="0"/>
        <w:jc w:val="both"/>
        <w:rPr>
          <w:rFonts w:ascii="Times New Roman" w:eastAsia="Calibri" w:hAnsi="Times New Roman" w:cs="Times New Roman"/>
          <w:b/>
          <w:sz w:val="24"/>
          <w:szCs w:val="24"/>
          <w:lang w:val="ro-RO"/>
        </w:rPr>
      </w:pPr>
      <w:r w:rsidRPr="00814723">
        <w:rPr>
          <w:rFonts w:ascii="Times New Roman" w:eastAsia="Calibri" w:hAnsi="Times New Roman" w:cs="Times New Roman"/>
          <w:sz w:val="24"/>
          <w:szCs w:val="24"/>
          <w:lang w:val="ro-RO"/>
        </w:rPr>
        <w:t xml:space="preserve">Una din metodele de prognozare a volumului de sânge pierdut – este aprecierea indicelui de şoc Algover.                      </w:t>
      </w:r>
      <w:r w:rsidRPr="00814723">
        <w:rPr>
          <w:rFonts w:ascii="Times New Roman" w:eastAsia="Calibri" w:hAnsi="Times New Roman" w:cs="Times New Roman"/>
          <w:b/>
          <w:sz w:val="24"/>
          <w:szCs w:val="24"/>
          <w:lang w:val="ro-RO"/>
        </w:rPr>
        <w:t>Indicele de şoc Algover  =     Puls</w:t>
      </w:r>
      <w:r w:rsidRPr="00814723">
        <w:rPr>
          <w:rFonts w:ascii="Times New Roman" w:eastAsia="Calibri" w:hAnsi="Times New Roman" w:cs="Times New Roman"/>
          <w:sz w:val="24"/>
          <w:szCs w:val="24"/>
          <w:lang w:val="fr-FR"/>
        </w:rPr>
        <w:t>/</w:t>
      </w:r>
      <w:r w:rsidRPr="00814723">
        <w:rPr>
          <w:rFonts w:ascii="Times New Roman" w:eastAsia="Calibri" w:hAnsi="Times New Roman" w:cs="Times New Roman"/>
          <w:sz w:val="24"/>
          <w:szCs w:val="24"/>
          <w:lang w:val="ro-RO"/>
        </w:rPr>
        <w:t xml:space="preserve"> </w:t>
      </w:r>
      <w:r w:rsidRPr="00814723">
        <w:rPr>
          <w:rFonts w:ascii="Times New Roman" w:eastAsia="Calibri" w:hAnsi="Times New Roman" w:cs="Times New Roman"/>
          <w:b/>
          <w:sz w:val="24"/>
          <w:szCs w:val="24"/>
          <w:lang w:val="ro-RO"/>
        </w:rPr>
        <w:t>TA sistolică</w:t>
      </w:r>
    </w:p>
    <w:p w14:paraId="14B669E8" w14:textId="77777777" w:rsidR="00814723" w:rsidRPr="00814723" w:rsidRDefault="00814723" w:rsidP="000A45EC">
      <w:pPr>
        <w:spacing w:after="0"/>
        <w:jc w:val="both"/>
        <w:rPr>
          <w:rFonts w:ascii="Times New Roman" w:eastAsia="Calibri" w:hAnsi="Times New Roman" w:cs="Times New Roman"/>
          <w:sz w:val="24"/>
          <w:szCs w:val="24"/>
          <w:lang w:val="ro-RO"/>
        </w:rPr>
      </w:pPr>
    </w:p>
    <w:tbl>
      <w:tblPr>
        <w:tblStyle w:val="70"/>
        <w:tblW w:w="0" w:type="auto"/>
        <w:tblInd w:w="108" w:type="dxa"/>
        <w:tblLook w:val="01E0" w:firstRow="1" w:lastRow="1" w:firstColumn="1" w:lastColumn="1" w:noHBand="0" w:noVBand="0"/>
      </w:tblPr>
      <w:tblGrid>
        <w:gridCol w:w="3124"/>
        <w:gridCol w:w="2263"/>
      </w:tblGrid>
      <w:tr w:rsidR="00814723" w:rsidRPr="00814723" w14:paraId="2C03567C" w14:textId="77777777" w:rsidTr="003565F0">
        <w:tc>
          <w:tcPr>
            <w:tcW w:w="3124" w:type="dxa"/>
          </w:tcPr>
          <w:p w14:paraId="3509ADB1"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lastRenderedPageBreak/>
              <w:t xml:space="preserve">Volumul hemoragiei, % (VSC) </w:t>
            </w:r>
          </w:p>
        </w:tc>
        <w:tc>
          <w:tcPr>
            <w:tcW w:w="2263" w:type="dxa"/>
          </w:tcPr>
          <w:p w14:paraId="4F5932EC"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t>Indicele Algover</w:t>
            </w:r>
          </w:p>
        </w:tc>
      </w:tr>
      <w:tr w:rsidR="00814723" w:rsidRPr="00814723" w14:paraId="3E839D76" w14:textId="77777777" w:rsidTr="003565F0">
        <w:tc>
          <w:tcPr>
            <w:tcW w:w="3124" w:type="dxa"/>
          </w:tcPr>
          <w:p w14:paraId="1719A938"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t>10</w:t>
            </w:r>
          </w:p>
        </w:tc>
        <w:tc>
          <w:tcPr>
            <w:tcW w:w="2263" w:type="dxa"/>
          </w:tcPr>
          <w:p w14:paraId="4E7D7879"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t>0,8</w:t>
            </w:r>
          </w:p>
        </w:tc>
      </w:tr>
      <w:tr w:rsidR="00814723" w:rsidRPr="00814723" w14:paraId="64CEE8BD" w14:textId="77777777" w:rsidTr="003565F0">
        <w:tc>
          <w:tcPr>
            <w:tcW w:w="3124" w:type="dxa"/>
          </w:tcPr>
          <w:p w14:paraId="5A3C9A19"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t>20</w:t>
            </w:r>
          </w:p>
        </w:tc>
        <w:tc>
          <w:tcPr>
            <w:tcW w:w="2263" w:type="dxa"/>
          </w:tcPr>
          <w:p w14:paraId="61F08FF1"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t>0,9-1,2</w:t>
            </w:r>
          </w:p>
        </w:tc>
      </w:tr>
      <w:tr w:rsidR="00814723" w:rsidRPr="00814723" w14:paraId="0D330B2C" w14:textId="77777777" w:rsidTr="003565F0">
        <w:tc>
          <w:tcPr>
            <w:tcW w:w="3124" w:type="dxa"/>
          </w:tcPr>
          <w:p w14:paraId="70C392D8"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t>30</w:t>
            </w:r>
          </w:p>
        </w:tc>
        <w:tc>
          <w:tcPr>
            <w:tcW w:w="2263" w:type="dxa"/>
          </w:tcPr>
          <w:p w14:paraId="19E54FCC"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t>1,3-1,4</w:t>
            </w:r>
          </w:p>
        </w:tc>
      </w:tr>
      <w:tr w:rsidR="00814723" w:rsidRPr="00814723" w14:paraId="07F0F8E5" w14:textId="77777777" w:rsidTr="003565F0">
        <w:tc>
          <w:tcPr>
            <w:tcW w:w="3124" w:type="dxa"/>
          </w:tcPr>
          <w:p w14:paraId="7A404417"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t>40</w:t>
            </w:r>
          </w:p>
        </w:tc>
        <w:tc>
          <w:tcPr>
            <w:tcW w:w="2263" w:type="dxa"/>
          </w:tcPr>
          <w:p w14:paraId="0E810D89" w14:textId="77777777" w:rsidR="00814723" w:rsidRPr="00814723" w:rsidRDefault="00814723" w:rsidP="000A45EC">
            <w:pPr>
              <w:spacing w:line="276" w:lineRule="auto"/>
              <w:ind w:firstLine="0"/>
              <w:jc w:val="center"/>
              <w:rPr>
                <w:rFonts w:ascii="Times New Roman" w:hAnsi="Times New Roman"/>
                <w:sz w:val="24"/>
                <w:szCs w:val="24"/>
              </w:rPr>
            </w:pPr>
            <w:r w:rsidRPr="00814723">
              <w:rPr>
                <w:rFonts w:ascii="Times New Roman" w:hAnsi="Times New Roman"/>
                <w:sz w:val="24"/>
                <w:szCs w:val="24"/>
              </w:rPr>
              <w:t>&gt;1,5</w:t>
            </w:r>
          </w:p>
        </w:tc>
      </w:tr>
    </w:tbl>
    <w:p w14:paraId="42891E8A" w14:textId="77777777" w:rsidR="00814723" w:rsidRPr="00814723" w:rsidRDefault="00814723" w:rsidP="000A45EC">
      <w:pPr>
        <w:spacing w:after="0"/>
        <w:rPr>
          <w:rFonts w:ascii="Times New Roman" w:eastAsia="Calibri" w:hAnsi="Times New Roman" w:cs="Times New Roman"/>
          <w:sz w:val="24"/>
          <w:szCs w:val="24"/>
          <w:lang w:val="ro-RO"/>
        </w:rPr>
      </w:pPr>
    </w:p>
    <w:p w14:paraId="21657A90" w14:textId="77777777" w:rsidR="00814723" w:rsidRPr="00814723" w:rsidRDefault="00814723" w:rsidP="000A45EC">
      <w:pPr>
        <w:spacing w:after="0"/>
        <w:rPr>
          <w:rFonts w:ascii="Times New Roman" w:eastAsia="Calibri" w:hAnsi="Times New Roman" w:cs="Times New Roman"/>
          <w:b/>
          <w:bCs/>
          <w:sz w:val="24"/>
          <w:szCs w:val="24"/>
          <w:lang w:val="ro-RO"/>
        </w:rPr>
      </w:pPr>
      <w:r w:rsidRPr="00814723">
        <w:rPr>
          <w:rFonts w:ascii="Times New Roman" w:eastAsia="Calibri" w:hAnsi="Times New Roman" w:cs="Times New Roman"/>
          <w:b/>
          <w:bCs/>
          <w:sz w:val="24"/>
          <w:szCs w:val="24"/>
          <w:lang w:val="ro-RO"/>
        </w:rPr>
        <w:t>Volumul hemoragiei poate fi determinat după indicii hematocritului:</w:t>
      </w:r>
      <w:r w:rsidRPr="00814723">
        <w:rPr>
          <w:rFonts w:ascii="Times New Roman" w:eastAsia="Calibri" w:hAnsi="Times New Roman" w:cs="Times New Roman"/>
          <w:b/>
          <w:bCs/>
          <w:sz w:val="24"/>
          <w:szCs w:val="24"/>
          <w:lang w:val="ro-RO"/>
        </w:rPr>
        <w:br/>
      </w:r>
      <w:r w:rsidRPr="00814723">
        <w:rPr>
          <w:rFonts w:ascii="Times New Roman" w:eastAsia="Calibri" w:hAnsi="Times New Roman" w:cs="Times New Roman"/>
          <w:b/>
          <w:bCs/>
          <w:sz w:val="24"/>
          <w:szCs w:val="24"/>
          <w:lang w:val="ro-RO"/>
        </w:rPr>
        <w:tab/>
      </w:r>
      <w:r w:rsidRPr="00814723">
        <w:rPr>
          <w:rFonts w:ascii="Times New Roman" w:eastAsia="Calibri" w:hAnsi="Times New Roman" w:cs="Times New Roman"/>
          <w:b/>
          <w:bCs/>
          <w:sz w:val="24"/>
          <w:szCs w:val="24"/>
          <w:lang w:val="ro-RO"/>
        </w:rPr>
        <w:tab/>
      </w:r>
      <w:r w:rsidRPr="00814723">
        <w:rPr>
          <w:rFonts w:ascii="Times New Roman" w:eastAsia="Calibri" w:hAnsi="Times New Roman" w:cs="Times New Roman"/>
          <w:b/>
          <w:bCs/>
          <w:sz w:val="24"/>
          <w:szCs w:val="24"/>
          <w:lang w:val="ro-RO"/>
        </w:rPr>
        <w:tab/>
        <w:t>(metoda Moore)</w:t>
      </w:r>
    </w:p>
    <w:p w14:paraId="4D1BA567" w14:textId="77777777" w:rsidR="00814723" w:rsidRPr="00814723" w:rsidRDefault="00814723" w:rsidP="000A45EC">
      <w:pPr>
        <w:spacing w:after="0"/>
        <w:contextualSpacing/>
        <w:rPr>
          <w:rFonts w:ascii="Times New Roman" w:eastAsia="Calibri" w:hAnsi="Times New Roman" w:cs="Times New Roman"/>
          <w:color w:val="000000"/>
          <w:sz w:val="24"/>
          <w:szCs w:val="24"/>
          <w:u w:val="single"/>
          <w:lang w:val="ro-RO"/>
        </w:rPr>
      </w:pPr>
      <w:r w:rsidRPr="00814723">
        <w:rPr>
          <w:rFonts w:ascii="Times New Roman" w:eastAsia="Calibri" w:hAnsi="Times New Roman" w:cs="Times New Roman"/>
          <w:bCs/>
          <w:color w:val="000000"/>
          <w:sz w:val="24"/>
          <w:szCs w:val="24"/>
          <w:lang w:val="ro-RO"/>
        </w:rPr>
        <w:t xml:space="preserve">VH </w:t>
      </w:r>
      <w:r w:rsidRPr="00814723">
        <w:rPr>
          <w:rFonts w:ascii="Times New Roman" w:eastAsia="Calibri" w:hAnsi="Times New Roman" w:cs="Times New Roman"/>
          <w:color w:val="000000"/>
          <w:sz w:val="24"/>
          <w:szCs w:val="24"/>
          <w:lang w:val="ro-RO"/>
        </w:rPr>
        <w:t xml:space="preserve">=     </w:t>
      </w:r>
      <w:r w:rsidRPr="00814723">
        <w:rPr>
          <w:rFonts w:ascii="Times New Roman" w:eastAsia="Calibri" w:hAnsi="Times New Roman" w:cs="Times New Roman"/>
          <w:bCs/>
          <w:color w:val="000000"/>
          <w:sz w:val="24"/>
          <w:szCs w:val="24"/>
          <w:u w:val="single"/>
          <w:lang w:val="ro-RO"/>
        </w:rPr>
        <w:t>VSC (Ht</w:t>
      </w:r>
      <w:r w:rsidRPr="00814723">
        <w:rPr>
          <w:rFonts w:ascii="Times New Roman" w:eastAsia="Calibri" w:hAnsi="Times New Roman" w:cs="Times New Roman"/>
          <w:bCs/>
          <w:color w:val="000000"/>
          <w:sz w:val="24"/>
          <w:szCs w:val="24"/>
          <w:u w:val="single"/>
          <w:vertAlign w:val="subscript"/>
          <w:lang w:val="ro-RO"/>
        </w:rPr>
        <w:t>n</w:t>
      </w:r>
      <w:r w:rsidRPr="00814723">
        <w:rPr>
          <w:rFonts w:ascii="Times New Roman" w:eastAsia="Calibri" w:hAnsi="Times New Roman" w:cs="Times New Roman"/>
          <w:bCs/>
          <w:color w:val="000000"/>
          <w:sz w:val="24"/>
          <w:szCs w:val="24"/>
          <w:u w:val="single"/>
          <w:lang w:val="ro-RO"/>
        </w:rPr>
        <w:t xml:space="preserve"> – Ht</w:t>
      </w:r>
      <w:r w:rsidRPr="00814723">
        <w:rPr>
          <w:rFonts w:ascii="Times New Roman" w:eastAsia="Calibri" w:hAnsi="Times New Roman" w:cs="Times New Roman"/>
          <w:bCs/>
          <w:color w:val="000000"/>
          <w:sz w:val="24"/>
          <w:szCs w:val="24"/>
          <w:u w:val="single"/>
          <w:vertAlign w:val="subscript"/>
          <w:lang w:val="ro-RO"/>
        </w:rPr>
        <w:t>f</w:t>
      </w:r>
      <w:r w:rsidRPr="00814723">
        <w:rPr>
          <w:rFonts w:ascii="Times New Roman" w:eastAsia="Calibri" w:hAnsi="Times New Roman" w:cs="Times New Roman"/>
          <w:bCs/>
          <w:color w:val="000000"/>
          <w:sz w:val="24"/>
          <w:szCs w:val="24"/>
          <w:u w:val="single"/>
          <w:lang w:val="ro-RO"/>
        </w:rPr>
        <w:t>)</w:t>
      </w:r>
    </w:p>
    <w:p w14:paraId="38A53803" w14:textId="77777777" w:rsidR="00814723" w:rsidRPr="00814723" w:rsidRDefault="00814723" w:rsidP="000A45EC">
      <w:pPr>
        <w:tabs>
          <w:tab w:val="left" w:pos="1410"/>
        </w:tabs>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color w:val="000000"/>
          <w:sz w:val="24"/>
          <w:szCs w:val="24"/>
          <w:lang w:val="ro-RO"/>
        </w:rPr>
        <w:tab/>
        <w:t xml:space="preserve">              </w:t>
      </w:r>
      <w:r w:rsidRPr="00814723">
        <w:rPr>
          <w:rFonts w:ascii="Times New Roman" w:eastAsia="Calibri" w:hAnsi="Times New Roman" w:cs="Times New Roman"/>
          <w:bCs/>
          <w:color w:val="000000"/>
          <w:sz w:val="24"/>
          <w:szCs w:val="24"/>
          <w:lang w:val="ro-RO"/>
        </w:rPr>
        <w:t>H</w:t>
      </w:r>
      <w:r w:rsidRPr="00814723">
        <w:rPr>
          <w:rFonts w:ascii="Times New Roman" w:eastAsia="Calibri" w:hAnsi="Times New Roman" w:cs="Times New Roman"/>
          <w:bCs/>
          <w:sz w:val="24"/>
          <w:szCs w:val="24"/>
          <w:lang w:val="ro-RO"/>
        </w:rPr>
        <w:t>t</w:t>
      </w:r>
      <w:r w:rsidRPr="00814723">
        <w:rPr>
          <w:rFonts w:ascii="Times New Roman" w:eastAsia="Calibri" w:hAnsi="Times New Roman" w:cs="Times New Roman"/>
          <w:bCs/>
          <w:sz w:val="24"/>
          <w:szCs w:val="24"/>
          <w:vertAlign w:val="subscript"/>
          <w:lang w:val="ro-RO"/>
        </w:rPr>
        <w:t>n</w:t>
      </w:r>
    </w:p>
    <w:p w14:paraId="35628B87"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b/>
          <w:bCs/>
          <w:sz w:val="24"/>
          <w:szCs w:val="24"/>
          <w:lang w:val="ro-RO"/>
        </w:rPr>
        <w:t xml:space="preserve">VSC – </w:t>
      </w:r>
      <w:r w:rsidRPr="00814723">
        <w:rPr>
          <w:rFonts w:ascii="Times New Roman" w:eastAsia="Calibri" w:hAnsi="Times New Roman" w:cs="Times New Roman"/>
          <w:bCs/>
          <w:sz w:val="24"/>
          <w:szCs w:val="24"/>
          <w:lang w:val="ro-RO"/>
        </w:rPr>
        <w:t>volumul sângelui circulant (70 ml la 1 kg  corp)</w:t>
      </w:r>
    </w:p>
    <w:p w14:paraId="208F9BFA"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b/>
          <w:bCs/>
          <w:sz w:val="24"/>
          <w:szCs w:val="24"/>
          <w:lang w:val="ro-RO"/>
        </w:rPr>
        <w:t xml:space="preserve">Htf  -  </w:t>
      </w:r>
      <w:r w:rsidRPr="00814723">
        <w:rPr>
          <w:rFonts w:ascii="Times New Roman" w:eastAsia="Calibri" w:hAnsi="Times New Roman" w:cs="Times New Roman"/>
          <w:bCs/>
          <w:sz w:val="24"/>
          <w:szCs w:val="24"/>
          <w:lang w:val="ro-RO"/>
        </w:rPr>
        <w:t>hematocritul în normă (aprox = 42)</w:t>
      </w:r>
    </w:p>
    <w:p w14:paraId="405F88CE"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b/>
          <w:bCs/>
          <w:sz w:val="24"/>
          <w:szCs w:val="24"/>
          <w:lang w:val="ro-RO"/>
        </w:rPr>
        <w:t xml:space="preserve">Htn – </w:t>
      </w:r>
      <w:r w:rsidRPr="00814723">
        <w:rPr>
          <w:rFonts w:ascii="Times New Roman" w:eastAsia="Calibri" w:hAnsi="Times New Roman" w:cs="Times New Roman"/>
          <w:bCs/>
          <w:sz w:val="24"/>
          <w:szCs w:val="24"/>
          <w:lang w:val="ro-RO"/>
        </w:rPr>
        <w:t>hematocritul “de facto”</w:t>
      </w:r>
      <w:r w:rsidRPr="00814723">
        <w:rPr>
          <w:rFonts w:ascii="Times New Roman" w:eastAsia="Calibri" w:hAnsi="Times New Roman" w:cs="Times New Roman"/>
          <w:b/>
          <w:bCs/>
          <w:sz w:val="24"/>
          <w:szCs w:val="24"/>
        </w:rPr>
        <w:t xml:space="preserve"> </w:t>
      </w:r>
    </w:p>
    <w:tbl>
      <w:tblPr>
        <w:tblStyle w:val="70"/>
        <w:tblW w:w="0" w:type="auto"/>
        <w:tblInd w:w="108" w:type="dxa"/>
        <w:tblLook w:val="04A0" w:firstRow="1" w:lastRow="0" w:firstColumn="1" w:lastColumn="0" w:noHBand="0" w:noVBand="1"/>
      </w:tblPr>
      <w:tblGrid>
        <w:gridCol w:w="2515"/>
        <w:gridCol w:w="1423"/>
        <w:gridCol w:w="1510"/>
        <w:gridCol w:w="1523"/>
        <w:gridCol w:w="2243"/>
      </w:tblGrid>
      <w:tr w:rsidR="00814723" w:rsidRPr="00814723" w14:paraId="6F942747" w14:textId="77777777" w:rsidTr="003565F0">
        <w:trPr>
          <w:trHeight w:val="921"/>
        </w:trPr>
        <w:tc>
          <w:tcPr>
            <w:tcW w:w="0" w:type="auto"/>
          </w:tcPr>
          <w:p w14:paraId="2C102F83"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Pierdere sanguină</w:t>
            </w:r>
          </w:p>
        </w:tc>
        <w:tc>
          <w:tcPr>
            <w:tcW w:w="0" w:type="auto"/>
          </w:tcPr>
          <w:p w14:paraId="03FB84EB"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&lt; 15</w:t>
            </w:r>
          </w:p>
          <w:p w14:paraId="6326D40E"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&lt;750 ml</w:t>
            </w:r>
          </w:p>
        </w:tc>
        <w:tc>
          <w:tcPr>
            <w:tcW w:w="0" w:type="auto"/>
          </w:tcPr>
          <w:p w14:paraId="63A20F20"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15 – 30</w:t>
            </w:r>
          </w:p>
          <w:p w14:paraId="5B2B29FF"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750–1500 ml</w:t>
            </w:r>
          </w:p>
        </w:tc>
        <w:tc>
          <w:tcPr>
            <w:tcW w:w="0" w:type="auto"/>
          </w:tcPr>
          <w:p w14:paraId="21F700A4"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30-40</w:t>
            </w:r>
          </w:p>
          <w:p w14:paraId="1BE067BA"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1500-2000ml</w:t>
            </w:r>
          </w:p>
        </w:tc>
        <w:tc>
          <w:tcPr>
            <w:tcW w:w="2243" w:type="dxa"/>
          </w:tcPr>
          <w:p w14:paraId="0AF7FD60"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sz w:val="24"/>
                <w:szCs w:val="24"/>
                <w:lang w:val="en-US"/>
              </w:rPr>
              <w:t>&gt;</w:t>
            </w:r>
            <w:r w:rsidRPr="00814723">
              <w:rPr>
                <w:rFonts w:ascii="Times New Roman" w:hAnsi="Times New Roman"/>
                <w:b/>
                <w:bCs/>
                <w:sz w:val="24"/>
                <w:szCs w:val="24"/>
                <w:lang w:val="en-US"/>
              </w:rPr>
              <w:t>40</w:t>
            </w:r>
          </w:p>
          <w:p w14:paraId="66C00531"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&gt;2000ml</w:t>
            </w:r>
          </w:p>
        </w:tc>
      </w:tr>
      <w:tr w:rsidR="00814723" w:rsidRPr="00814723" w14:paraId="03E46D2A" w14:textId="77777777" w:rsidTr="003565F0">
        <w:trPr>
          <w:trHeight w:val="552"/>
        </w:trPr>
        <w:tc>
          <w:tcPr>
            <w:tcW w:w="0" w:type="auto"/>
          </w:tcPr>
          <w:p w14:paraId="21B3C003"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Frecvenţa</w:t>
            </w:r>
            <w:r w:rsidRPr="00814723">
              <w:rPr>
                <w:rFonts w:ascii="Times New Roman" w:hAnsi="Times New Roman"/>
                <w:b/>
                <w:bCs/>
                <w:sz w:val="24"/>
                <w:szCs w:val="24"/>
                <w:lang w:val="en-US"/>
              </w:rPr>
              <w:t xml:space="preserve"> cardiacă</w:t>
            </w:r>
            <w:r w:rsidRPr="00814723">
              <w:rPr>
                <w:rFonts w:ascii="Times New Roman" w:hAnsi="Times New Roman"/>
                <w:sz w:val="24"/>
                <w:szCs w:val="24"/>
                <w:lang w:val="en-US"/>
              </w:rPr>
              <w:t xml:space="preserve"> </w:t>
            </w:r>
          </w:p>
        </w:tc>
        <w:tc>
          <w:tcPr>
            <w:tcW w:w="0" w:type="auto"/>
          </w:tcPr>
          <w:p w14:paraId="07D9F841"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&lt;100/min</w:t>
            </w:r>
          </w:p>
        </w:tc>
        <w:tc>
          <w:tcPr>
            <w:tcW w:w="0" w:type="auto"/>
          </w:tcPr>
          <w:p w14:paraId="50157BD3"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100-120/min</w:t>
            </w:r>
          </w:p>
        </w:tc>
        <w:tc>
          <w:tcPr>
            <w:tcW w:w="0" w:type="auto"/>
          </w:tcPr>
          <w:p w14:paraId="633C3FEB"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120-140/min</w:t>
            </w:r>
          </w:p>
        </w:tc>
        <w:tc>
          <w:tcPr>
            <w:tcW w:w="2243" w:type="dxa"/>
          </w:tcPr>
          <w:p w14:paraId="196CF44A"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&gt;140/min</w:t>
            </w:r>
          </w:p>
        </w:tc>
      </w:tr>
      <w:tr w:rsidR="00814723" w:rsidRPr="00814723" w14:paraId="1E98DCF7" w14:textId="77777777" w:rsidTr="003565F0">
        <w:trPr>
          <w:trHeight w:val="563"/>
        </w:trPr>
        <w:tc>
          <w:tcPr>
            <w:tcW w:w="0" w:type="auto"/>
          </w:tcPr>
          <w:p w14:paraId="6D3C9329"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Tensiune arterială</w:t>
            </w:r>
          </w:p>
        </w:tc>
        <w:tc>
          <w:tcPr>
            <w:tcW w:w="0" w:type="auto"/>
          </w:tcPr>
          <w:p w14:paraId="47E680DC"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Normal</w:t>
            </w:r>
            <w:r w:rsidRPr="00814723">
              <w:rPr>
                <w:rFonts w:ascii="Times New Roman" w:hAnsi="Times New Roman"/>
                <w:b/>
                <w:bCs/>
                <w:sz w:val="24"/>
                <w:szCs w:val="24"/>
              </w:rPr>
              <w:t>ă</w:t>
            </w:r>
            <w:r w:rsidRPr="00814723">
              <w:rPr>
                <w:rFonts w:ascii="Times New Roman" w:hAnsi="Times New Roman"/>
                <w:b/>
                <w:bCs/>
                <w:sz w:val="24"/>
                <w:szCs w:val="24"/>
                <w:lang w:val="en-US"/>
              </w:rPr>
              <w:t xml:space="preserve"> </w:t>
            </w:r>
          </w:p>
        </w:tc>
        <w:tc>
          <w:tcPr>
            <w:tcW w:w="0" w:type="auto"/>
          </w:tcPr>
          <w:p w14:paraId="70EA403A"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Normal</w:t>
            </w:r>
            <w:r w:rsidRPr="00814723">
              <w:rPr>
                <w:rFonts w:ascii="Times New Roman" w:hAnsi="Times New Roman"/>
                <w:b/>
                <w:bCs/>
                <w:sz w:val="24"/>
                <w:szCs w:val="24"/>
              </w:rPr>
              <w:t>ă</w:t>
            </w:r>
          </w:p>
        </w:tc>
        <w:tc>
          <w:tcPr>
            <w:tcW w:w="0" w:type="auto"/>
          </w:tcPr>
          <w:p w14:paraId="65AED5C6"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Scăzută</w:t>
            </w:r>
            <w:r w:rsidRPr="00814723">
              <w:rPr>
                <w:rFonts w:ascii="Times New Roman" w:hAnsi="Times New Roman"/>
                <w:b/>
                <w:bCs/>
                <w:sz w:val="24"/>
                <w:szCs w:val="24"/>
                <w:lang w:val="en-US"/>
              </w:rPr>
              <w:t xml:space="preserve"> </w:t>
            </w:r>
          </w:p>
        </w:tc>
        <w:tc>
          <w:tcPr>
            <w:tcW w:w="2243" w:type="dxa"/>
          </w:tcPr>
          <w:p w14:paraId="7F4BEB90"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Scăzută</w:t>
            </w:r>
            <w:r w:rsidRPr="00814723">
              <w:rPr>
                <w:rFonts w:ascii="Times New Roman" w:hAnsi="Times New Roman"/>
                <w:b/>
                <w:bCs/>
                <w:sz w:val="24"/>
                <w:szCs w:val="24"/>
                <w:lang w:val="en-US"/>
              </w:rPr>
              <w:t xml:space="preserve"> </w:t>
            </w:r>
          </w:p>
        </w:tc>
      </w:tr>
      <w:tr w:rsidR="00814723" w:rsidRPr="00814723" w14:paraId="7B98A787" w14:textId="77777777" w:rsidTr="003565F0">
        <w:trPr>
          <w:trHeight w:val="395"/>
        </w:trPr>
        <w:tc>
          <w:tcPr>
            <w:tcW w:w="0" w:type="auto"/>
          </w:tcPr>
          <w:p w14:paraId="6961A7B3"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Frecvenţa respiratorie</w:t>
            </w:r>
          </w:p>
        </w:tc>
        <w:tc>
          <w:tcPr>
            <w:tcW w:w="0" w:type="auto"/>
          </w:tcPr>
          <w:p w14:paraId="626B722A"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14-20/min</w:t>
            </w:r>
          </w:p>
        </w:tc>
        <w:tc>
          <w:tcPr>
            <w:tcW w:w="0" w:type="auto"/>
          </w:tcPr>
          <w:p w14:paraId="4F07A3ED"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20-30/min</w:t>
            </w:r>
          </w:p>
        </w:tc>
        <w:tc>
          <w:tcPr>
            <w:tcW w:w="0" w:type="auto"/>
          </w:tcPr>
          <w:p w14:paraId="73289FCC"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30-40/min</w:t>
            </w:r>
          </w:p>
        </w:tc>
        <w:tc>
          <w:tcPr>
            <w:tcW w:w="2243" w:type="dxa"/>
          </w:tcPr>
          <w:p w14:paraId="78875A1B"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&gt;40/min</w:t>
            </w:r>
          </w:p>
        </w:tc>
      </w:tr>
      <w:tr w:rsidR="00814723" w:rsidRPr="00814723" w14:paraId="0664F27B" w14:textId="77777777" w:rsidTr="003565F0">
        <w:trPr>
          <w:trHeight w:val="550"/>
        </w:trPr>
        <w:tc>
          <w:tcPr>
            <w:tcW w:w="0" w:type="auto"/>
          </w:tcPr>
          <w:p w14:paraId="2A5FF1A3"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Debit urinar</w:t>
            </w:r>
          </w:p>
        </w:tc>
        <w:tc>
          <w:tcPr>
            <w:tcW w:w="0" w:type="auto"/>
          </w:tcPr>
          <w:p w14:paraId="3DC5BCFA"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&gt;30ml/min</w:t>
            </w:r>
          </w:p>
        </w:tc>
        <w:tc>
          <w:tcPr>
            <w:tcW w:w="0" w:type="auto"/>
          </w:tcPr>
          <w:p w14:paraId="65EF9697"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20-30ml/min</w:t>
            </w:r>
          </w:p>
        </w:tc>
        <w:tc>
          <w:tcPr>
            <w:tcW w:w="0" w:type="auto"/>
          </w:tcPr>
          <w:p w14:paraId="3370FB8B"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5-15ml/min</w:t>
            </w:r>
          </w:p>
        </w:tc>
        <w:tc>
          <w:tcPr>
            <w:tcW w:w="2243" w:type="dxa"/>
          </w:tcPr>
          <w:p w14:paraId="106ED16D"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Anurie</w:t>
            </w:r>
          </w:p>
        </w:tc>
      </w:tr>
      <w:tr w:rsidR="00814723" w:rsidRPr="00814723" w14:paraId="77FE37B1" w14:textId="77777777" w:rsidTr="003565F0">
        <w:trPr>
          <w:trHeight w:val="593"/>
        </w:trPr>
        <w:tc>
          <w:tcPr>
            <w:tcW w:w="0" w:type="auto"/>
          </w:tcPr>
          <w:p w14:paraId="69B70EC8"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Status mental</w:t>
            </w:r>
          </w:p>
        </w:tc>
        <w:tc>
          <w:tcPr>
            <w:tcW w:w="0" w:type="auto"/>
          </w:tcPr>
          <w:p w14:paraId="2EBEEE0B"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Uşor anxios</w:t>
            </w:r>
          </w:p>
        </w:tc>
        <w:tc>
          <w:tcPr>
            <w:tcW w:w="0" w:type="auto"/>
          </w:tcPr>
          <w:p w14:paraId="6DBED83C" w14:textId="77777777" w:rsidR="00814723" w:rsidRPr="00814723" w:rsidRDefault="00814723" w:rsidP="000A45EC">
            <w:pPr>
              <w:spacing w:line="276" w:lineRule="auto"/>
              <w:ind w:firstLine="0"/>
              <w:contextualSpacing/>
              <w:rPr>
                <w:rFonts w:ascii="Times New Roman" w:hAnsi="Times New Roman"/>
                <w:sz w:val="24"/>
                <w:szCs w:val="24"/>
              </w:rPr>
            </w:pPr>
            <w:r w:rsidRPr="00814723">
              <w:rPr>
                <w:rFonts w:ascii="Times New Roman" w:hAnsi="Times New Roman"/>
                <w:b/>
                <w:bCs/>
                <w:sz w:val="24"/>
                <w:szCs w:val="24"/>
                <w:lang w:val="en-US"/>
              </w:rPr>
              <w:t>Anxios</w:t>
            </w:r>
          </w:p>
        </w:tc>
        <w:tc>
          <w:tcPr>
            <w:tcW w:w="0" w:type="auto"/>
          </w:tcPr>
          <w:p w14:paraId="4D7A777F" w14:textId="77777777" w:rsidR="00814723" w:rsidRPr="00814723" w:rsidRDefault="00814723" w:rsidP="000A45EC">
            <w:pPr>
              <w:spacing w:line="276" w:lineRule="auto"/>
              <w:ind w:firstLine="0"/>
              <w:contextualSpacing/>
              <w:rPr>
                <w:rFonts w:ascii="Times New Roman" w:hAnsi="Times New Roman"/>
                <w:sz w:val="24"/>
                <w:szCs w:val="24"/>
              </w:rPr>
            </w:pPr>
            <w:r w:rsidRPr="00814723">
              <w:rPr>
                <w:rFonts w:ascii="Times New Roman" w:hAnsi="Times New Roman"/>
                <w:b/>
                <w:bCs/>
                <w:sz w:val="24"/>
                <w:szCs w:val="24"/>
                <w:lang w:val="en-US"/>
              </w:rPr>
              <w:t>Confuz</w:t>
            </w:r>
          </w:p>
        </w:tc>
        <w:tc>
          <w:tcPr>
            <w:tcW w:w="2243" w:type="dxa"/>
          </w:tcPr>
          <w:p w14:paraId="6E472D28"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Letargic</w:t>
            </w:r>
          </w:p>
          <w:p w14:paraId="3B9C588F"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rPr>
              <w:t>Comatos</w:t>
            </w:r>
          </w:p>
        </w:tc>
      </w:tr>
      <w:tr w:rsidR="00814723" w:rsidRPr="00814723" w14:paraId="374010F9" w14:textId="77777777" w:rsidTr="003565F0">
        <w:trPr>
          <w:trHeight w:val="593"/>
        </w:trPr>
        <w:tc>
          <w:tcPr>
            <w:tcW w:w="0" w:type="auto"/>
          </w:tcPr>
          <w:p w14:paraId="6EAB8805"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 xml:space="preserve">Tegumente </w:t>
            </w:r>
          </w:p>
        </w:tc>
        <w:tc>
          <w:tcPr>
            <w:tcW w:w="0" w:type="auto"/>
          </w:tcPr>
          <w:p w14:paraId="458E186F"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Normale</w:t>
            </w:r>
          </w:p>
        </w:tc>
        <w:tc>
          <w:tcPr>
            <w:tcW w:w="0" w:type="auto"/>
          </w:tcPr>
          <w:p w14:paraId="774C3476" w14:textId="77777777" w:rsidR="00814723" w:rsidRPr="00814723" w:rsidRDefault="00814723" w:rsidP="000A45EC">
            <w:pPr>
              <w:spacing w:line="276" w:lineRule="auto"/>
              <w:ind w:firstLine="0"/>
              <w:rPr>
                <w:rFonts w:ascii="Times New Roman" w:hAnsi="Times New Roman"/>
                <w:sz w:val="24"/>
                <w:szCs w:val="24"/>
              </w:rPr>
            </w:pPr>
            <w:r w:rsidRPr="00814723">
              <w:rPr>
                <w:rFonts w:ascii="Times New Roman" w:hAnsi="Times New Roman"/>
                <w:b/>
                <w:bCs/>
                <w:sz w:val="24"/>
                <w:szCs w:val="24"/>
                <w:lang w:val="en-US"/>
              </w:rPr>
              <w:t>Transpirate</w:t>
            </w:r>
          </w:p>
        </w:tc>
        <w:tc>
          <w:tcPr>
            <w:tcW w:w="0" w:type="auto"/>
          </w:tcPr>
          <w:p w14:paraId="4185806A" w14:textId="77777777" w:rsidR="00814723" w:rsidRPr="00814723" w:rsidRDefault="00814723" w:rsidP="000A45EC">
            <w:pPr>
              <w:spacing w:line="276" w:lineRule="auto"/>
              <w:ind w:firstLine="0"/>
              <w:contextualSpacing/>
              <w:rPr>
                <w:rFonts w:ascii="Times New Roman" w:hAnsi="Times New Roman"/>
                <w:sz w:val="24"/>
                <w:szCs w:val="24"/>
              </w:rPr>
            </w:pPr>
            <w:r w:rsidRPr="00814723">
              <w:rPr>
                <w:rFonts w:ascii="Times New Roman" w:hAnsi="Times New Roman"/>
                <w:b/>
                <w:bCs/>
                <w:sz w:val="24"/>
                <w:szCs w:val="24"/>
                <w:lang w:val="en-US"/>
              </w:rPr>
              <w:t>Reci</w:t>
            </w:r>
          </w:p>
        </w:tc>
        <w:tc>
          <w:tcPr>
            <w:tcW w:w="2243" w:type="dxa"/>
          </w:tcPr>
          <w:p w14:paraId="399C2B90" w14:textId="77777777" w:rsidR="00814723" w:rsidRPr="00814723" w:rsidRDefault="00814723" w:rsidP="000A45EC">
            <w:pPr>
              <w:spacing w:line="276" w:lineRule="auto"/>
              <w:ind w:firstLine="0"/>
              <w:contextualSpacing/>
              <w:rPr>
                <w:rFonts w:ascii="Times New Roman" w:hAnsi="Times New Roman"/>
                <w:sz w:val="24"/>
                <w:szCs w:val="24"/>
              </w:rPr>
            </w:pPr>
            <w:r w:rsidRPr="00814723">
              <w:rPr>
                <w:rFonts w:ascii="Times New Roman" w:hAnsi="Times New Roman"/>
                <w:b/>
                <w:bCs/>
                <w:sz w:val="24"/>
                <w:szCs w:val="24"/>
                <w:lang w:val="en-US"/>
              </w:rPr>
              <w:t>Reci</w:t>
            </w:r>
          </w:p>
        </w:tc>
      </w:tr>
    </w:tbl>
    <w:p w14:paraId="2FD7FC3F" w14:textId="77777777" w:rsidR="00814723" w:rsidRPr="00814723" w:rsidRDefault="00814723" w:rsidP="000A45EC">
      <w:pPr>
        <w:spacing w:after="0"/>
        <w:jc w:val="both"/>
        <w:rPr>
          <w:rFonts w:ascii="Times New Roman" w:eastAsia="Calibri" w:hAnsi="Times New Roman" w:cs="Times New Roman"/>
          <w:sz w:val="24"/>
          <w:szCs w:val="24"/>
          <w:lang w:val="ro-RO"/>
        </w:rPr>
      </w:pPr>
    </w:p>
    <w:p w14:paraId="0BF4C3EC" w14:textId="77777777" w:rsidR="00814723" w:rsidRPr="00814723" w:rsidRDefault="00814723" w:rsidP="000A45EC">
      <w:pPr>
        <w:spacing w:after="0"/>
        <w:contextualSpacing/>
        <w:jc w:val="both"/>
        <w:rPr>
          <w:rFonts w:ascii="Times New Roman" w:eastAsia="Calibri" w:hAnsi="Times New Roman" w:cs="Times New Roman"/>
          <w:sz w:val="28"/>
          <w:lang w:val="ro-RO"/>
        </w:rPr>
      </w:pPr>
    </w:p>
    <w:p w14:paraId="480CEFB4" w14:textId="77777777" w:rsidR="00814723" w:rsidRPr="00814723" w:rsidRDefault="00814723" w:rsidP="000A45EC">
      <w:pPr>
        <w:spacing w:after="0"/>
        <w:jc w:val="both"/>
        <w:outlineLvl w:val="0"/>
        <w:rPr>
          <w:rFonts w:ascii="Times New Roman" w:eastAsia="Calibri" w:hAnsi="Times New Roman" w:cs="Times New Roman"/>
          <w:b/>
          <w:bCs/>
          <w:sz w:val="24"/>
          <w:szCs w:val="24"/>
          <w:lang w:val="en-US"/>
        </w:rPr>
      </w:pPr>
      <w:r w:rsidRPr="00814723">
        <w:rPr>
          <w:rFonts w:ascii="Times New Roman" w:eastAsia="Calibri" w:hAnsi="Times New Roman" w:cs="Times New Roman"/>
          <w:b/>
          <w:bCs/>
          <w:sz w:val="24"/>
          <w:szCs w:val="24"/>
          <w:lang w:val="en-US"/>
        </w:rPr>
        <w:t xml:space="preserve">Conduita în  hemoragia postpartum. </w:t>
      </w:r>
    </w:p>
    <w:p w14:paraId="3354A45C" w14:textId="77777777" w:rsidR="00814723" w:rsidRPr="00814723" w:rsidRDefault="00814723" w:rsidP="000A45EC">
      <w:pPr>
        <w:spacing w:after="0"/>
        <w:jc w:val="both"/>
        <w:rPr>
          <w:rFonts w:ascii="Times New Roman" w:eastAsia="Calibri" w:hAnsi="Times New Roman" w:cs="Times New Roman"/>
          <w:bCs/>
          <w:sz w:val="24"/>
          <w:szCs w:val="24"/>
          <w:lang w:val="en-US"/>
        </w:rPr>
      </w:pPr>
      <w:r w:rsidRPr="00814723">
        <w:rPr>
          <w:rFonts w:ascii="Times New Roman" w:eastAsia="Calibri" w:hAnsi="Times New Roman" w:cs="Times New Roman"/>
          <w:bCs/>
          <w:sz w:val="24"/>
          <w:szCs w:val="24"/>
          <w:lang w:val="en-US"/>
        </w:rPr>
        <w:t>Tratamentul hemoragiilor prevede o serie de măsuri pentru atingerea a 2 obiective concrete:</w:t>
      </w:r>
    </w:p>
    <w:p w14:paraId="51321A56" w14:textId="77777777" w:rsidR="00814723" w:rsidRPr="00814723" w:rsidRDefault="00814723" w:rsidP="000A45EC">
      <w:pPr>
        <w:spacing w:after="0"/>
        <w:contextualSpacing/>
        <w:jc w:val="both"/>
        <w:rPr>
          <w:rFonts w:ascii="Times New Roman" w:eastAsia="Calibri" w:hAnsi="Times New Roman" w:cs="Times New Roman"/>
          <w:b/>
          <w:sz w:val="24"/>
          <w:szCs w:val="24"/>
          <w:lang w:val="ro-RO"/>
        </w:rPr>
      </w:pPr>
      <w:r w:rsidRPr="00814723">
        <w:rPr>
          <w:rFonts w:ascii="Times New Roman" w:eastAsia="Calibri" w:hAnsi="Times New Roman" w:cs="Times New Roman"/>
          <w:b/>
          <w:sz w:val="24"/>
          <w:szCs w:val="24"/>
          <w:lang w:val="ro-RO"/>
        </w:rPr>
        <w:t>1. Stoparea hemorgiei = determinarea și tratarea cauzei (4T)</w:t>
      </w:r>
    </w:p>
    <w:p w14:paraId="0A2948EF" w14:textId="77777777" w:rsidR="00814723" w:rsidRPr="00814723" w:rsidRDefault="00814723" w:rsidP="000A45EC">
      <w:pPr>
        <w:spacing w:after="0"/>
        <w:contextualSpacing/>
        <w:jc w:val="both"/>
        <w:rPr>
          <w:rFonts w:ascii="Times New Roman" w:eastAsia="Calibri" w:hAnsi="Times New Roman" w:cs="Times New Roman"/>
          <w:b/>
          <w:sz w:val="24"/>
          <w:szCs w:val="24"/>
          <w:lang w:val="ro-RO"/>
        </w:rPr>
      </w:pPr>
      <w:r w:rsidRPr="00814723">
        <w:rPr>
          <w:rFonts w:ascii="Times New Roman" w:eastAsia="Calibri" w:hAnsi="Times New Roman" w:cs="Times New Roman"/>
          <w:b/>
          <w:sz w:val="24"/>
          <w:szCs w:val="24"/>
          <w:lang w:val="ro-RO"/>
        </w:rPr>
        <w:t>2. Restituirea volumului sanguin pierdut = resuscitarea infuzională</w:t>
      </w:r>
    </w:p>
    <w:p w14:paraId="6CDFBDAE" w14:textId="77777777" w:rsidR="00814723" w:rsidRPr="00814723" w:rsidRDefault="00814723" w:rsidP="000A45EC">
      <w:pPr>
        <w:spacing w:after="0"/>
        <w:jc w:val="both"/>
        <w:rPr>
          <w:rFonts w:ascii="Times New Roman" w:eastAsia="Calibri" w:hAnsi="Times New Roman" w:cs="Times New Roman"/>
          <w:b/>
          <w:sz w:val="24"/>
          <w:szCs w:val="24"/>
          <w:lang w:val="ro-RO"/>
        </w:rPr>
      </w:pPr>
      <w:r w:rsidRPr="00814723">
        <w:rPr>
          <w:rFonts w:ascii="Times New Roman" w:eastAsia="Calibri" w:hAnsi="Times New Roman" w:cs="Times New Roman"/>
          <w:sz w:val="24"/>
          <w:szCs w:val="24"/>
          <w:lang w:val="ro-RO"/>
        </w:rPr>
        <w:t>Resuscitarea infuzională se efectuiză</w:t>
      </w:r>
      <w:r w:rsidRPr="00814723">
        <w:rPr>
          <w:rFonts w:ascii="Times New Roman" w:eastAsia="Calibri" w:hAnsi="Times New Roman" w:cs="Times New Roman"/>
          <w:b/>
          <w:sz w:val="24"/>
          <w:szCs w:val="24"/>
          <w:lang w:val="ro-RO"/>
        </w:rPr>
        <w:t xml:space="preserve"> concomitent </w:t>
      </w:r>
      <w:r w:rsidRPr="00814723">
        <w:rPr>
          <w:rFonts w:ascii="Times New Roman" w:eastAsia="Calibri" w:hAnsi="Times New Roman" w:cs="Times New Roman"/>
          <w:sz w:val="24"/>
          <w:szCs w:val="24"/>
          <w:lang w:val="ro-RO"/>
        </w:rPr>
        <w:t>cu acțiunile obstetricale sau chirurgicale de hemostază.</w:t>
      </w:r>
      <w:r w:rsidRPr="00814723">
        <w:rPr>
          <w:rFonts w:ascii="Times New Roman" w:eastAsia="Calibri" w:hAnsi="Times New Roman" w:cs="Times New Roman"/>
          <w:b/>
          <w:sz w:val="24"/>
          <w:szCs w:val="24"/>
          <w:lang w:val="ro-RO"/>
        </w:rPr>
        <w:t xml:space="preserve"> </w:t>
      </w:r>
    </w:p>
    <w:p w14:paraId="5E7CB9A4" w14:textId="77777777" w:rsidR="00814723" w:rsidRPr="0010128D" w:rsidRDefault="00814723" w:rsidP="000A45EC">
      <w:pPr>
        <w:spacing w:after="0"/>
        <w:jc w:val="both"/>
        <w:rPr>
          <w:rFonts w:ascii="Times New Roman" w:eastAsia="Calibri" w:hAnsi="Times New Roman" w:cs="Times New Roman"/>
          <w:bCs/>
          <w:sz w:val="24"/>
          <w:szCs w:val="24"/>
          <w:lang w:val="ro-RO"/>
        </w:rPr>
      </w:pPr>
      <w:r w:rsidRPr="0010128D">
        <w:rPr>
          <w:rFonts w:ascii="Times New Roman" w:eastAsia="Calibri" w:hAnsi="Times New Roman" w:cs="Times New Roman"/>
          <w:bCs/>
          <w:sz w:val="24"/>
          <w:szCs w:val="24"/>
          <w:lang w:val="ro-RO"/>
        </w:rPr>
        <w:t xml:space="preserve">Terapia hemoragiei postpartum include ajutorul obstetrical şi operator privind hemostaza, terapia de infuzie – transfuzie adecvată şi calitativă, înlăturarea suferinţei respiratorii, efectuarea calificată a anesteziei, corecţia dereglărilor de hemocoagulare şi a altor tulburări hemostatice. </w:t>
      </w:r>
    </w:p>
    <w:p w14:paraId="71EAA51D" w14:textId="77777777" w:rsidR="00814723" w:rsidRPr="00814723" w:rsidRDefault="00814723" w:rsidP="000A45EC">
      <w:pPr>
        <w:spacing w:after="0"/>
        <w:contextualSpacing/>
        <w:jc w:val="both"/>
        <w:rPr>
          <w:rFonts w:ascii="Times New Roman" w:eastAsia="Calibri" w:hAnsi="Times New Roman" w:cs="Times New Roman"/>
          <w:sz w:val="28"/>
          <w:lang w:val="ro-RO"/>
        </w:rPr>
      </w:pPr>
    </w:p>
    <w:tbl>
      <w:tblPr>
        <w:tblStyle w:val="70"/>
        <w:tblW w:w="0" w:type="auto"/>
        <w:tblInd w:w="720" w:type="dxa"/>
        <w:tblLook w:val="04A0" w:firstRow="1" w:lastRow="0" w:firstColumn="1" w:lastColumn="0" w:noHBand="0" w:noVBand="1"/>
      </w:tblPr>
      <w:tblGrid>
        <w:gridCol w:w="8851"/>
      </w:tblGrid>
      <w:tr w:rsidR="00814723" w:rsidRPr="0010128D" w14:paraId="47B2F619" w14:textId="77777777" w:rsidTr="003565F0">
        <w:trPr>
          <w:trHeight w:val="8058"/>
        </w:trPr>
        <w:tc>
          <w:tcPr>
            <w:tcW w:w="8851" w:type="dxa"/>
          </w:tcPr>
          <w:p w14:paraId="51CD2FE3" w14:textId="77777777" w:rsidR="00814723" w:rsidRPr="00814723" w:rsidRDefault="00814723" w:rsidP="000A45EC">
            <w:pPr>
              <w:spacing w:line="276" w:lineRule="auto"/>
              <w:ind w:firstLine="0"/>
              <w:contextualSpacing/>
              <w:rPr>
                <w:rFonts w:ascii="Times New Roman" w:hAnsi="Times New Roman"/>
                <w:sz w:val="28"/>
              </w:rPr>
            </w:pPr>
            <w:r w:rsidRPr="00814723">
              <w:rPr>
                <w:rFonts w:ascii="Times New Roman" w:eastAsia="Times New Roman" w:hAnsi="Times New Roman"/>
                <w:noProof/>
                <w:color w:val="000000"/>
                <w:sz w:val="28"/>
                <w:lang w:val="en-US"/>
              </w:rPr>
              <w:lastRenderedPageBreak/>
              <mc:AlternateContent>
                <mc:Choice Requires="wps">
                  <w:drawing>
                    <wp:anchor distT="0" distB="0" distL="114300" distR="114300" simplePos="0" relativeHeight="251756032" behindDoc="0" locked="0" layoutInCell="1" allowOverlap="1" wp14:anchorId="509B30AC" wp14:editId="6CA72800">
                      <wp:simplePos x="0" y="0"/>
                      <wp:positionH relativeFrom="column">
                        <wp:posOffset>1257300</wp:posOffset>
                      </wp:positionH>
                      <wp:positionV relativeFrom="paragraph">
                        <wp:posOffset>3975100</wp:posOffset>
                      </wp:positionV>
                      <wp:extent cx="2743200" cy="342900"/>
                      <wp:effectExtent l="50800" t="25400" r="76200" b="114300"/>
                      <wp:wrapThrough wrapText="bothSides">
                        <wp:wrapPolygon edited="0">
                          <wp:start x="-400" y="-1600"/>
                          <wp:lineTo x="-400" y="27200"/>
                          <wp:lineTo x="22000" y="27200"/>
                          <wp:lineTo x="22000" y="-1600"/>
                          <wp:lineTo x="-400" y="-1600"/>
                        </wp:wrapPolygon>
                      </wp:wrapThrough>
                      <wp:docPr id="25602" name="Rectangle 11"/>
                      <wp:cNvGraphicFramePr/>
                      <a:graphic xmlns:a="http://schemas.openxmlformats.org/drawingml/2006/main">
                        <a:graphicData uri="http://schemas.microsoft.com/office/word/2010/wordprocessingShape">
                          <wps:wsp>
                            <wps:cNvSpPr/>
                            <wps:spPr>
                              <a:xfrm>
                                <a:off x="0" y="0"/>
                                <a:ext cx="2743200" cy="34290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39881C0" w14:textId="77777777" w:rsidR="0010128D" w:rsidRPr="009F7849" w:rsidRDefault="0010128D" w:rsidP="00814723">
                                  <w:pPr>
                                    <w:rPr>
                                      <w:b/>
                                    </w:rPr>
                                  </w:pPr>
                                  <w:r>
                                    <w:rPr>
                                      <w:b/>
                                      <w:color w:val="000000" w:themeColor="text1"/>
                                    </w:rPr>
                                    <w:t xml:space="preserve">Metode temporare de hemostază </w:t>
                                  </w:r>
                                </w:p>
                                <w:p w14:paraId="1CB6728D" w14:textId="77777777" w:rsidR="0010128D" w:rsidRDefault="0010128D" w:rsidP="008147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B30AC" id="Rectangle 11" o:spid="_x0000_s1068" style="position:absolute;left:0;text-align:left;margin-left:99pt;margin-top:313pt;width:3in;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" fillcolor="window" strokecolor="#4a7ebb">
                      <v:shadow on="t" opacity="22937f" mv:blur="40000f" origin=",.5" offset="0,23000emu"/>
                      <v:textbox>
                        <w:txbxContent>
                          <w:p w14:paraId="539881C0" w14:textId="77777777" w:rsidR="0010128D" w:rsidRPr="009F7849" w:rsidRDefault="0010128D" w:rsidP="00814723">
                            <w:pPr>
                              <w:rPr>
                                <w:b/>
                              </w:rPr>
                            </w:pPr>
                            <w:r>
                              <w:rPr>
                                <w:b/>
                                <w:color w:val="000000" w:themeColor="text1"/>
                              </w:rPr>
                              <w:t xml:space="preserve">Metode temporare de hemostază </w:t>
                            </w:r>
                          </w:p>
                          <w:p w14:paraId="1CB6728D" w14:textId="77777777" w:rsidR="0010128D" w:rsidRDefault="0010128D" w:rsidP="00814723"/>
                        </w:txbxContent>
                      </v:textbox>
                      <w10:wrap type="through"/>
                    </v:rect>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53984" behindDoc="0" locked="0" layoutInCell="1" allowOverlap="1" wp14:anchorId="63B668F5" wp14:editId="67E55AA4">
                      <wp:simplePos x="0" y="0"/>
                      <wp:positionH relativeFrom="column">
                        <wp:posOffset>1714500</wp:posOffset>
                      </wp:positionH>
                      <wp:positionV relativeFrom="paragraph">
                        <wp:posOffset>4660900</wp:posOffset>
                      </wp:positionV>
                      <wp:extent cx="2057400" cy="342900"/>
                      <wp:effectExtent l="50800" t="25400" r="76200" b="114300"/>
                      <wp:wrapThrough wrapText="bothSides">
                        <wp:wrapPolygon edited="0">
                          <wp:start x="-533" y="-1600"/>
                          <wp:lineTo x="-533" y="27200"/>
                          <wp:lineTo x="22133" y="27200"/>
                          <wp:lineTo x="22133" y="-1600"/>
                          <wp:lineTo x="-533" y="-1600"/>
                        </wp:wrapPolygon>
                      </wp:wrapThrough>
                      <wp:docPr id="25603" name="Rectangle 3"/>
                      <wp:cNvGraphicFramePr/>
                      <a:graphic xmlns:a="http://schemas.openxmlformats.org/drawingml/2006/main">
                        <a:graphicData uri="http://schemas.microsoft.com/office/word/2010/wordprocessingShape">
                          <wps:wsp>
                            <wps:cNvSpPr/>
                            <wps:spPr>
                              <a:xfrm>
                                <a:off x="0" y="0"/>
                                <a:ext cx="2057400" cy="34290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E56D15" w14:textId="77777777" w:rsidR="0010128D" w:rsidRPr="009F7849" w:rsidRDefault="0010128D" w:rsidP="00814723">
                                  <w:pPr>
                                    <w:rPr>
                                      <w:b/>
                                    </w:rPr>
                                  </w:pPr>
                                  <w:r>
                                    <w:rPr>
                                      <w:b/>
                                      <w:color w:val="000000" w:themeColor="text1"/>
                                    </w:rPr>
                                    <w:t>Hemostază chirurgicală</w:t>
                                  </w:r>
                                </w:p>
                                <w:p w14:paraId="0196A762" w14:textId="77777777" w:rsidR="0010128D" w:rsidRDefault="0010128D" w:rsidP="008147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68F5" id="Rectangle 3" o:spid="_x0000_s1069" style="position:absolute;left:0;text-align:left;margin-left:135pt;margin-top:367pt;width:162pt;height: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" fillcolor="window" strokecolor="#4a7ebb">
                      <v:shadow on="t" opacity="22937f" mv:blur="40000f" origin=",.5" offset="0,23000emu"/>
                      <v:textbox>
                        <w:txbxContent>
                          <w:p w14:paraId="49E56D15" w14:textId="77777777" w:rsidR="0010128D" w:rsidRPr="009F7849" w:rsidRDefault="0010128D" w:rsidP="00814723">
                            <w:pPr>
                              <w:rPr>
                                <w:b/>
                              </w:rPr>
                            </w:pPr>
                            <w:r>
                              <w:rPr>
                                <w:b/>
                                <w:color w:val="000000" w:themeColor="text1"/>
                              </w:rPr>
                              <w:t>Hemostază chirurgicală</w:t>
                            </w:r>
                          </w:p>
                          <w:p w14:paraId="0196A762" w14:textId="77777777" w:rsidR="0010128D" w:rsidRDefault="0010128D" w:rsidP="00814723"/>
                        </w:txbxContent>
                      </v:textbox>
                      <w10:wrap type="through"/>
                    </v:rect>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55008" behindDoc="0" locked="0" layoutInCell="1" allowOverlap="1" wp14:anchorId="64D32509" wp14:editId="1340B3D9">
                      <wp:simplePos x="0" y="0"/>
                      <wp:positionH relativeFrom="column">
                        <wp:posOffset>1714500</wp:posOffset>
                      </wp:positionH>
                      <wp:positionV relativeFrom="paragraph">
                        <wp:posOffset>3403600</wp:posOffset>
                      </wp:positionV>
                      <wp:extent cx="1828800" cy="342900"/>
                      <wp:effectExtent l="0" t="0" r="25400" b="38100"/>
                      <wp:wrapThrough wrapText="bothSides">
                        <wp:wrapPolygon edited="0">
                          <wp:start x="0" y="0"/>
                          <wp:lineTo x="0" y="22400"/>
                          <wp:lineTo x="21600" y="22400"/>
                          <wp:lineTo x="21600" y="0"/>
                          <wp:lineTo x="0" y="0"/>
                        </wp:wrapPolygon>
                      </wp:wrapThrough>
                      <wp:docPr id="25604" name="Rectangle 10"/>
                      <wp:cNvGraphicFramePr/>
                      <a:graphic xmlns:a="http://schemas.openxmlformats.org/drawingml/2006/main">
                        <a:graphicData uri="http://schemas.microsoft.com/office/word/2010/wordprocessingShape">
                          <wps:wsp>
                            <wps:cNvSpPr/>
                            <wps:spPr>
                              <a:xfrm>
                                <a:off x="0" y="0"/>
                                <a:ext cx="1828800" cy="342900"/>
                              </a:xfrm>
                              <a:prstGeom prst="rect">
                                <a:avLst/>
                              </a:prstGeom>
                              <a:solidFill>
                                <a:srgbClr val="C0504D"/>
                              </a:solidFill>
                              <a:ln w="25400" cap="flat" cmpd="sng" algn="ctr">
                                <a:solidFill>
                                  <a:srgbClr val="C0504D"/>
                                </a:solidFill>
                                <a:prstDash val="solid"/>
                              </a:ln>
                              <a:effectLst/>
                            </wps:spPr>
                            <wps:txbx>
                              <w:txbxContent>
                                <w:p w14:paraId="15E72B57" w14:textId="77777777" w:rsidR="0010128D" w:rsidRPr="009F7849" w:rsidRDefault="0010128D" w:rsidP="00814723">
                                  <w:pPr>
                                    <w:rPr>
                                      <w:b/>
                                    </w:rPr>
                                  </w:pPr>
                                  <w:r>
                                    <w:rPr>
                                      <w:b/>
                                      <w:color w:val="000000" w:themeColor="text1"/>
                                    </w:rPr>
                                    <w:t xml:space="preserve">Hemoragia continuă </w:t>
                                  </w:r>
                                </w:p>
                                <w:p w14:paraId="607659CB" w14:textId="77777777" w:rsidR="0010128D" w:rsidRDefault="0010128D" w:rsidP="008147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32509" id="Rectangle 10" o:spid="_x0000_s1070" style="position:absolute;left:0;text-align:left;margin-left:135pt;margin-top:268pt;width:2in;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" fillcolor="#c0504d" strokecolor="#c0504d" strokeweight="2pt">
                      <v:textbox>
                        <w:txbxContent>
                          <w:p w14:paraId="15E72B57" w14:textId="77777777" w:rsidR="0010128D" w:rsidRPr="009F7849" w:rsidRDefault="0010128D" w:rsidP="00814723">
                            <w:pPr>
                              <w:rPr>
                                <w:b/>
                              </w:rPr>
                            </w:pPr>
                            <w:r>
                              <w:rPr>
                                <w:b/>
                                <w:color w:val="000000" w:themeColor="text1"/>
                              </w:rPr>
                              <w:t xml:space="preserve">Hemoragia continuă </w:t>
                            </w:r>
                          </w:p>
                          <w:p w14:paraId="607659CB" w14:textId="77777777" w:rsidR="0010128D" w:rsidRDefault="0010128D" w:rsidP="00814723"/>
                        </w:txbxContent>
                      </v:textbox>
                      <w10:wrap type="through"/>
                    </v:rect>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52960" behindDoc="0" locked="0" layoutInCell="1" allowOverlap="1" wp14:anchorId="34403CB0" wp14:editId="1F64EFE6">
                      <wp:simplePos x="0" y="0"/>
                      <wp:positionH relativeFrom="column">
                        <wp:posOffset>2400300</wp:posOffset>
                      </wp:positionH>
                      <wp:positionV relativeFrom="paragraph">
                        <wp:posOffset>2146300</wp:posOffset>
                      </wp:positionV>
                      <wp:extent cx="342900" cy="342900"/>
                      <wp:effectExtent l="0" t="0" r="38100" b="63500"/>
                      <wp:wrapThrough wrapText="bothSides">
                        <wp:wrapPolygon edited="0">
                          <wp:start x="4800" y="1600"/>
                          <wp:lineTo x="0" y="9600"/>
                          <wp:lineTo x="0" y="17600"/>
                          <wp:lineTo x="4800" y="24000"/>
                          <wp:lineTo x="17600" y="24000"/>
                          <wp:lineTo x="22400" y="17600"/>
                          <wp:lineTo x="22400" y="9600"/>
                          <wp:lineTo x="17600" y="1600"/>
                          <wp:lineTo x="4800" y="1600"/>
                        </wp:wrapPolygon>
                      </wp:wrapThrough>
                      <wp:docPr id="25608" name="Plus 6"/>
                      <wp:cNvGraphicFramePr/>
                      <a:graphic xmlns:a="http://schemas.openxmlformats.org/drawingml/2006/main">
                        <a:graphicData uri="http://schemas.microsoft.com/office/word/2010/wordprocessingShape">
                          <wps:wsp>
                            <wps:cNvSpPr/>
                            <wps:spPr>
                              <a:xfrm>
                                <a:off x="0" y="0"/>
                                <a:ext cx="342900" cy="342900"/>
                              </a:xfrm>
                              <a:prstGeom prst="mathPlus">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lus 6" o:spid="_x0000_s1026" style="position:absolute;margin-left:189pt;margin-top:169pt;width:27pt;height:27pt;z-index:251752960;visibility:visible;mso-wrap-style:square;mso-wrap-distance-left:9pt;mso-wrap-distance-top:0;mso-wrap-distance-right:9pt;mso-wrap-distance-bottom:0;mso-position-horizontal:absolute;mso-position-horizontal-relative:text;mso-position-vertical:absolute;mso-position-vertical-relative:text;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" path="m45451,131125r85674,l131125,45451r80650,l211775,131125r85674,l297449,211775r-85674,l211775,297449r-80650,l131125,211775r-85674,l45451,131125xe" fillcolor="#2c5d98" strokecolor="#4a7ebb">
                      <v:fill color2="#3a7ccb" rotate="t" angle="180" colors="0 #2c5d98;52429f #3c7bc7;1 #3a7ccb" focus="100%" type="gradient">
                        <o:fill v:ext="view" type="gradientUnscaled"/>
                      </v:fill>
                      <v:shadow on="t" color="black" opacity="22937f" origin=",.5" offset="0,.63889mm"/>
                      <v:path arrowok="t" o:connecttype="custom" o:connectlocs="45451,131125;131125,131125;131125,45451;211775,45451;211775,131125;297449,131125;297449,211775;211775,211775;211775,297449;131125,297449;131125,211775;45451,211775;45451,131125" o:connectangles="0,0,0,0,0,0,0,0,0,0,0,0,0"/>
                      <w10:wrap type="through"/>
                    </v:shape>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61152" behindDoc="0" locked="0" layoutInCell="1" allowOverlap="1" wp14:anchorId="7E541AB9" wp14:editId="7B92390B">
                      <wp:simplePos x="0" y="0"/>
                      <wp:positionH relativeFrom="column">
                        <wp:posOffset>228600</wp:posOffset>
                      </wp:positionH>
                      <wp:positionV relativeFrom="paragraph">
                        <wp:posOffset>2946400</wp:posOffset>
                      </wp:positionV>
                      <wp:extent cx="5029200" cy="0"/>
                      <wp:effectExtent l="50800" t="25400" r="76200" b="101600"/>
                      <wp:wrapNone/>
                      <wp:docPr id="25614" name="Straight Connector 18"/>
                      <wp:cNvGraphicFramePr/>
                      <a:graphic xmlns:a="http://schemas.openxmlformats.org/drawingml/2006/main">
                        <a:graphicData uri="http://schemas.microsoft.com/office/word/2010/wordprocessingShape">
                          <wps:wsp>
                            <wps:cNvCnPr/>
                            <wps:spPr>
                              <a:xfrm>
                                <a:off x="0" y="0"/>
                                <a:ext cx="50292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18"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18pt,232pt" to="41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" strokecolor="#4f81bd" strokeweight="2pt">
                      <v:shadow on="t" color="black" opacity="24903f" origin=",.5" offset="0,.55556mm"/>
                    </v:line>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60128" behindDoc="0" locked="0" layoutInCell="1" allowOverlap="1" wp14:anchorId="33A3555B" wp14:editId="1C0E4F5D">
                      <wp:simplePos x="0" y="0"/>
                      <wp:positionH relativeFrom="column">
                        <wp:posOffset>2514600</wp:posOffset>
                      </wp:positionH>
                      <wp:positionV relativeFrom="paragraph">
                        <wp:posOffset>4318000</wp:posOffset>
                      </wp:positionV>
                      <wp:extent cx="228600" cy="342900"/>
                      <wp:effectExtent l="76200" t="25400" r="25400" b="114300"/>
                      <wp:wrapThrough wrapText="bothSides">
                        <wp:wrapPolygon edited="0">
                          <wp:start x="0" y="-1600"/>
                          <wp:lineTo x="-7200" y="22400"/>
                          <wp:lineTo x="4800" y="27200"/>
                          <wp:lineTo x="16800" y="27200"/>
                          <wp:lineTo x="16800" y="25600"/>
                          <wp:lineTo x="21600" y="1600"/>
                          <wp:lineTo x="21600" y="-1600"/>
                          <wp:lineTo x="0" y="-1600"/>
                        </wp:wrapPolygon>
                      </wp:wrapThrough>
                      <wp:docPr id="25616" name="Down Arrow 17"/>
                      <wp:cNvGraphicFramePr/>
                      <a:graphic xmlns:a="http://schemas.openxmlformats.org/drawingml/2006/main">
                        <a:graphicData uri="http://schemas.microsoft.com/office/word/2010/wordprocessingShape">
                          <wps:wsp>
                            <wps:cNvSpPr/>
                            <wps:spPr>
                              <a:xfrm>
                                <a:off x="0" y="0"/>
                                <a:ext cx="228600" cy="342900"/>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198pt;margin-top:340pt;width:18pt;height:27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" adj="14400" fillcolor="#2c5d98" strokecolor="#4a7ebb">
                      <v:fill color2="#3a7ccb" rotate="t" angle="180" colors="0 #2c5d98;52429f #3c7bc7;1 #3a7ccb" focus="100%" type="gradient">
                        <o:fill v:ext="view" type="gradientUnscaled"/>
                      </v:fill>
                      <v:shadow on="t" color="black" opacity="22937f" origin=",.5" offset="0,.63889mm"/>
                      <w10:wrap type="through"/>
                    </v:shape>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57056" behindDoc="0" locked="0" layoutInCell="1" allowOverlap="1" wp14:anchorId="6C076B50" wp14:editId="73ACD5AB">
                      <wp:simplePos x="0" y="0"/>
                      <wp:positionH relativeFrom="column">
                        <wp:posOffset>2514600</wp:posOffset>
                      </wp:positionH>
                      <wp:positionV relativeFrom="paragraph">
                        <wp:posOffset>3060700</wp:posOffset>
                      </wp:positionV>
                      <wp:extent cx="228600" cy="342900"/>
                      <wp:effectExtent l="76200" t="25400" r="25400" b="114300"/>
                      <wp:wrapThrough wrapText="bothSides">
                        <wp:wrapPolygon edited="0">
                          <wp:start x="0" y="-1600"/>
                          <wp:lineTo x="-7200" y="22400"/>
                          <wp:lineTo x="4800" y="27200"/>
                          <wp:lineTo x="16800" y="27200"/>
                          <wp:lineTo x="16800" y="25600"/>
                          <wp:lineTo x="21600" y="1600"/>
                          <wp:lineTo x="21600" y="-1600"/>
                          <wp:lineTo x="0" y="-1600"/>
                        </wp:wrapPolygon>
                      </wp:wrapThrough>
                      <wp:docPr id="25617" name="Down Arrow 12"/>
                      <wp:cNvGraphicFramePr/>
                      <a:graphic xmlns:a="http://schemas.openxmlformats.org/drawingml/2006/main">
                        <a:graphicData uri="http://schemas.microsoft.com/office/word/2010/wordprocessingShape">
                          <wps:wsp>
                            <wps:cNvSpPr/>
                            <wps:spPr>
                              <a:xfrm>
                                <a:off x="0" y="0"/>
                                <a:ext cx="228600" cy="342900"/>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2" o:spid="_x0000_s1026" type="#_x0000_t67" style="position:absolute;margin-left:198pt;margin-top:241pt;width:18pt;height:27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" adj="14400" fillcolor="#2c5d98" strokecolor="#4a7ebb">
                      <v:fill color2="#3a7ccb" rotate="t" angle="180" colors="0 #2c5d98;52429f #3c7bc7;1 #3a7ccb" focus="100%" type="gradient">
                        <o:fill v:ext="view" type="gradientUnscaled"/>
                      </v:fill>
                      <v:shadow on="t" color="black" opacity="22937f" origin=",.5" offset="0,.63889mm"/>
                      <w10:wrap type="through"/>
                    </v:shape>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59104" behindDoc="0" locked="0" layoutInCell="1" allowOverlap="1" wp14:anchorId="488DF9D5" wp14:editId="09B62BD6">
                      <wp:simplePos x="0" y="0"/>
                      <wp:positionH relativeFrom="column">
                        <wp:posOffset>2743200</wp:posOffset>
                      </wp:positionH>
                      <wp:positionV relativeFrom="paragraph">
                        <wp:posOffset>1689100</wp:posOffset>
                      </wp:positionV>
                      <wp:extent cx="1371600" cy="457200"/>
                      <wp:effectExtent l="50800" t="25400" r="76200" b="127000"/>
                      <wp:wrapNone/>
                      <wp:docPr id="25618" name="Straight Arrow Connector 15"/>
                      <wp:cNvGraphicFramePr/>
                      <a:graphic xmlns:a="http://schemas.openxmlformats.org/drawingml/2006/main">
                        <a:graphicData uri="http://schemas.microsoft.com/office/word/2010/wordprocessingShape">
                          <wps:wsp>
                            <wps:cNvCnPr/>
                            <wps:spPr>
                              <a:xfrm>
                                <a:off x="0" y="0"/>
                                <a:ext cx="13716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3in;margin-top:133pt;width:108pt;height:36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" strokecolor="#4f81bd" strokeweight="2pt">
                      <v:stroke endarrow="open"/>
                      <v:shadow on="t" color="black" opacity="24903f" origin=",.5" offset="0,.55556mm"/>
                    </v:shape>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58080" behindDoc="0" locked="0" layoutInCell="1" allowOverlap="1" wp14:anchorId="2CBC60D9" wp14:editId="51DC2FD6">
                      <wp:simplePos x="0" y="0"/>
                      <wp:positionH relativeFrom="column">
                        <wp:posOffset>2743200</wp:posOffset>
                      </wp:positionH>
                      <wp:positionV relativeFrom="paragraph">
                        <wp:posOffset>889000</wp:posOffset>
                      </wp:positionV>
                      <wp:extent cx="114300" cy="228600"/>
                      <wp:effectExtent l="76200" t="25400" r="63500" b="101600"/>
                      <wp:wrapThrough wrapText="bothSides">
                        <wp:wrapPolygon edited="0">
                          <wp:start x="-4800" y="-2400"/>
                          <wp:lineTo x="-14400" y="24000"/>
                          <wp:lineTo x="0" y="28800"/>
                          <wp:lineTo x="24000" y="28800"/>
                          <wp:lineTo x="28800" y="2400"/>
                          <wp:lineTo x="28800" y="-2400"/>
                          <wp:lineTo x="-4800" y="-2400"/>
                        </wp:wrapPolygon>
                      </wp:wrapThrough>
                      <wp:docPr id="25636" name="Down Arrow 13"/>
                      <wp:cNvGraphicFramePr/>
                      <a:graphic xmlns:a="http://schemas.openxmlformats.org/drawingml/2006/main">
                        <a:graphicData uri="http://schemas.microsoft.com/office/word/2010/wordprocessingShape">
                          <wps:wsp>
                            <wps:cNvSpPr/>
                            <wps:spPr>
                              <a:xfrm>
                                <a:off x="0" y="0"/>
                                <a:ext cx="114300" cy="228600"/>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3" o:spid="_x0000_s1026" type="#_x0000_t67" style="position:absolute;margin-left:3in;margin-top:70pt;width:9pt;height:18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" fillcolor="#2c5d98" strokecolor="#4a7ebb">
                      <v:fill color2="#3a7ccb" rotate="t" angle="180" colors="0 #2c5d98;52429f #3c7bc7;1 #3a7ccb" focus="100%" type="gradient">
                        <o:fill v:ext="view" type="gradientUnscaled"/>
                      </v:fill>
                      <v:shadow on="t" color="black" opacity="22937f" origin=",.5" offset="0,.63889mm"/>
                      <w10:wrap type="through"/>
                    </v:shape>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48864" behindDoc="0" locked="0" layoutInCell="1" allowOverlap="1" wp14:anchorId="0723F7C4" wp14:editId="09E4D793">
                      <wp:simplePos x="0" y="0"/>
                      <wp:positionH relativeFrom="column">
                        <wp:posOffset>1257300</wp:posOffset>
                      </wp:positionH>
                      <wp:positionV relativeFrom="paragraph">
                        <wp:posOffset>1117600</wp:posOffset>
                      </wp:positionV>
                      <wp:extent cx="3314700" cy="571500"/>
                      <wp:effectExtent l="50800" t="25400" r="88900" b="114300"/>
                      <wp:wrapThrough wrapText="bothSides">
                        <wp:wrapPolygon edited="0">
                          <wp:start x="-331" y="-960"/>
                          <wp:lineTo x="-331" y="24960"/>
                          <wp:lineTo x="22014" y="24960"/>
                          <wp:lineTo x="22014" y="-960"/>
                          <wp:lineTo x="-331" y="-960"/>
                        </wp:wrapPolygon>
                      </wp:wrapThrough>
                      <wp:docPr id="25637" name="Rectangle 31"/>
                      <wp:cNvGraphicFramePr/>
                      <a:graphic xmlns:a="http://schemas.openxmlformats.org/drawingml/2006/main">
                        <a:graphicData uri="http://schemas.microsoft.com/office/word/2010/wordprocessingShape">
                          <wps:wsp>
                            <wps:cNvSpPr/>
                            <wps:spPr>
                              <a:xfrm>
                                <a:off x="0" y="0"/>
                                <a:ext cx="3314700" cy="57150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E05BCA8" w14:textId="77777777" w:rsidR="0010128D" w:rsidRPr="00814723" w:rsidRDefault="0010128D" w:rsidP="00814723">
                                  <w:pPr>
                                    <w:jc w:val="center"/>
                                    <w:rPr>
                                      <w:b/>
                                      <w:lang w:val="en-US"/>
                                    </w:rPr>
                                  </w:pPr>
                                  <w:r w:rsidRPr="00814723">
                                    <w:rPr>
                                      <w:b/>
                                      <w:color w:val="000000" w:themeColor="text1"/>
                                      <w:lang w:val="en-US"/>
                                    </w:rPr>
                                    <w:t>Management imediat  inițial în hemoragia post-partum</w:t>
                                  </w:r>
                                </w:p>
                                <w:p w14:paraId="6D2371E3" w14:textId="77777777" w:rsidR="0010128D" w:rsidRPr="00814723" w:rsidRDefault="0010128D" w:rsidP="00814723">
                                  <w:pPr>
                                    <w:jc w:val="center"/>
                                    <w:rPr>
                                      <w:lang w:val="en-US"/>
                                    </w:rPr>
                                  </w:pPr>
                                </w:p>
                                <w:p w14:paraId="03D51139" w14:textId="77777777" w:rsidR="0010128D" w:rsidRPr="00814723" w:rsidRDefault="0010128D" w:rsidP="0081472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3F7C4" id="Rectangle 31" o:spid="_x0000_s1071" style="position:absolute;left:0;text-align:left;margin-left:99pt;margin-top:88pt;width:261pt;height: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" fillcolor="window" strokecolor="#4a7ebb">
                      <v:shadow on="t" opacity="22937f" mv:blur="40000f" origin=",.5" offset="0,23000emu"/>
                      <v:textbox>
                        <w:txbxContent>
                          <w:p w14:paraId="6E05BCA8" w14:textId="77777777" w:rsidR="0010128D" w:rsidRPr="00814723" w:rsidRDefault="0010128D" w:rsidP="00814723">
                            <w:pPr>
                              <w:jc w:val="center"/>
                              <w:rPr>
                                <w:b/>
                                <w:lang w:val="en-US"/>
                              </w:rPr>
                            </w:pPr>
                            <w:r w:rsidRPr="00814723">
                              <w:rPr>
                                <w:b/>
                                <w:color w:val="000000" w:themeColor="text1"/>
                                <w:lang w:val="en-US"/>
                              </w:rPr>
                              <w:t>Management imediat  inițial în hemoragia post-partum</w:t>
                            </w:r>
                          </w:p>
                          <w:p w14:paraId="6D2371E3" w14:textId="77777777" w:rsidR="0010128D" w:rsidRPr="00814723" w:rsidRDefault="0010128D" w:rsidP="00814723">
                            <w:pPr>
                              <w:jc w:val="center"/>
                              <w:rPr>
                                <w:lang w:val="en-US"/>
                              </w:rPr>
                            </w:pPr>
                          </w:p>
                          <w:p w14:paraId="03D51139" w14:textId="77777777" w:rsidR="0010128D" w:rsidRPr="00814723" w:rsidRDefault="0010128D" w:rsidP="00814723">
                            <w:pPr>
                              <w:jc w:val="center"/>
                              <w:rPr>
                                <w:lang w:val="en-US"/>
                              </w:rPr>
                            </w:pPr>
                          </w:p>
                        </w:txbxContent>
                      </v:textbox>
                      <w10:wrap type="through"/>
                    </v:rect>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47840" behindDoc="0" locked="0" layoutInCell="1" allowOverlap="1" wp14:anchorId="2B2ECCD0" wp14:editId="3D741A0F">
                      <wp:simplePos x="0" y="0"/>
                      <wp:positionH relativeFrom="column">
                        <wp:posOffset>1028700</wp:posOffset>
                      </wp:positionH>
                      <wp:positionV relativeFrom="paragraph">
                        <wp:posOffset>88900</wp:posOffset>
                      </wp:positionV>
                      <wp:extent cx="3543300" cy="749300"/>
                      <wp:effectExtent l="50800" t="25400" r="88900" b="114300"/>
                      <wp:wrapThrough wrapText="bothSides">
                        <wp:wrapPolygon edited="0">
                          <wp:start x="-310" y="-732"/>
                          <wp:lineTo x="-310" y="24163"/>
                          <wp:lineTo x="21987" y="24163"/>
                          <wp:lineTo x="21987" y="-732"/>
                          <wp:lineTo x="-310" y="-732"/>
                        </wp:wrapPolygon>
                      </wp:wrapThrough>
                      <wp:docPr id="25638" name="Rectangle 30"/>
                      <wp:cNvGraphicFramePr/>
                      <a:graphic xmlns:a="http://schemas.openxmlformats.org/drawingml/2006/main">
                        <a:graphicData uri="http://schemas.microsoft.com/office/word/2010/wordprocessingShape">
                          <wps:wsp>
                            <wps:cNvSpPr/>
                            <wps:spPr>
                              <a:xfrm>
                                <a:off x="0" y="0"/>
                                <a:ext cx="3543300" cy="74930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61C0FAA" w14:textId="77777777" w:rsidR="0010128D" w:rsidRPr="00814723" w:rsidRDefault="0010128D" w:rsidP="00814723">
                                  <w:pPr>
                                    <w:jc w:val="center"/>
                                    <w:rPr>
                                      <w:b/>
                                      <w:color w:val="000000" w:themeColor="text1"/>
                                      <w:lang w:val="en-US"/>
                                    </w:rPr>
                                  </w:pPr>
                                  <w:r w:rsidRPr="00814723">
                                    <w:rPr>
                                      <w:b/>
                                      <w:color w:val="000000" w:themeColor="text1"/>
                                      <w:lang w:val="en-US"/>
                                    </w:rPr>
                                    <w:t xml:space="preserve">HPP: </w:t>
                                  </w:r>
                                </w:p>
                                <w:p w14:paraId="4D91B49D" w14:textId="77777777" w:rsidR="0010128D" w:rsidRPr="00814723" w:rsidRDefault="0010128D" w:rsidP="00814723">
                                  <w:pPr>
                                    <w:jc w:val="center"/>
                                    <w:rPr>
                                      <w:b/>
                                      <w:color w:val="000000" w:themeColor="text1"/>
                                      <w:lang w:val="en-US"/>
                                    </w:rPr>
                                  </w:pPr>
                                  <w:r w:rsidRPr="00814723">
                                    <w:rPr>
                                      <w:b/>
                                      <w:color w:val="000000" w:themeColor="text1"/>
                                      <w:lang w:val="en-US"/>
                                    </w:rPr>
                                    <w:t xml:space="preserve">500ml în naștere vaginală </w:t>
                                  </w:r>
                                </w:p>
                                <w:p w14:paraId="69CACC4A" w14:textId="77777777" w:rsidR="0010128D" w:rsidRPr="00814723" w:rsidRDefault="0010128D" w:rsidP="00814723">
                                  <w:pPr>
                                    <w:jc w:val="center"/>
                                    <w:rPr>
                                      <w:b/>
                                      <w:color w:val="000000" w:themeColor="text1"/>
                                      <w:lang w:val="en-US"/>
                                    </w:rPr>
                                  </w:pPr>
                                  <w:r w:rsidRPr="00814723">
                                    <w:rPr>
                                      <w:b/>
                                      <w:color w:val="000000" w:themeColor="text1"/>
                                      <w:lang w:val="en-US"/>
                                    </w:rPr>
                                    <w:t>1000ml în operație cezariană</w:t>
                                  </w:r>
                                </w:p>
                                <w:p w14:paraId="240C2A3F" w14:textId="77777777" w:rsidR="0010128D" w:rsidRPr="00814723" w:rsidRDefault="0010128D" w:rsidP="00814723">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ECCD0" id="Rectangle 30" o:spid="_x0000_s1072" style="position:absolute;left:0;text-align:left;margin-left:81pt;margin-top:7pt;width:279pt;height:5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" fillcolor="window" strokecolor="#4a7ebb">
                      <v:shadow on="t" opacity="22937f" mv:blur="40000f" origin=",.5" offset="0,23000emu"/>
                      <v:textbox>
                        <w:txbxContent>
                          <w:p w14:paraId="161C0FAA" w14:textId="77777777" w:rsidR="0010128D" w:rsidRPr="00814723" w:rsidRDefault="0010128D" w:rsidP="00814723">
                            <w:pPr>
                              <w:jc w:val="center"/>
                              <w:rPr>
                                <w:b/>
                                <w:color w:val="000000" w:themeColor="text1"/>
                                <w:lang w:val="en-US"/>
                              </w:rPr>
                            </w:pPr>
                            <w:r w:rsidRPr="00814723">
                              <w:rPr>
                                <w:b/>
                                <w:color w:val="000000" w:themeColor="text1"/>
                                <w:lang w:val="en-US"/>
                              </w:rPr>
                              <w:t xml:space="preserve">HPP: </w:t>
                            </w:r>
                          </w:p>
                          <w:p w14:paraId="4D91B49D" w14:textId="77777777" w:rsidR="0010128D" w:rsidRPr="00814723" w:rsidRDefault="0010128D" w:rsidP="00814723">
                            <w:pPr>
                              <w:jc w:val="center"/>
                              <w:rPr>
                                <w:b/>
                                <w:color w:val="000000" w:themeColor="text1"/>
                                <w:lang w:val="en-US"/>
                              </w:rPr>
                            </w:pPr>
                            <w:r w:rsidRPr="00814723">
                              <w:rPr>
                                <w:b/>
                                <w:color w:val="000000" w:themeColor="text1"/>
                                <w:lang w:val="en-US"/>
                              </w:rPr>
                              <w:t xml:space="preserve">500ml în naștere vaginală </w:t>
                            </w:r>
                          </w:p>
                          <w:p w14:paraId="69CACC4A" w14:textId="77777777" w:rsidR="0010128D" w:rsidRPr="00814723" w:rsidRDefault="0010128D" w:rsidP="00814723">
                            <w:pPr>
                              <w:jc w:val="center"/>
                              <w:rPr>
                                <w:b/>
                                <w:color w:val="000000" w:themeColor="text1"/>
                                <w:lang w:val="en-US"/>
                              </w:rPr>
                            </w:pPr>
                            <w:r w:rsidRPr="00814723">
                              <w:rPr>
                                <w:b/>
                                <w:color w:val="000000" w:themeColor="text1"/>
                                <w:lang w:val="en-US"/>
                              </w:rPr>
                              <w:t>1000ml în operație cezariană</w:t>
                            </w:r>
                          </w:p>
                          <w:p w14:paraId="240C2A3F" w14:textId="77777777" w:rsidR="0010128D" w:rsidRPr="00814723" w:rsidRDefault="0010128D" w:rsidP="00814723">
                            <w:pPr>
                              <w:jc w:val="center"/>
                              <w:rPr>
                                <w:color w:val="000000" w:themeColor="text1"/>
                                <w:lang w:val="en-US"/>
                              </w:rPr>
                            </w:pPr>
                          </w:p>
                        </w:txbxContent>
                      </v:textbox>
                      <w10:wrap type="through"/>
                    </v:rect>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49888" behindDoc="0" locked="0" layoutInCell="1" allowOverlap="1" wp14:anchorId="2A188AC4" wp14:editId="0A904877">
                      <wp:simplePos x="0" y="0"/>
                      <wp:positionH relativeFrom="column">
                        <wp:posOffset>0</wp:posOffset>
                      </wp:positionH>
                      <wp:positionV relativeFrom="paragraph">
                        <wp:posOffset>2146300</wp:posOffset>
                      </wp:positionV>
                      <wp:extent cx="2171700" cy="457200"/>
                      <wp:effectExtent l="50800" t="25400" r="88900" b="101600"/>
                      <wp:wrapThrough wrapText="bothSides">
                        <wp:wrapPolygon edited="0">
                          <wp:start x="-505" y="-1200"/>
                          <wp:lineTo x="-505" y="25200"/>
                          <wp:lineTo x="22232" y="25200"/>
                          <wp:lineTo x="22232" y="-1200"/>
                          <wp:lineTo x="-505" y="-1200"/>
                        </wp:wrapPolygon>
                      </wp:wrapThrough>
                      <wp:docPr id="25639" name="Rectangle 32"/>
                      <wp:cNvGraphicFramePr/>
                      <a:graphic xmlns:a="http://schemas.openxmlformats.org/drawingml/2006/main">
                        <a:graphicData uri="http://schemas.microsoft.com/office/word/2010/wordprocessingShape">
                          <wps:wsp>
                            <wps:cNvSpPr/>
                            <wps:spPr>
                              <a:xfrm>
                                <a:off x="0" y="0"/>
                                <a:ext cx="2171700" cy="45720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C15180C" w14:textId="77777777" w:rsidR="0010128D" w:rsidRPr="009F7849" w:rsidRDefault="0010128D" w:rsidP="00814723">
                                  <w:pPr>
                                    <w:rPr>
                                      <w:b/>
                                    </w:rPr>
                                  </w:pPr>
                                  <w:r w:rsidRPr="009F7849">
                                    <w:rPr>
                                      <w:b/>
                                      <w:color w:val="000000" w:themeColor="text1"/>
                                    </w:rPr>
                                    <w:t>Manopere obstetricale</w:t>
                                  </w:r>
                                  <w:r w:rsidRPr="000D0043">
                                    <w:t xml:space="preserve"> </w:t>
                                  </w:r>
                                </w:p>
                                <w:p w14:paraId="3048731B" w14:textId="77777777" w:rsidR="0010128D" w:rsidRDefault="0010128D" w:rsidP="008147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88AC4" id="Rectangle 32" o:spid="_x0000_s1073" style="position:absolute;left:0;text-align:left;margin-left:0;margin-top:169pt;width:171pt;height:3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" fillcolor="window" strokecolor="#4a7ebb">
                      <v:shadow on="t" opacity="22937f" mv:blur="40000f" origin=",.5" offset="0,23000emu"/>
                      <v:textbox>
                        <w:txbxContent>
                          <w:p w14:paraId="5C15180C" w14:textId="77777777" w:rsidR="0010128D" w:rsidRPr="009F7849" w:rsidRDefault="0010128D" w:rsidP="00814723">
                            <w:pPr>
                              <w:rPr>
                                <w:b/>
                              </w:rPr>
                            </w:pPr>
                            <w:r w:rsidRPr="009F7849">
                              <w:rPr>
                                <w:b/>
                                <w:color w:val="000000" w:themeColor="text1"/>
                              </w:rPr>
                              <w:t>Manopere obstetricale</w:t>
                            </w:r>
                            <w:r w:rsidRPr="000D0043">
                              <w:t xml:space="preserve"> </w:t>
                            </w:r>
                          </w:p>
                          <w:p w14:paraId="3048731B" w14:textId="77777777" w:rsidR="0010128D" w:rsidRDefault="0010128D" w:rsidP="00814723"/>
                        </w:txbxContent>
                      </v:textbox>
                      <w10:wrap type="through"/>
                    </v:rect>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51936" behindDoc="0" locked="0" layoutInCell="1" allowOverlap="1" wp14:anchorId="5C38A6BD" wp14:editId="046192A1">
                      <wp:simplePos x="0" y="0"/>
                      <wp:positionH relativeFrom="column">
                        <wp:posOffset>1257300</wp:posOffset>
                      </wp:positionH>
                      <wp:positionV relativeFrom="paragraph">
                        <wp:posOffset>1689100</wp:posOffset>
                      </wp:positionV>
                      <wp:extent cx="1371600" cy="457200"/>
                      <wp:effectExtent l="50800" t="25400" r="76200" b="127000"/>
                      <wp:wrapNone/>
                      <wp:docPr id="25641" name="Straight Arrow Connector 4"/>
                      <wp:cNvGraphicFramePr/>
                      <a:graphic xmlns:a="http://schemas.openxmlformats.org/drawingml/2006/main">
                        <a:graphicData uri="http://schemas.microsoft.com/office/word/2010/wordprocessingShape">
                          <wps:wsp>
                            <wps:cNvCnPr/>
                            <wps:spPr>
                              <a:xfrm flipH="1">
                                <a:off x="0" y="0"/>
                                <a:ext cx="13716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4" o:spid="_x0000_s1026" type="#_x0000_t32" style="position:absolute;margin-left:99pt;margin-top:133pt;width:108pt;height:36pt;flip:x;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" strokecolor="#4f81bd" strokeweight="2pt">
                      <v:stroke endarrow="open"/>
                      <v:shadow on="t" color="black" opacity="24903f" origin=",.5" offset="0,.55556mm"/>
                    </v:shape>
                  </w:pict>
                </mc:Fallback>
              </mc:AlternateContent>
            </w:r>
            <w:r w:rsidRPr="00814723">
              <w:rPr>
                <w:rFonts w:ascii="Times New Roman" w:eastAsia="Times New Roman" w:hAnsi="Times New Roman"/>
                <w:noProof/>
                <w:color w:val="000000"/>
                <w:sz w:val="28"/>
                <w:lang w:val="en-US"/>
              </w:rPr>
              <mc:AlternateContent>
                <mc:Choice Requires="wps">
                  <w:drawing>
                    <wp:anchor distT="0" distB="0" distL="114300" distR="114300" simplePos="0" relativeHeight="251750912" behindDoc="0" locked="0" layoutInCell="1" allowOverlap="1" wp14:anchorId="2E42E888" wp14:editId="57DF6C2B">
                      <wp:simplePos x="0" y="0"/>
                      <wp:positionH relativeFrom="column">
                        <wp:posOffset>3086100</wp:posOffset>
                      </wp:positionH>
                      <wp:positionV relativeFrom="paragraph">
                        <wp:posOffset>2146300</wp:posOffset>
                      </wp:positionV>
                      <wp:extent cx="2171700" cy="571500"/>
                      <wp:effectExtent l="50800" t="25400" r="88900" b="114300"/>
                      <wp:wrapThrough wrapText="bothSides">
                        <wp:wrapPolygon edited="0">
                          <wp:start x="-505" y="-960"/>
                          <wp:lineTo x="-505" y="24960"/>
                          <wp:lineTo x="22232" y="24960"/>
                          <wp:lineTo x="22232" y="-960"/>
                          <wp:lineTo x="-505" y="-960"/>
                        </wp:wrapPolygon>
                      </wp:wrapThrough>
                      <wp:docPr id="25643" name="Rectangle 1"/>
                      <wp:cNvGraphicFramePr/>
                      <a:graphic xmlns:a="http://schemas.openxmlformats.org/drawingml/2006/main">
                        <a:graphicData uri="http://schemas.microsoft.com/office/word/2010/wordprocessingShape">
                          <wps:wsp>
                            <wps:cNvSpPr/>
                            <wps:spPr>
                              <a:xfrm>
                                <a:off x="0" y="0"/>
                                <a:ext cx="2171700" cy="571500"/>
                              </a:xfrm>
                              <a:prstGeom prst="rect">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56F09B6" w14:textId="77777777" w:rsidR="0010128D" w:rsidRPr="009F7849" w:rsidRDefault="0010128D" w:rsidP="00814723">
                                  <w:pPr>
                                    <w:rPr>
                                      <w:b/>
                                    </w:rPr>
                                  </w:pPr>
                                  <w:r w:rsidRPr="000D0043">
                                    <w:rPr>
                                      <w:b/>
                                      <w:color w:val="000000" w:themeColor="text1"/>
                                    </w:rPr>
                                    <w:t>T</w:t>
                                  </w:r>
                                  <w:r>
                                    <w:rPr>
                                      <w:b/>
                                      <w:color w:val="000000" w:themeColor="text1"/>
                                    </w:rPr>
                                    <w:t>erapie</w:t>
                                  </w:r>
                                  <w:r w:rsidRPr="000D0043">
                                    <w:rPr>
                                      <w:b/>
                                      <w:color w:val="000000" w:themeColor="text1"/>
                                    </w:rPr>
                                    <w:t xml:space="preserve"> medicamentoasă și infuzională</w:t>
                                  </w:r>
                                </w:p>
                                <w:p w14:paraId="2FD44F9A" w14:textId="77777777" w:rsidR="0010128D" w:rsidRDefault="0010128D" w:rsidP="008147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2E888" id="Rectangle 1" o:spid="_x0000_s1074" style="position:absolute;left:0;text-align:left;margin-left:243pt;margin-top:169pt;width:171pt;height: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" fillcolor="window" strokecolor="#4a7ebb">
                      <v:shadow on="t" opacity="22937f" mv:blur="40000f" origin=",.5" offset="0,23000emu"/>
                      <v:textbox>
                        <w:txbxContent>
                          <w:p w14:paraId="256F09B6" w14:textId="77777777" w:rsidR="0010128D" w:rsidRPr="009F7849" w:rsidRDefault="0010128D" w:rsidP="00814723">
                            <w:pPr>
                              <w:rPr>
                                <w:b/>
                              </w:rPr>
                            </w:pPr>
                            <w:r w:rsidRPr="000D0043">
                              <w:rPr>
                                <w:b/>
                                <w:color w:val="000000" w:themeColor="text1"/>
                              </w:rPr>
                              <w:t>T</w:t>
                            </w:r>
                            <w:r>
                              <w:rPr>
                                <w:b/>
                                <w:color w:val="000000" w:themeColor="text1"/>
                              </w:rPr>
                              <w:t>erapie</w:t>
                            </w:r>
                            <w:r w:rsidRPr="000D0043">
                              <w:rPr>
                                <w:b/>
                                <w:color w:val="000000" w:themeColor="text1"/>
                              </w:rPr>
                              <w:t xml:space="preserve"> medicamentoasă și infuzională</w:t>
                            </w:r>
                          </w:p>
                          <w:p w14:paraId="2FD44F9A" w14:textId="77777777" w:rsidR="0010128D" w:rsidRDefault="0010128D" w:rsidP="00814723"/>
                        </w:txbxContent>
                      </v:textbox>
                      <w10:wrap type="through"/>
                    </v:rect>
                  </w:pict>
                </mc:Fallback>
              </mc:AlternateContent>
            </w:r>
          </w:p>
        </w:tc>
      </w:tr>
    </w:tbl>
    <w:p w14:paraId="379806BB" w14:textId="77777777" w:rsidR="00814723" w:rsidRPr="00814723" w:rsidRDefault="00814723" w:rsidP="000A45EC">
      <w:pPr>
        <w:spacing w:after="0"/>
        <w:contextualSpacing/>
        <w:jc w:val="both"/>
        <w:rPr>
          <w:rFonts w:ascii="Times New Roman" w:eastAsia="Calibri" w:hAnsi="Times New Roman" w:cs="Times New Roman"/>
          <w:sz w:val="28"/>
          <w:lang w:val="ro-RO"/>
        </w:rPr>
      </w:pPr>
    </w:p>
    <w:p w14:paraId="5E47121E" w14:textId="77777777" w:rsidR="00814723" w:rsidRPr="00814723" w:rsidRDefault="00814723" w:rsidP="000A45EC">
      <w:pPr>
        <w:spacing w:after="0"/>
        <w:jc w:val="both"/>
        <w:outlineLvl w:val="0"/>
        <w:rPr>
          <w:rFonts w:ascii="Times New Roman" w:eastAsia="Calibri" w:hAnsi="Times New Roman" w:cs="Times New Roman"/>
          <w:sz w:val="24"/>
          <w:szCs w:val="24"/>
          <w:lang w:val="ro-RO"/>
        </w:rPr>
      </w:pPr>
      <w:r w:rsidRPr="00814723">
        <w:rPr>
          <w:rFonts w:ascii="Times New Roman" w:eastAsia="Calibri" w:hAnsi="Times New Roman" w:cs="Calibri"/>
          <w:b/>
          <w:sz w:val="24"/>
          <w:szCs w:val="24"/>
          <w:lang w:val="ro-RO"/>
        </w:rPr>
        <w:t>a.  Managementul imediat inițial în hemoragia post-partum:</w:t>
      </w:r>
    </w:p>
    <w:p w14:paraId="678EEF19" w14:textId="77777777" w:rsidR="00814723" w:rsidRPr="00814723" w:rsidRDefault="00814723" w:rsidP="000A45EC">
      <w:pPr>
        <w:numPr>
          <w:ilvl w:val="0"/>
          <w:numId w:val="384"/>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en-US"/>
        </w:rPr>
        <w:t>Apela</w:t>
      </w:r>
      <w:r w:rsidRPr="00814723">
        <w:rPr>
          <w:rFonts w:ascii="Times New Roman" w:eastAsia="Calibri" w:hAnsi="Times New Roman" w:cs="Times New Roman"/>
          <w:bCs/>
          <w:sz w:val="24"/>
          <w:szCs w:val="24"/>
          <w:lang w:val="ro-RO"/>
        </w:rPr>
        <w:t>re</w:t>
      </w:r>
      <w:r w:rsidRPr="00814723">
        <w:rPr>
          <w:rFonts w:ascii="Times New Roman" w:eastAsia="Calibri" w:hAnsi="Times New Roman" w:cs="Times New Roman"/>
          <w:bCs/>
          <w:sz w:val="24"/>
          <w:szCs w:val="24"/>
          <w:lang w:val="en-US"/>
        </w:rPr>
        <w:t xml:space="preserve"> </w:t>
      </w:r>
      <w:r w:rsidRPr="00814723">
        <w:rPr>
          <w:rFonts w:ascii="Times New Roman" w:eastAsia="Calibri" w:hAnsi="Times New Roman" w:cs="Times New Roman"/>
          <w:bCs/>
          <w:sz w:val="24"/>
          <w:szCs w:val="24"/>
          <w:lang w:val="ro-RO"/>
        </w:rPr>
        <w:t xml:space="preserve">la </w:t>
      </w:r>
      <w:r w:rsidRPr="00814723">
        <w:rPr>
          <w:rFonts w:ascii="Times New Roman" w:eastAsia="Calibri" w:hAnsi="Times New Roman" w:cs="Times New Roman"/>
          <w:bCs/>
          <w:sz w:val="24"/>
          <w:szCs w:val="24"/>
          <w:lang w:val="en-US"/>
        </w:rPr>
        <w:t>ajutorul personalului medical</w:t>
      </w:r>
      <w:r w:rsidRPr="00814723">
        <w:rPr>
          <w:rFonts w:ascii="Times New Roman" w:eastAsia="Calibri" w:hAnsi="Times New Roman" w:cs="Times New Roman"/>
          <w:bCs/>
          <w:sz w:val="24"/>
          <w:szCs w:val="24"/>
          <w:lang w:val="ro-RO"/>
        </w:rPr>
        <w:t xml:space="preserve"> calificat</w:t>
      </w:r>
    </w:p>
    <w:p w14:paraId="717788FE" w14:textId="77777777" w:rsidR="00814723" w:rsidRPr="00814723" w:rsidRDefault="00814723" w:rsidP="000A45EC">
      <w:pPr>
        <w:numPr>
          <w:ilvl w:val="0"/>
          <w:numId w:val="384"/>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vi-VN"/>
        </w:rPr>
        <w:t>Utilizarea unei măști cu oxigen</w:t>
      </w:r>
      <w:r w:rsidRPr="00814723">
        <w:rPr>
          <w:rFonts w:ascii="Times New Roman" w:eastAsia="Calibri" w:hAnsi="Times New Roman" w:cs="Times New Roman"/>
          <w:bCs/>
          <w:sz w:val="24"/>
          <w:szCs w:val="24"/>
          <w:lang w:val="ro-RO"/>
        </w:rPr>
        <w:t xml:space="preserve"> </w:t>
      </w:r>
    </w:p>
    <w:p w14:paraId="11CF5C3B" w14:textId="77777777" w:rsidR="00814723" w:rsidRPr="00814723" w:rsidRDefault="00814723" w:rsidP="000A45EC">
      <w:pPr>
        <w:numPr>
          <w:ilvl w:val="0"/>
          <w:numId w:val="384"/>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en-US"/>
        </w:rPr>
        <w:t>Accesul</w:t>
      </w:r>
      <w:r w:rsidRPr="00814723">
        <w:rPr>
          <w:rFonts w:ascii="Times New Roman" w:eastAsia="Calibri" w:hAnsi="Times New Roman" w:cs="Times New Roman"/>
          <w:bCs/>
          <w:sz w:val="24"/>
          <w:szCs w:val="24"/>
          <w:lang w:val="ro-RO"/>
        </w:rPr>
        <w:t xml:space="preserve"> intravenos</w:t>
      </w:r>
      <w:r w:rsidRPr="00814723">
        <w:rPr>
          <w:rFonts w:ascii="Times New Roman" w:eastAsia="Calibri" w:hAnsi="Times New Roman" w:cs="Times New Roman"/>
          <w:bCs/>
          <w:sz w:val="24"/>
          <w:szCs w:val="24"/>
          <w:lang w:val="en-US"/>
        </w:rPr>
        <w:t xml:space="preserve"> </w:t>
      </w:r>
      <w:r w:rsidRPr="00814723">
        <w:rPr>
          <w:rFonts w:ascii="Times New Roman" w:eastAsia="Calibri" w:hAnsi="Times New Roman" w:cs="Times New Roman"/>
          <w:bCs/>
          <w:sz w:val="24"/>
          <w:szCs w:val="24"/>
          <w:lang w:val="ro-RO"/>
        </w:rPr>
        <w:t>a</w:t>
      </w:r>
      <w:r w:rsidRPr="00814723">
        <w:rPr>
          <w:rFonts w:ascii="Times New Roman" w:eastAsia="Calibri" w:hAnsi="Times New Roman" w:cs="Times New Roman"/>
          <w:bCs/>
          <w:sz w:val="24"/>
          <w:szCs w:val="24"/>
          <w:lang w:val="en-US"/>
        </w:rPr>
        <w:t>sigur</w:t>
      </w:r>
      <w:r w:rsidRPr="00814723">
        <w:rPr>
          <w:rFonts w:ascii="Times New Roman" w:eastAsia="Calibri" w:hAnsi="Times New Roman" w:cs="Times New Roman"/>
          <w:bCs/>
          <w:sz w:val="24"/>
          <w:szCs w:val="24"/>
          <w:lang w:val="ro-RO"/>
        </w:rPr>
        <w:t>at (1-2 vene periferice, 14G)</w:t>
      </w:r>
    </w:p>
    <w:p w14:paraId="5B1202E6" w14:textId="77777777" w:rsidR="00814723" w:rsidRPr="00814723" w:rsidRDefault="00814723" w:rsidP="000A45EC">
      <w:pPr>
        <w:numPr>
          <w:ilvl w:val="0"/>
          <w:numId w:val="384"/>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Administrarea</w:t>
      </w:r>
      <w:r w:rsidRPr="00814723">
        <w:rPr>
          <w:rFonts w:ascii="Times New Roman" w:eastAsia="Calibri" w:hAnsi="Times New Roman" w:cs="Times New Roman"/>
          <w:bCs/>
          <w:sz w:val="24"/>
          <w:szCs w:val="24"/>
          <w:lang w:val="vi-VN"/>
        </w:rPr>
        <w:t xml:space="preserve"> de perfuzie intravenoasă din cristaloizi ce sunt în prealabil</w:t>
      </w:r>
      <w:r w:rsidRPr="00814723">
        <w:rPr>
          <w:rFonts w:ascii="Times New Roman" w:eastAsia="Calibri" w:hAnsi="Times New Roman" w:cs="Times New Roman"/>
          <w:bCs/>
          <w:sz w:val="24"/>
          <w:szCs w:val="24"/>
          <w:lang w:val="ro-RO"/>
        </w:rPr>
        <w:t xml:space="preserve"> încălziți, inițial </w:t>
      </w:r>
      <w:r w:rsidRPr="00814723">
        <w:rPr>
          <w:rFonts w:ascii="Times New Roman" w:eastAsia="Calibri" w:hAnsi="Times New Roman" w:cs="Times New Roman"/>
          <w:bCs/>
          <w:color w:val="000000"/>
          <w:sz w:val="24"/>
          <w:szCs w:val="24"/>
          <w:lang w:val="ro-RO"/>
        </w:rPr>
        <w:t>2 litri cristaloizi</w:t>
      </w:r>
      <w:r w:rsidRPr="00814723">
        <w:rPr>
          <w:rFonts w:ascii="Times New Roman" w:eastAsia="Calibri" w:hAnsi="Times New Roman" w:cs="Times New Roman"/>
          <w:bCs/>
          <w:sz w:val="24"/>
          <w:szCs w:val="24"/>
          <w:lang w:val="ro-RO"/>
        </w:rPr>
        <w:t xml:space="preserve"> în get</w:t>
      </w:r>
    </w:p>
    <w:p w14:paraId="5D06059F" w14:textId="77777777" w:rsidR="00814723" w:rsidRPr="00814723" w:rsidRDefault="00814723" w:rsidP="000A45EC">
      <w:pPr>
        <w:numPr>
          <w:ilvl w:val="0"/>
          <w:numId w:val="384"/>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vi-VN"/>
        </w:rPr>
        <w:t>Monitorizarea (ritmul cardiac, tensiunea arterială, respirația, temperatura corpului)</w:t>
      </w:r>
    </w:p>
    <w:p w14:paraId="4B129D52" w14:textId="77777777" w:rsidR="00814723" w:rsidRPr="00814723" w:rsidRDefault="00814723" w:rsidP="000A45EC">
      <w:pPr>
        <w:numPr>
          <w:ilvl w:val="0"/>
          <w:numId w:val="384"/>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en-US"/>
        </w:rPr>
        <w:t>Cateterizarea vezicii urinare, monitorizarea diurezei</w:t>
      </w:r>
      <w:r w:rsidRPr="00814723">
        <w:rPr>
          <w:rFonts w:ascii="Times New Roman" w:eastAsia="Calibri" w:hAnsi="Times New Roman" w:cs="Times New Roman"/>
          <w:bCs/>
          <w:sz w:val="24"/>
          <w:szCs w:val="24"/>
          <w:lang w:val="ro-RO"/>
        </w:rPr>
        <w:t xml:space="preserve"> </w:t>
      </w:r>
    </w:p>
    <w:p w14:paraId="242A3698" w14:textId="77777777" w:rsidR="00814723" w:rsidRPr="00814723" w:rsidRDefault="00814723" w:rsidP="000A45EC">
      <w:pPr>
        <w:numPr>
          <w:ilvl w:val="0"/>
          <w:numId w:val="384"/>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en-US"/>
        </w:rPr>
        <w:t>Acces liber pentru transfuzie de sânge</w:t>
      </w:r>
      <w:r w:rsidRPr="00814723">
        <w:rPr>
          <w:rFonts w:ascii="Times New Roman" w:eastAsia="Calibri" w:hAnsi="Times New Roman" w:cs="Times New Roman"/>
          <w:bCs/>
          <w:sz w:val="24"/>
          <w:szCs w:val="24"/>
          <w:lang w:val="ro-RO"/>
        </w:rPr>
        <w:t xml:space="preserve"> </w:t>
      </w:r>
    </w:p>
    <w:p w14:paraId="027D3CF7" w14:textId="77777777" w:rsidR="00814723" w:rsidRPr="00814723" w:rsidRDefault="00814723" w:rsidP="000A45EC">
      <w:pPr>
        <w:numPr>
          <w:ilvl w:val="0"/>
          <w:numId w:val="384"/>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vi-VN"/>
        </w:rPr>
        <w:t>Teste de laborator: grupa sanguină, factorul Rh, hemoglobina, hematocritul,</w:t>
      </w:r>
      <w:r w:rsidRPr="00814723">
        <w:rPr>
          <w:rFonts w:ascii="Times New Roman" w:eastAsia="Calibri" w:hAnsi="Times New Roman" w:cs="Times New Roman"/>
          <w:bCs/>
          <w:sz w:val="24"/>
          <w:szCs w:val="24"/>
          <w:lang w:val="ro-RO"/>
        </w:rPr>
        <w:t xml:space="preserve"> eritrocitele</w:t>
      </w:r>
      <w:r w:rsidRPr="00814723">
        <w:rPr>
          <w:rFonts w:ascii="Times New Roman" w:eastAsia="Calibri" w:hAnsi="Times New Roman" w:cs="Times New Roman"/>
          <w:bCs/>
          <w:sz w:val="24"/>
          <w:szCs w:val="24"/>
          <w:lang w:val="vi-VN"/>
        </w:rPr>
        <w:t>, timp</w:t>
      </w:r>
      <w:r w:rsidRPr="00814723">
        <w:rPr>
          <w:rFonts w:ascii="Times New Roman" w:eastAsia="Calibri" w:hAnsi="Times New Roman" w:cs="Times New Roman"/>
          <w:bCs/>
          <w:sz w:val="24"/>
          <w:szCs w:val="24"/>
          <w:lang w:val="ro-RO"/>
        </w:rPr>
        <w:t>ul</w:t>
      </w:r>
      <w:r w:rsidRPr="00814723">
        <w:rPr>
          <w:rFonts w:ascii="Times New Roman" w:eastAsia="Calibri" w:hAnsi="Times New Roman" w:cs="Times New Roman"/>
          <w:bCs/>
          <w:sz w:val="24"/>
          <w:szCs w:val="24"/>
          <w:lang w:val="vi-VN"/>
        </w:rPr>
        <w:t xml:space="preserve"> de coagulare a sângelui, analiza urinei</w:t>
      </w:r>
      <w:r w:rsidRPr="00814723">
        <w:rPr>
          <w:rFonts w:ascii="Times New Roman" w:eastAsia="Calibri" w:hAnsi="Times New Roman" w:cs="Times New Roman"/>
          <w:bCs/>
          <w:sz w:val="24"/>
          <w:szCs w:val="24"/>
          <w:lang w:val="ro-RO"/>
        </w:rPr>
        <w:t xml:space="preserve"> </w:t>
      </w:r>
    </w:p>
    <w:p w14:paraId="199877BF" w14:textId="77777777" w:rsidR="00814723" w:rsidRPr="00814723" w:rsidRDefault="00814723" w:rsidP="000A45EC">
      <w:pPr>
        <w:numPr>
          <w:ilvl w:val="0"/>
          <w:numId w:val="384"/>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Calculul a</w:t>
      </w:r>
      <w:r w:rsidRPr="00814723">
        <w:rPr>
          <w:rFonts w:ascii="Times New Roman" w:eastAsia="Calibri" w:hAnsi="Times New Roman" w:cs="Times New Roman"/>
          <w:bCs/>
          <w:sz w:val="24"/>
          <w:szCs w:val="24"/>
          <w:lang w:val="en-US"/>
        </w:rPr>
        <w:t>lgoritmul</w:t>
      </w:r>
      <w:r w:rsidRPr="00814723">
        <w:rPr>
          <w:rFonts w:ascii="Times New Roman" w:eastAsia="Calibri" w:hAnsi="Times New Roman" w:cs="Times New Roman"/>
          <w:bCs/>
          <w:sz w:val="24"/>
          <w:szCs w:val="24"/>
          <w:lang w:val="ro-RO"/>
        </w:rPr>
        <w:t>ui</w:t>
      </w:r>
      <w:r w:rsidRPr="00814723">
        <w:rPr>
          <w:rFonts w:ascii="Times New Roman" w:eastAsia="Calibri" w:hAnsi="Times New Roman" w:cs="Times New Roman"/>
          <w:bCs/>
          <w:sz w:val="24"/>
          <w:szCs w:val="24"/>
          <w:lang w:val="en-US"/>
        </w:rPr>
        <w:t xml:space="preserve"> pentru a opri sângerarea</w:t>
      </w:r>
      <w:r w:rsidRPr="00814723">
        <w:rPr>
          <w:rFonts w:ascii="Times New Roman" w:eastAsia="Calibri" w:hAnsi="Times New Roman" w:cs="Times New Roman"/>
          <w:bCs/>
          <w:sz w:val="24"/>
          <w:szCs w:val="24"/>
          <w:lang w:val="ro-RO"/>
        </w:rPr>
        <w:t xml:space="preserve"> </w:t>
      </w:r>
    </w:p>
    <w:p w14:paraId="09368DB8" w14:textId="77777777" w:rsidR="00814723" w:rsidRPr="00814723" w:rsidRDefault="00814723" w:rsidP="000A45EC">
      <w:pPr>
        <w:numPr>
          <w:ilvl w:val="0"/>
          <w:numId w:val="384"/>
        </w:numPr>
        <w:spacing w:after="0"/>
        <w:contextualSpacing/>
        <w:jc w:val="both"/>
        <w:rPr>
          <w:rFonts w:ascii="Times New Roman" w:eastAsia="Calibri" w:hAnsi="Times New Roman" w:cs="Times New Roman"/>
          <w:bCs/>
          <w:sz w:val="24"/>
          <w:szCs w:val="24"/>
          <w:lang w:val="ro-RO"/>
        </w:rPr>
      </w:pPr>
      <w:r w:rsidRPr="00814723">
        <w:rPr>
          <w:rFonts w:ascii="Times New Roman" w:eastAsia="Calibri" w:hAnsi="Times New Roman" w:cs="Times New Roman"/>
          <w:bCs/>
          <w:sz w:val="24"/>
          <w:szCs w:val="24"/>
          <w:lang w:val="ro-RO"/>
        </w:rPr>
        <w:t>Determinarea sursei de hemoragie (4T) : verificarea contractiliţătii uterului, examinarea integrității placentei, examinarea în valve pentru excluderea leziunilor de naştere etc.</w:t>
      </w:r>
    </w:p>
    <w:p w14:paraId="0CE78039" w14:textId="77777777" w:rsidR="00814723" w:rsidRPr="00814723" w:rsidRDefault="00814723" w:rsidP="000A45EC">
      <w:pPr>
        <w:spacing w:after="0"/>
        <w:jc w:val="both"/>
        <w:outlineLvl w:val="0"/>
        <w:rPr>
          <w:rFonts w:ascii="Times New Roman" w:eastAsia="Calibri" w:hAnsi="Times New Roman" w:cs="Times New Roman"/>
          <w:b/>
          <w:bCs/>
          <w:sz w:val="24"/>
          <w:szCs w:val="24"/>
          <w:lang w:val="ro-RO"/>
        </w:rPr>
      </w:pPr>
      <w:r w:rsidRPr="00814723">
        <w:rPr>
          <w:rFonts w:ascii="Times New Roman" w:eastAsia="Calibri" w:hAnsi="Times New Roman" w:cs="Times New Roman"/>
          <w:b/>
          <w:bCs/>
          <w:sz w:val="24"/>
          <w:szCs w:val="24"/>
          <w:lang w:val="ro-RO"/>
        </w:rPr>
        <w:t xml:space="preserve">b. Manopere obstetricale în stoparea hemoragiei. </w:t>
      </w:r>
      <w:r w:rsidRPr="00814723">
        <w:rPr>
          <w:rFonts w:ascii="Times New Roman" w:eastAsia="Calibri" w:hAnsi="Times New Roman" w:cs="Times New Roman"/>
          <w:sz w:val="24"/>
          <w:szCs w:val="24"/>
          <w:lang w:val="ro-RO"/>
        </w:rPr>
        <w:t>Acținile obstetricale depind de cauza hemoragiei:</w:t>
      </w:r>
    </w:p>
    <w:p w14:paraId="282EBCE9"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b/>
          <w:sz w:val="24"/>
          <w:szCs w:val="24"/>
          <w:lang w:val="ro-RO"/>
        </w:rPr>
        <w:t>Tonus</w:t>
      </w:r>
      <w:r w:rsidRPr="00814723">
        <w:rPr>
          <w:rFonts w:ascii="Times New Roman" w:eastAsia="Calibri" w:hAnsi="Times New Roman" w:cs="Times New Roman"/>
          <w:sz w:val="24"/>
          <w:szCs w:val="24"/>
          <w:lang w:val="ro-RO"/>
        </w:rPr>
        <w:t>. Hipotonie uterină:</w:t>
      </w:r>
      <w:r w:rsidRPr="0010128D">
        <w:rPr>
          <w:rFonts w:ascii="Times New Roman" w:eastAsia="Calibri" w:hAnsi="Times New Roman" w:cs="Times New Roman"/>
          <w:sz w:val="24"/>
          <w:szCs w:val="24"/>
          <w:lang w:val="de-DE"/>
        </w:rPr>
        <w:t xml:space="preserve"> masaj uterin extern</w:t>
      </w:r>
    </w:p>
    <w:p w14:paraId="241204F2" w14:textId="77777777" w:rsidR="00814723" w:rsidRPr="00814723" w:rsidRDefault="00814723" w:rsidP="000A45EC">
      <w:pPr>
        <w:spacing w:after="0"/>
        <w:jc w:val="both"/>
        <w:rPr>
          <w:rFonts w:ascii="Times New Roman" w:eastAsia="Calibri" w:hAnsi="Times New Roman" w:cs="Times New Roman"/>
          <w:sz w:val="24"/>
          <w:szCs w:val="24"/>
          <w:lang w:val="en-US"/>
        </w:rPr>
      </w:pPr>
      <w:r w:rsidRPr="00814723">
        <w:rPr>
          <w:rFonts w:ascii="Times New Roman" w:eastAsia="Calibri" w:hAnsi="Times New Roman" w:cs="Times New Roman"/>
          <w:b/>
          <w:sz w:val="24"/>
          <w:szCs w:val="24"/>
          <w:lang w:val="ro-RO"/>
        </w:rPr>
        <w:t>Țesut.</w:t>
      </w:r>
      <w:r w:rsidRPr="00814723">
        <w:rPr>
          <w:rFonts w:ascii="Times New Roman" w:eastAsia="Calibri" w:hAnsi="Times New Roman" w:cs="Times New Roman"/>
          <w:sz w:val="24"/>
          <w:szCs w:val="24"/>
          <w:lang w:val="ro-RO"/>
        </w:rPr>
        <w:t xml:space="preserve"> Defect placentar: </w:t>
      </w:r>
      <w:r w:rsidRPr="00814723">
        <w:rPr>
          <w:rFonts w:ascii="Times New Roman" w:eastAsia="Calibri" w:hAnsi="Times New Roman" w:cs="Times New Roman"/>
          <w:sz w:val="24"/>
          <w:szCs w:val="24"/>
          <w:lang w:val="en-US"/>
        </w:rPr>
        <w:t>control uterin instrumental</w:t>
      </w:r>
    </w:p>
    <w:p w14:paraId="62548AA2" w14:textId="77777777" w:rsidR="00814723" w:rsidRPr="00814723" w:rsidRDefault="00814723" w:rsidP="000A45EC">
      <w:p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ro-RO"/>
        </w:rPr>
        <w:t xml:space="preserve">           Placenta aderentă:</w:t>
      </w:r>
      <w:r w:rsidRPr="00814723">
        <w:rPr>
          <w:rFonts w:ascii="Times New Roman" w:eastAsia="Calibri" w:hAnsi="Times New Roman" w:cs="Times New Roman"/>
          <w:sz w:val="24"/>
          <w:szCs w:val="24"/>
          <w:lang w:val="en-US"/>
        </w:rPr>
        <w:t xml:space="preserve"> decolare manuală</w:t>
      </w:r>
    </w:p>
    <w:p w14:paraId="60575712" w14:textId="77777777" w:rsidR="00814723" w:rsidRPr="00814723" w:rsidRDefault="00814723" w:rsidP="000A45EC">
      <w:pPr>
        <w:spacing w:after="0"/>
        <w:jc w:val="both"/>
        <w:rPr>
          <w:rFonts w:ascii="Times New Roman" w:eastAsia="Calibri" w:hAnsi="Times New Roman" w:cs="Times New Roman"/>
          <w:sz w:val="24"/>
          <w:szCs w:val="24"/>
          <w:lang w:val="en-US"/>
        </w:rPr>
      </w:pPr>
      <w:r w:rsidRPr="00814723">
        <w:rPr>
          <w:rFonts w:ascii="Times New Roman" w:eastAsia="Calibri" w:hAnsi="Times New Roman" w:cs="Times New Roman"/>
          <w:b/>
          <w:sz w:val="24"/>
          <w:szCs w:val="24"/>
          <w:lang w:val="en-US"/>
        </w:rPr>
        <w:lastRenderedPageBreak/>
        <w:t>Trauma.</w:t>
      </w:r>
      <w:r w:rsidRPr="00814723">
        <w:rPr>
          <w:rFonts w:ascii="Times New Roman" w:eastAsia="Calibri" w:hAnsi="Times New Roman" w:cs="Times New Roman"/>
          <w:sz w:val="24"/>
          <w:szCs w:val="24"/>
          <w:lang w:val="en-US"/>
        </w:rPr>
        <w:t xml:space="preserve"> Revizia căilor de naștere și suturarea leziunilor</w:t>
      </w:r>
    </w:p>
    <w:p w14:paraId="11B42ECD" w14:textId="77777777" w:rsidR="00814723" w:rsidRPr="00814723" w:rsidRDefault="00814723" w:rsidP="000A45EC">
      <w:pPr>
        <w:spacing w:after="0"/>
        <w:contextualSpacing/>
        <w:jc w:val="both"/>
        <w:rPr>
          <w:rFonts w:ascii="Times New Roman" w:eastAsia="Calibri" w:hAnsi="Times New Roman" w:cs="Times New Roman"/>
          <w:sz w:val="28"/>
          <w:lang w:val="ro-RO"/>
        </w:rPr>
      </w:pPr>
    </w:p>
    <w:p w14:paraId="4874191B"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În suspecția unei hemoragii coagulopatice (</w:t>
      </w:r>
      <w:r w:rsidRPr="00814723">
        <w:rPr>
          <w:rFonts w:ascii="Times New Roman" w:eastAsia="Calibri" w:hAnsi="Times New Roman" w:cs="Times New Roman"/>
          <w:b/>
          <w:sz w:val="24"/>
          <w:szCs w:val="24"/>
          <w:lang w:val="ro-RO"/>
        </w:rPr>
        <w:t>Trombina</w:t>
      </w:r>
      <w:r w:rsidRPr="00814723">
        <w:rPr>
          <w:rFonts w:ascii="Times New Roman" w:eastAsia="Calibri" w:hAnsi="Times New Roman" w:cs="Times New Roman"/>
          <w:sz w:val="24"/>
          <w:szCs w:val="24"/>
          <w:lang w:val="ro-RO"/>
        </w:rPr>
        <w:t>) după excluderea cauzelor Tonus, Țesut, Trauma se recurge cât mai rapid la completarea factorilor de coagulare consumaţi ai sistemului de hemostază.</w:t>
      </w:r>
    </w:p>
    <w:p w14:paraId="28F40836" w14:textId="77777777" w:rsidR="00814723" w:rsidRPr="00814723" w:rsidRDefault="00814723" w:rsidP="000A45EC">
      <w:pPr>
        <w:spacing w:after="0"/>
        <w:contextualSpacing/>
        <w:jc w:val="both"/>
        <w:rPr>
          <w:rFonts w:ascii="Times New Roman" w:eastAsia="Calibri" w:hAnsi="Times New Roman" w:cs="Times New Roman"/>
          <w:sz w:val="28"/>
          <w:lang w:val="ro-RO"/>
        </w:rPr>
      </w:pPr>
    </w:p>
    <w:p w14:paraId="34EBCC92" w14:textId="77777777" w:rsidR="00814723" w:rsidRPr="00814723" w:rsidRDefault="00814723" w:rsidP="000A45EC">
      <w:pPr>
        <w:spacing w:after="0"/>
        <w:contextualSpacing/>
        <w:jc w:val="both"/>
        <w:outlineLvl w:val="0"/>
        <w:rPr>
          <w:rFonts w:ascii="Times New Roman" w:eastAsia="Calibri" w:hAnsi="Times New Roman" w:cs="Times New Roman"/>
          <w:sz w:val="28"/>
          <w:lang w:val="ro-RO"/>
        </w:rPr>
      </w:pPr>
      <w:r w:rsidRPr="00814723">
        <w:rPr>
          <w:rFonts w:ascii="Times New Roman" w:eastAsia="Calibri" w:hAnsi="Times New Roman" w:cs="Times New Roman"/>
          <w:b/>
          <w:sz w:val="24"/>
          <w:szCs w:val="24"/>
          <w:lang w:val="en-US"/>
        </w:rPr>
        <w:t>c. Terapia medicamentoasă și infuzională.</w:t>
      </w:r>
      <w:r w:rsidRPr="00814723">
        <w:rPr>
          <w:rFonts w:ascii="Times New Roman" w:eastAsia="Calibri" w:hAnsi="Times New Roman" w:cs="Times New Roman"/>
          <w:sz w:val="28"/>
          <w:lang w:val="ro-RO"/>
        </w:rPr>
        <w:t xml:space="preserve"> </w:t>
      </w:r>
    </w:p>
    <w:p w14:paraId="5513C56B"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Terapia medicamentoasă și infuzională se va efectua concomitent cu măsurile obstetricale. </w:t>
      </w:r>
    </w:p>
    <w:p w14:paraId="7289858A" w14:textId="77777777" w:rsidR="00814723" w:rsidRPr="00814723" w:rsidRDefault="00814723" w:rsidP="000A45EC">
      <w:pPr>
        <w:spacing w:after="0"/>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 xml:space="preserve"> A. Se administrează soluţii perfuzabile care să înlocuiască cantitatea de sânge pierdut.</w:t>
      </w:r>
    </w:p>
    <w:p w14:paraId="20D50003" w14:textId="77777777" w:rsidR="00814723" w:rsidRPr="00814723" w:rsidRDefault="00814723" w:rsidP="000A45EC">
      <w:p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Până când sângele este disponibil, se infuzează până la 3,5 l de lichide cristaloide încălzite. În continuare, resuscitarea fluidă poate continua cu cristaloizi izotonici sau coloizi.</w:t>
      </w:r>
    </w:p>
    <w:p w14:paraId="266E36C1" w14:textId="77777777" w:rsidR="00814723" w:rsidRPr="00814723" w:rsidRDefault="00814723" w:rsidP="000A45EC">
      <w:pPr>
        <w:spacing w:after="0"/>
        <w:contextualSpacing/>
        <w:jc w:val="both"/>
        <w:rPr>
          <w:rFonts w:ascii="Times New Roman" w:eastAsia="Calibri" w:hAnsi="Times New Roman" w:cs="Times New Roman"/>
          <w:sz w:val="24"/>
          <w:szCs w:val="24"/>
          <w:lang w:val="en-US"/>
        </w:rPr>
      </w:pPr>
    </w:p>
    <w:p w14:paraId="6D373E69"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en-US"/>
        </w:rPr>
        <w:t xml:space="preserve">B. </w:t>
      </w:r>
      <w:r w:rsidRPr="00814723">
        <w:rPr>
          <w:rFonts w:ascii="Times New Roman" w:eastAsia="Calibri" w:hAnsi="Times New Roman" w:cs="Times New Roman"/>
          <w:sz w:val="24"/>
          <w:szCs w:val="24"/>
          <w:lang w:val="ro-RO"/>
        </w:rPr>
        <w:t>Având în vedere că cea mai frecventă cauză a HPP primară este atonia uterină terapia inițială a HPP ar trebui, prin urmare, să implice măsuri pentru stimularea contracțiilor miometriale. Următoarele preparate farmacologice se administreză succesiv și doar în cazul hemoragiei refractare la medicament precedent.</w:t>
      </w:r>
    </w:p>
    <w:p w14:paraId="7B623A1A" w14:textId="77777777" w:rsidR="00814723" w:rsidRPr="00814723" w:rsidRDefault="00814723" w:rsidP="000A45EC">
      <w:p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 xml:space="preserve">Uterotonice : </w:t>
      </w:r>
    </w:p>
    <w:p w14:paraId="025BF04F" w14:textId="77777777" w:rsidR="00814723" w:rsidRPr="00814723" w:rsidRDefault="00814723" w:rsidP="000A45EC">
      <w:pPr>
        <w:numPr>
          <w:ilvl w:val="0"/>
          <w:numId w:val="501"/>
        </w:num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 xml:space="preserve">oxitocină 5 iu prin injecție intravenoasă lentă </w:t>
      </w:r>
    </w:p>
    <w:p w14:paraId="1C1EB9BA" w14:textId="77777777" w:rsidR="00814723" w:rsidRPr="00814723" w:rsidRDefault="00814723" w:rsidP="000A45EC">
      <w:pPr>
        <w:numPr>
          <w:ilvl w:val="0"/>
          <w:numId w:val="501"/>
        </w:num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 xml:space="preserve">ergometrină 0,5 mg prin injectare lentă intravenoasă sau intramusculară </w:t>
      </w:r>
    </w:p>
    <w:p w14:paraId="61C7E2CC" w14:textId="77777777" w:rsidR="00814723" w:rsidRPr="00814723" w:rsidRDefault="00814723" w:rsidP="000A45EC">
      <w:pPr>
        <w:numPr>
          <w:ilvl w:val="0"/>
          <w:numId w:val="501"/>
        </w:num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infuzie de oxitocină (40 ui în 500 ml cristaloide izotonice la 125 ml / oră), cu excepția cazului în care există restricții la fluide</w:t>
      </w:r>
    </w:p>
    <w:p w14:paraId="4C548EDD" w14:textId="77777777" w:rsidR="00814723" w:rsidRPr="00814723" w:rsidRDefault="00814723" w:rsidP="000A45EC">
      <w:pPr>
        <w:numPr>
          <w:ilvl w:val="0"/>
          <w:numId w:val="501"/>
        </w:num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 xml:space="preserve">carboprost 0,25 mg prin injectare intramusculară repetată la intervale de cel puțin 15 minute, maximum 8 doze </w:t>
      </w:r>
    </w:p>
    <w:p w14:paraId="62F99D8F" w14:textId="77777777" w:rsidR="00814723" w:rsidRPr="00814723" w:rsidRDefault="00814723" w:rsidP="000A45EC">
      <w:pPr>
        <w:numPr>
          <w:ilvl w:val="0"/>
          <w:numId w:val="501"/>
        </w:num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misoprostol 800 micrograme sublingual</w:t>
      </w:r>
    </w:p>
    <w:p w14:paraId="1D1E58A8" w14:textId="77777777" w:rsidR="00814723" w:rsidRPr="00814723" w:rsidRDefault="00814723" w:rsidP="000A45EC">
      <w:pPr>
        <w:spacing w:after="0"/>
        <w:contextualSpacing/>
        <w:jc w:val="both"/>
        <w:rPr>
          <w:rFonts w:ascii="Times New Roman" w:eastAsia="Calibri" w:hAnsi="Times New Roman" w:cs="Times New Roman"/>
          <w:sz w:val="24"/>
          <w:szCs w:val="24"/>
          <w:lang w:val="en-US"/>
        </w:rPr>
      </w:pPr>
    </w:p>
    <w:p w14:paraId="303BF97A"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uk-UA"/>
        </w:rPr>
        <w:t xml:space="preserve">C. </w:t>
      </w:r>
      <w:r w:rsidRPr="00814723">
        <w:rPr>
          <w:rFonts w:ascii="Times New Roman" w:eastAsia="Calibri" w:hAnsi="Times New Roman" w:cs="Times New Roman"/>
          <w:bCs/>
          <w:sz w:val="24"/>
          <w:szCs w:val="24"/>
          <w:lang w:val="ro-RO"/>
        </w:rPr>
        <w:t>A</w:t>
      </w:r>
      <w:r w:rsidRPr="00814723">
        <w:rPr>
          <w:rFonts w:ascii="Times New Roman" w:eastAsia="Calibri" w:hAnsi="Times New Roman" w:cs="Times New Roman"/>
          <w:bCs/>
          <w:sz w:val="24"/>
          <w:szCs w:val="24"/>
          <w:lang w:val="en-US"/>
        </w:rPr>
        <w:t>ntifibrinolitice</w:t>
      </w:r>
      <w:r w:rsidRPr="00814723">
        <w:rPr>
          <w:rFonts w:ascii="Times New Roman" w:eastAsia="Calibri" w:hAnsi="Times New Roman" w:cs="Times New Roman"/>
          <w:bCs/>
          <w:sz w:val="24"/>
          <w:szCs w:val="24"/>
          <w:lang w:val="uk-UA"/>
        </w:rPr>
        <w:t xml:space="preserve"> :</w:t>
      </w:r>
    </w:p>
    <w:p w14:paraId="07DE8C00"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vi-VN"/>
        </w:rPr>
        <w:t>Acidul tranexamic. Utilizarea acidului tranexamic intravenos (0,5-1,0 g) reduce pierderile de sânge la femeile cu risc crescut de HPP.</w:t>
      </w:r>
    </w:p>
    <w:p w14:paraId="7FAD84D5"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Acidul tranexamic are acțiune:</w:t>
      </w:r>
    </w:p>
    <w:p w14:paraId="3ECDDF5B"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1. Antifibrinolitică</w:t>
      </w:r>
    </w:p>
    <w:p w14:paraId="7AFE892F"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2. Antialergică                  </w:t>
      </w:r>
    </w:p>
    <w:p w14:paraId="11E1DC31"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3. Anti-inflamatoare </w:t>
      </w:r>
    </w:p>
    <w:p w14:paraId="20C9110E"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p>
    <w:p w14:paraId="5CA003FA" w14:textId="77777777" w:rsidR="00814723" w:rsidRPr="00814723" w:rsidRDefault="00814723" w:rsidP="000A45EC">
      <w:pPr>
        <w:spacing w:after="0"/>
        <w:contextualSpacing/>
        <w:jc w:val="both"/>
        <w:outlineLvl w:val="0"/>
        <w:rPr>
          <w:rFonts w:ascii="Times New Roman" w:eastAsia="Calibri" w:hAnsi="Times New Roman" w:cs="Times New Roman"/>
          <w:bCs/>
          <w:sz w:val="24"/>
          <w:szCs w:val="24"/>
          <w:lang w:val="uk-UA"/>
        </w:rPr>
      </w:pPr>
      <w:r w:rsidRPr="00814723">
        <w:rPr>
          <w:rFonts w:ascii="Times New Roman" w:eastAsia="Calibri" w:hAnsi="Times New Roman" w:cs="Times New Roman"/>
          <w:bCs/>
          <w:sz w:val="24"/>
          <w:szCs w:val="24"/>
          <w:lang w:val="en-US"/>
        </w:rPr>
        <w:t>D. Produsele din sânge</w:t>
      </w:r>
      <w:r w:rsidRPr="00814723">
        <w:rPr>
          <w:rFonts w:ascii="Times New Roman" w:eastAsia="Calibri" w:hAnsi="Times New Roman" w:cs="Times New Roman"/>
          <w:bCs/>
          <w:sz w:val="24"/>
          <w:szCs w:val="24"/>
          <w:lang w:val="uk-UA"/>
        </w:rPr>
        <w:t xml:space="preserve"> </w:t>
      </w:r>
    </w:p>
    <w:p w14:paraId="01C56903" w14:textId="77777777" w:rsidR="00814723" w:rsidRPr="00814723" w:rsidRDefault="00814723" w:rsidP="000A45EC">
      <w:pPr>
        <w:numPr>
          <w:ilvl w:val="1"/>
          <w:numId w:val="376"/>
        </w:numPr>
        <w:spacing w:after="0"/>
        <w:ind w:left="284" w:hanging="284"/>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Plasmă  sanguină congelată</w:t>
      </w:r>
      <w:r w:rsidRPr="00814723">
        <w:rPr>
          <w:rFonts w:ascii="Times New Roman" w:eastAsia="Calibri" w:hAnsi="Times New Roman" w:cs="Times New Roman"/>
          <w:bCs/>
          <w:sz w:val="24"/>
          <w:szCs w:val="24"/>
          <w:lang w:val="uk-UA"/>
        </w:rPr>
        <w:t xml:space="preserve"> </w:t>
      </w:r>
    </w:p>
    <w:p w14:paraId="0D5A4DBE" w14:textId="77777777" w:rsidR="00814723" w:rsidRPr="00814723" w:rsidRDefault="00814723" w:rsidP="000A45EC">
      <w:pPr>
        <w:numPr>
          <w:ilvl w:val="1"/>
          <w:numId w:val="376"/>
        </w:numPr>
        <w:spacing w:after="0"/>
        <w:ind w:left="284" w:hanging="284"/>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Masa eritrocitară</w:t>
      </w:r>
      <w:r w:rsidRPr="00814723">
        <w:rPr>
          <w:rFonts w:ascii="Times New Roman" w:eastAsia="Calibri" w:hAnsi="Times New Roman" w:cs="Times New Roman"/>
          <w:bCs/>
          <w:sz w:val="24"/>
          <w:szCs w:val="24"/>
          <w:lang w:val="uk-UA"/>
        </w:rPr>
        <w:t xml:space="preserve"> </w:t>
      </w:r>
    </w:p>
    <w:p w14:paraId="5C652799" w14:textId="77777777" w:rsidR="00814723" w:rsidRPr="00814723" w:rsidRDefault="00814723" w:rsidP="000A45EC">
      <w:pPr>
        <w:numPr>
          <w:ilvl w:val="1"/>
          <w:numId w:val="376"/>
        </w:numPr>
        <w:spacing w:after="0"/>
        <w:ind w:left="284" w:hanging="284"/>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Crioprecipitat</w:t>
      </w:r>
      <w:r w:rsidRPr="00814723">
        <w:rPr>
          <w:rFonts w:ascii="Times New Roman" w:eastAsia="Calibri" w:hAnsi="Times New Roman" w:cs="Times New Roman"/>
          <w:bCs/>
          <w:sz w:val="24"/>
          <w:szCs w:val="24"/>
          <w:lang w:val="uk-UA"/>
        </w:rPr>
        <w:t xml:space="preserve"> </w:t>
      </w:r>
    </w:p>
    <w:p w14:paraId="2FAD048E"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Decizia de a transfuza se bazeză pe evaluarea clinică și pe cea hematologică.</w:t>
      </w:r>
    </w:p>
    <w:p w14:paraId="1B948B9D"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În hemoragia minoră nu există criterii strite pentru inițierea transfuziei produselor din sănge.</w:t>
      </w:r>
    </w:p>
    <w:p w14:paraId="2CBCB936"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În hemoragia majoră după perfuzia cristaloizilor,  se continuă cu transfuzia de masă eritrocitară. În caz de persistență a sângerării se transfuzează și plazmă proaspăt congelată 12-15ml/kg. Raportul de transfuzie masă eritrocitară/ plazmă proaspăt congelată va fi menținut de </w:t>
      </w:r>
      <w:r w:rsidRPr="00814723">
        <w:rPr>
          <w:rFonts w:ascii="Times" w:eastAsia="Calibri" w:hAnsi="Times" w:cs="Times"/>
          <w:sz w:val="26"/>
          <w:szCs w:val="26"/>
          <w:lang w:val="en-US"/>
        </w:rPr>
        <w:t xml:space="preserve">6 : 4. </w:t>
      </w:r>
    </w:p>
    <w:p w14:paraId="5F1A28C7" w14:textId="77777777" w:rsidR="00814723" w:rsidRPr="00814723" w:rsidRDefault="00814723" w:rsidP="000A45EC">
      <w:pPr>
        <w:spacing w:after="0"/>
        <w:contextualSpacing/>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În cazurile rare de sângerare masivă în care au fost transfuzate 8 sau mai multe unități de masă eritrocitară și nu sunt disponibile rezultatele testelor de labrator, sunt perfuzate 2 unități de crioprecipitat și o unitate de masă trombocitară.</w:t>
      </w:r>
    </w:p>
    <w:p w14:paraId="099B442C" w14:textId="77777777" w:rsidR="00814723" w:rsidRPr="00814723" w:rsidRDefault="00814723" w:rsidP="000A45EC">
      <w:pPr>
        <w:spacing w:after="0"/>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u w:val="single"/>
          <w:lang w:val="ro-RO"/>
        </w:rPr>
        <w:lastRenderedPageBreak/>
        <w:t>Obiectivele utilizării produselor din sânge sunt de a menține:</w:t>
      </w:r>
    </w:p>
    <w:p w14:paraId="2492F25A" w14:textId="77777777" w:rsidR="00814723" w:rsidRPr="00814723" w:rsidRDefault="00814723" w:rsidP="000A45EC">
      <w:pPr>
        <w:numPr>
          <w:ilvl w:val="0"/>
          <w:numId w:val="385"/>
        </w:numPr>
        <w:spacing w:after="0"/>
        <w:contextualSpacing/>
        <w:jc w:val="both"/>
        <w:rPr>
          <w:rFonts w:ascii="Times New Roman" w:eastAsia="Calibri" w:hAnsi="Times New Roman" w:cs="Times New Roman"/>
          <w:sz w:val="24"/>
          <w:szCs w:val="24"/>
          <w:lang w:val="ro-RO"/>
        </w:rPr>
      </w:pPr>
      <w:r w:rsidRPr="0010128D">
        <w:rPr>
          <w:rFonts w:ascii="Times New Roman" w:eastAsia="Calibri" w:hAnsi="Times New Roman" w:cs="Times New Roman"/>
          <w:sz w:val="24"/>
          <w:szCs w:val="24"/>
          <w:lang w:val="ro-RO"/>
        </w:rPr>
        <w:t>Fibrinogen</w:t>
      </w:r>
      <w:r w:rsidRPr="00814723">
        <w:rPr>
          <w:rFonts w:ascii="Times New Roman" w:eastAsia="Calibri" w:hAnsi="Times New Roman" w:cs="Times New Roman"/>
          <w:sz w:val="24"/>
          <w:szCs w:val="24"/>
          <w:lang w:val="ro-RO"/>
        </w:rPr>
        <w:t>ul</w:t>
      </w:r>
      <w:r w:rsidRPr="0010128D">
        <w:rPr>
          <w:rFonts w:ascii="Times New Roman" w:eastAsia="Calibri" w:hAnsi="Times New Roman" w:cs="Times New Roman"/>
          <w:sz w:val="24"/>
          <w:szCs w:val="24"/>
          <w:lang w:val="ro-RO"/>
        </w:rPr>
        <w:t xml:space="preserve"> &gt; 100 mg/dl </w:t>
      </w:r>
      <w:r w:rsidRPr="00814723">
        <w:rPr>
          <w:rFonts w:ascii="Times New Roman" w:eastAsia="Calibri" w:hAnsi="Times New Roman" w:cs="Times New Roman"/>
          <w:sz w:val="24"/>
          <w:szCs w:val="24"/>
          <w:lang w:val="ro-RO"/>
        </w:rPr>
        <w:t>cu</w:t>
      </w:r>
      <w:r w:rsidRPr="0010128D">
        <w:rPr>
          <w:rFonts w:ascii="Times New Roman" w:eastAsia="Calibri" w:hAnsi="Times New Roman" w:cs="Times New Roman"/>
          <w:sz w:val="24"/>
          <w:szCs w:val="24"/>
          <w:lang w:val="ro-RO"/>
        </w:rPr>
        <w:t xml:space="preserve"> </w:t>
      </w:r>
      <w:r w:rsidRPr="00814723">
        <w:rPr>
          <w:rFonts w:ascii="Times New Roman" w:eastAsia="Calibri" w:hAnsi="Times New Roman" w:cs="Times New Roman"/>
          <w:sz w:val="24"/>
          <w:szCs w:val="24"/>
          <w:lang w:val="ro-RO"/>
        </w:rPr>
        <w:t>plasmă proaspăt congelată</w:t>
      </w:r>
      <w:r w:rsidRPr="0010128D">
        <w:rPr>
          <w:rFonts w:ascii="Times New Roman" w:eastAsia="Calibri" w:hAnsi="Times New Roman" w:cs="Times New Roman"/>
          <w:sz w:val="24"/>
          <w:szCs w:val="24"/>
          <w:lang w:val="ro-RO"/>
        </w:rPr>
        <w:t xml:space="preserve"> </w:t>
      </w:r>
    </w:p>
    <w:p w14:paraId="34681A2C" w14:textId="77777777" w:rsidR="00814723" w:rsidRPr="00814723" w:rsidRDefault="00814723" w:rsidP="000A45EC">
      <w:pPr>
        <w:numPr>
          <w:ilvl w:val="0"/>
          <w:numId w:val="385"/>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Trombocitele</w:t>
      </w:r>
      <w:r w:rsidRPr="00814723">
        <w:rPr>
          <w:rFonts w:ascii="Times New Roman" w:eastAsia="Calibri" w:hAnsi="Times New Roman" w:cs="Times New Roman"/>
          <w:sz w:val="24"/>
          <w:szCs w:val="24"/>
          <w:lang w:val="en-US"/>
        </w:rPr>
        <w:t xml:space="preserve"> &gt; 50000 </w:t>
      </w:r>
      <w:r w:rsidRPr="00814723">
        <w:rPr>
          <w:rFonts w:ascii="Times New Roman" w:eastAsia="Calibri" w:hAnsi="Times New Roman" w:cs="Times New Roman"/>
          <w:sz w:val="24"/>
          <w:szCs w:val="24"/>
          <w:lang w:val="ro-RO"/>
        </w:rPr>
        <w:t>cu masă trombocitară</w:t>
      </w:r>
      <w:r w:rsidRPr="00814723">
        <w:rPr>
          <w:rFonts w:ascii="Times New Roman" w:eastAsia="Calibri" w:hAnsi="Times New Roman" w:cs="Times New Roman"/>
          <w:sz w:val="24"/>
          <w:szCs w:val="24"/>
          <w:lang w:val="en-US"/>
        </w:rPr>
        <w:t xml:space="preserve"> </w:t>
      </w:r>
    </w:p>
    <w:p w14:paraId="18C0DBA9" w14:textId="77777777" w:rsidR="00814723" w:rsidRPr="00814723" w:rsidRDefault="00814723" w:rsidP="000A45EC">
      <w:pPr>
        <w:numPr>
          <w:ilvl w:val="0"/>
          <w:numId w:val="385"/>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en-US"/>
        </w:rPr>
        <w:t>Hematocrit</w:t>
      </w:r>
      <w:r w:rsidRPr="00814723">
        <w:rPr>
          <w:rFonts w:ascii="Times New Roman" w:eastAsia="Calibri" w:hAnsi="Times New Roman" w:cs="Times New Roman"/>
          <w:sz w:val="24"/>
          <w:szCs w:val="24"/>
          <w:lang w:val="ro-RO"/>
        </w:rPr>
        <w:t>ul</w:t>
      </w:r>
      <w:r w:rsidRPr="00814723">
        <w:rPr>
          <w:rFonts w:ascii="Times New Roman" w:eastAsia="Calibri" w:hAnsi="Times New Roman" w:cs="Times New Roman"/>
          <w:sz w:val="24"/>
          <w:szCs w:val="24"/>
          <w:lang w:val="en-US"/>
        </w:rPr>
        <w:t xml:space="preserve"> &gt; 30% </w:t>
      </w:r>
      <w:r w:rsidRPr="00814723">
        <w:rPr>
          <w:rFonts w:ascii="Times New Roman" w:eastAsia="Calibri" w:hAnsi="Times New Roman" w:cs="Times New Roman"/>
          <w:sz w:val="24"/>
          <w:szCs w:val="24"/>
          <w:lang w:val="ro-RO"/>
        </w:rPr>
        <w:t>cu</w:t>
      </w:r>
      <w:r w:rsidRPr="00814723">
        <w:rPr>
          <w:rFonts w:ascii="Times New Roman" w:eastAsia="Calibri" w:hAnsi="Times New Roman" w:cs="Times New Roman"/>
          <w:sz w:val="24"/>
          <w:szCs w:val="24"/>
          <w:lang w:val="en-US"/>
        </w:rPr>
        <w:t xml:space="preserve"> </w:t>
      </w:r>
      <w:r w:rsidRPr="00814723">
        <w:rPr>
          <w:rFonts w:ascii="Times New Roman" w:eastAsia="Calibri" w:hAnsi="Times New Roman" w:cs="Times New Roman"/>
          <w:sz w:val="24"/>
          <w:szCs w:val="24"/>
          <w:lang w:val="ro-RO"/>
        </w:rPr>
        <w:t>masă eritrocitară</w:t>
      </w:r>
      <w:r w:rsidRPr="00814723">
        <w:rPr>
          <w:rFonts w:ascii="Times New Roman" w:eastAsia="Calibri" w:hAnsi="Times New Roman" w:cs="Times New Roman"/>
          <w:sz w:val="24"/>
          <w:szCs w:val="24"/>
        </w:rPr>
        <w:t xml:space="preserve"> </w:t>
      </w:r>
    </w:p>
    <w:p w14:paraId="39B7956C" w14:textId="77777777" w:rsidR="00814723" w:rsidRPr="00814723" w:rsidRDefault="00814723" w:rsidP="000A45EC">
      <w:pPr>
        <w:spacing w:after="0"/>
        <w:jc w:val="both"/>
        <w:outlineLvl w:val="0"/>
        <w:rPr>
          <w:rFonts w:ascii="Times New Roman" w:eastAsia="Calibri" w:hAnsi="Times New Roman" w:cs="Times New Roman"/>
          <w:bCs/>
          <w:sz w:val="24"/>
          <w:szCs w:val="24"/>
          <w:lang w:val="en-US"/>
        </w:rPr>
      </w:pPr>
      <w:r w:rsidRPr="00814723">
        <w:rPr>
          <w:rFonts w:ascii="Times New Roman" w:eastAsia="Calibri" w:hAnsi="Times New Roman" w:cs="Times New Roman"/>
          <w:bCs/>
          <w:sz w:val="24"/>
          <w:szCs w:val="24"/>
          <w:lang w:val="en-US"/>
        </w:rPr>
        <w:t>Factorii de risc în hemotransfuzie:</w:t>
      </w:r>
    </w:p>
    <w:p w14:paraId="52EC1E75" w14:textId="77777777" w:rsidR="00814723" w:rsidRPr="00814723" w:rsidRDefault="00814723" w:rsidP="000A45EC">
      <w:pPr>
        <w:numPr>
          <w:ilvl w:val="0"/>
          <w:numId w:val="38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Imunologici (incompatibilitate);</w:t>
      </w:r>
    </w:p>
    <w:p w14:paraId="4759609F" w14:textId="77777777" w:rsidR="00814723" w:rsidRPr="00814723" w:rsidRDefault="00814723" w:rsidP="000A45EC">
      <w:pPr>
        <w:numPr>
          <w:ilvl w:val="0"/>
          <w:numId w:val="38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Infecţioşi (sifilisul, malaria, SIDA, viruşii: hepatita B, hepatita C, citomegalovirus, viruşii T-leucemiei celulare);</w:t>
      </w:r>
    </w:p>
    <w:p w14:paraId="4ADC7FBD" w14:textId="77777777" w:rsidR="00814723" w:rsidRPr="00814723" w:rsidRDefault="00814723" w:rsidP="000A45EC">
      <w:pPr>
        <w:numPr>
          <w:ilvl w:val="0"/>
          <w:numId w:val="38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Metabolici (acidoza);</w:t>
      </w:r>
    </w:p>
    <w:p w14:paraId="081D568C" w14:textId="77777777" w:rsidR="00814723" w:rsidRPr="00814723" w:rsidRDefault="00814723" w:rsidP="000A45EC">
      <w:pPr>
        <w:numPr>
          <w:ilvl w:val="0"/>
          <w:numId w:val="38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Microchiaguri;</w:t>
      </w:r>
    </w:p>
    <w:p w14:paraId="688DE703" w14:textId="77777777" w:rsidR="00814723" w:rsidRPr="00814723" w:rsidRDefault="00814723" w:rsidP="000A45EC">
      <w:pPr>
        <w:numPr>
          <w:ilvl w:val="0"/>
          <w:numId w:val="38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color w:val="000000"/>
          <w:sz w:val="24"/>
          <w:szCs w:val="24"/>
          <w:lang w:val="ro-RO"/>
        </w:rPr>
        <w:t>Erori în determinarea</w:t>
      </w:r>
      <w:r w:rsidRPr="00814723">
        <w:rPr>
          <w:rFonts w:ascii="Times New Roman" w:eastAsia="Calibri" w:hAnsi="Times New Roman" w:cs="Times New Roman"/>
          <w:bCs/>
          <w:sz w:val="24"/>
          <w:szCs w:val="24"/>
          <w:lang w:val="ro-RO"/>
        </w:rPr>
        <w:t xml:space="preserve"> grupelor sanguine;</w:t>
      </w:r>
    </w:p>
    <w:p w14:paraId="26E45A19" w14:textId="77777777" w:rsidR="00814723" w:rsidRPr="00814723" w:rsidRDefault="00814723" w:rsidP="000A45EC">
      <w:pPr>
        <w:numPr>
          <w:ilvl w:val="0"/>
          <w:numId w:val="387"/>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Greşeli în tehnica transfuziei.</w:t>
      </w:r>
    </w:p>
    <w:p w14:paraId="21613C2A"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p>
    <w:p w14:paraId="2A4DCAE3" w14:textId="77777777" w:rsidR="00814723" w:rsidRPr="00814723" w:rsidRDefault="00814723" w:rsidP="000A45EC">
      <w:pPr>
        <w:spacing w:after="0"/>
        <w:jc w:val="both"/>
        <w:rPr>
          <w:rFonts w:ascii="Times New Roman" w:eastAsia="Calibri" w:hAnsi="Times New Roman" w:cs="Times New Roman"/>
          <w:b/>
          <w:sz w:val="24"/>
          <w:szCs w:val="24"/>
          <w:lang w:val="fr-FR"/>
        </w:rPr>
      </w:pPr>
      <w:r w:rsidRPr="00814723">
        <w:rPr>
          <w:rFonts w:ascii="Times New Roman" w:eastAsia="Calibri" w:hAnsi="Times New Roman" w:cs="Times New Roman"/>
          <w:b/>
          <w:sz w:val="24"/>
          <w:szCs w:val="24"/>
          <w:lang w:val="ro-RO"/>
        </w:rPr>
        <w:t>În caz cînd măsurile conservative nu reușesc să controleze hemoragia, se efectuiază hemostaza chirurgicală</w:t>
      </w:r>
      <w:r w:rsidRPr="00814723">
        <w:rPr>
          <w:rFonts w:ascii="Times New Roman" w:eastAsia="Calibri" w:hAnsi="Times New Roman" w:cs="Times New Roman"/>
          <w:b/>
          <w:sz w:val="24"/>
          <w:szCs w:val="24"/>
          <w:lang w:val="fr-FR"/>
        </w:rPr>
        <w:t>.</w:t>
      </w:r>
    </w:p>
    <w:p w14:paraId="056D1FB7"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Intervențiia chirurgicală trebuie inițiată mai bine mai devreme decât mai târziu.</w:t>
      </w:r>
    </w:p>
    <w:p w14:paraId="46665A44" w14:textId="77777777" w:rsidR="00814723" w:rsidRPr="00814723" w:rsidRDefault="00814723" w:rsidP="000A45EC">
      <w:pPr>
        <w:spacing w:after="0"/>
        <w:outlineLvl w:val="0"/>
        <w:rPr>
          <w:rFonts w:ascii="Times New Roman" w:eastAsia="Calibri" w:hAnsi="Times New Roman" w:cs="Times New Roman"/>
          <w:b/>
          <w:sz w:val="24"/>
          <w:szCs w:val="24"/>
          <w:lang w:val="ro-RO"/>
        </w:rPr>
      </w:pPr>
      <w:r w:rsidRPr="00814723">
        <w:rPr>
          <w:rFonts w:ascii="Times New Roman" w:eastAsia="Calibri" w:hAnsi="Times New Roman" w:cs="Times New Roman"/>
          <w:b/>
          <w:sz w:val="24"/>
          <w:szCs w:val="24"/>
          <w:lang w:val="ro-RO"/>
        </w:rPr>
        <w:t>Manevre temporare de hemostază</w:t>
      </w:r>
    </w:p>
    <w:p w14:paraId="5FA1B1AD" w14:textId="77777777" w:rsidR="00814723" w:rsidRPr="00814723" w:rsidRDefault="00814723" w:rsidP="000A45EC">
      <w:pPr>
        <w:spacing w:after="0"/>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Compresia bimanua</w:t>
      </w:r>
      <w:r w:rsidRPr="00814723">
        <w:rPr>
          <w:rFonts w:ascii="Times New Roman" w:eastAsia="Calibri" w:hAnsi="Times New Roman" w:cs="Times New Roman"/>
          <w:sz w:val="24"/>
          <w:szCs w:val="24"/>
          <w:lang w:val="fr-FR"/>
        </w:rPr>
        <w:t>l</w:t>
      </w:r>
      <w:r w:rsidRPr="00814723">
        <w:rPr>
          <w:rFonts w:ascii="Times New Roman" w:eastAsia="Calibri" w:hAnsi="Times New Roman" w:cs="Times New Roman"/>
          <w:sz w:val="24"/>
          <w:szCs w:val="24"/>
          <w:lang w:val="ro-RO"/>
        </w:rPr>
        <w:t>ă a uterului și compresia aortei sunt măsuri temporare de hemostază, eficientă pentru a permite resuscitarea infuzională și desfășurarea sălii de operație cu scop de a  efectua procedeele de hemostază chirurgicală.</w:t>
      </w:r>
    </w:p>
    <w:p w14:paraId="592A24EB" w14:textId="77777777" w:rsidR="00814723" w:rsidRPr="00814723" w:rsidRDefault="00814723" w:rsidP="000A45EC">
      <w:pPr>
        <w:spacing w:after="0"/>
        <w:contextualSpacing/>
        <w:jc w:val="both"/>
        <w:rPr>
          <w:rFonts w:ascii="Times New Roman" w:eastAsia="Calibri" w:hAnsi="Times New Roman" w:cs="Times New Roman"/>
          <w:color w:val="FF0000"/>
          <w:sz w:val="24"/>
          <w:szCs w:val="24"/>
          <w:lang w:val="ro-RO"/>
        </w:rPr>
      </w:pPr>
    </w:p>
    <w:p w14:paraId="40D73ADD" w14:textId="77777777" w:rsidR="00814723" w:rsidRPr="00814723" w:rsidRDefault="00814723" w:rsidP="000A45EC">
      <w:pPr>
        <w:spacing w:after="0"/>
        <w:jc w:val="both"/>
        <w:rPr>
          <w:rFonts w:ascii="Times New Roman" w:eastAsia="Calibri" w:hAnsi="Times New Roman" w:cs="Times New Roman"/>
          <w:bCs/>
          <w:sz w:val="24"/>
          <w:szCs w:val="24"/>
          <w:lang w:val="uk-UA"/>
        </w:rPr>
      </w:pPr>
      <w:r w:rsidRPr="00814723">
        <w:rPr>
          <w:rFonts w:ascii="Times New Roman" w:eastAsia="Calibri" w:hAnsi="Times New Roman" w:cs="Times New Roman"/>
          <w:b/>
          <w:bCs/>
          <w:sz w:val="24"/>
          <w:szCs w:val="24"/>
          <w:lang w:val="uk-UA"/>
        </w:rPr>
        <w:t>Manevrele chirurgicale de hemostază</w:t>
      </w:r>
      <w:r w:rsidRPr="00814723">
        <w:rPr>
          <w:rFonts w:ascii="Times New Roman" w:eastAsia="Calibri" w:hAnsi="Times New Roman" w:cs="Times New Roman"/>
          <w:bCs/>
          <w:sz w:val="24"/>
          <w:szCs w:val="24"/>
          <w:lang w:val="uk-UA"/>
        </w:rPr>
        <w:t xml:space="preserve"> se efectuiază în succesiunea următoare:</w:t>
      </w:r>
    </w:p>
    <w:p w14:paraId="1BFA14EB" w14:textId="77777777" w:rsidR="00814723" w:rsidRPr="00814723" w:rsidRDefault="00814723" w:rsidP="000A45EC">
      <w:pPr>
        <w:spacing w:after="0"/>
        <w:jc w:val="both"/>
        <w:rPr>
          <w:rFonts w:ascii="Times New Roman" w:eastAsia="Calibri" w:hAnsi="Times New Roman" w:cs="Times New Roman"/>
          <w:bCs/>
          <w:sz w:val="24"/>
          <w:szCs w:val="24"/>
          <w:lang w:val="uk-UA"/>
        </w:rPr>
      </w:pPr>
      <w:r w:rsidRPr="00814723">
        <w:rPr>
          <w:rFonts w:ascii="Times New Roman" w:eastAsia="Calibri" w:hAnsi="Times New Roman" w:cs="Times New Roman"/>
          <w:bCs/>
          <w:sz w:val="24"/>
          <w:szCs w:val="24"/>
          <w:lang w:val="uk-UA"/>
        </w:rPr>
        <w:t xml:space="preserve">- tamponada intrauterină cu balon  </w:t>
      </w:r>
    </w:p>
    <w:p w14:paraId="64012CAC" w14:textId="77777777" w:rsidR="00814723" w:rsidRPr="00814723" w:rsidRDefault="00814723" w:rsidP="000A45EC">
      <w:pPr>
        <w:spacing w:after="0"/>
        <w:jc w:val="both"/>
        <w:rPr>
          <w:rFonts w:ascii="Times New Roman" w:eastAsia="Calibri" w:hAnsi="Times New Roman" w:cs="Times New Roman"/>
          <w:bCs/>
          <w:sz w:val="24"/>
          <w:szCs w:val="24"/>
          <w:lang w:val="uk-UA"/>
        </w:rPr>
      </w:pPr>
      <w:r w:rsidRPr="00814723">
        <w:rPr>
          <w:rFonts w:ascii="Times New Roman" w:eastAsia="Calibri" w:hAnsi="Times New Roman" w:cs="Times New Roman"/>
          <w:bCs/>
          <w:sz w:val="24"/>
          <w:szCs w:val="24"/>
          <w:lang w:val="uk-UA"/>
        </w:rPr>
        <w:t>- laparatomie mediană cu aplicarea suturilor ce comprimă corpul uterin de tip B-Lynch, Hayman</w:t>
      </w:r>
    </w:p>
    <w:p w14:paraId="1C1BB042" w14:textId="77777777" w:rsidR="00814723" w:rsidRPr="00814723" w:rsidRDefault="00814723" w:rsidP="000A45EC">
      <w:pPr>
        <w:spacing w:after="0"/>
        <w:jc w:val="both"/>
        <w:rPr>
          <w:rFonts w:ascii="Times New Roman" w:eastAsia="Calibri" w:hAnsi="Times New Roman" w:cs="Times New Roman"/>
          <w:bCs/>
          <w:sz w:val="24"/>
          <w:szCs w:val="24"/>
          <w:lang w:val="uk-UA"/>
        </w:rPr>
      </w:pPr>
      <w:r w:rsidRPr="00814723">
        <w:rPr>
          <w:rFonts w:ascii="Times New Roman" w:eastAsia="Calibri" w:hAnsi="Times New Roman" w:cs="Times New Roman"/>
          <w:bCs/>
          <w:sz w:val="24"/>
          <w:szCs w:val="24"/>
          <w:lang w:val="uk-UA"/>
        </w:rPr>
        <w:t>- ligaturarea bilaterală a arterelor uterine, arterelor utero-ovariene,</w:t>
      </w:r>
    </w:p>
    <w:p w14:paraId="6D458B6C" w14:textId="77777777" w:rsidR="00814723" w:rsidRPr="00814723" w:rsidRDefault="00814723" w:rsidP="000A45EC">
      <w:pPr>
        <w:numPr>
          <w:ilvl w:val="2"/>
          <w:numId w:val="376"/>
        </w:numPr>
        <w:spacing w:after="0"/>
        <w:ind w:left="142" w:hanging="142"/>
        <w:contextualSpacing/>
        <w:jc w:val="both"/>
        <w:rPr>
          <w:rFonts w:ascii="Times New Roman" w:eastAsia="Calibri" w:hAnsi="Times New Roman" w:cs="Times New Roman"/>
          <w:bCs/>
          <w:sz w:val="24"/>
          <w:szCs w:val="24"/>
          <w:lang w:val="uk-UA"/>
        </w:rPr>
      </w:pPr>
      <w:r w:rsidRPr="00814723">
        <w:rPr>
          <w:rFonts w:ascii="Times New Roman" w:eastAsia="Calibri" w:hAnsi="Times New Roman" w:cs="Times New Roman"/>
          <w:bCs/>
          <w:sz w:val="24"/>
          <w:szCs w:val="24"/>
          <w:lang w:val="uk-UA"/>
        </w:rPr>
        <w:t>ligaturare a arterelor iliace interne</w:t>
      </w:r>
    </w:p>
    <w:p w14:paraId="200297F6" w14:textId="77777777" w:rsidR="00814723" w:rsidRPr="00814723" w:rsidRDefault="00814723" w:rsidP="000A45EC">
      <w:pPr>
        <w:spacing w:after="0"/>
        <w:jc w:val="both"/>
        <w:rPr>
          <w:rFonts w:ascii="Times New Roman" w:eastAsia="Calibri" w:hAnsi="Times New Roman" w:cs="Times New Roman"/>
          <w:bCs/>
          <w:sz w:val="24"/>
          <w:szCs w:val="24"/>
          <w:lang w:val="uk-UA"/>
        </w:rPr>
      </w:pPr>
      <w:r w:rsidRPr="00814723">
        <w:rPr>
          <w:rFonts w:ascii="Times New Roman" w:eastAsia="Calibri" w:hAnsi="Times New Roman" w:cs="Times New Roman"/>
          <w:bCs/>
          <w:sz w:val="24"/>
          <w:szCs w:val="24"/>
          <w:lang w:val="uk-UA"/>
        </w:rPr>
        <w:t>- histerectomie de hemostază</w:t>
      </w:r>
    </w:p>
    <w:p w14:paraId="1E8C773C" w14:textId="77777777" w:rsidR="00814723" w:rsidRPr="00814723" w:rsidRDefault="00814723" w:rsidP="000A45EC">
      <w:pPr>
        <w:spacing w:after="0"/>
        <w:jc w:val="both"/>
        <w:outlineLvl w:val="0"/>
        <w:rPr>
          <w:rFonts w:ascii="Times New Roman" w:eastAsia="Calibri" w:hAnsi="Times New Roman" w:cs="Times New Roman"/>
          <w:b/>
          <w:bCs/>
          <w:sz w:val="24"/>
          <w:szCs w:val="24"/>
          <w:lang w:val="ro-RO"/>
        </w:rPr>
      </w:pPr>
      <w:r w:rsidRPr="00814723">
        <w:rPr>
          <w:rFonts w:ascii="Times New Roman" w:eastAsia="Calibri" w:hAnsi="Times New Roman" w:cs="Times New Roman"/>
          <w:b/>
          <w:bCs/>
          <w:sz w:val="24"/>
          <w:szCs w:val="24"/>
          <w:lang w:val="ro-RO"/>
        </w:rPr>
        <w:t>Erori în terapia hemoragiilor.</w:t>
      </w:r>
    </w:p>
    <w:p w14:paraId="0DC6FB7D" w14:textId="77777777" w:rsidR="00814723" w:rsidRPr="00814723" w:rsidRDefault="00814723" w:rsidP="000A45EC">
      <w:pPr>
        <w:numPr>
          <w:ilvl w:val="0"/>
          <w:numId w:val="386"/>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Incorect se determină sursa hemoragiei și volumul</w:t>
      </w:r>
    </w:p>
    <w:p w14:paraId="25AA90DA" w14:textId="77777777" w:rsidR="00814723" w:rsidRPr="00814723" w:rsidRDefault="00814723" w:rsidP="000A45EC">
      <w:pPr>
        <w:numPr>
          <w:ilvl w:val="0"/>
          <w:numId w:val="386"/>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Controlul repetat neargumentat al cavităţii uterine</w:t>
      </w:r>
    </w:p>
    <w:p w14:paraId="1B83B5A4" w14:textId="77777777" w:rsidR="00814723" w:rsidRPr="00814723" w:rsidRDefault="00814723" w:rsidP="000A45EC">
      <w:pPr>
        <w:numPr>
          <w:ilvl w:val="0"/>
          <w:numId w:val="386"/>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Administrarea incorectă a uterotonicelor</w:t>
      </w:r>
    </w:p>
    <w:p w14:paraId="26DC2221" w14:textId="77777777" w:rsidR="00814723" w:rsidRPr="00814723" w:rsidRDefault="00814723" w:rsidP="000A45EC">
      <w:pPr>
        <w:numPr>
          <w:ilvl w:val="0"/>
          <w:numId w:val="386"/>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 xml:space="preserve"> Neadecvat se restabileste volumul sângelui  circulant</w:t>
      </w:r>
    </w:p>
    <w:p w14:paraId="661625C0" w14:textId="77777777" w:rsidR="00814723" w:rsidRPr="00814723" w:rsidRDefault="00814723" w:rsidP="000A45EC">
      <w:pPr>
        <w:numPr>
          <w:ilvl w:val="0"/>
          <w:numId w:val="386"/>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Hemostaza chirurgicală efectuată cu întârziere</w:t>
      </w:r>
    </w:p>
    <w:p w14:paraId="7AB327D0" w14:textId="77777777" w:rsidR="00814723" w:rsidRPr="00814723" w:rsidRDefault="00814723" w:rsidP="000A45EC">
      <w:pPr>
        <w:numPr>
          <w:ilvl w:val="0"/>
          <w:numId w:val="386"/>
        </w:numPr>
        <w:spacing w:after="0"/>
        <w:contextualSpacing/>
        <w:jc w:val="both"/>
        <w:rPr>
          <w:rFonts w:ascii="Times New Roman" w:eastAsia="Calibri" w:hAnsi="Times New Roman" w:cs="Times New Roman"/>
          <w:sz w:val="24"/>
          <w:szCs w:val="24"/>
          <w:lang w:val="ro-RO"/>
        </w:rPr>
      </w:pPr>
      <w:r w:rsidRPr="00814723">
        <w:rPr>
          <w:rFonts w:ascii="Times New Roman" w:eastAsia="Calibri" w:hAnsi="Times New Roman" w:cs="Times New Roman"/>
          <w:bCs/>
          <w:sz w:val="24"/>
          <w:szCs w:val="24"/>
          <w:lang w:val="ro-RO"/>
        </w:rPr>
        <w:t>Anestezia neadecvată</w:t>
      </w:r>
    </w:p>
    <w:p w14:paraId="460B5A70" w14:textId="77777777" w:rsidR="00814723" w:rsidRPr="00814723" w:rsidRDefault="00814723" w:rsidP="000A45EC">
      <w:pPr>
        <w:spacing w:after="0"/>
        <w:contextualSpacing/>
        <w:jc w:val="both"/>
        <w:rPr>
          <w:rFonts w:ascii="Times New Roman" w:eastAsia="Calibri" w:hAnsi="Times New Roman" w:cs="Times New Roman"/>
          <w:sz w:val="24"/>
          <w:szCs w:val="24"/>
          <w:lang w:val="ro-RO"/>
        </w:rPr>
      </w:pPr>
    </w:p>
    <w:p w14:paraId="3C99488A" w14:textId="77777777" w:rsidR="00814723" w:rsidRPr="00814723" w:rsidRDefault="00814723" w:rsidP="000A45EC">
      <w:p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b/>
          <w:sz w:val="24"/>
          <w:szCs w:val="24"/>
          <w:lang w:val="ro-RO"/>
        </w:rPr>
        <w:t>Profilaxia hemoragiilor obstetricale masive.</w:t>
      </w:r>
    </w:p>
    <w:p w14:paraId="5F80A568" w14:textId="77777777" w:rsidR="00814723" w:rsidRPr="00814723" w:rsidRDefault="00814723" w:rsidP="000A45EC">
      <w:pPr>
        <w:numPr>
          <w:ilvl w:val="0"/>
          <w:numId w:val="496"/>
        </w:numPr>
        <w:spacing w:after="0"/>
        <w:jc w:val="both"/>
        <w:rPr>
          <w:rFonts w:ascii="Times New Roman" w:eastAsia="Calibri" w:hAnsi="Times New Roman" w:cs="Times New Roman"/>
          <w:sz w:val="24"/>
          <w:szCs w:val="24"/>
          <w:lang w:val="fr-FR"/>
        </w:rPr>
      </w:pPr>
      <w:r w:rsidRPr="00814723">
        <w:rPr>
          <w:rFonts w:ascii="Times New Roman" w:eastAsia="Calibri" w:hAnsi="Times New Roman" w:cs="Times New Roman"/>
          <w:sz w:val="24"/>
          <w:szCs w:val="24"/>
          <w:lang w:val="fr-FR"/>
        </w:rPr>
        <w:t xml:space="preserve">supravegherea gravidelor și evidențierea gravidelor cu factori de risc, </w:t>
      </w:r>
    </w:p>
    <w:p w14:paraId="6556675D" w14:textId="77777777" w:rsidR="00814723" w:rsidRPr="00814723" w:rsidRDefault="00814723" w:rsidP="000A45EC">
      <w:pPr>
        <w:numPr>
          <w:ilvl w:val="0"/>
          <w:numId w:val="496"/>
        </w:num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tratamentul anemiei în cadrul asistenţei antenatale, </w:t>
      </w:r>
    </w:p>
    <w:p w14:paraId="3EC839CB" w14:textId="77777777" w:rsidR="00814723" w:rsidRPr="00814723" w:rsidRDefault="00814723" w:rsidP="000A45EC">
      <w:pPr>
        <w:numPr>
          <w:ilvl w:val="0"/>
          <w:numId w:val="496"/>
        </w:numPr>
        <w:spacing w:after="0"/>
        <w:jc w:val="both"/>
        <w:rPr>
          <w:rFonts w:ascii="Times New Roman" w:eastAsia="Calibri" w:hAnsi="Times New Roman" w:cs="Times New Roman"/>
          <w:sz w:val="24"/>
          <w:szCs w:val="24"/>
          <w:lang w:val="fr-FR"/>
        </w:rPr>
      </w:pPr>
      <w:r w:rsidRPr="00814723">
        <w:rPr>
          <w:rFonts w:ascii="Times New Roman" w:eastAsia="Calibri" w:hAnsi="Times New Roman" w:cs="Times New Roman"/>
          <w:sz w:val="24"/>
          <w:szCs w:val="24"/>
          <w:lang w:val="ro-RO"/>
        </w:rPr>
        <w:t>utilizarea partogramei și conduita raţională a naşterii,</w:t>
      </w:r>
    </w:p>
    <w:p w14:paraId="225E06E0" w14:textId="77777777" w:rsidR="00814723" w:rsidRPr="00814723" w:rsidRDefault="00814723" w:rsidP="000A45EC">
      <w:pPr>
        <w:numPr>
          <w:ilvl w:val="0"/>
          <w:numId w:val="496"/>
        </w:num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evitarea epiziotomiei de rutina;</w:t>
      </w:r>
    </w:p>
    <w:p w14:paraId="0C3A88F5" w14:textId="77777777" w:rsidR="00814723" w:rsidRPr="00814723" w:rsidRDefault="00814723" w:rsidP="000A45EC">
      <w:pPr>
        <w:numPr>
          <w:ilvl w:val="0"/>
          <w:numId w:val="496"/>
        </w:num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secționarea tardivă a cordonului ombilical ( după 1 până la 3 minute după naștere),</w:t>
      </w:r>
    </w:p>
    <w:p w14:paraId="3CA4E0B7" w14:textId="77777777" w:rsidR="00814723" w:rsidRPr="00814723" w:rsidRDefault="00814723" w:rsidP="000A45EC">
      <w:pPr>
        <w:numPr>
          <w:ilvl w:val="0"/>
          <w:numId w:val="496"/>
        </w:num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cuantificarea volumului  pierderilor sanguine la fiecare naștere,</w:t>
      </w:r>
    </w:p>
    <w:p w14:paraId="1C4DB1C9" w14:textId="77777777" w:rsidR="00814723" w:rsidRPr="00814723" w:rsidRDefault="00814723" w:rsidP="000A45EC">
      <w:pPr>
        <w:numPr>
          <w:ilvl w:val="0"/>
          <w:numId w:val="496"/>
        </w:numPr>
        <w:spacing w:after="0"/>
        <w:jc w:val="both"/>
        <w:rPr>
          <w:rFonts w:ascii="Times New Roman" w:eastAsia="Calibri" w:hAnsi="Times New Roman" w:cs="Times New Roman"/>
          <w:sz w:val="24"/>
          <w:szCs w:val="24"/>
          <w:lang w:val="it-IT"/>
        </w:rPr>
      </w:pPr>
      <w:r w:rsidRPr="00814723">
        <w:rPr>
          <w:rFonts w:ascii="Times New Roman" w:eastAsia="Calibri" w:hAnsi="Times New Roman" w:cs="Times New Roman"/>
          <w:sz w:val="24"/>
          <w:szCs w:val="24"/>
          <w:lang w:val="ro-RO"/>
        </w:rPr>
        <w:t>conduita activă a perioadei a treia a naşterii ce include administrarea după naşterea copilului a 10 UA Oxitocina i</w:t>
      </w:r>
      <w:r w:rsidRPr="00814723">
        <w:rPr>
          <w:rFonts w:ascii="Times New Roman" w:eastAsia="Calibri" w:hAnsi="Times New Roman" w:cs="Times New Roman"/>
          <w:sz w:val="24"/>
          <w:szCs w:val="24"/>
          <w:lang w:val="it-IT"/>
        </w:rPr>
        <w:t>/m,</w:t>
      </w:r>
    </w:p>
    <w:p w14:paraId="6BAA35AC" w14:textId="77777777" w:rsidR="00814723" w:rsidRPr="00814723" w:rsidRDefault="00814723" w:rsidP="000A45EC">
      <w:pPr>
        <w:numPr>
          <w:ilvl w:val="0"/>
          <w:numId w:val="496"/>
        </w:num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lastRenderedPageBreak/>
        <w:t>supravegherea tonusului uterin prin palpare abdominală pentru identificarea precoce a atoniei uterine postpartum.</w:t>
      </w:r>
    </w:p>
    <w:p w14:paraId="7BD9F686" w14:textId="77777777" w:rsidR="00814723" w:rsidRPr="00814723" w:rsidRDefault="00814723" w:rsidP="000A45EC">
      <w:pPr>
        <w:spacing w:after="0"/>
        <w:jc w:val="both"/>
        <w:outlineLvl w:val="0"/>
        <w:rPr>
          <w:rFonts w:ascii="Times New Roman" w:eastAsia="Calibri" w:hAnsi="Times New Roman" w:cs="Times New Roman"/>
          <w:b/>
          <w:sz w:val="24"/>
          <w:szCs w:val="24"/>
          <w:lang w:val="en-US"/>
        </w:rPr>
      </w:pPr>
      <w:r w:rsidRPr="00814723">
        <w:rPr>
          <w:rFonts w:ascii="Times New Roman" w:eastAsia="Calibri" w:hAnsi="Times New Roman" w:cs="Times New Roman"/>
          <w:b/>
          <w:sz w:val="24"/>
          <w:szCs w:val="24"/>
          <w:lang w:val="en-US"/>
        </w:rPr>
        <w:t>Rezumat.</w:t>
      </w:r>
    </w:p>
    <w:p w14:paraId="73D37A5F" w14:textId="77777777" w:rsidR="00814723" w:rsidRPr="00814723" w:rsidRDefault="00814723" w:rsidP="000A45EC">
      <w:pPr>
        <w:numPr>
          <w:ilvl w:val="0"/>
          <w:numId w:val="391"/>
        </w:numPr>
        <w:spacing w:after="0"/>
        <w:jc w:val="both"/>
        <w:rPr>
          <w:rFonts w:ascii="Times New Roman" w:eastAsia="Calibri" w:hAnsi="Times New Roman" w:cs="Times New Roman"/>
          <w:color w:val="000000"/>
          <w:sz w:val="24"/>
          <w:szCs w:val="24"/>
          <w:lang w:val="en-US"/>
        </w:rPr>
      </w:pPr>
      <w:r w:rsidRPr="00814723">
        <w:rPr>
          <w:rFonts w:ascii="Times New Roman" w:eastAsia="Calibri" w:hAnsi="Times New Roman" w:cs="Times New Roman"/>
          <w:color w:val="000000"/>
          <w:sz w:val="24"/>
          <w:szCs w:val="24"/>
          <w:lang w:val="ro-RO"/>
        </w:rPr>
        <w:t>H</w:t>
      </w:r>
      <w:r w:rsidRPr="00814723">
        <w:rPr>
          <w:rFonts w:ascii="Times New Roman" w:eastAsia="Calibri" w:hAnsi="Times New Roman" w:cs="Times New Roman"/>
          <w:color w:val="000000"/>
          <w:sz w:val="24"/>
          <w:szCs w:val="24"/>
          <w:lang w:val="vi-VN"/>
        </w:rPr>
        <w:t>emoragi</w:t>
      </w:r>
      <w:r w:rsidRPr="00814723">
        <w:rPr>
          <w:rFonts w:ascii="Times New Roman" w:eastAsia="Calibri" w:hAnsi="Times New Roman" w:cs="Times New Roman"/>
          <w:color w:val="000000"/>
          <w:sz w:val="24"/>
          <w:szCs w:val="24"/>
          <w:lang w:val="ro-RO"/>
        </w:rPr>
        <w:t>a o</w:t>
      </w:r>
      <w:r w:rsidRPr="00814723">
        <w:rPr>
          <w:rFonts w:ascii="Times New Roman" w:eastAsia="Calibri" w:hAnsi="Times New Roman" w:cs="Times New Roman"/>
          <w:color w:val="000000"/>
          <w:sz w:val="24"/>
          <w:szCs w:val="24"/>
          <w:lang w:val="vi-VN"/>
        </w:rPr>
        <w:t>bstetric</w:t>
      </w:r>
      <w:r w:rsidRPr="00814723">
        <w:rPr>
          <w:rFonts w:ascii="Times New Roman" w:eastAsia="Calibri" w:hAnsi="Times New Roman" w:cs="Times New Roman"/>
          <w:color w:val="000000"/>
          <w:sz w:val="24"/>
          <w:szCs w:val="24"/>
          <w:lang w:val="ro-RO"/>
        </w:rPr>
        <w:t>ală</w:t>
      </w:r>
      <w:r w:rsidRPr="00814723">
        <w:rPr>
          <w:rFonts w:ascii="Times New Roman" w:eastAsia="Calibri" w:hAnsi="Times New Roman" w:cs="Times New Roman"/>
          <w:color w:val="000000"/>
          <w:sz w:val="24"/>
          <w:szCs w:val="24"/>
          <w:lang w:val="vi-VN"/>
        </w:rPr>
        <w:t xml:space="preserve"> </w:t>
      </w:r>
      <w:r w:rsidRPr="00814723">
        <w:rPr>
          <w:rFonts w:ascii="Times New Roman" w:eastAsia="Calibri" w:hAnsi="Times New Roman" w:cs="Times New Roman"/>
          <w:color w:val="000000"/>
          <w:sz w:val="24"/>
          <w:szCs w:val="24"/>
          <w:lang w:val="ro-RO"/>
        </w:rPr>
        <w:t xml:space="preserve">este imprevizibilă </w:t>
      </w:r>
      <w:r w:rsidRPr="00814723">
        <w:rPr>
          <w:rFonts w:ascii="Times New Roman" w:eastAsia="Calibri" w:hAnsi="Times New Roman" w:cs="Times New Roman"/>
          <w:color w:val="000000"/>
          <w:sz w:val="24"/>
          <w:szCs w:val="24"/>
          <w:lang w:val="en-US"/>
        </w:rPr>
        <w:t xml:space="preserve">– </w:t>
      </w:r>
      <w:r w:rsidRPr="00814723">
        <w:rPr>
          <w:rFonts w:ascii="Times New Roman" w:eastAsia="Calibri" w:hAnsi="Times New Roman" w:cs="Times New Roman"/>
          <w:color w:val="000000"/>
          <w:sz w:val="24"/>
          <w:szCs w:val="24"/>
          <w:lang w:val="ro-RO"/>
        </w:rPr>
        <w:t>fiţi pregătiţi</w:t>
      </w:r>
      <w:r w:rsidRPr="00814723">
        <w:rPr>
          <w:rFonts w:ascii="Times New Roman" w:eastAsia="Calibri" w:hAnsi="Times New Roman" w:cs="Times New Roman"/>
          <w:color w:val="000000"/>
          <w:sz w:val="24"/>
          <w:szCs w:val="24"/>
          <w:lang w:val="en-US"/>
        </w:rPr>
        <w:t>!</w:t>
      </w:r>
    </w:p>
    <w:p w14:paraId="130A8CEB" w14:textId="77777777" w:rsidR="00814723" w:rsidRPr="00814723" w:rsidRDefault="00814723" w:rsidP="000A45EC">
      <w:pPr>
        <w:numPr>
          <w:ilvl w:val="0"/>
          <w:numId w:val="391"/>
        </w:numPr>
        <w:spacing w:after="0"/>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Consider</w:t>
      </w:r>
      <w:r w:rsidRPr="00814723">
        <w:rPr>
          <w:rFonts w:ascii="Times New Roman" w:eastAsia="Calibri" w:hAnsi="Times New Roman" w:cs="Times New Roman"/>
          <w:sz w:val="24"/>
          <w:szCs w:val="24"/>
          <w:lang w:val="ro-RO"/>
        </w:rPr>
        <w:t>aţi conduita</w:t>
      </w:r>
      <w:r w:rsidRPr="00814723">
        <w:rPr>
          <w:rFonts w:ascii="Times New Roman" w:eastAsia="Calibri" w:hAnsi="Times New Roman" w:cs="Times New Roman"/>
          <w:sz w:val="24"/>
          <w:szCs w:val="24"/>
          <w:lang w:val="en-US"/>
        </w:rPr>
        <w:t xml:space="preserve"> activ</w:t>
      </w:r>
      <w:r w:rsidRPr="00814723">
        <w:rPr>
          <w:rFonts w:ascii="Times New Roman" w:eastAsia="Calibri" w:hAnsi="Times New Roman" w:cs="Times New Roman"/>
          <w:sz w:val="24"/>
          <w:szCs w:val="24"/>
          <w:lang w:val="ro-RO"/>
        </w:rPr>
        <w:t>ă a perioadei a treia</w:t>
      </w:r>
      <w:r w:rsidRPr="00814723">
        <w:rPr>
          <w:rFonts w:ascii="Times New Roman" w:eastAsia="Calibri" w:hAnsi="Times New Roman" w:cs="Times New Roman"/>
          <w:sz w:val="24"/>
          <w:szCs w:val="24"/>
          <w:lang w:val="en-US"/>
        </w:rPr>
        <w:t xml:space="preserve"> </w:t>
      </w:r>
    </w:p>
    <w:p w14:paraId="16CCD755" w14:textId="77777777" w:rsidR="00814723" w:rsidRPr="00814723" w:rsidRDefault="00814723" w:rsidP="000A45EC">
      <w:pPr>
        <w:numPr>
          <w:ilvl w:val="0"/>
          <w:numId w:val="391"/>
        </w:num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Reţineţi cele</w:t>
      </w:r>
      <w:r w:rsidRPr="00814723">
        <w:rPr>
          <w:rFonts w:ascii="Times New Roman" w:eastAsia="Calibri" w:hAnsi="Times New Roman" w:cs="Times New Roman"/>
          <w:sz w:val="24"/>
          <w:szCs w:val="24"/>
          <w:lang w:val="en-US"/>
        </w:rPr>
        <w:t xml:space="preserve"> 4</w:t>
      </w:r>
      <w:r w:rsidRPr="00814723">
        <w:rPr>
          <w:rFonts w:ascii="Times New Roman" w:eastAsia="Calibri" w:hAnsi="Times New Roman" w:cs="Times New Roman"/>
          <w:sz w:val="24"/>
          <w:szCs w:val="24"/>
          <w:lang w:val="ro-RO"/>
        </w:rPr>
        <w:t xml:space="preserve"> T-uri</w:t>
      </w:r>
      <w:r w:rsidRPr="00814723">
        <w:rPr>
          <w:rFonts w:ascii="Times New Roman" w:eastAsia="Calibri" w:hAnsi="Times New Roman" w:cs="Times New Roman"/>
          <w:sz w:val="24"/>
          <w:szCs w:val="24"/>
          <w:lang w:val="en-US"/>
        </w:rPr>
        <w:t xml:space="preserve">: </w:t>
      </w:r>
    </w:p>
    <w:p w14:paraId="4B6DA80D" w14:textId="77777777" w:rsidR="00814723" w:rsidRPr="00814723" w:rsidRDefault="00814723" w:rsidP="000A45EC">
      <w:pPr>
        <w:spacing w:after="0"/>
        <w:jc w:val="both"/>
        <w:outlineLvl w:val="0"/>
        <w:rPr>
          <w:rFonts w:ascii="Times New Roman" w:eastAsia="Calibri" w:hAnsi="Times New Roman" w:cs="Times New Roman"/>
          <w:sz w:val="24"/>
          <w:szCs w:val="24"/>
          <w:lang w:val="ro-RO"/>
        </w:rPr>
      </w:pPr>
      <w:r w:rsidRPr="00814723">
        <w:rPr>
          <w:rFonts w:ascii="Times New Roman" w:eastAsia="Calibri" w:hAnsi="Times New Roman" w:cs="Times New Roman"/>
          <w:b/>
          <w:bCs/>
          <w:iCs/>
          <w:sz w:val="24"/>
          <w:szCs w:val="24"/>
          <w:lang w:val="en-US"/>
        </w:rPr>
        <w:t xml:space="preserve">        Tonusul, Trauma, Ţesutul, Trombina</w:t>
      </w:r>
      <w:r w:rsidRPr="00814723">
        <w:rPr>
          <w:rFonts w:ascii="Times New Roman" w:eastAsia="Calibri" w:hAnsi="Times New Roman" w:cs="Times New Roman"/>
          <w:sz w:val="24"/>
          <w:szCs w:val="24"/>
          <w:lang w:val="en-US"/>
        </w:rPr>
        <w:t xml:space="preserve"> </w:t>
      </w:r>
    </w:p>
    <w:p w14:paraId="48D4E233" w14:textId="77777777" w:rsidR="00814723" w:rsidRPr="00814723" w:rsidRDefault="00814723" w:rsidP="000A45EC">
      <w:pPr>
        <w:numPr>
          <w:ilvl w:val="0"/>
          <w:numId w:val="392"/>
        </w:numPr>
        <w:spacing w:after="0"/>
        <w:jc w:val="both"/>
        <w:rPr>
          <w:rFonts w:ascii="Times New Roman" w:eastAsia="Calibri" w:hAnsi="Times New Roman" w:cs="Times New Roman"/>
          <w:sz w:val="24"/>
          <w:szCs w:val="24"/>
          <w:lang w:val="ro-RO"/>
        </w:rPr>
      </w:pPr>
      <w:r w:rsidRPr="00814723">
        <w:rPr>
          <w:rFonts w:ascii="Times New Roman" w:eastAsia="Calibri" w:hAnsi="Times New Roman" w:cs="Times New Roman"/>
          <w:sz w:val="24"/>
          <w:szCs w:val="24"/>
          <w:lang w:val="ro-RO"/>
        </w:rPr>
        <w:t xml:space="preserve">Atonia </w:t>
      </w:r>
      <w:r w:rsidRPr="00814723">
        <w:rPr>
          <w:rFonts w:ascii="Times New Roman" w:eastAsia="Calibri" w:hAnsi="Times New Roman" w:cs="Times New Roman"/>
          <w:sz w:val="24"/>
          <w:szCs w:val="24"/>
          <w:lang w:val="en-US"/>
        </w:rPr>
        <w:t>uterin</w:t>
      </w:r>
      <w:r w:rsidRPr="00814723">
        <w:rPr>
          <w:rFonts w:ascii="Times New Roman" w:eastAsia="Calibri" w:hAnsi="Times New Roman" w:cs="Times New Roman"/>
          <w:sz w:val="24"/>
          <w:szCs w:val="24"/>
          <w:lang w:val="ro-RO"/>
        </w:rPr>
        <w:t>ă este cauza principală</w:t>
      </w:r>
      <w:r w:rsidRPr="00814723">
        <w:rPr>
          <w:rFonts w:ascii="Times New Roman" w:eastAsia="Calibri" w:hAnsi="Times New Roman" w:cs="Times New Roman"/>
          <w:sz w:val="24"/>
          <w:szCs w:val="24"/>
          <w:lang w:val="en-US"/>
        </w:rPr>
        <w:t xml:space="preserve"> </w:t>
      </w:r>
    </w:p>
    <w:p w14:paraId="29F69273" w14:textId="77777777" w:rsidR="00814723" w:rsidRPr="00814723" w:rsidRDefault="00814723" w:rsidP="000A45EC">
      <w:pPr>
        <w:spacing w:after="0"/>
        <w:contextualSpacing/>
        <w:jc w:val="both"/>
        <w:outlineLvl w:val="0"/>
        <w:rPr>
          <w:rFonts w:ascii="Times New Roman" w:eastAsia="Calibri" w:hAnsi="Times New Roman" w:cs="Times New Roman"/>
          <w:b/>
          <w:sz w:val="24"/>
          <w:szCs w:val="24"/>
          <w:lang w:val="ro-RO"/>
        </w:rPr>
      </w:pPr>
      <w:r w:rsidRPr="00814723">
        <w:rPr>
          <w:rFonts w:ascii="Times New Roman" w:eastAsia="Calibri" w:hAnsi="Times New Roman" w:cs="Times New Roman"/>
          <w:b/>
          <w:sz w:val="24"/>
          <w:szCs w:val="24"/>
          <w:lang w:val="ro-RO"/>
        </w:rPr>
        <w:t>Bibliografie.</w:t>
      </w:r>
    </w:p>
    <w:p w14:paraId="735D0A09" w14:textId="77777777" w:rsidR="00814723" w:rsidRPr="00814723" w:rsidRDefault="00814723" w:rsidP="000A45EC">
      <w:pPr>
        <w:spacing w:after="0"/>
        <w:contextualSpacing/>
        <w:jc w:val="both"/>
        <w:rPr>
          <w:rFonts w:ascii="Times New Roman" w:eastAsia="Calibri" w:hAnsi="Times New Roman" w:cs="Times New Roman"/>
          <w:b/>
          <w:sz w:val="24"/>
          <w:szCs w:val="24"/>
          <w:lang w:val="ro-RO"/>
        </w:rPr>
      </w:pPr>
    </w:p>
    <w:p w14:paraId="5356E751" w14:textId="77777777" w:rsidR="00814723" w:rsidRPr="00814723" w:rsidRDefault="00814723" w:rsidP="000A45EC">
      <w:pPr>
        <w:widowControl w:val="0"/>
        <w:numPr>
          <w:ilvl w:val="0"/>
          <w:numId w:val="498"/>
        </w:numPr>
        <w:tabs>
          <w:tab w:val="left" w:pos="220"/>
          <w:tab w:val="left" w:pos="720"/>
        </w:tabs>
        <w:autoSpaceDE w:val="0"/>
        <w:autoSpaceDN w:val="0"/>
        <w:adjustRightInd w:val="0"/>
        <w:spacing w:after="0"/>
        <w:jc w:val="both"/>
        <w:rPr>
          <w:rFonts w:ascii="Times" w:eastAsia="Calibri" w:hAnsi="Times" w:cs="Times"/>
          <w:sz w:val="24"/>
          <w:szCs w:val="24"/>
          <w:lang w:val="en-US"/>
        </w:rPr>
      </w:pPr>
      <w:r w:rsidRPr="00814723">
        <w:rPr>
          <w:rFonts w:ascii="Times" w:eastAsia="Calibri" w:hAnsi="Times" w:cs="Times"/>
          <w:sz w:val="24"/>
          <w:szCs w:val="24"/>
          <w:lang w:val="en-US"/>
        </w:rPr>
        <w:t xml:space="preserve">World Health Organization. WHO recommendations for the prevention and treatment of postpartum haemorrhage. Geneva: WHO; 2012. </w:t>
      </w:r>
    </w:p>
    <w:p w14:paraId="47F4E591" w14:textId="77777777" w:rsidR="00814723" w:rsidRPr="00814723" w:rsidRDefault="00814723" w:rsidP="000A45EC">
      <w:pPr>
        <w:numPr>
          <w:ilvl w:val="0"/>
          <w:numId w:val="498"/>
        </w:num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Calibri"/>
          <w:sz w:val="24"/>
          <w:szCs w:val="24"/>
          <w:lang w:val="ro-RO"/>
        </w:rPr>
        <w:t>Textbook  of Postpartum Hemorrhage.</w:t>
      </w:r>
      <w:r w:rsidRPr="00814723">
        <w:rPr>
          <w:rFonts w:ascii="Times New Roman" w:eastAsia="Calibri" w:hAnsi="Times New Roman" w:cs="Times New Roman"/>
          <w:sz w:val="24"/>
          <w:szCs w:val="24"/>
          <w:lang w:val="en-US"/>
        </w:rPr>
        <w:t xml:space="preserve"> Eds B-Lynch C, Keith L, Lalonde A, Karoshi M.Sapiens</w:t>
      </w:r>
      <w:r w:rsidRPr="00814723">
        <w:rPr>
          <w:rFonts w:ascii="Times New Roman" w:eastAsia="Calibri" w:hAnsi="Times New Roman" w:cs="Calibri"/>
          <w:sz w:val="24"/>
          <w:szCs w:val="24"/>
          <w:lang w:val="ro-RO"/>
        </w:rPr>
        <w:t xml:space="preserve"> 2006 p. 468.</w:t>
      </w:r>
    </w:p>
    <w:p w14:paraId="1917CF09" w14:textId="77777777" w:rsidR="00814723" w:rsidRPr="00814723" w:rsidRDefault="00814723" w:rsidP="000A45EC">
      <w:pPr>
        <w:widowControl w:val="0"/>
        <w:numPr>
          <w:ilvl w:val="0"/>
          <w:numId w:val="498"/>
        </w:numPr>
        <w:tabs>
          <w:tab w:val="left" w:pos="220"/>
          <w:tab w:val="left" w:pos="720"/>
        </w:tabs>
        <w:autoSpaceDE w:val="0"/>
        <w:autoSpaceDN w:val="0"/>
        <w:adjustRightInd w:val="0"/>
        <w:spacing w:after="0"/>
        <w:jc w:val="both"/>
        <w:rPr>
          <w:rFonts w:ascii="Times" w:eastAsia="Calibri" w:hAnsi="Times" w:cs="Times"/>
          <w:sz w:val="24"/>
          <w:szCs w:val="24"/>
          <w:lang w:val="en-US"/>
        </w:rPr>
      </w:pPr>
      <w:r w:rsidRPr="00814723">
        <w:rPr>
          <w:rFonts w:ascii="Times" w:eastAsia="Calibri" w:hAnsi="Times" w:cs="Times"/>
          <w:sz w:val="24"/>
          <w:szCs w:val="24"/>
          <w:lang w:val="en-US"/>
        </w:rPr>
        <w:t xml:space="preserve">Royal College of Obstetricians and Gynaecologists. Prevention and Management of Postpartum Haemorrhage. Green-top Guideline No. 52. London: </w:t>
      </w:r>
      <w:r w:rsidRPr="00814723">
        <w:rPr>
          <w:rFonts w:ascii="MS Mincho" w:eastAsia="MS Mincho" w:hAnsi="MS Mincho" w:cs="MS Mincho" w:hint="eastAsia"/>
          <w:sz w:val="24"/>
          <w:szCs w:val="24"/>
          <w:lang w:val="en-US"/>
        </w:rPr>
        <w:t> </w:t>
      </w:r>
      <w:r w:rsidRPr="00814723">
        <w:rPr>
          <w:rFonts w:ascii="Times" w:eastAsia="Calibri" w:hAnsi="Times" w:cs="Times"/>
          <w:sz w:val="24"/>
          <w:szCs w:val="24"/>
          <w:lang w:val="en-US"/>
        </w:rPr>
        <w:t xml:space="preserve">RCOG; 2016. </w:t>
      </w:r>
    </w:p>
    <w:p w14:paraId="416E3A33" w14:textId="77777777" w:rsidR="00814723" w:rsidRPr="00814723" w:rsidRDefault="00814723" w:rsidP="000A45EC">
      <w:pPr>
        <w:widowControl w:val="0"/>
        <w:numPr>
          <w:ilvl w:val="0"/>
          <w:numId w:val="498"/>
        </w:numPr>
        <w:tabs>
          <w:tab w:val="left" w:pos="220"/>
          <w:tab w:val="left" w:pos="720"/>
        </w:tabs>
        <w:autoSpaceDE w:val="0"/>
        <w:autoSpaceDN w:val="0"/>
        <w:adjustRightInd w:val="0"/>
        <w:spacing w:after="0"/>
        <w:jc w:val="both"/>
        <w:rPr>
          <w:rFonts w:ascii="Times" w:eastAsia="Calibri" w:hAnsi="Times" w:cs="Times"/>
          <w:sz w:val="24"/>
          <w:szCs w:val="24"/>
          <w:lang w:val="en-US"/>
        </w:rPr>
      </w:pPr>
      <w:r w:rsidRPr="00814723">
        <w:rPr>
          <w:rFonts w:ascii="Times" w:eastAsia="Calibri" w:hAnsi="Times" w:cs="Times"/>
          <w:sz w:val="24"/>
          <w:szCs w:val="24"/>
          <w:lang w:val="en-US"/>
        </w:rPr>
        <w:t xml:space="preserve">Royal College of Obstetricians and Gynaecologists. Antepartum Haemorrhage. Green-top Guideline No. 63. London: RCOG; 2011. </w:t>
      </w:r>
    </w:p>
    <w:p w14:paraId="3CBB9DA1" w14:textId="77777777" w:rsidR="00814723" w:rsidRPr="00814723" w:rsidRDefault="00814723" w:rsidP="000A45EC">
      <w:pPr>
        <w:widowControl w:val="0"/>
        <w:numPr>
          <w:ilvl w:val="0"/>
          <w:numId w:val="498"/>
        </w:numPr>
        <w:tabs>
          <w:tab w:val="left" w:pos="220"/>
          <w:tab w:val="left" w:pos="720"/>
        </w:tabs>
        <w:autoSpaceDE w:val="0"/>
        <w:autoSpaceDN w:val="0"/>
        <w:adjustRightInd w:val="0"/>
        <w:spacing w:after="0"/>
        <w:jc w:val="both"/>
        <w:rPr>
          <w:rFonts w:ascii="Times" w:eastAsia="Calibri" w:hAnsi="Times" w:cs="Times"/>
          <w:sz w:val="24"/>
          <w:szCs w:val="24"/>
          <w:lang w:val="en-US"/>
        </w:rPr>
      </w:pPr>
      <w:r w:rsidRPr="00814723">
        <w:rPr>
          <w:rFonts w:ascii="Times" w:eastAsia="Calibri" w:hAnsi="Times" w:cs="Times"/>
          <w:sz w:val="24"/>
          <w:szCs w:val="24"/>
          <w:lang w:val="en-US"/>
        </w:rPr>
        <w:t xml:space="preserve">Royal College of Obstetricians and Gynaecologists. Blood Transfusion in Obstetrics. Green-top Guideline No. 47. London: </w:t>
      </w:r>
      <w:r w:rsidRPr="00814723">
        <w:rPr>
          <w:rFonts w:ascii="MS Mincho" w:eastAsia="MS Mincho" w:hAnsi="MS Mincho" w:cs="MS Mincho" w:hint="eastAsia"/>
          <w:sz w:val="24"/>
          <w:szCs w:val="24"/>
          <w:lang w:val="en-US"/>
        </w:rPr>
        <w:t> </w:t>
      </w:r>
      <w:r w:rsidRPr="00814723">
        <w:rPr>
          <w:rFonts w:ascii="Times" w:eastAsia="Calibri" w:hAnsi="Times" w:cs="Times"/>
          <w:sz w:val="24"/>
          <w:szCs w:val="24"/>
          <w:lang w:val="en-US"/>
        </w:rPr>
        <w:t xml:space="preserve">RCOG; 2015. </w:t>
      </w:r>
    </w:p>
    <w:p w14:paraId="049B00EF" w14:textId="77777777" w:rsidR="00814723" w:rsidRPr="00814723" w:rsidRDefault="00814723" w:rsidP="000A45EC">
      <w:pPr>
        <w:numPr>
          <w:ilvl w:val="0"/>
          <w:numId w:val="498"/>
        </w:numPr>
        <w:spacing w:after="0"/>
        <w:contextualSpacing/>
        <w:jc w:val="both"/>
        <w:rPr>
          <w:rFonts w:ascii="Times New Roman" w:eastAsia="Calibri" w:hAnsi="Times New Roman" w:cs="Times New Roman"/>
          <w:sz w:val="24"/>
          <w:szCs w:val="24"/>
          <w:lang w:val="en-US"/>
        </w:rPr>
      </w:pPr>
      <w:r w:rsidRPr="00814723">
        <w:rPr>
          <w:rFonts w:ascii="Times" w:eastAsia="Calibri" w:hAnsi="Times" w:cs="Times New Roman"/>
          <w:sz w:val="24"/>
          <w:szCs w:val="24"/>
          <w:lang w:val="ro-RO"/>
        </w:rPr>
        <w:t>Cunningham F., Leveno K., Bloom S., Hauth J., Rouse D., Spong C., Eds. Williams Obstetrics 23rd ed., McGraw-Hill Professional, 2009, 1404 p.</w:t>
      </w:r>
    </w:p>
    <w:p w14:paraId="497F8353" w14:textId="77777777" w:rsidR="00814723" w:rsidRPr="00814723" w:rsidRDefault="00814723" w:rsidP="000A45EC">
      <w:pPr>
        <w:numPr>
          <w:ilvl w:val="0"/>
          <w:numId w:val="498"/>
        </w:num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Saving Mothers. Essential Steps in the Management of Common Conditions associated with Maternal Mortality. Dept Health SA, 2007</w:t>
      </w:r>
    </w:p>
    <w:p w14:paraId="3BDDF154" w14:textId="77777777" w:rsidR="00814723" w:rsidRPr="00814723" w:rsidRDefault="00814723" w:rsidP="000A45EC">
      <w:pPr>
        <w:numPr>
          <w:ilvl w:val="0"/>
          <w:numId w:val="498"/>
        </w:numPr>
        <w:spacing w:after="0"/>
        <w:contextualSpacing/>
        <w:jc w:val="both"/>
        <w:rPr>
          <w:rFonts w:ascii="Times New Roman" w:eastAsia="Calibri" w:hAnsi="Times New Roman" w:cs="Times New Roman"/>
          <w:sz w:val="24"/>
          <w:szCs w:val="24"/>
          <w:lang w:val="en-US"/>
        </w:rPr>
      </w:pPr>
      <w:r w:rsidRPr="00814723">
        <w:rPr>
          <w:rFonts w:ascii="Times New Roman" w:eastAsia="Calibri" w:hAnsi="Times New Roman" w:cs="Times New Roman"/>
          <w:sz w:val="24"/>
          <w:szCs w:val="24"/>
          <w:lang w:val="en-US"/>
        </w:rPr>
        <w:t>Van den Broek N. Life savings Skills Manual. Essential Obstetric and Newborn Care. RCOG press,UK 2007</w:t>
      </w:r>
    </w:p>
    <w:p w14:paraId="4C7FE5C0" w14:textId="77777777" w:rsidR="00814723" w:rsidRPr="00814723" w:rsidRDefault="00814723" w:rsidP="00814723">
      <w:pPr>
        <w:spacing w:after="0"/>
        <w:contextualSpacing/>
        <w:jc w:val="both"/>
        <w:rPr>
          <w:rFonts w:ascii="Times New Roman" w:eastAsia="Calibri" w:hAnsi="Times New Roman" w:cs="Times New Roman"/>
          <w:sz w:val="24"/>
          <w:szCs w:val="24"/>
          <w:lang w:val="ro-RO"/>
        </w:rPr>
      </w:pPr>
    </w:p>
    <w:p w14:paraId="619DE677" w14:textId="77777777" w:rsidR="00814723" w:rsidRPr="00814723" w:rsidRDefault="00814723" w:rsidP="00814723">
      <w:pPr>
        <w:spacing w:after="0"/>
        <w:contextualSpacing/>
        <w:jc w:val="both"/>
        <w:rPr>
          <w:rFonts w:ascii="Times New Roman" w:eastAsia="Calibri" w:hAnsi="Times New Roman" w:cs="Times New Roman"/>
          <w:sz w:val="24"/>
          <w:szCs w:val="24"/>
          <w:lang w:val="ro-RO"/>
        </w:rPr>
      </w:pPr>
    </w:p>
    <w:p w14:paraId="019F5CC5" w14:textId="77777777" w:rsidR="00814723" w:rsidRPr="00814723" w:rsidRDefault="00814723" w:rsidP="00814723">
      <w:pPr>
        <w:spacing w:after="0"/>
        <w:contextualSpacing/>
        <w:jc w:val="both"/>
        <w:rPr>
          <w:rFonts w:ascii="Times New Roman" w:eastAsia="Calibri" w:hAnsi="Times New Roman" w:cs="Times New Roman"/>
          <w:sz w:val="24"/>
          <w:szCs w:val="24"/>
          <w:lang w:val="ro-RO"/>
        </w:rPr>
      </w:pPr>
    </w:p>
    <w:p w14:paraId="59B69681" w14:textId="77777777" w:rsidR="00814723" w:rsidRPr="00814723" w:rsidRDefault="00814723" w:rsidP="00814723">
      <w:pPr>
        <w:spacing w:after="0"/>
        <w:contextualSpacing/>
        <w:jc w:val="both"/>
        <w:rPr>
          <w:rFonts w:ascii="Times New Roman" w:eastAsia="Calibri" w:hAnsi="Times New Roman" w:cs="Times New Roman"/>
          <w:sz w:val="28"/>
          <w:lang w:val="ro-RO"/>
        </w:rPr>
      </w:pPr>
    </w:p>
    <w:p w14:paraId="4CB8C1C2" w14:textId="77777777" w:rsidR="00814723" w:rsidRPr="00814723" w:rsidRDefault="00814723" w:rsidP="00814723">
      <w:pPr>
        <w:spacing w:after="0"/>
        <w:contextualSpacing/>
        <w:jc w:val="both"/>
        <w:rPr>
          <w:rFonts w:ascii="Times New Roman" w:eastAsia="Calibri" w:hAnsi="Times New Roman" w:cs="Times New Roman"/>
          <w:sz w:val="28"/>
          <w:lang w:val="ro-RO"/>
        </w:rPr>
      </w:pPr>
    </w:p>
    <w:p w14:paraId="66EE0E2F" w14:textId="77777777" w:rsidR="00814723" w:rsidRPr="00814723" w:rsidRDefault="00814723" w:rsidP="00814723">
      <w:pPr>
        <w:spacing w:after="0"/>
        <w:contextualSpacing/>
        <w:jc w:val="both"/>
        <w:rPr>
          <w:rFonts w:ascii="Times New Roman" w:eastAsia="Calibri" w:hAnsi="Times New Roman" w:cs="Times New Roman"/>
          <w:sz w:val="28"/>
          <w:lang w:val="ro-RO"/>
        </w:rPr>
      </w:pPr>
    </w:p>
    <w:p w14:paraId="55A311B1" w14:textId="77777777" w:rsidR="00814723" w:rsidRDefault="00814723" w:rsidP="00D90A48">
      <w:pPr>
        <w:spacing w:after="0"/>
        <w:ind w:firstLine="709"/>
        <w:jc w:val="center"/>
        <w:rPr>
          <w:rFonts w:ascii="Times New Roman" w:eastAsia="Calibri" w:hAnsi="Times New Roman" w:cs="Times New Roman"/>
          <w:bCs/>
          <w:sz w:val="24"/>
          <w:szCs w:val="24"/>
          <w:lang w:val="ro-RO"/>
        </w:rPr>
      </w:pPr>
    </w:p>
    <w:p w14:paraId="6BEA8D5D" w14:textId="77777777" w:rsidR="00B31179" w:rsidRPr="00B31179" w:rsidRDefault="00B31179" w:rsidP="00B31179">
      <w:pPr>
        <w:spacing w:after="0"/>
        <w:ind w:left="720" w:firstLine="284"/>
        <w:contextualSpacing/>
        <w:jc w:val="both"/>
        <w:rPr>
          <w:rFonts w:ascii="Times New Roman" w:eastAsia="Calibri" w:hAnsi="Times New Roman" w:cs="Times New Roman"/>
          <w:sz w:val="28"/>
          <w:lang w:val="ro-RO"/>
        </w:rPr>
      </w:pPr>
    </w:p>
    <w:p w14:paraId="203E0F5D" w14:textId="77777777" w:rsidR="00B31179" w:rsidRDefault="00B31179" w:rsidP="00D90A48">
      <w:pPr>
        <w:spacing w:after="0"/>
        <w:ind w:firstLine="709"/>
        <w:jc w:val="center"/>
        <w:rPr>
          <w:rFonts w:ascii="Times New Roman" w:eastAsia="Calibri" w:hAnsi="Times New Roman" w:cs="Times New Roman"/>
          <w:bCs/>
          <w:sz w:val="24"/>
          <w:szCs w:val="24"/>
          <w:lang w:val="ro-RO"/>
        </w:rPr>
      </w:pPr>
    </w:p>
    <w:p w14:paraId="07E02FE4" w14:textId="77777777" w:rsidR="005947F6" w:rsidRDefault="005947F6" w:rsidP="00476F81">
      <w:pPr>
        <w:pBdr>
          <w:top w:val="nil"/>
          <w:left w:val="nil"/>
          <w:bottom w:val="nil"/>
          <w:right w:val="nil"/>
          <w:between w:val="nil"/>
          <w:bar w:val="nil"/>
        </w:pBdr>
        <w:spacing w:after="0"/>
        <w:ind w:left="567" w:firstLine="709"/>
        <w:jc w:val="center"/>
        <w:rPr>
          <w:rFonts w:ascii="Times New Roman" w:eastAsia="Calibri" w:hAnsi="Times New Roman" w:cs="Times New Roman"/>
          <w:bCs/>
          <w:sz w:val="24"/>
          <w:szCs w:val="24"/>
          <w:lang w:val="ro-RO"/>
        </w:rPr>
      </w:pPr>
    </w:p>
    <w:p w14:paraId="3E99EDC8" w14:textId="77777777" w:rsidR="000A45EC" w:rsidRDefault="000A45EC" w:rsidP="00476F81">
      <w:pPr>
        <w:pBdr>
          <w:top w:val="nil"/>
          <w:left w:val="nil"/>
          <w:bottom w:val="nil"/>
          <w:right w:val="nil"/>
          <w:between w:val="nil"/>
          <w:bar w:val="nil"/>
        </w:pBdr>
        <w:spacing w:after="0"/>
        <w:ind w:left="567" w:firstLine="709"/>
        <w:jc w:val="center"/>
        <w:rPr>
          <w:rFonts w:ascii="Times New Roman" w:eastAsia="Calibri" w:hAnsi="Times New Roman" w:cs="Times New Roman"/>
          <w:bCs/>
          <w:sz w:val="24"/>
          <w:szCs w:val="24"/>
          <w:lang w:val="ro-RO"/>
        </w:rPr>
      </w:pPr>
    </w:p>
    <w:p w14:paraId="3243F516" w14:textId="77777777" w:rsidR="000A45EC" w:rsidRDefault="000A45EC" w:rsidP="00476F81">
      <w:pPr>
        <w:pBdr>
          <w:top w:val="nil"/>
          <w:left w:val="nil"/>
          <w:bottom w:val="nil"/>
          <w:right w:val="nil"/>
          <w:between w:val="nil"/>
          <w:bar w:val="nil"/>
        </w:pBdr>
        <w:spacing w:after="0"/>
        <w:ind w:left="567" w:firstLine="709"/>
        <w:jc w:val="center"/>
        <w:rPr>
          <w:rFonts w:ascii="Times New Roman" w:eastAsia="Calibri" w:hAnsi="Times New Roman" w:cs="Times New Roman"/>
          <w:bCs/>
          <w:sz w:val="24"/>
          <w:szCs w:val="24"/>
          <w:lang w:val="ro-RO"/>
        </w:rPr>
      </w:pPr>
    </w:p>
    <w:p w14:paraId="741E2841" w14:textId="77777777" w:rsidR="000A45EC" w:rsidRDefault="000A45EC" w:rsidP="00476F81">
      <w:pPr>
        <w:pBdr>
          <w:top w:val="nil"/>
          <w:left w:val="nil"/>
          <w:bottom w:val="nil"/>
          <w:right w:val="nil"/>
          <w:between w:val="nil"/>
          <w:bar w:val="nil"/>
        </w:pBdr>
        <w:spacing w:after="0"/>
        <w:ind w:left="567" w:firstLine="709"/>
        <w:jc w:val="center"/>
        <w:rPr>
          <w:rFonts w:ascii="Times New Roman" w:eastAsia="Calibri" w:hAnsi="Times New Roman" w:cs="Times New Roman"/>
          <w:bCs/>
          <w:sz w:val="24"/>
          <w:szCs w:val="24"/>
          <w:lang w:val="ro-RO"/>
        </w:rPr>
      </w:pPr>
    </w:p>
    <w:p w14:paraId="43FB2898" w14:textId="77777777" w:rsidR="000A45EC" w:rsidRDefault="000A45EC" w:rsidP="00476F81">
      <w:pPr>
        <w:pBdr>
          <w:top w:val="nil"/>
          <w:left w:val="nil"/>
          <w:bottom w:val="nil"/>
          <w:right w:val="nil"/>
          <w:between w:val="nil"/>
          <w:bar w:val="nil"/>
        </w:pBdr>
        <w:spacing w:after="0"/>
        <w:ind w:left="567" w:firstLine="709"/>
        <w:jc w:val="center"/>
        <w:rPr>
          <w:rFonts w:ascii="Times New Roman" w:eastAsia="Calibri" w:hAnsi="Times New Roman" w:cs="Times New Roman"/>
          <w:bCs/>
          <w:sz w:val="24"/>
          <w:szCs w:val="24"/>
          <w:lang w:val="ro-RO"/>
        </w:rPr>
      </w:pPr>
    </w:p>
    <w:p w14:paraId="1551271D" w14:textId="77777777" w:rsidR="000A45EC" w:rsidRDefault="000A45EC" w:rsidP="00476F81">
      <w:pPr>
        <w:pBdr>
          <w:top w:val="nil"/>
          <w:left w:val="nil"/>
          <w:bottom w:val="nil"/>
          <w:right w:val="nil"/>
          <w:between w:val="nil"/>
          <w:bar w:val="nil"/>
        </w:pBdr>
        <w:spacing w:after="0"/>
        <w:ind w:left="567" w:firstLine="709"/>
        <w:jc w:val="center"/>
        <w:rPr>
          <w:rFonts w:ascii="Times New Roman" w:eastAsia="Calibri" w:hAnsi="Times New Roman" w:cs="Times New Roman"/>
          <w:bCs/>
          <w:sz w:val="24"/>
          <w:szCs w:val="24"/>
          <w:lang w:val="ro-RO"/>
        </w:rPr>
      </w:pPr>
    </w:p>
    <w:p w14:paraId="6556397B" w14:textId="77777777" w:rsidR="000A45EC" w:rsidRDefault="000A45EC" w:rsidP="00476F81">
      <w:pPr>
        <w:pBdr>
          <w:top w:val="nil"/>
          <w:left w:val="nil"/>
          <w:bottom w:val="nil"/>
          <w:right w:val="nil"/>
          <w:between w:val="nil"/>
          <w:bar w:val="nil"/>
        </w:pBdr>
        <w:spacing w:after="0"/>
        <w:ind w:left="567" w:firstLine="709"/>
        <w:jc w:val="center"/>
        <w:rPr>
          <w:rFonts w:ascii="Times New Roman" w:eastAsia="Arial Unicode MS" w:hAnsi="Times New Roman" w:cs="Times New Roman"/>
          <w:b/>
          <w:sz w:val="32"/>
          <w:szCs w:val="32"/>
          <w:bdr w:val="nil"/>
          <w:lang w:val="en-US"/>
        </w:rPr>
      </w:pPr>
    </w:p>
    <w:p w14:paraId="37E81B7F" w14:textId="77777777" w:rsidR="00EE511A" w:rsidRPr="005947F6" w:rsidRDefault="00EE511A" w:rsidP="005947F6">
      <w:pPr>
        <w:pStyle w:val="IntenseQuote"/>
        <w:rPr>
          <w:b/>
          <w:sz w:val="36"/>
          <w:szCs w:val="36"/>
          <w:bdr w:val="nil"/>
          <w:lang w:val="en-US"/>
        </w:rPr>
      </w:pPr>
      <w:r w:rsidRPr="005947F6">
        <w:rPr>
          <w:b/>
          <w:sz w:val="36"/>
          <w:szCs w:val="36"/>
          <w:bdr w:val="nil"/>
          <w:lang w:val="en-US"/>
        </w:rPr>
        <w:lastRenderedPageBreak/>
        <w:t>Na</w:t>
      </w:r>
      <w:r w:rsidRPr="005947F6">
        <w:rPr>
          <w:rFonts w:ascii="Cambria Math" w:hAnsi="Cambria Math" w:cs="Cambria Math"/>
          <w:b/>
          <w:sz w:val="36"/>
          <w:szCs w:val="36"/>
          <w:bdr w:val="nil"/>
          <w:lang w:val="en-US"/>
        </w:rPr>
        <w:t>ș</w:t>
      </w:r>
      <w:r w:rsidRPr="005947F6">
        <w:rPr>
          <w:b/>
          <w:sz w:val="36"/>
          <w:szCs w:val="36"/>
          <w:bdr w:val="nil"/>
          <w:lang w:val="en-US"/>
        </w:rPr>
        <w:t xml:space="preserve">terea prematură. </w:t>
      </w:r>
    </w:p>
    <w:p w14:paraId="5E739B9F" w14:textId="77777777" w:rsidR="00EE511A" w:rsidRPr="005947F6" w:rsidRDefault="00EE511A" w:rsidP="005947F6">
      <w:pPr>
        <w:pStyle w:val="IntenseQuote"/>
        <w:rPr>
          <w:b/>
          <w:sz w:val="36"/>
          <w:szCs w:val="36"/>
          <w:bdr w:val="nil"/>
          <w:lang w:val="en-US"/>
        </w:rPr>
      </w:pPr>
      <w:r w:rsidRPr="005947F6">
        <w:rPr>
          <w:b/>
          <w:sz w:val="36"/>
          <w:szCs w:val="36"/>
          <w:bdr w:val="nil"/>
          <w:lang w:val="en-US"/>
        </w:rPr>
        <w:t>Ruperea prenatală a membranelor amniotice.</w:t>
      </w:r>
    </w:p>
    <w:p w14:paraId="1425FD5A" w14:textId="77777777" w:rsidR="00E628F8" w:rsidRPr="00454B38" w:rsidRDefault="00E628F8" w:rsidP="00476F81">
      <w:pPr>
        <w:pBdr>
          <w:top w:val="nil"/>
          <w:left w:val="nil"/>
          <w:bottom w:val="nil"/>
          <w:right w:val="nil"/>
          <w:between w:val="nil"/>
          <w:bar w:val="nil"/>
        </w:pBdr>
        <w:spacing w:after="0"/>
        <w:ind w:left="567" w:firstLine="709"/>
        <w:jc w:val="center"/>
        <w:rPr>
          <w:rFonts w:ascii="Times New Roman" w:eastAsia="Times New Roman" w:hAnsi="Times New Roman" w:cs="Times New Roman"/>
          <w:b/>
          <w:sz w:val="24"/>
          <w:szCs w:val="24"/>
          <w:lang w:val="ro-RO" w:eastAsia="ru-RU"/>
        </w:rPr>
      </w:pPr>
      <w:r w:rsidRPr="00464EBF">
        <w:rPr>
          <w:rFonts w:ascii="Times New Roman" w:eastAsia="MS Mincho" w:hAnsi="Times New Roman" w:cs="Times New Roman"/>
          <w:sz w:val="24"/>
          <w:szCs w:val="24"/>
          <w:lang w:val="ro-RO"/>
        </w:rPr>
        <w:t xml:space="preserve">Dr.în </w:t>
      </w:r>
      <w:r w:rsidRPr="00464EBF">
        <w:rPr>
          <w:rFonts w:ascii="Cambria Math" w:eastAsia="MS Mincho" w:hAnsi="Cambria Math" w:cs="Cambria Math"/>
          <w:sz w:val="24"/>
          <w:szCs w:val="24"/>
          <w:lang w:val="ro-RO"/>
        </w:rPr>
        <w:t>ș</w:t>
      </w:r>
      <w:r>
        <w:rPr>
          <w:rFonts w:ascii="Times New Roman" w:eastAsia="MS Mincho" w:hAnsi="Times New Roman" w:cs="Times New Roman"/>
          <w:sz w:val="24"/>
          <w:szCs w:val="24"/>
          <w:lang w:val="ro-RO"/>
        </w:rPr>
        <w:t>t.med.conf.univ.</w:t>
      </w:r>
      <w:r w:rsidRPr="00E628F8">
        <w:rPr>
          <w:rFonts w:ascii="Times New Roman" w:eastAsia="Times New Roman" w:hAnsi="Times New Roman" w:cs="Times New Roman"/>
          <w:b/>
          <w:sz w:val="24"/>
          <w:szCs w:val="24"/>
          <w:lang w:val="ro-RO" w:eastAsia="ru-RU"/>
        </w:rPr>
        <w:t xml:space="preserve"> </w:t>
      </w:r>
      <w:r w:rsidRPr="00E628F8">
        <w:rPr>
          <w:rFonts w:ascii="Times New Roman" w:eastAsia="Times New Roman" w:hAnsi="Times New Roman" w:cs="Times New Roman"/>
          <w:sz w:val="24"/>
          <w:szCs w:val="24"/>
          <w:lang w:val="ro-RO" w:eastAsia="ru-RU"/>
        </w:rPr>
        <w:t>Mihai Surguci</w:t>
      </w:r>
    </w:p>
    <w:p w14:paraId="10753054" w14:textId="77777777" w:rsidR="00E628F8" w:rsidRPr="00454B38" w:rsidRDefault="00E628F8" w:rsidP="00476F81">
      <w:pPr>
        <w:pBdr>
          <w:top w:val="nil"/>
          <w:left w:val="nil"/>
          <w:bottom w:val="nil"/>
          <w:right w:val="nil"/>
          <w:between w:val="nil"/>
          <w:bar w:val="nil"/>
        </w:pBdr>
        <w:spacing w:after="0"/>
        <w:ind w:left="567" w:firstLine="709"/>
        <w:jc w:val="both"/>
        <w:rPr>
          <w:rFonts w:ascii="Times New Roman" w:eastAsia="Times New Roman" w:hAnsi="Times New Roman" w:cs="Times New Roman"/>
          <w:b/>
          <w:sz w:val="24"/>
          <w:szCs w:val="24"/>
          <w:lang w:val="ro-RO" w:eastAsia="ru-RU"/>
        </w:rPr>
      </w:pPr>
    </w:p>
    <w:p w14:paraId="7ACBB6B1"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en-US"/>
        </w:rPr>
      </w:pPr>
    </w:p>
    <w:p w14:paraId="742C9CA2"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en-US"/>
        </w:rPr>
      </w:pPr>
      <w:r w:rsidRPr="00454B38">
        <w:rPr>
          <w:rFonts w:ascii="Times New Roman" w:eastAsia="Arial Unicode MS" w:hAnsi="Times New Roman" w:cs="Times New Roman"/>
          <w:b/>
          <w:sz w:val="24"/>
          <w:szCs w:val="24"/>
          <w:bdr w:val="nil"/>
          <w:lang w:val="en-US"/>
        </w:rPr>
        <w:t>Defini</w:t>
      </w:r>
      <w:r w:rsidRPr="00454B38">
        <w:rPr>
          <w:rFonts w:ascii="Cambria Math" w:eastAsia="Arial Unicode MS" w:hAnsi="Cambria Math" w:cs="Cambria Math"/>
          <w:b/>
          <w:sz w:val="24"/>
          <w:szCs w:val="24"/>
          <w:bdr w:val="nil"/>
          <w:lang w:val="en-US"/>
        </w:rPr>
        <w:t>ț</w:t>
      </w:r>
      <w:r w:rsidRPr="00454B38">
        <w:rPr>
          <w:rFonts w:ascii="Times New Roman" w:eastAsia="Arial Unicode MS" w:hAnsi="Times New Roman" w:cs="Times New Roman"/>
          <w:b/>
          <w:sz w:val="24"/>
          <w:szCs w:val="24"/>
          <w:bdr w:val="nil"/>
          <w:lang w:val="en-US"/>
        </w:rPr>
        <w:t>ia:</w:t>
      </w:r>
    </w:p>
    <w:p w14:paraId="6E81E843"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54B38">
        <w:rPr>
          <w:rFonts w:ascii="Times New Roman" w:eastAsia="Arial Unicode MS" w:hAnsi="Times New Roman" w:cs="Times New Roman"/>
          <w:sz w:val="24"/>
          <w:szCs w:val="24"/>
          <w:bdr w:val="nil"/>
          <w:lang w:val="ro-RO"/>
        </w:rPr>
        <w:t>Na</w:t>
      </w:r>
      <w:r w:rsidRPr="00454B38">
        <w:rPr>
          <w:rFonts w:ascii="Cambria Math" w:eastAsia="Arial Unicode MS" w:hAnsi="Cambria Math" w:cs="Cambria Math"/>
          <w:sz w:val="24"/>
          <w:szCs w:val="24"/>
          <w:bdr w:val="nil"/>
          <w:lang w:val="ro-RO"/>
        </w:rPr>
        <w:t>ș</w:t>
      </w:r>
      <w:r w:rsidRPr="00454B38">
        <w:rPr>
          <w:rFonts w:ascii="Times New Roman" w:eastAsia="Arial Unicode MS" w:hAnsi="Times New Roman" w:cs="Times New Roman"/>
          <w:sz w:val="24"/>
          <w:szCs w:val="24"/>
          <w:bdr w:val="nil"/>
          <w:lang w:val="ro-RO"/>
        </w:rPr>
        <w:t>terea prematură(NP)- reprezintă naşterea care se produce</w:t>
      </w:r>
      <w:r w:rsidRPr="00454B38">
        <w:rPr>
          <w:rFonts w:ascii="Times New Roman" w:eastAsia="Arial Unicode MS" w:hAnsi="Times New Roman" w:cs="Times New Roman"/>
          <w:sz w:val="24"/>
          <w:szCs w:val="24"/>
          <w:bdr w:val="nil"/>
          <w:lang w:val="en-US"/>
        </w:rPr>
        <w:t xml:space="preserve"> de la 22 s</w:t>
      </w:r>
      <w:r w:rsidRPr="00454B38">
        <w:rPr>
          <w:rFonts w:ascii="Times New Roman" w:eastAsia="Arial Unicode MS" w:hAnsi="Times New Roman" w:cs="Times New Roman"/>
          <w:sz w:val="24"/>
          <w:szCs w:val="24"/>
          <w:bdr w:val="nil"/>
          <w:lang w:val="ro-RO"/>
        </w:rPr>
        <w:t xml:space="preserve">ăptamîni pînă la 37 săptămâni de gestaţie în rezultatul căreia se naşte un nou nascut prematur cu semne de imaturitate. </w:t>
      </w:r>
    </w:p>
    <w:p w14:paraId="08B84476"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bCs/>
          <w:sz w:val="24"/>
          <w:szCs w:val="24"/>
          <w:bdr w:val="nil"/>
          <w:lang w:val="ro-RO"/>
        </w:rPr>
      </w:pPr>
      <w:r w:rsidRPr="00454B38">
        <w:rPr>
          <w:rFonts w:ascii="Times New Roman" w:eastAsia="Arial Unicode MS" w:hAnsi="Times New Roman" w:cs="Times New Roman"/>
          <w:sz w:val="24"/>
          <w:szCs w:val="24"/>
          <w:bdr w:val="nil"/>
          <w:lang w:val="ro-RO"/>
        </w:rPr>
        <w:t xml:space="preserve"> Definiţia dată este în concordanţă cu recomandarea </w:t>
      </w:r>
      <w:r w:rsidRPr="00454B38">
        <w:rPr>
          <w:rFonts w:ascii="Times New Roman" w:eastAsia="Arial Unicode MS" w:hAnsi="Times New Roman" w:cs="Times New Roman"/>
          <w:b/>
          <w:bCs/>
          <w:sz w:val="24"/>
          <w:szCs w:val="24"/>
          <w:bdr w:val="nil"/>
          <w:lang w:val="ro-RO"/>
        </w:rPr>
        <w:t>Organizaţiei Mondiale a Sănătăţii</w:t>
      </w:r>
      <w:r w:rsidRPr="00454B38">
        <w:rPr>
          <w:rFonts w:ascii="Times New Roman" w:eastAsia="Arial Unicode MS" w:hAnsi="Times New Roman" w:cs="Times New Roman"/>
          <w:sz w:val="24"/>
          <w:szCs w:val="24"/>
          <w:bdr w:val="nil"/>
          <w:lang w:val="ro-RO"/>
        </w:rPr>
        <w:t xml:space="preserve"> în </w:t>
      </w:r>
      <w:r w:rsidRPr="00454B38">
        <w:rPr>
          <w:rFonts w:ascii="Times New Roman" w:eastAsia="Arial Unicode MS" w:hAnsi="Times New Roman" w:cs="Times New Roman"/>
          <w:b/>
          <w:bCs/>
          <w:sz w:val="24"/>
          <w:szCs w:val="24"/>
          <w:bdr w:val="nil"/>
          <w:lang w:val="ro-RO"/>
        </w:rPr>
        <w:t xml:space="preserve">The </w:t>
      </w:r>
    </w:p>
    <w:p w14:paraId="2027088F"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bCs/>
          <w:sz w:val="24"/>
          <w:szCs w:val="24"/>
          <w:bdr w:val="nil"/>
          <w:lang w:val="ro-RO"/>
        </w:rPr>
      </w:pPr>
    </w:p>
    <w:p w14:paraId="14801771"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en-US"/>
        </w:rPr>
      </w:pPr>
      <w:r w:rsidRPr="00454B38">
        <w:rPr>
          <w:rFonts w:ascii="Times New Roman" w:eastAsia="Arial Unicode MS" w:hAnsi="Times New Roman" w:cs="Times New Roman"/>
          <w:b/>
          <w:bCs/>
          <w:sz w:val="24"/>
          <w:szCs w:val="24"/>
          <w:bdr w:val="nil"/>
          <w:lang w:val="en-US"/>
        </w:rPr>
        <w:t>International</w:t>
      </w:r>
      <w:r w:rsidRPr="00454B38">
        <w:rPr>
          <w:rFonts w:ascii="Times New Roman" w:eastAsia="Arial Unicode MS" w:hAnsi="Times New Roman" w:cs="Times New Roman"/>
          <w:b/>
          <w:bCs/>
          <w:sz w:val="24"/>
          <w:szCs w:val="24"/>
          <w:bdr w:val="nil"/>
          <w:lang w:val="ro-RO"/>
        </w:rPr>
        <w:t xml:space="preserve"> Statistical </w:t>
      </w:r>
      <w:r w:rsidRPr="00454B38">
        <w:rPr>
          <w:rFonts w:ascii="Times New Roman" w:eastAsia="Arial Unicode MS" w:hAnsi="Times New Roman" w:cs="Times New Roman"/>
          <w:b/>
          <w:bCs/>
          <w:sz w:val="24"/>
          <w:szCs w:val="24"/>
          <w:bdr w:val="nil"/>
          <w:lang w:val="en-US"/>
        </w:rPr>
        <w:t>Classification</w:t>
      </w:r>
      <w:r w:rsidRPr="00454B38">
        <w:rPr>
          <w:rFonts w:ascii="Times New Roman" w:eastAsia="Arial Unicode MS" w:hAnsi="Times New Roman" w:cs="Times New Roman"/>
          <w:b/>
          <w:bCs/>
          <w:sz w:val="24"/>
          <w:szCs w:val="24"/>
          <w:bdr w:val="nil"/>
          <w:lang w:val="ro-RO"/>
        </w:rPr>
        <w:t xml:space="preserve"> of Diseases and Related Health Problems</w:t>
      </w:r>
      <w:r w:rsidRPr="00454B38">
        <w:rPr>
          <w:rFonts w:ascii="Times New Roman" w:eastAsia="Arial Unicode MS" w:hAnsi="Times New Roman" w:cs="Times New Roman"/>
          <w:sz w:val="24"/>
          <w:szCs w:val="24"/>
          <w:bdr w:val="nil"/>
          <w:lang w:val="ro-RO"/>
        </w:rPr>
        <w:t xml:space="preserve">, care pune limita inferioară de vârstă a naşterilor premature 22 săptămâni de amenoree şi 500gr pentru greutate. </w:t>
      </w:r>
    </w:p>
    <w:p w14:paraId="110FF417"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en-US"/>
        </w:rPr>
      </w:pPr>
    </w:p>
    <w:p w14:paraId="2C13C603"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i/>
          <w:sz w:val="24"/>
          <w:szCs w:val="24"/>
          <w:bdr w:val="nil"/>
          <w:lang w:val="ro-RO"/>
        </w:rPr>
      </w:pPr>
      <w:r w:rsidRPr="00454B38">
        <w:rPr>
          <w:rFonts w:ascii="Times New Roman" w:eastAsia="Arial Unicode MS" w:hAnsi="Times New Roman" w:cs="Times New Roman"/>
          <w:b/>
          <w:sz w:val="24"/>
          <w:szCs w:val="24"/>
          <w:bdr w:val="nil"/>
          <w:lang w:val="en-US"/>
        </w:rPr>
        <w:t>Frecven</w:t>
      </w:r>
      <w:r w:rsidRPr="00454B38">
        <w:rPr>
          <w:rFonts w:ascii="Cambria Math" w:eastAsia="Arial Unicode MS" w:hAnsi="Cambria Math" w:cs="Cambria Math"/>
          <w:b/>
          <w:sz w:val="24"/>
          <w:szCs w:val="24"/>
          <w:bdr w:val="nil"/>
          <w:lang w:val="en-US"/>
        </w:rPr>
        <w:t>ț</w:t>
      </w:r>
      <w:r w:rsidRPr="00454B38">
        <w:rPr>
          <w:rFonts w:ascii="Times New Roman" w:eastAsia="Arial Unicode MS" w:hAnsi="Times New Roman" w:cs="Times New Roman"/>
          <w:b/>
          <w:sz w:val="24"/>
          <w:szCs w:val="24"/>
          <w:bdr w:val="nil"/>
          <w:lang w:val="en-US"/>
        </w:rPr>
        <w:t>a NP:</w:t>
      </w:r>
      <w:r w:rsidRPr="00454B38">
        <w:rPr>
          <w:rFonts w:ascii="Times New Roman" w:eastAsia="Arial Unicode MS" w:hAnsi="Times New Roman" w:cs="Times New Roman"/>
          <w:b/>
          <w:i/>
          <w:sz w:val="24"/>
          <w:szCs w:val="24"/>
          <w:bdr w:val="nil"/>
          <w:lang w:val="en-US"/>
        </w:rPr>
        <w:t xml:space="preserve"> </w:t>
      </w:r>
      <w:r w:rsidRPr="00454B38">
        <w:rPr>
          <w:rFonts w:ascii="Times New Roman" w:eastAsia="Arial Unicode MS" w:hAnsi="Times New Roman" w:cs="Times New Roman"/>
          <w:sz w:val="24"/>
          <w:szCs w:val="24"/>
          <w:bdr w:val="nil"/>
          <w:lang w:val="ro-RO"/>
        </w:rPr>
        <w:t xml:space="preserve">Variază în lume între 4% şi 12% (media 8-10%), dar poate ajunge până la 22% în funcţie de dezvoltarea socio-economică a </w:t>
      </w:r>
      <w:r w:rsidRPr="00454B38">
        <w:rPr>
          <w:rFonts w:ascii="Cambria Math" w:eastAsia="Arial Unicode MS" w:hAnsi="Cambria Math" w:cs="Cambria Math"/>
          <w:sz w:val="24"/>
          <w:szCs w:val="24"/>
          <w:bdr w:val="nil"/>
          <w:lang w:val="ro-RO"/>
        </w:rPr>
        <w:t>ț</w:t>
      </w:r>
      <w:r w:rsidRPr="00454B38">
        <w:rPr>
          <w:rFonts w:ascii="Times New Roman" w:eastAsia="Arial Unicode MS" w:hAnsi="Times New Roman" w:cs="Times New Roman"/>
          <w:sz w:val="24"/>
          <w:szCs w:val="24"/>
          <w:bdr w:val="nil"/>
          <w:lang w:val="ro-RO"/>
        </w:rPr>
        <w:t xml:space="preserve">ării, de calitatea asistenţei obstetricale </w:t>
      </w:r>
      <w:r w:rsidRPr="00454B38">
        <w:rPr>
          <w:rFonts w:ascii="Cambria Math" w:eastAsia="Arial Unicode MS" w:hAnsi="Cambria Math" w:cs="Cambria Math"/>
          <w:sz w:val="24"/>
          <w:szCs w:val="24"/>
          <w:bdr w:val="nil"/>
          <w:lang w:val="ro-RO"/>
        </w:rPr>
        <w:t>ș</w:t>
      </w:r>
      <w:r w:rsidRPr="00454B38">
        <w:rPr>
          <w:rFonts w:ascii="Times New Roman" w:eastAsia="Arial Unicode MS" w:hAnsi="Times New Roman" w:cs="Times New Roman"/>
          <w:sz w:val="24"/>
          <w:szCs w:val="24"/>
          <w:bdr w:val="nil"/>
          <w:lang w:val="ro-RO"/>
        </w:rPr>
        <w:t xml:space="preserve">i a identificării gravidelor cu risc major pentru patologia dată, a posibilităţilor de tratament a iminenţei de naştere prematură. În Republica Moldova NP </w:t>
      </w:r>
      <w:r w:rsidRPr="00446010">
        <w:rPr>
          <w:rFonts w:ascii="Times New Roman" w:eastAsia="Arial Unicode MS" w:hAnsi="Times New Roman" w:cs="Times New Roman"/>
          <w:sz w:val="24"/>
          <w:szCs w:val="24"/>
          <w:bdr w:val="nil"/>
          <w:lang w:val="ro-RO"/>
        </w:rPr>
        <w:t>variaz</w:t>
      </w:r>
      <w:r w:rsidRPr="00454B38">
        <w:rPr>
          <w:rFonts w:ascii="Times New Roman" w:eastAsia="Arial Unicode MS" w:hAnsi="Times New Roman" w:cs="Times New Roman"/>
          <w:sz w:val="24"/>
          <w:szCs w:val="24"/>
          <w:bdr w:val="nil"/>
          <w:lang w:val="ro-RO"/>
        </w:rPr>
        <w:t>ă 4</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 xml:space="preserve"> 4,5%.  </w:t>
      </w:r>
    </w:p>
    <w:p w14:paraId="0DA028A6"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54442DB0"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b/>
          <w:sz w:val="24"/>
          <w:szCs w:val="24"/>
          <w:bdr w:val="nil"/>
          <w:lang w:val="ro-RO"/>
        </w:rPr>
        <w:t>Etiologia NP</w:t>
      </w:r>
    </w:p>
    <w:p w14:paraId="56999A6B"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5DC5E0C6"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r w:rsidRPr="00446010">
        <w:rPr>
          <w:rFonts w:ascii="Times New Roman" w:eastAsia="Arial Unicode MS" w:hAnsi="Times New Roman" w:cs="Times New Roman"/>
          <w:b/>
          <w:sz w:val="24"/>
          <w:szCs w:val="24"/>
          <w:bdr w:val="nil"/>
          <w:lang w:val="ro-RO"/>
        </w:rPr>
        <w:t xml:space="preserve">Cauze materne generale: </w:t>
      </w:r>
      <w:r w:rsidRPr="00446010">
        <w:rPr>
          <w:rFonts w:ascii="Times New Roman" w:eastAsia="Arial Unicode MS" w:hAnsi="Times New Roman" w:cs="Times New Roman"/>
          <w:sz w:val="24"/>
          <w:szCs w:val="24"/>
          <w:bdr w:val="nil"/>
          <w:lang w:val="ro-RO"/>
        </w:rPr>
        <w:t>boli infec</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ioase (gripa, rubeola, varicela, rujeola, listerioza, toxoplasma, salmoneloze);</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infec</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ia tractului urinar;</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infec</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iile cervico-vaginale (cu streptococul beta-hemolitic, trichomonas vaginalis, gonococ);</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hipertensiunea arteriala preexistentă sarcinii sau cea indusă de sarcină;</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izoimunizare Rh;</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 xml:space="preserve">boli cronice cardiace </w:t>
      </w:r>
      <w:r w:rsidRPr="00446010">
        <w:rPr>
          <w:rFonts w:ascii="Cambria Math" w:eastAsia="Arial Unicode MS" w:hAnsi="Cambria Math" w:cs="Cambria Math"/>
          <w:sz w:val="24"/>
          <w:szCs w:val="24"/>
          <w:bdr w:val="nil"/>
          <w:lang w:val="ro-RO"/>
        </w:rPr>
        <w:t>ș</w:t>
      </w:r>
      <w:r w:rsidRPr="00446010">
        <w:rPr>
          <w:rFonts w:ascii="Times New Roman" w:eastAsia="Arial Unicode MS" w:hAnsi="Times New Roman" w:cs="Times New Roman"/>
          <w:sz w:val="24"/>
          <w:szCs w:val="24"/>
          <w:bdr w:val="nil"/>
          <w:lang w:val="ro-RO"/>
        </w:rPr>
        <w:t>i pulmonare;</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icterul de sarcină;</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patologii endocrine (diabet zaharat, sindromul adrenogenital, hipertireoza, hipotireoza, sindromul ovarelor polichistice);</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anemiile.</w:t>
      </w:r>
    </w:p>
    <w:p w14:paraId="0B4CE6F9"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2045862C"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r w:rsidRPr="00446010">
        <w:rPr>
          <w:rFonts w:ascii="Times New Roman" w:eastAsia="Arial Unicode MS" w:hAnsi="Times New Roman" w:cs="Times New Roman"/>
          <w:b/>
          <w:sz w:val="24"/>
          <w:szCs w:val="24"/>
          <w:bdr w:val="nil"/>
          <w:lang w:val="ro-RO"/>
        </w:rPr>
        <w:t xml:space="preserve">Cauze materne Loco-Regionale: </w:t>
      </w:r>
      <w:r w:rsidRPr="00446010">
        <w:rPr>
          <w:rFonts w:ascii="Times New Roman" w:eastAsia="Arial Unicode MS" w:hAnsi="Times New Roman" w:cs="Times New Roman"/>
          <w:sz w:val="24"/>
          <w:szCs w:val="24"/>
          <w:bdr w:val="nil"/>
          <w:lang w:val="ro-RO"/>
        </w:rPr>
        <w:t>malforma</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ii uterine congenitale ( uter septat, uter bicorn, hipoplazia uterine);</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malforma</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ii uterine dobîndite (sinechiile corporale);</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incompeten</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a cervico-istmică;</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fibroame uterine submucoase sau cavitare;</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microtraumatisme locale: raporturi sexuale, transport, explorări genitale.</w:t>
      </w:r>
    </w:p>
    <w:p w14:paraId="263903CD"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7453A3B0"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r w:rsidRPr="00446010">
        <w:rPr>
          <w:rFonts w:ascii="Times New Roman" w:eastAsia="Arial Unicode MS" w:hAnsi="Times New Roman" w:cs="Times New Roman"/>
          <w:b/>
          <w:sz w:val="24"/>
          <w:szCs w:val="24"/>
          <w:bdr w:val="nil"/>
          <w:lang w:val="ro-RO"/>
        </w:rPr>
        <w:t xml:space="preserve">Cauze materne favorizante socio-economice: </w:t>
      </w:r>
      <w:r w:rsidRPr="00446010">
        <w:rPr>
          <w:rFonts w:ascii="Times New Roman" w:eastAsia="Arial Unicode MS" w:hAnsi="Times New Roman" w:cs="Times New Roman"/>
          <w:sz w:val="24"/>
          <w:szCs w:val="24"/>
          <w:bdr w:val="nil"/>
          <w:lang w:val="ro-RO"/>
        </w:rPr>
        <w:t>mame necăsătorite;</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sarcini nedorite;</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vîrsta sub 18 ani sau mai mare de 35 ani;</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nivel cultural scăzut;</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prezen</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a unui copil mic la domiciliu;</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absen</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a sau insuficien</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a unui control medical;</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eforturi fizice mari la serviciu;</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intoxica</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ii cronice, fumatul, alcoolismul.</w:t>
      </w:r>
    </w:p>
    <w:p w14:paraId="47BB9D6F"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039386F7"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fr-FR"/>
        </w:rPr>
      </w:pPr>
      <w:r w:rsidRPr="00446010">
        <w:rPr>
          <w:rFonts w:ascii="Times New Roman" w:eastAsia="Arial Unicode MS" w:hAnsi="Times New Roman" w:cs="Times New Roman"/>
          <w:b/>
          <w:sz w:val="24"/>
          <w:szCs w:val="24"/>
          <w:bdr w:val="nil"/>
          <w:lang w:val="fr-FR"/>
        </w:rPr>
        <w:lastRenderedPageBreak/>
        <w:t xml:space="preserve">Antecedente obstetricale: </w:t>
      </w:r>
      <w:r w:rsidRPr="00446010">
        <w:rPr>
          <w:rFonts w:ascii="Times New Roman" w:eastAsia="Arial Unicode MS" w:hAnsi="Times New Roman" w:cs="Times New Roman"/>
          <w:sz w:val="24"/>
          <w:szCs w:val="24"/>
          <w:bdr w:val="nil"/>
          <w:lang w:val="fr-FR"/>
        </w:rPr>
        <w:t xml:space="preserve">NP </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i/sau avorturi spontane;</w:t>
      </w:r>
      <w:r w:rsidRPr="00446010">
        <w:rPr>
          <w:rFonts w:ascii="Times New Roman" w:eastAsia="Arial Unicode MS" w:hAnsi="Times New Roman" w:cs="Times New Roman"/>
          <w:b/>
          <w:sz w:val="24"/>
          <w:szCs w:val="24"/>
          <w:bdr w:val="nil"/>
          <w:lang w:val="fr-FR"/>
        </w:rPr>
        <w:t xml:space="preserve"> </w:t>
      </w:r>
      <w:r w:rsidRPr="00446010">
        <w:rPr>
          <w:rFonts w:ascii="Times New Roman" w:eastAsia="Arial Unicode MS" w:hAnsi="Times New Roman" w:cs="Times New Roman"/>
          <w:sz w:val="24"/>
          <w:szCs w:val="24"/>
          <w:bdr w:val="nil"/>
          <w:lang w:val="fr-FR"/>
        </w:rPr>
        <w:t>numeroase întreruperi voluntare de sarcină;</w:t>
      </w:r>
      <w:r w:rsidRPr="00446010">
        <w:rPr>
          <w:rFonts w:ascii="Times New Roman" w:eastAsia="Arial Unicode MS" w:hAnsi="Times New Roman" w:cs="Times New Roman"/>
          <w:b/>
          <w:sz w:val="24"/>
          <w:szCs w:val="24"/>
          <w:bdr w:val="nil"/>
          <w:lang w:val="fr-FR"/>
        </w:rPr>
        <w:t xml:space="preserve"> </w:t>
      </w:r>
      <w:r w:rsidRPr="00446010">
        <w:rPr>
          <w:rFonts w:ascii="Times New Roman" w:eastAsia="Arial Unicode MS" w:hAnsi="Times New Roman" w:cs="Times New Roman"/>
          <w:sz w:val="24"/>
          <w:szCs w:val="24"/>
          <w:bdr w:val="nil"/>
          <w:lang w:val="fr-FR"/>
        </w:rPr>
        <w:t>sarcini succedate la interval prea apropiate.</w:t>
      </w:r>
    </w:p>
    <w:p w14:paraId="4DAD6AD3" w14:textId="77777777" w:rsidR="00EE511A" w:rsidRPr="00446010" w:rsidRDefault="00EE511A" w:rsidP="00476F81">
      <w:pPr>
        <w:pBdr>
          <w:top w:val="nil"/>
          <w:left w:val="nil"/>
          <w:bottom w:val="nil"/>
          <w:right w:val="nil"/>
          <w:between w:val="nil"/>
          <w:bar w:val="nil"/>
        </w:pBdr>
        <w:tabs>
          <w:tab w:val="left" w:pos="2503"/>
        </w:tabs>
        <w:spacing w:after="0"/>
        <w:ind w:left="567" w:firstLine="709"/>
        <w:jc w:val="both"/>
        <w:rPr>
          <w:rFonts w:ascii="Times New Roman" w:eastAsia="Arial Unicode MS" w:hAnsi="Times New Roman" w:cs="Times New Roman"/>
          <w:b/>
          <w:sz w:val="24"/>
          <w:szCs w:val="24"/>
          <w:bdr w:val="nil"/>
          <w:lang w:val="fr-FR"/>
        </w:rPr>
      </w:pPr>
    </w:p>
    <w:p w14:paraId="10E80A3B" w14:textId="77777777" w:rsidR="00EE511A" w:rsidRPr="00446010" w:rsidRDefault="00EE511A" w:rsidP="00476F81">
      <w:pPr>
        <w:pBdr>
          <w:top w:val="nil"/>
          <w:left w:val="nil"/>
          <w:bottom w:val="nil"/>
          <w:right w:val="nil"/>
          <w:between w:val="nil"/>
          <w:bar w:val="nil"/>
        </w:pBdr>
        <w:tabs>
          <w:tab w:val="left" w:pos="2503"/>
        </w:tabs>
        <w:spacing w:after="0"/>
        <w:ind w:left="567" w:firstLine="709"/>
        <w:jc w:val="both"/>
        <w:rPr>
          <w:rFonts w:ascii="Times New Roman" w:eastAsia="Arial Unicode MS" w:hAnsi="Times New Roman" w:cs="Times New Roman"/>
          <w:sz w:val="24"/>
          <w:szCs w:val="24"/>
          <w:bdr w:val="nil"/>
          <w:lang w:val="fr-FR"/>
        </w:rPr>
      </w:pPr>
      <w:r w:rsidRPr="00446010">
        <w:rPr>
          <w:rFonts w:ascii="Times New Roman" w:eastAsia="Arial Unicode MS" w:hAnsi="Times New Roman" w:cs="Times New Roman"/>
          <w:b/>
          <w:sz w:val="24"/>
          <w:szCs w:val="24"/>
          <w:bdr w:val="nil"/>
          <w:lang w:val="fr-FR"/>
        </w:rPr>
        <w:t>Cauze ovulare:</w:t>
      </w:r>
      <w:r w:rsidRPr="00446010">
        <w:rPr>
          <w:rFonts w:ascii="Times New Roman" w:eastAsia="Arial Unicode MS" w:hAnsi="Times New Roman" w:cs="Times New Roman"/>
          <w:sz w:val="24"/>
          <w:szCs w:val="24"/>
          <w:bdr w:val="nil"/>
          <w:lang w:val="fr-FR"/>
        </w:rPr>
        <w:t xml:space="preserve"> malforma</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iile fetale; sarcini gemelare; hipotrofia fetală; polihidramniosul;</w:t>
      </w:r>
    </w:p>
    <w:p w14:paraId="30DD2A4A" w14:textId="77777777" w:rsidR="00EE511A" w:rsidRPr="00446010" w:rsidRDefault="00EE511A" w:rsidP="00476F81">
      <w:pPr>
        <w:pBdr>
          <w:top w:val="nil"/>
          <w:left w:val="nil"/>
          <w:bottom w:val="nil"/>
          <w:right w:val="nil"/>
          <w:between w:val="nil"/>
          <w:bar w:val="nil"/>
        </w:pBdr>
        <w:tabs>
          <w:tab w:val="left" w:pos="2503"/>
        </w:tabs>
        <w:spacing w:after="0"/>
        <w:ind w:left="567" w:firstLine="709"/>
        <w:jc w:val="both"/>
        <w:rPr>
          <w:rFonts w:ascii="Times New Roman" w:eastAsia="Arial Unicode MS" w:hAnsi="Times New Roman" w:cs="Times New Roman"/>
          <w:sz w:val="24"/>
          <w:szCs w:val="24"/>
          <w:bdr w:val="nil"/>
          <w:lang w:val="fr-FR"/>
        </w:rPr>
      </w:pPr>
      <w:r w:rsidRPr="00446010">
        <w:rPr>
          <w:rFonts w:ascii="Times New Roman" w:eastAsia="Arial Unicode MS" w:hAnsi="Times New Roman" w:cs="Times New Roman"/>
          <w:sz w:val="24"/>
          <w:szCs w:val="24"/>
          <w:bdr w:val="nil"/>
          <w:lang w:val="fr-FR"/>
        </w:rPr>
        <w:t>anomaliile în morfologia, inser</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 xml:space="preserve">ia </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i func</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ionarea placentei (placenta praevia, hematomul retroplacentar, insuficien</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a placentară); infec</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ia ovulară( intrauterine).</w:t>
      </w:r>
    </w:p>
    <w:p w14:paraId="2FAC1CD8"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fr-FR"/>
        </w:rPr>
      </w:pPr>
    </w:p>
    <w:p w14:paraId="78DB5AA4"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en-US"/>
        </w:rPr>
      </w:pPr>
      <w:r w:rsidRPr="00454B38">
        <w:rPr>
          <w:rFonts w:ascii="Times New Roman" w:eastAsia="Arial Unicode MS" w:hAnsi="Times New Roman" w:cs="Times New Roman"/>
          <w:b/>
          <w:sz w:val="24"/>
          <w:szCs w:val="24"/>
          <w:bdr w:val="nil"/>
          <w:lang w:val="en-US"/>
        </w:rPr>
        <w:t>Clasificarea na</w:t>
      </w:r>
      <w:r w:rsidRPr="00454B38">
        <w:rPr>
          <w:rFonts w:ascii="Cambria Math" w:eastAsia="Arial Unicode MS" w:hAnsi="Cambria Math" w:cs="Cambria Math"/>
          <w:b/>
          <w:sz w:val="24"/>
          <w:szCs w:val="24"/>
          <w:bdr w:val="nil"/>
          <w:lang w:val="en-US"/>
        </w:rPr>
        <w:t>ș</w:t>
      </w:r>
      <w:r w:rsidRPr="00454B38">
        <w:rPr>
          <w:rFonts w:ascii="Times New Roman" w:eastAsia="Arial Unicode MS" w:hAnsi="Times New Roman" w:cs="Times New Roman"/>
          <w:b/>
          <w:sz w:val="24"/>
          <w:szCs w:val="24"/>
          <w:bdr w:val="nil"/>
          <w:lang w:val="en-US"/>
        </w:rPr>
        <w:t>terii premature</w:t>
      </w:r>
    </w:p>
    <w:p w14:paraId="12312D0F"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54B38">
        <w:rPr>
          <w:rFonts w:ascii="Times New Roman" w:eastAsia="Arial Unicode MS" w:hAnsi="Times New Roman" w:cs="Times New Roman"/>
          <w:b/>
          <w:sz w:val="24"/>
          <w:szCs w:val="24"/>
          <w:bdr w:val="nil"/>
          <w:lang w:val="ro-RO"/>
        </w:rPr>
        <w:t>1</w:t>
      </w:r>
      <w:r w:rsidRPr="00454B38">
        <w:rPr>
          <w:rFonts w:ascii="Times New Roman" w:eastAsia="Arial Unicode MS" w:hAnsi="Times New Roman" w:cs="Times New Roman"/>
          <w:sz w:val="24"/>
          <w:szCs w:val="24"/>
          <w:bdr w:val="nil"/>
          <w:lang w:val="ro-RO"/>
        </w:rPr>
        <w:t>.Naştere prematură spontană</w:t>
      </w:r>
    </w:p>
    <w:p w14:paraId="039A4616"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54B38">
        <w:rPr>
          <w:rFonts w:ascii="Times New Roman" w:eastAsia="Arial Unicode MS" w:hAnsi="Times New Roman" w:cs="Times New Roman"/>
          <w:b/>
          <w:sz w:val="24"/>
          <w:szCs w:val="24"/>
          <w:bdr w:val="nil"/>
          <w:lang w:val="ro-RO"/>
        </w:rPr>
        <w:t>2.</w:t>
      </w:r>
      <w:r w:rsidRPr="00454B38">
        <w:rPr>
          <w:rFonts w:ascii="Times New Roman" w:eastAsia="Arial Unicode MS" w:hAnsi="Times New Roman" w:cs="Times New Roman"/>
          <w:sz w:val="24"/>
          <w:szCs w:val="24"/>
          <w:bdr w:val="nil"/>
          <w:lang w:val="ro-RO"/>
        </w:rPr>
        <w:t xml:space="preserve"> Naştere prematură provocată – impusă de anumite condiţii materne sau fetale</w:t>
      </w:r>
    </w:p>
    <w:p w14:paraId="507F5EDB"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54B38">
        <w:rPr>
          <w:rFonts w:ascii="Times New Roman" w:eastAsia="Arial Unicode MS" w:hAnsi="Times New Roman" w:cs="Times New Roman"/>
          <w:b/>
          <w:sz w:val="24"/>
          <w:szCs w:val="24"/>
          <w:bdr w:val="nil"/>
          <w:lang w:val="ro-RO"/>
        </w:rPr>
        <w:t>3.</w:t>
      </w:r>
      <w:r w:rsidRPr="00454B38">
        <w:rPr>
          <w:rFonts w:ascii="Times New Roman" w:eastAsia="Arial Unicode MS" w:hAnsi="Times New Roman" w:cs="Times New Roman"/>
          <w:sz w:val="24"/>
          <w:szCs w:val="24"/>
          <w:bdr w:val="nil"/>
          <w:lang w:val="ro-RO"/>
        </w:rPr>
        <w:t xml:space="preserve"> Naştere prematură prin calcularea eronată a vârstei  gestaţionale </w:t>
      </w:r>
    </w:p>
    <w:p w14:paraId="4166DF7C"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bCs/>
          <w:sz w:val="24"/>
          <w:szCs w:val="24"/>
          <w:bdr w:val="nil"/>
          <w:lang w:val="ro-RO"/>
        </w:rPr>
      </w:pPr>
    </w:p>
    <w:p w14:paraId="22986F6A"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bCs/>
          <w:sz w:val="24"/>
          <w:szCs w:val="24"/>
          <w:bdr w:val="nil"/>
          <w:lang w:val="ro-RO"/>
        </w:rPr>
      </w:pPr>
      <w:r w:rsidRPr="00454B38">
        <w:rPr>
          <w:rFonts w:ascii="Times New Roman" w:eastAsia="Arial Unicode MS" w:hAnsi="Times New Roman" w:cs="Times New Roman"/>
          <w:b/>
          <w:bCs/>
          <w:sz w:val="24"/>
          <w:szCs w:val="24"/>
          <w:bdr w:val="nil"/>
          <w:lang w:val="ro-RO"/>
        </w:rPr>
        <w:t>Clasificarea naşterilor premature în raport cu prognosticul obstetrical al femeilor cu naşteri premature în antecedente:</w:t>
      </w:r>
    </w:p>
    <w:p w14:paraId="4CF70767"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54B38">
        <w:rPr>
          <w:rFonts w:ascii="Times New Roman" w:eastAsia="Arial Unicode MS" w:hAnsi="Times New Roman" w:cs="Times New Roman"/>
          <w:bCs/>
          <w:sz w:val="24"/>
          <w:szCs w:val="24"/>
          <w:bdr w:val="nil"/>
          <w:lang w:val="ro-RO"/>
        </w:rPr>
        <w:t>1.</w:t>
      </w:r>
      <w:r w:rsidRPr="00454B38">
        <w:rPr>
          <w:rFonts w:ascii="Times New Roman" w:eastAsia="Arial Unicode MS" w:hAnsi="Times New Roman" w:cs="Times New Roman"/>
          <w:sz w:val="24"/>
          <w:szCs w:val="24"/>
          <w:bdr w:val="nil"/>
          <w:lang w:val="ro-RO"/>
        </w:rPr>
        <w:t>NP accidentală – survenită la paciente care au avut una sau mai multe naşteri la termen în antecedente</w:t>
      </w:r>
      <w:r w:rsidRPr="00446010">
        <w:rPr>
          <w:rFonts w:ascii="Times New Roman" w:eastAsia="Arial Unicode MS" w:hAnsi="Times New Roman" w:cs="Times New Roman"/>
          <w:sz w:val="24"/>
          <w:szCs w:val="24"/>
          <w:bdr w:val="nil"/>
          <w:lang w:val="ro-RO"/>
        </w:rPr>
        <w:t>, 2.</w:t>
      </w:r>
      <w:r w:rsidRPr="00454B38">
        <w:rPr>
          <w:rFonts w:ascii="Times New Roman" w:eastAsia="Arial Unicode MS" w:hAnsi="Times New Roman" w:cs="Times New Roman"/>
          <w:sz w:val="24"/>
          <w:szCs w:val="24"/>
          <w:bdr w:val="nil"/>
          <w:lang w:val="ro-RO"/>
        </w:rPr>
        <w:t>NP recidivantă - survenită la femei, care au mai avut în antecedente atât NP, cât şi naşteri la termen</w:t>
      </w:r>
      <w:r w:rsidRPr="00446010">
        <w:rPr>
          <w:rFonts w:ascii="Times New Roman" w:eastAsia="Arial Unicode MS" w:hAnsi="Times New Roman" w:cs="Times New Roman"/>
          <w:sz w:val="24"/>
          <w:szCs w:val="24"/>
          <w:bdr w:val="nil"/>
          <w:lang w:val="ro-RO"/>
        </w:rPr>
        <w:t>, 3.</w:t>
      </w:r>
      <w:r w:rsidRPr="00454B38">
        <w:rPr>
          <w:rFonts w:ascii="Times New Roman" w:eastAsia="Arial Unicode MS" w:hAnsi="Times New Roman" w:cs="Times New Roman"/>
          <w:sz w:val="24"/>
          <w:szCs w:val="24"/>
          <w:bdr w:val="nil"/>
          <w:lang w:val="ro-RO"/>
        </w:rPr>
        <w:t>NP în repetiţie – în cazul pacientelor la care naşterea are loc întotdeauna prematur.</w:t>
      </w:r>
    </w:p>
    <w:p w14:paraId="3BE3E8B7"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bCs/>
          <w:sz w:val="24"/>
          <w:szCs w:val="24"/>
          <w:bdr w:val="nil"/>
          <w:lang w:val="ro-RO"/>
        </w:rPr>
      </w:pPr>
      <w:r w:rsidRPr="00454B38">
        <w:rPr>
          <w:rFonts w:ascii="Times New Roman" w:eastAsia="Arial Unicode MS" w:hAnsi="Times New Roman" w:cs="Times New Roman"/>
          <w:b/>
          <w:bCs/>
          <w:sz w:val="24"/>
          <w:szCs w:val="24"/>
          <w:bdr w:val="nil"/>
          <w:lang w:val="ro-RO"/>
        </w:rPr>
        <w:t>Stadiile clinice ale NP:</w:t>
      </w:r>
      <w:r w:rsidRPr="00454B38">
        <w:rPr>
          <w:rFonts w:ascii="Times New Roman" w:eastAsia="Arial Unicode MS" w:hAnsi="Times New Roman" w:cs="Times New Roman"/>
          <w:sz w:val="24"/>
          <w:szCs w:val="24"/>
          <w:bdr w:val="nil"/>
          <w:lang w:val="ro-RO"/>
        </w:rPr>
        <w:t xml:space="preserve"> de men</w:t>
      </w:r>
      <w:r w:rsidRPr="00454B38">
        <w:rPr>
          <w:rFonts w:ascii="Cambria Math" w:eastAsia="Arial Unicode MS" w:hAnsi="Cambria Math" w:cs="Cambria Math"/>
          <w:sz w:val="24"/>
          <w:szCs w:val="24"/>
          <w:bdr w:val="nil"/>
          <w:lang w:val="ro-RO"/>
        </w:rPr>
        <w:t>ț</w:t>
      </w:r>
      <w:r w:rsidRPr="00454B38">
        <w:rPr>
          <w:rFonts w:ascii="Times New Roman" w:eastAsia="Arial Unicode MS" w:hAnsi="Times New Roman" w:cs="Times New Roman"/>
          <w:sz w:val="24"/>
          <w:szCs w:val="24"/>
          <w:bdr w:val="nil"/>
          <w:lang w:val="ro-RO"/>
        </w:rPr>
        <w:t xml:space="preserve">ionat iminenţa de naştere prematură (INP) </w:t>
      </w:r>
      <w:r w:rsidRPr="00454B38">
        <w:rPr>
          <w:rFonts w:ascii="Cambria Math" w:eastAsia="Arial Unicode MS" w:hAnsi="Cambria Math" w:cs="Cambria Math"/>
          <w:sz w:val="24"/>
          <w:szCs w:val="24"/>
          <w:bdr w:val="nil"/>
          <w:lang w:val="ro-RO"/>
        </w:rPr>
        <w:t>ș</w:t>
      </w:r>
      <w:r w:rsidRPr="00454B38">
        <w:rPr>
          <w:rFonts w:ascii="Times New Roman" w:eastAsia="Arial Unicode MS" w:hAnsi="Times New Roman" w:cs="Times New Roman"/>
          <w:sz w:val="24"/>
          <w:szCs w:val="24"/>
          <w:bdr w:val="nil"/>
          <w:lang w:val="ro-RO"/>
        </w:rPr>
        <w:t>i travaliu prematur declan</w:t>
      </w:r>
      <w:r w:rsidRPr="00454B38">
        <w:rPr>
          <w:rFonts w:ascii="Cambria Math" w:eastAsia="Arial Unicode MS" w:hAnsi="Cambria Math" w:cs="Cambria Math"/>
          <w:sz w:val="24"/>
          <w:szCs w:val="24"/>
          <w:bdr w:val="nil"/>
          <w:lang w:val="ro-RO"/>
        </w:rPr>
        <w:t>ș</w:t>
      </w:r>
      <w:r w:rsidRPr="00454B38">
        <w:rPr>
          <w:rFonts w:ascii="Times New Roman" w:eastAsia="Arial Unicode MS" w:hAnsi="Times New Roman" w:cs="Times New Roman"/>
          <w:sz w:val="24"/>
          <w:szCs w:val="24"/>
          <w:bdr w:val="nil"/>
          <w:lang w:val="ro-RO"/>
        </w:rPr>
        <w:t>at.</w:t>
      </w:r>
    </w:p>
    <w:p w14:paraId="31637658"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r w:rsidRPr="00446010">
        <w:rPr>
          <w:rFonts w:ascii="Times New Roman" w:eastAsia="Arial Unicode MS" w:hAnsi="Times New Roman" w:cs="Times New Roman"/>
          <w:b/>
          <w:sz w:val="24"/>
          <w:szCs w:val="24"/>
          <w:bdr w:val="nil"/>
          <w:lang w:val="fr-FR"/>
        </w:rPr>
        <w:t xml:space="preserve">Clinica </w:t>
      </w:r>
      <w:r w:rsidRPr="00446010">
        <w:rPr>
          <w:rFonts w:ascii="Cambria Math" w:eastAsia="Arial Unicode MS" w:hAnsi="Cambria Math" w:cs="Cambria Math"/>
          <w:b/>
          <w:sz w:val="24"/>
          <w:szCs w:val="24"/>
          <w:bdr w:val="nil"/>
          <w:lang w:val="fr-FR"/>
        </w:rPr>
        <w:t>ș</w:t>
      </w:r>
      <w:r w:rsidRPr="00446010">
        <w:rPr>
          <w:rFonts w:ascii="Times New Roman" w:eastAsia="Arial Unicode MS" w:hAnsi="Times New Roman" w:cs="Times New Roman"/>
          <w:b/>
          <w:sz w:val="24"/>
          <w:szCs w:val="24"/>
          <w:bdr w:val="nil"/>
          <w:lang w:val="fr-FR"/>
        </w:rPr>
        <w:t>i diagnosticul iminen</w:t>
      </w:r>
      <w:r w:rsidRPr="00446010">
        <w:rPr>
          <w:rFonts w:ascii="Cambria Math" w:eastAsia="Arial Unicode MS" w:hAnsi="Cambria Math" w:cs="Cambria Math"/>
          <w:b/>
          <w:sz w:val="24"/>
          <w:szCs w:val="24"/>
          <w:bdr w:val="nil"/>
          <w:lang w:val="fr-FR"/>
        </w:rPr>
        <w:t>ț</w:t>
      </w:r>
      <w:r w:rsidRPr="00446010">
        <w:rPr>
          <w:rFonts w:ascii="Times New Roman" w:eastAsia="Arial Unicode MS" w:hAnsi="Times New Roman" w:cs="Times New Roman"/>
          <w:b/>
          <w:sz w:val="24"/>
          <w:szCs w:val="24"/>
          <w:bdr w:val="nil"/>
          <w:lang w:val="fr-FR"/>
        </w:rPr>
        <w:t>ei na</w:t>
      </w:r>
      <w:r w:rsidRPr="00446010">
        <w:rPr>
          <w:rFonts w:ascii="Cambria Math" w:eastAsia="Arial Unicode MS" w:hAnsi="Cambria Math" w:cs="Cambria Math"/>
          <w:b/>
          <w:sz w:val="24"/>
          <w:szCs w:val="24"/>
          <w:bdr w:val="nil"/>
          <w:lang w:val="fr-FR"/>
        </w:rPr>
        <w:t>ș</w:t>
      </w:r>
      <w:r w:rsidRPr="00446010">
        <w:rPr>
          <w:rFonts w:ascii="Times New Roman" w:eastAsia="Arial Unicode MS" w:hAnsi="Times New Roman" w:cs="Times New Roman"/>
          <w:b/>
          <w:sz w:val="24"/>
          <w:szCs w:val="24"/>
          <w:bdr w:val="nil"/>
          <w:lang w:val="fr-FR"/>
        </w:rPr>
        <w:t>terei premature</w:t>
      </w:r>
    </w:p>
    <w:p w14:paraId="4FBFDAD8" w14:textId="77777777" w:rsidR="00EE511A" w:rsidRPr="00454B38" w:rsidRDefault="00EE511A" w:rsidP="00476F81">
      <w:pPr>
        <w:pBdr>
          <w:top w:val="nil"/>
          <w:left w:val="nil"/>
          <w:bottom w:val="nil"/>
          <w:right w:val="nil"/>
          <w:between w:val="nil"/>
          <w:bar w:val="nil"/>
        </w:pBdr>
        <w:tabs>
          <w:tab w:val="left" w:pos="1440"/>
        </w:tabs>
        <w:spacing w:after="0"/>
        <w:ind w:left="567" w:firstLine="709"/>
        <w:jc w:val="both"/>
        <w:rPr>
          <w:rFonts w:ascii="Times New Roman" w:eastAsia="Arial Unicode MS" w:hAnsi="Times New Roman" w:cs="Times New Roman"/>
          <w:b/>
          <w:bCs/>
          <w:sz w:val="24"/>
          <w:szCs w:val="24"/>
          <w:bdr w:val="nil"/>
          <w:lang w:val="ro-RO"/>
        </w:rPr>
      </w:pPr>
    </w:p>
    <w:p w14:paraId="0E3B783F" w14:textId="77777777" w:rsidR="00EE511A" w:rsidRPr="00446010" w:rsidRDefault="00EE511A" w:rsidP="00476F81">
      <w:pPr>
        <w:pBdr>
          <w:top w:val="nil"/>
          <w:left w:val="nil"/>
          <w:bottom w:val="nil"/>
          <w:right w:val="nil"/>
          <w:between w:val="nil"/>
          <w:bar w:val="nil"/>
        </w:pBdr>
        <w:tabs>
          <w:tab w:val="left" w:pos="1440"/>
        </w:tabs>
        <w:spacing w:after="0"/>
        <w:ind w:left="567" w:firstLine="709"/>
        <w:jc w:val="both"/>
        <w:rPr>
          <w:rFonts w:ascii="Times New Roman" w:eastAsia="Arial Unicode MS" w:hAnsi="Times New Roman" w:cs="Times New Roman"/>
          <w:sz w:val="24"/>
          <w:szCs w:val="24"/>
          <w:bdr w:val="nil"/>
          <w:lang w:val="ro-RO"/>
        </w:rPr>
      </w:pPr>
      <w:r w:rsidRPr="00454B38">
        <w:rPr>
          <w:rFonts w:ascii="Times New Roman" w:eastAsia="Arial Unicode MS" w:hAnsi="Times New Roman" w:cs="Times New Roman"/>
          <w:b/>
          <w:bCs/>
          <w:sz w:val="24"/>
          <w:szCs w:val="24"/>
          <w:bdr w:val="nil"/>
          <w:lang w:val="ro-RO"/>
        </w:rPr>
        <w:t xml:space="preserve">Simptomele premonitorii: </w:t>
      </w:r>
      <w:r w:rsidRPr="00454B38">
        <w:rPr>
          <w:rFonts w:ascii="Times New Roman" w:eastAsia="Arial Unicode MS" w:hAnsi="Times New Roman" w:cs="Times New Roman"/>
          <w:sz w:val="24"/>
          <w:szCs w:val="24"/>
          <w:bdr w:val="nil"/>
          <w:lang w:val="ro-RO"/>
        </w:rPr>
        <w:t>contractilitate uterină excesivă ;</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crampe suprasimfizare asemănătoare celor menstruale;</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crampe abdominale;</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dureri lombare constante sau cu caracter colicativ;</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senzaţie de presiune perineală;</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secreţie vaginală abundentă;</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poliurie.</w:t>
      </w:r>
    </w:p>
    <w:p w14:paraId="1A80D252"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bCs/>
          <w:sz w:val="24"/>
          <w:szCs w:val="24"/>
          <w:bdr w:val="nil"/>
          <w:lang w:val="ro-RO"/>
        </w:rPr>
      </w:pPr>
    </w:p>
    <w:p w14:paraId="5B114790"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bCs/>
          <w:sz w:val="24"/>
          <w:szCs w:val="24"/>
          <w:bdr w:val="nil"/>
          <w:lang w:val="ro-RO"/>
        </w:rPr>
      </w:pPr>
      <w:r w:rsidRPr="00454B38">
        <w:rPr>
          <w:rFonts w:ascii="Times New Roman" w:eastAsia="Arial Unicode MS" w:hAnsi="Times New Roman" w:cs="Times New Roman"/>
          <w:b/>
          <w:bCs/>
          <w:sz w:val="24"/>
          <w:szCs w:val="24"/>
          <w:bdr w:val="nil"/>
          <w:lang w:val="ro-RO"/>
        </w:rPr>
        <w:t>Semnele func</w:t>
      </w:r>
      <w:r w:rsidRPr="00454B38">
        <w:rPr>
          <w:rFonts w:ascii="Cambria Math" w:eastAsia="Arial Unicode MS" w:hAnsi="Cambria Math" w:cs="Cambria Math"/>
          <w:b/>
          <w:bCs/>
          <w:sz w:val="24"/>
          <w:szCs w:val="24"/>
          <w:bdr w:val="nil"/>
          <w:lang w:val="ro-RO"/>
        </w:rPr>
        <w:t>ț</w:t>
      </w:r>
      <w:r w:rsidRPr="00454B38">
        <w:rPr>
          <w:rFonts w:ascii="Times New Roman" w:eastAsia="Arial Unicode MS" w:hAnsi="Times New Roman" w:cs="Times New Roman"/>
          <w:b/>
          <w:bCs/>
          <w:sz w:val="24"/>
          <w:szCs w:val="24"/>
          <w:bdr w:val="nil"/>
          <w:lang w:val="ro-RO"/>
        </w:rPr>
        <w:t>ionale-</w:t>
      </w:r>
      <w:r w:rsidRPr="00454B38">
        <w:rPr>
          <w:rFonts w:ascii="Times New Roman" w:eastAsia="Arial Unicode MS" w:hAnsi="Times New Roman" w:cs="Times New Roman"/>
          <w:sz w:val="24"/>
          <w:szCs w:val="24"/>
          <w:bdr w:val="nil"/>
          <w:lang w:val="ro-RO"/>
        </w:rPr>
        <w:t>contracţii uterine anormale, dureroase şi frecvente, mai mult sau mai puţin regulate, cu discretă creştere a tonusului uterin;</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dureri lombare, abdominale ce pot fi însoţite de senzaţie de presiune abdominală;</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eliminarea dopului gelatinos;</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scurgere sanguinolentă (uneori). Examenul cu speculul va preciza originea;</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existenţa unor semne funcţionale urinare</w:t>
      </w:r>
    </w:p>
    <w:p w14:paraId="40F34CDC" w14:textId="77777777" w:rsidR="00EE511A" w:rsidRPr="00454B38" w:rsidRDefault="00EE511A" w:rsidP="00476F81">
      <w:pPr>
        <w:pBdr>
          <w:top w:val="nil"/>
          <w:left w:val="nil"/>
          <w:bottom w:val="nil"/>
          <w:right w:val="nil"/>
          <w:between w:val="nil"/>
          <w:bar w:val="nil"/>
        </w:pBdr>
        <w:tabs>
          <w:tab w:val="left" w:pos="1480"/>
        </w:tabs>
        <w:spacing w:after="0"/>
        <w:ind w:left="567" w:firstLine="709"/>
        <w:jc w:val="both"/>
        <w:rPr>
          <w:rFonts w:ascii="Times New Roman" w:eastAsia="Arial Unicode MS" w:hAnsi="Times New Roman" w:cs="Times New Roman"/>
          <w:b/>
          <w:bCs/>
          <w:sz w:val="24"/>
          <w:szCs w:val="24"/>
          <w:bdr w:val="nil"/>
          <w:lang w:val="ro-RO"/>
        </w:rPr>
      </w:pPr>
    </w:p>
    <w:p w14:paraId="50D85CD4" w14:textId="77777777" w:rsidR="00EE511A" w:rsidRPr="00454B38" w:rsidRDefault="00EE511A" w:rsidP="00476F81">
      <w:pPr>
        <w:pBdr>
          <w:top w:val="nil"/>
          <w:left w:val="nil"/>
          <w:bottom w:val="nil"/>
          <w:right w:val="nil"/>
          <w:between w:val="nil"/>
          <w:bar w:val="nil"/>
        </w:pBdr>
        <w:tabs>
          <w:tab w:val="left" w:pos="1480"/>
        </w:tabs>
        <w:spacing w:after="0"/>
        <w:ind w:left="567" w:firstLine="709"/>
        <w:jc w:val="both"/>
        <w:rPr>
          <w:rFonts w:ascii="Times New Roman" w:eastAsia="Arial Unicode MS" w:hAnsi="Times New Roman" w:cs="Times New Roman"/>
          <w:b/>
          <w:bCs/>
          <w:sz w:val="24"/>
          <w:szCs w:val="24"/>
          <w:bdr w:val="nil"/>
          <w:lang w:val="ro-RO"/>
        </w:rPr>
      </w:pPr>
      <w:r w:rsidRPr="00454B38">
        <w:rPr>
          <w:rFonts w:ascii="Times New Roman" w:eastAsia="Arial Unicode MS" w:hAnsi="Times New Roman" w:cs="Times New Roman"/>
          <w:b/>
          <w:bCs/>
          <w:sz w:val="24"/>
          <w:szCs w:val="24"/>
          <w:bdr w:val="nil"/>
          <w:lang w:val="ro-RO"/>
        </w:rPr>
        <w:t xml:space="preserve">Examen obstetrical: </w:t>
      </w:r>
      <w:r w:rsidRPr="00454B38">
        <w:rPr>
          <w:rFonts w:ascii="Times New Roman" w:eastAsia="Arial Unicode MS" w:hAnsi="Times New Roman" w:cs="Times New Roman"/>
          <w:sz w:val="24"/>
          <w:szCs w:val="24"/>
          <w:bdr w:val="nil"/>
          <w:lang w:val="ro-RO"/>
        </w:rPr>
        <w:t>palparea uterină este utilă pentru:</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a constata contracţiile uterine;</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a măsura înălţimea fundului uterin;</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a preciza prezentaţia fetală; examenul în valve poate pune în evidenţă:</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existenţa unei hemoragii,</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scurgerea lichidului amniotic,</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leucoree (se va preleva o probă pentru examenul bacteriologic),</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eliminarea dopului gelatinos; tuşeul vaginal precizează starea colului uterin (închis, de lungime normală</w:t>
      </w:r>
      <w:r w:rsidRPr="00446010">
        <w:rPr>
          <w:rFonts w:ascii="Times New Roman" w:eastAsia="Arial Unicode MS" w:hAnsi="Times New Roman" w:cs="Times New Roman"/>
          <w:sz w:val="24"/>
          <w:szCs w:val="24"/>
          <w:bdr w:val="nil"/>
          <w:lang w:val="ro-RO"/>
        </w:rPr>
        <w:t>&gt;25mm</w:t>
      </w:r>
      <w:r w:rsidRPr="00454B38">
        <w:rPr>
          <w:rFonts w:ascii="Times New Roman" w:eastAsia="Arial Unicode MS" w:hAnsi="Times New Roman" w:cs="Times New Roman"/>
          <w:sz w:val="24"/>
          <w:szCs w:val="24"/>
          <w:bdr w:val="nil"/>
          <w:lang w:val="ro-RO"/>
        </w:rPr>
        <w:t>.</w:t>
      </w:r>
      <w:r w:rsidRPr="00446010">
        <w:rPr>
          <w:rFonts w:ascii="Times New Roman" w:eastAsia="Arial Unicode MS" w:hAnsi="Times New Roman" w:cs="Times New Roman"/>
          <w:sz w:val="24"/>
          <w:szCs w:val="24"/>
          <w:bdr w:val="nil"/>
          <w:lang w:val="ro-RO"/>
        </w:rPr>
        <w:t>), testul la fibronectina  negativ  excluzînd RPMA.</w:t>
      </w:r>
    </w:p>
    <w:p w14:paraId="176E00BE" w14:textId="77777777" w:rsidR="00EE511A" w:rsidRPr="00454B38" w:rsidRDefault="00EE511A" w:rsidP="00476F81">
      <w:pPr>
        <w:pBdr>
          <w:top w:val="nil"/>
          <w:left w:val="nil"/>
          <w:bottom w:val="nil"/>
          <w:right w:val="nil"/>
          <w:between w:val="nil"/>
          <w:bar w:val="nil"/>
        </w:pBdr>
        <w:tabs>
          <w:tab w:val="left" w:pos="1480"/>
        </w:tabs>
        <w:spacing w:after="0"/>
        <w:ind w:left="567" w:firstLine="709"/>
        <w:jc w:val="both"/>
        <w:rPr>
          <w:rFonts w:ascii="Times New Roman" w:eastAsia="Arial Unicode MS" w:hAnsi="Times New Roman" w:cs="Times New Roman"/>
          <w:b/>
          <w:bCs/>
          <w:sz w:val="24"/>
          <w:szCs w:val="24"/>
          <w:bdr w:val="nil"/>
          <w:lang w:val="ro-RO"/>
        </w:rPr>
      </w:pPr>
    </w:p>
    <w:p w14:paraId="721F36B0" w14:textId="77777777" w:rsidR="00EE511A" w:rsidRPr="00454B38" w:rsidRDefault="00EE511A" w:rsidP="00476F81">
      <w:pPr>
        <w:pBdr>
          <w:top w:val="nil"/>
          <w:left w:val="nil"/>
          <w:bottom w:val="nil"/>
          <w:right w:val="nil"/>
          <w:between w:val="nil"/>
          <w:bar w:val="nil"/>
        </w:pBdr>
        <w:tabs>
          <w:tab w:val="left" w:pos="1480"/>
        </w:tabs>
        <w:spacing w:after="0"/>
        <w:ind w:left="567" w:firstLine="709"/>
        <w:jc w:val="both"/>
        <w:rPr>
          <w:rFonts w:ascii="Times New Roman" w:eastAsia="Arial Unicode MS" w:hAnsi="Times New Roman" w:cs="Times New Roman"/>
          <w:sz w:val="24"/>
          <w:szCs w:val="24"/>
          <w:bdr w:val="nil"/>
          <w:lang w:val="ro-RO"/>
        </w:rPr>
      </w:pPr>
      <w:r w:rsidRPr="00454B38">
        <w:rPr>
          <w:rFonts w:ascii="Times New Roman" w:eastAsia="Arial Unicode MS" w:hAnsi="Times New Roman" w:cs="Times New Roman"/>
          <w:b/>
          <w:bCs/>
          <w:sz w:val="24"/>
          <w:szCs w:val="24"/>
          <w:bdr w:val="nil"/>
          <w:lang w:val="ro-RO"/>
        </w:rPr>
        <w:t xml:space="preserve">Examinări complementare: </w:t>
      </w:r>
      <w:r w:rsidRPr="00454B38">
        <w:rPr>
          <w:rFonts w:ascii="Times New Roman" w:eastAsia="Arial Unicode MS" w:hAnsi="Times New Roman" w:cs="Times New Roman"/>
          <w:sz w:val="24"/>
          <w:szCs w:val="24"/>
          <w:bdr w:val="nil"/>
          <w:lang w:val="ro-RO"/>
        </w:rPr>
        <w:t>examen ecografic</w:t>
      </w:r>
      <w:r w:rsidRPr="00446010">
        <w:rPr>
          <w:rFonts w:ascii="Times New Roman" w:eastAsia="Arial Unicode MS" w:hAnsi="Times New Roman" w:cs="Times New Roman"/>
          <w:sz w:val="24"/>
          <w:szCs w:val="24"/>
          <w:bdr w:val="nil"/>
          <w:lang w:val="ro-RO"/>
        </w:rPr>
        <w:t xml:space="preserve"> pentru determinarea lungimii colului uterin(&gt;2</w:t>
      </w:r>
      <w:r w:rsidRPr="00454B38">
        <w:rPr>
          <w:rFonts w:ascii="Times New Roman" w:eastAsia="Arial Unicode MS" w:hAnsi="Times New Roman" w:cs="Times New Roman"/>
          <w:sz w:val="24"/>
          <w:szCs w:val="24"/>
          <w:bdr w:val="nil"/>
          <w:lang w:val="ro-RO"/>
        </w:rPr>
        <w:t>,</w:t>
      </w:r>
      <w:r w:rsidRPr="00446010">
        <w:rPr>
          <w:rFonts w:ascii="Times New Roman" w:eastAsia="Arial Unicode MS" w:hAnsi="Times New Roman" w:cs="Times New Roman"/>
          <w:sz w:val="24"/>
          <w:szCs w:val="24"/>
          <w:bdr w:val="nil"/>
          <w:lang w:val="ro-RO"/>
        </w:rPr>
        <w:t>5cm.si canalul cervical inchis)</w:t>
      </w:r>
      <w:r w:rsidRPr="00454B38">
        <w:rPr>
          <w:rFonts w:ascii="Times New Roman" w:eastAsia="Arial Unicode MS" w:hAnsi="Times New Roman" w:cs="Times New Roman"/>
          <w:sz w:val="24"/>
          <w:szCs w:val="24"/>
          <w:bdr w:val="nil"/>
          <w:lang w:val="ro-RO"/>
        </w:rPr>
        <w:t xml:space="preserve"> cu biometrie fetală, care precizează cantitatea de lichid amniotic, localizarea placentei, absenţa malformaţiilor fetale, greutatea fătului;</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înregistrare cardiotocografică care permite supravegherea ritmului cardiac fetal, frecvenţei contracţiilor uterine;</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investigaţii pentru depistarea</w:t>
      </w:r>
      <w:r w:rsidRPr="00454B38">
        <w:rPr>
          <w:rFonts w:ascii="Times New Roman" w:eastAsia="Arial Unicode MS" w:hAnsi="Times New Roman" w:cs="Times New Roman"/>
          <w:sz w:val="24"/>
          <w:szCs w:val="24"/>
          <w:u w:val="single"/>
          <w:bdr w:val="nil"/>
          <w:lang w:val="ro-RO"/>
        </w:rPr>
        <w:t xml:space="preserve"> </w:t>
      </w:r>
      <w:r w:rsidRPr="00454B38">
        <w:rPr>
          <w:rFonts w:ascii="Times New Roman" w:eastAsia="Arial Unicode MS" w:hAnsi="Times New Roman" w:cs="Times New Roman"/>
          <w:sz w:val="24"/>
          <w:szCs w:val="24"/>
          <w:bdr w:val="nil"/>
          <w:lang w:val="ro-RO"/>
        </w:rPr>
        <w:t>etiologiei infecţioase</w:t>
      </w:r>
      <w:r w:rsidRPr="00454B38">
        <w:rPr>
          <w:rFonts w:ascii="Times New Roman" w:eastAsia="Arial Unicode MS" w:hAnsi="Times New Roman" w:cs="Times New Roman"/>
          <w:sz w:val="24"/>
          <w:szCs w:val="24"/>
          <w:u w:val="single"/>
          <w:bdr w:val="nil"/>
          <w:lang w:val="ro-RO"/>
        </w:rPr>
        <w:t>:</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 xml:space="preserve">tabloul </w:t>
      </w:r>
      <w:r w:rsidRPr="00454B38">
        <w:rPr>
          <w:rFonts w:ascii="Times New Roman" w:eastAsia="Arial Unicode MS" w:hAnsi="Times New Roman" w:cs="Times New Roman"/>
          <w:sz w:val="24"/>
          <w:szCs w:val="24"/>
          <w:bdr w:val="nil"/>
          <w:lang w:val="ro-RO"/>
        </w:rPr>
        <w:lastRenderedPageBreak/>
        <w:t>hematologic complet, proteina C-reactivă,</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amniocenteza urmată de cultura  LA în caz de suspiciunea corioamnionitei,</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examenul cito-bacteriologic al urinei,</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bacteriologie vaginală;</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teste pentru diagnosticul RPMA; testarea maturităţii pulmonare:</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raportul lecitină /sfingomielină  (N≥2,0),</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dozarea fosfatidilglicerolului,</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măsurarea concentraţiei lecitinei în surfactant (normal ≥3,5mg/100ml).</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Prezenţa fibronectinei fetale în secreţia vaginală este limitată în aprecierea INP, faptul că această fibronectină lipseşte este mult mai semnificativ în a interpreta că acest risc al NP este absent.</w:t>
      </w:r>
    </w:p>
    <w:p w14:paraId="3281EA96" w14:textId="77777777" w:rsidR="00EE511A" w:rsidRPr="00454B38" w:rsidRDefault="00EE511A" w:rsidP="00476F81">
      <w:pPr>
        <w:pBdr>
          <w:top w:val="nil"/>
          <w:left w:val="nil"/>
          <w:bottom w:val="nil"/>
          <w:right w:val="nil"/>
          <w:between w:val="nil"/>
          <w:bar w:val="nil"/>
        </w:pBdr>
        <w:tabs>
          <w:tab w:val="left" w:pos="1480"/>
        </w:tabs>
        <w:spacing w:after="0"/>
        <w:ind w:left="567" w:firstLine="709"/>
        <w:jc w:val="both"/>
        <w:rPr>
          <w:rFonts w:ascii="Times New Roman" w:eastAsia="Arial Unicode MS" w:hAnsi="Times New Roman" w:cs="Times New Roman"/>
          <w:b/>
          <w:bCs/>
          <w:sz w:val="24"/>
          <w:szCs w:val="24"/>
          <w:bdr w:val="nil"/>
          <w:lang w:val="ro-RO"/>
        </w:rPr>
      </w:pPr>
      <w:r w:rsidRPr="00454B38">
        <w:rPr>
          <w:rFonts w:ascii="Times New Roman" w:eastAsia="Arial Unicode MS" w:hAnsi="Times New Roman" w:cs="Times New Roman"/>
          <w:sz w:val="24"/>
          <w:szCs w:val="24"/>
          <w:bdr w:val="nil"/>
          <w:lang w:val="ro-RO"/>
        </w:rPr>
        <w:t xml:space="preserve"> </w:t>
      </w:r>
    </w:p>
    <w:p w14:paraId="3D113EA8"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b/>
          <w:sz w:val="24"/>
          <w:szCs w:val="24"/>
          <w:bdr w:val="nil"/>
          <w:lang w:val="ro-RO"/>
        </w:rPr>
        <w:t xml:space="preserve">Clinica </w:t>
      </w:r>
      <w:r w:rsidRPr="00446010">
        <w:rPr>
          <w:rFonts w:ascii="Cambria Math" w:eastAsia="Arial Unicode MS" w:hAnsi="Cambria Math" w:cs="Cambria Math"/>
          <w:b/>
          <w:sz w:val="24"/>
          <w:szCs w:val="24"/>
          <w:bdr w:val="nil"/>
          <w:lang w:val="ro-RO"/>
        </w:rPr>
        <w:t>ș</w:t>
      </w:r>
      <w:r w:rsidRPr="00446010">
        <w:rPr>
          <w:rFonts w:ascii="Times New Roman" w:eastAsia="Arial Unicode MS" w:hAnsi="Times New Roman" w:cs="Times New Roman"/>
          <w:b/>
          <w:sz w:val="24"/>
          <w:szCs w:val="24"/>
          <w:bdr w:val="nil"/>
          <w:lang w:val="ro-RO"/>
        </w:rPr>
        <w:t xml:space="preserve">i diagnosticul travaliului prematur: </w:t>
      </w:r>
      <w:r w:rsidRPr="00446010">
        <w:rPr>
          <w:rFonts w:ascii="Times New Roman" w:eastAsia="Arial Unicode MS" w:hAnsi="Times New Roman" w:cs="Times New Roman"/>
          <w:sz w:val="24"/>
          <w:szCs w:val="24"/>
          <w:bdr w:val="nil"/>
          <w:lang w:val="ro-RO"/>
        </w:rPr>
        <w:t>depistarea contrac</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iilor uterine regulate (1-2 contrac</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ii în 10 min) care se face pe baza:</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anamnezei (senzaţia de întărire a uterului, care atinge pragul dureros);</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palparea care găseşte un uter în tonus periodic crescut : contracţii uterine ritmice şi dureroase, cu frecvenţa, durata şi intensitatea crescând progresiv ;</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 xml:space="preserve">înregistrarea cardiotocografică, determinând intensitatea şi frecvenţa contracţiilor uterine </w:t>
      </w:r>
      <w:r w:rsidRPr="00446010">
        <w:rPr>
          <w:rFonts w:ascii="Cambria Math" w:eastAsia="Arial Unicode MS" w:hAnsi="Cambria Math" w:cs="Cambria Math"/>
          <w:sz w:val="24"/>
          <w:szCs w:val="24"/>
          <w:bdr w:val="nil"/>
          <w:lang w:val="ro-RO"/>
        </w:rPr>
        <w:t>ș</w:t>
      </w:r>
      <w:r w:rsidRPr="00446010">
        <w:rPr>
          <w:rFonts w:ascii="Times New Roman" w:eastAsia="Arial Unicode MS" w:hAnsi="Times New Roman" w:cs="Times New Roman"/>
          <w:sz w:val="24"/>
          <w:szCs w:val="24"/>
          <w:bdr w:val="nil"/>
          <w:lang w:val="ro-RO"/>
        </w:rPr>
        <w:t>i BCF.</w:t>
      </w:r>
    </w:p>
    <w:p w14:paraId="599D756B"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08AE612B"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fr-FR"/>
        </w:rPr>
      </w:pPr>
      <w:r w:rsidRPr="00446010">
        <w:rPr>
          <w:rFonts w:ascii="Times New Roman" w:eastAsia="Arial Unicode MS" w:hAnsi="Times New Roman" w:cs="Times New Roman"/>
          <w:b/>
          <w:sz w:val="24"/>
          <w:szCs w:val="24"/>
          <w:bdr w:val="nil"/>
          <w:lang w:val="fr-FR"/>
        </w:rPr>
        <w:t>Modificări locale</w:t>
      </w:r>
      <w:r w:rsidRPr="00446010">
        <w:rPr>
          <w:rFonts w:ascii="Times New Roman" w:eastAsia="Arial Unicode MS" w:hAnsi="Times New Roman" w:cs="Times New Roman"/>
          <w:i/>
          <w:sz w:val="24"/>
          <w:szCs w:val="24"/>
          <w:bdr w:val="nil"/>
          <w:lang w:val="fr-FR"/>
        </w:rPr>
        <w:t xml:space="preserve"> </w:t>
      </w:r>
      <w:r w:rsidRPr="00446010">
        <w:rPr>
          <w:rFonts w:ascii="Times New Roman" w:eastAsia="Arial Unicode MS" w:hAnsi="Times New Roman" w:cs="Times New Roman"/>
          <w:sz w:val="24"/>
          <w:szCs w:val="24"/>
          <w:bdr w:val="nil"/>
          <w:lang w:val="fr-FR"/>
        </w:rPr>
        <w:t>apreciate prin tu</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eul vaginal: modificări cervicale (</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tergere  80%, dilatare  &gt;2 cm) concomitent cu o contractilitate uterină sus</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 xml:space="preserve">inută </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i sistemică, ruptură de membrane amniotice.</w:t>
      </w:r>
    </w:p>
    <w:p w14:paraId="24D25330"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fr-FR"/>
        </w:rPr>
      </w:pPr>
    </w:p>
    <w:p w14:paraId="33CE247E"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fr-FR"/>
        </w:rPr>
      </w:pPr>
      <w:r w:rsidRPr="00446010">
        <w:rPr>
          <w:rFonts w:ascii="Times New Roman" w:eastAsia="Arial Unicode MS" w:hAnsi="Times New Roman" w:cs="Times New Roman"/>
          <w:b/>
          <w:sz w:val="24"/>
          <w:szCs w:val="24"/>
          <w:bdr w:val="nil"/>
          <w:lang w:val="fr-FR"/>
        </w:rPr>
        <w:t>Conduita în iminen</w:t>
      </w:r>
      <w:r w:rsidRPr="00446010">
        <w:rPr>
          <w:rFonts w:ascii="Cambria Math" w:eastAsia="Arial Unicode MS" w:hAnsi="Cambria Math" w:cs="Cambria Math"/>
          <w:b/>
          <w:sz w:val="24"/>
          <w:szCs w:val="24"/>
          <w:bdr w:val="nil"/>
          <w:lang w:val="fr-FR"/>
        </w:rPr>
        <w:t>ț</w:t>
      </w:r>
      <w:r w:rsidRPr="00446010">
        <w:rPr>
          <w:rFonts w:ascii="Times New Roman" w:eastAsia="Arial Unicode MS" w:hAnsi="Times New Roman" w:cs="Times New Roman"/>
          <w:b/>
          <w:sz w:val="24"/>
          <w:szCs w:val="24"/>
          <w:bdr w:val="nil"/>
          <w:lang w:val="fr-FR"/>
        </w:rPr>
        <w:t>ă de na</w:t>
      </w:r>
      <w:r w:rsidRPr="00446010">
        <w:rPr>
          <w:rFonts w:ascii="Cambria Math" w:eastAsia="Arial Unicode MS" w:hAnsi="Cambria Math" w:cs="Cambria Math"/>
          <w:b/>
          <w:sz w:val="24"/>
          <w:szCs w:val="24"/>
          <w:bdr w:val="nil"/>
          <w:lang w:val="fr-FR"/>
        </w:rPr>
        <w:t>ș</w:t>
      </w:r>
      <w:r w:rsidRPr="00446010">
        <w:rPr>
          <w:rFonts w:ascii="Times New Roman" w:eastAsia="Arial Unicode MS" w:hAnsi="Times New Roman" w:cs="Times New Roman"/>
          <w:b/>
          <w:sz w:val="24"/>
          <w:szCs w:val="24"/>
          <w:bdr w:val="nil"/>
          <w:lang w:val="fr-FR"/>
        </w:rPr>
        <w:t xml:space="preserve">tere premature: </w:t>
      </w:r>
      <w:r w:rsidRPr="00446010">
        <w:rPr>
          <w:rFonts w:ascii="Times New Roman" w:eastAsia="Arial Unicode MS" w:hAnsi="Times New Roman" w:cs="Times New Roman"/>
          <w:sz w:val="24"/>
          <w:szCs w:val="24"/>
          <w:bdr w:val="nil"/>
          <w:lang w:val="fr-FR"/>
        </w:rPr>
        <w:t xml:space="preserve">repaos la pat, se indică tocoliza numai cu preparate progesteronice, progesteron natural (caps.200mg Utrogestan, tab. 10mg Duphaston după schemă) </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i peparate sedative (Valeriană, Crotegiu, Leonuri). Cerclajul colului uterin (între 14-18 săptămîni gesta</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ie)se aplică strict după indica</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 xml:space="preserve">ii respectînd regulile aseptice </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i antiseptice.</w:t>
      </w:r>
      <w:r w:rsidRPr="00446010">
        <w:rPr>
          <w:rFonts w:ascii="Times New Roman" w:eastAsia="Arial Unicode MS" w:hAnsi="Times New Roman" w:cs="Times New Roman"/>
          <w:b/>
          <w:sz w:val="24"/>
          <w:szCs w:val="24"/>
          <w:bdr w:val="nil"/>
          <w:lang w:val="fr-FR"/>
        </w:rPr>
        <w:t xml:space="preserve"> </w:t>
      </w:r>
      <w:r w:rsidRPr="00446010">
        <w:rPr>
          <w:rFonts w:ascii="Times New Roman" w:eastAsia="Arial Unicode MS" w:hAnsi="Times New Roman" w:cs="Times New Roman"/>
          <w:sz w:val="24"/>
          <w:szCs w:val="24"/>
          <w:bdr w:val="nil"/>
          <w:lang w:val="fr-FR"/>
        </w:rPr>
        <w:t>Administrarea Sulfatului de Magneziu în scop de neuroprotec</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ie fetală.</w:t>
      </w:r>
    </w:p>
    <w:p w14:paraId="065AB744"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fr-FR"/>
        </w:rPr>
      </w:pPr>
      <w:r w:rsidRPr="00446010">
        <w:rPr>
          <w:rFonts w:ascii="Times New Roman" w:eastAsia="Arial Unicode MS" w:hAnsi="Times New Roman" w:cs="Times New Roman"/>
          <w:sz w:val="24"/>
          <w:szCs w:val="24"/>
          <w:bdr w:val="nil"/>
          <w:lang w:val="fr-FR"/>
        </w:rPr>
        <w:t>Tratamentul tocolitic cu agen</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 tocolitici este indicat numai în debutul travaliu prematur pînă la dilatarea colului uterin de 5 cm.</w:t>
      </w:r>
      <w:r w:rsidRPr="00446010">
        <w:rPr>
          <w:rFonts w:ascii="Times New Roman" w:eastAsia="Arial Unicode MS" w:hAnsi="Times New Roman" w:cs="Times New Roman"/>
          <w:b/>
          <w:sz w:val="24"/>
          <w:szCs w:val="24"/>
          <w:bdr w:val="nil"/>
          <w:lang w:val="fr-FR"/>
        </w:rPr>
        <w:t xml:space="preserve"> </w:t>
      </w:r>
      <w:r w:rsidRPr="00446010">
        <w:rPr>
          <w:rFonts w:ascii="Times New Roman" w:eastAsia="Arial Unicode MS" w:hAnsi="Times New Roman" w:cs="Times New Roman"/>
          <w:sz w:val="24"/>
          <w:szCs w:val="24"/>
          <w:bdr w:val="nil"/>
          <w:lang w:val="fr-FR"/>
        </w:rPr>
        <w:t>Agen</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 tocolitici: adrenomimetici (Partusisten, Terbutalină, Gynipral);</w:t>
      </w:r>
      <w:r w:rsidRPr="00446010">
        <w:rPr>
          <w:rFonts w:ascii="Times New Roman" w:eastAsia="Arial Unicode MS" w:hAnsi="Times New Roman" w:cs="Times New Roman"/>
          <w:b/>
          <w:sz w:val="24"/>
          <w:szCs w:val="24"/>
          <w:bdr w:val="nil"/>
          <w:lang w:val="fr-FR"/>
        </w:rPr>
        <w:t xml:space="preserve"> </w:t>
      </w:r>
      <w:r w:rsidRPr="00446010">
        <w:rPr>
          <w:rFonts w:ascii="Times New Roman" w:eastAsia="Arial Unicode MS" w:hAnsi="Times New Roman" w:cs="Times New Roman"/>
          <w:sz w:val="24"/>
          <w:szCs w:val="24"/>
          <w:bdr w:val="nil"/>
          <w:lang w:val="fr-FR"/>
        </w:rPr>
        <w:t xml:space="preserve">blocante a canalelor de Ca (Nifedipina) </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i inhibitori de prostaglandin-sintetază (Indometacin) ca preparate de primă linie în deosebi la sectorul primar;</w:t>
      </w:r>
      <w:r w:rsidRPr="00446010">
        <w:rPr>
          <w:rFonts w:ascii="Times New Roman" w:eastAsia="Arial Unicode MS" w:hAnsi="Times New Roman" w:cs="Times New Roman"/>
          <w:b/>
          <w:sz w:val="24"/>
          <w:szCs w:val="24"/>
          <w:bdr w:val="nil"/>
          <w:lang w:val="fr-FR"/>
        </w:rPr>
        <w:t xml:space="preserve"> </w:t>
      </w:r>
      <w:r w:rsidRPr="00446010">
        <w:rPr>
          <w:rFonts w:ascii="Times New Roman" w:eastAsia="Arial Unicode MS" w:hAnsi="Times New Roman" w:cs="Times New Roman"/>
          <w:sz w:val="24"/>
          <w:szCs w:val="24"/>
          <w:bdr w:val="nil"/>
          <w:lang w:val="fr-FR"/>
        </w:rPr>
        <w:t xml:space="preserve">inhibitori de receptori oxitocinici </w:t>
      </w:r>
      <w:r w:rsidRPr="00446010">
        <w:rPr>
          <w:rFonts w:ascii="Times New Roman" w:eastAsia="Arial Unicode MS" w:hAnsi="Times New Roman" w:cs="Times New Roman"/>
          <w:b/>
          <w:sz w:val="24"/>
          <w:szCs w:val="24"/>
          <w:bdr w:val="nil"/>
          <w:lang w:val="fr-FR"/>
        </w:rPr>
        <w:t>(</w:t>
      </w:r>
      <w:r w:rsidRPr="00446010">
        <w:rPr>
          <w:rFonts w:ascii="Times New Roman" w:eastAsia="Arial Unicode MS" w:hAnsi="Times New Roman" w:cs="Times New Roman"/>
          <w:sz w:val="24"/>
          <w:szCs w:val="24"/>
          <w:bdr w:val="nil"/>
          <w:lang w:val="fr-FR"/>
        </w:rPr>
        <w:t>Atosiban);</w:t>
      </w:r>
      <w:r w:rsidRPr="00446010">
        <w:rPr>
          <w:rFonts w:ascii="Times New Roman" w:eastAsia="Arial Unicode MS" w:hAnsi="Times New Roman" w:cs="Times New Roman"/>
          <w:b/>
          <w:sz w:val="24"/>
          <w:szCs w:val="24"/>
          <w:bdr w:val="nil"/>
          <w:lang w:val="fr-FR"/>
        </w:rPr>
        <w:t xml:space="preserve"> </w:t>
      </w:r>
      <w:r w:rsidRPr="00446010">
        <w:rPr>
          <w:rFonts w:ascii="Times New Roman" w:eastAsia="Arial Unicode MS" w:hAnsi="Times New Roman" w:cs="Times New Roman"/>
          <w:sz w:val="24"/>
          <w:szCs w:val="24"/>
          <w:bdr w:val="nil"/>
          <w:lang w:val="fr-FR"/>
        </w:rPr>
        <w:t xml:space="preserve">terapia antibacteriană este indicată obligatoriu în travaliu premature, în caz de RPMA, în corioamnionită </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i infec</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 xml:space="preserve">ii acute la mama, ( Ampicilina, Penicilina G, Eritromicina </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.a.).</w:t>
      </w:r>
    </w:p>
    <w:p w14:paraId="613555BC"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fr-FR"/>
        </w:rPr>
      </w:pPr>
    </w:p>
    <w:p w14:paraId="562709AD"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r w:rsidRPr="00446010">
        <w:rPr>
          <w:rFonts w:ascii="Times New Roman" w:eastAsia="Arial Unicode MS" w:hAnsi="Times New Roman" w:cs="Times New Roman"/>
          <w:b/>
          <w:sz w:val="24"/>
          <w:szCs w:val="24"/>
          <w:bdr w:val="nil"/>
          <w:lang w:val="fr-FR"/>
        </w:rPr>
        <w:t xml:space="preserve">Terapia corticosteroidă </w:t>
      </w:r>
      <w:r w:rsidRPr="00446010">
        <w:rPr>
          <w:rFonts w:ascii="Times New Roman" w:eastAsia="Arial Unicode MS" w:hAnsi="Times New Roman" w:cs="Times New Roman"/>
          <w:sz w:val="24"/>
          <w:szCs w:val="24"/>
          <w:bdr w:val="nil"/>
          <w:lang w:val="fr-FR"/>
        </w:rPr>
        <w:t>pentru profilaxia detresei respiratorii a nou-născutului, este indicate în na</w:t>
      </w:r>
      <w:r w:rsidRPr="00446010">
        <w:rPr>
          <w:rFonts w:ascii="Cambria Math" w:eastAsia="Arial Unicode MS" w:hAnsi="Cambria Math" w:cs="Cambria Math"/>
          <w:sz w:val="24"/>
          <w:szCs w:val="24"/>
          <w:bdr w:val="nil"/>
          <w:lang w:val="fr-FR"/>
        </w:rPr>
        <w:t>ș</w:t>
      </w:r>
      <w:r w:rsidRPr="00446010">
        <w:rPr>
          <w:rFonts w:ascii="Times New Roman" w:eastAsia="Arial Unicode MS" w:hAnsi="Times New Roman" w:cs="Times New Roman"/>
          <w:sz w:val="24"/>
          <w:szCs w:val="24"/>
          <w:bdr w:val="nil"/>
          <w:lang w:val="fr-FR"/>
        </w:rPr>
        <w:t xml:space="preserve">terea prematură </w:t>
      </w:r>
      <w:r w:rsidRPr="00454B38">
        <w:rPr>
          <w:rFonts w:ascii="Times New Roman" w:eastAsia="Arial Unicode MS" w:hAnsi="Times New Roman" w:cs="Times New Roman"/>
          <w:sz w:val="24"/>
          <w:szCs w:val="24"/>
          <w:bdr w:val="nil"/>
          <w:lang w:val="ro-RO"/>
        </w:rPr>
        <w:t>între 24</w:t>
      </w:r>
      <w:r w:rsidRPr="00446010">
        <w:rPr>
          <w:rFonts w:ascii="Times New Roman" w:eastAsia="Arial Unicode MS" w:hAnsi="Times New Roman" w:cs="Times New Roman"/>
          <w:sz w:val="24"/>
          <w:szCs w:val="24"/>
          <w:bdr w:val="nil"/>
          <w:lang w:val="fr-FR"/>
        </w:rPr>
        <w:t>-</w:t>
      </w:r>
      <w:r w:rsidRPr="00454B38">
        <w:rPr>
          <w:rFonts w:ascii="Times New Roman" w:eastAsia="Arial Unicode MS" w:hAnsi="Times New Roman" w:cs="Times New Roman"/>
          <w:sz w:val="24"/>
          <w:szCs w:val="24"/>
          <w:bdr w:val="nil"/>
          <w:lang w:val="ro-RO"/>
        </w:rPr>
        <w:t>3</w:t>
      </w:r>
      <w:r w:rsidRPr="00446010">
        <w:rPr>
          <w:rFonts w:ascii="Times New Roman" w:eastAsia="Arial Unicode MS" w:hAnsi="Times New Roman" w:cs="Times New Roman"/>
          <w:sz w:val="24"/>
          <w:szCs w:val="24"/>
          <w:bdr w:val="nil"/>
          <w:lang w:val="fr-FR"/>
        </w:rPr>
        <w:t>3</w:t>
      </w:r>
      <w:r w:rsidRPr="00454B38">
        <w:rPr>
          <w:rFonts w:ascii="Times New Roman" w:eastAsia="Arial Unicode MS" w:hAnsi="Times New Roman" w:cs="Times New Roman"/>
          <w:sz w:val="24"/>
          <w:szCs w:val="24"/>
          <w:bdr w:val="nil"/>
          <w:lang w:val="ro-RO"/>
        </w:rPr>
        <w:t xml:space="preserve"> săptămîni </w:t>
      </w:r>
      <w:r w:rsidRPr="00446010">
        <w:rPr>
          <w:rFonts w:ascii="Times New Roman" w:eastAsia="Arial Unicode MS" w:hAnsi="Times New Roman" w:cs="Times New Roman"/>
          <w:sz w:val="24"/>
          <w:szCs w:val="24"/>
          <w:bdr w:val="nil"/>
          <w:lang w:val="fr-FR"/>
        </w:rPr>
        <w:t>si 6 zile</w:t>
      </w:r>
      <w:r w:rsidRPr="00454B38">
        <w:rPr>
          <w:rFonts w:ascii="Times New Roman" w:eastAsia="Arial Unicode MS" w:hAnsi="Times New Roman" w:cs="Times New Roman"/>
          <w:sz w:val="24"/>
          <w:szCs w:val="24"/>
          <w:bdr w:val="nil"/>
          <w:lang w:val="ro-RO"/>
        </w:rPr>
        <w:t xml:space="preserve"> de gesta</w:t>
      </w:r>
      <w:r w:rsidRPr="00454B38">
        <w:rPr>
          <w:rFonts w:ascii="Cambria Math" w:eastAsia="Arial Unicode MS" w:hAnsi="Cambria Math" w:cs="Cambria Math"/>
          <w:sz w:val="24"/>
          <w:szCs w:val="24"/>
          <w:bdr w:val="nil"/>
          <w:lang w:val="ro-RO"/>
        </w:rPr>
        <w:t>ț</w:t>
      </w:r>
      <w:r w:rsidRPr="00454B38">
        <w:rPr>
          <w:rFonts w:ascii="Times New Roman" w:eastAsia="Arial Unicode MS" w:hAnsi="Times New Roman" w:cs="Times New Roman"/>
          <w:sz w:val="24"/>
          <w:szCs w:val="24"/>
          <w:bdr w:val="nil"/>
          <w:lang w:val="ro-RO"/>
        </w:rPr>
        <w:t xml:space="preserve">ie se vor administra corticosteroizi pentru accelerarea maturizării pulmonilor fetali: dexametazonă- </w:t>
      </w:r>
      <w:r w:rsidRPr="00446010">
        <w:rPr>
          <w:rFonts w:ascii="Times New Roman" w:eastAsia="Arial Unicode MS" w:hAnsi="Times New Roman" w:cs="Times New Roman"/>
          <w:sz w:val="24"/>
          <w:szCs w:val="24"/>
          <w:bdr w:val="nil"/>
          <w:lang w:val="fr-FR"/>
        </w:rPr>
        <w:t xml:space="preserve">6mg la fiecare 12 ore-4 doze, </w:t>
      </w:r>
      <w:r w:rsidRPr="00454B38">
        <w:rPr>
          <w:rFonts w:ascii="Times New Roman" w:eastAsia="Arial Unicode MS" w:hAnsi="Times New Roman" w:cs="Times New Roman"/>
          <w:sz w:val="24"/>
          <w:szCs w:val="24"/>
          <w:bdr w:val="nil"/>
          <w:lang w:val="ro-RO"/>
        </w:rPr>
        <w:t xml:space="preserve">betametazonă- 12 mg </w:t>
      </w:r>
      <w:r w:rsidRPr="00446010">
        <w:rPr>
          <w:rFonts w:ascii="Times New Roman" w:eastAsia="Arial Unicode MS" w:hAnsi="Times New Roman" w:cs="Times New Roman"/>
          <w:sz w:val="24"/>
          <w:szCs w:val="24"/>
          <w:bdr w:val="nil"/>
          <w:lang w:val="fr-FR"/>
        </w:rPr>
        <w:t>l</w:t>
      </w:r>
      <w:r w:rsidRPr="00454B38">
        <w:rPr>
          <w:rFonts w:ascii="Times New Roman" w:eastAsia="Arial Unicode MS" w:hAnsi="Times New Roman" w:cs="Times New Roman"/>
          <w:sz w:val="24"/>
          <w:szCs w:val="24"/>
          <w:bdr w:val="nil"/>
          <w:lang w:val="ro-RO"/>
        </w:rPr>
        <w:t>a</w:t>
      </w:r>
      <w:r w:rsidRPr="00446010">
        <w:rPr>
          <w:rFonts w:ascii="Times New Roman" w:eastAsia="Arial Unicode MS" w:hAnsi="Times New Roman" w:cs="Times New Roman"/>
          <w:sz w:val="24"/>
          <w:szCs w:val="24"/>
          <w:bdr w:val="nil"/>
          <w:lang w:val="fr-FR"/>
        </w:rPr>
        <w:t xml:space="preserve"> fiecare </w:t>
      </w:r>
      <w:r w:rsidRPr="00454B38">
        <w:rPr>
          <w:rFonts w:ascii="Times New Roman" w:eastAsia="Arial Unicode MS" w:hAnsi="Times New Roman" w:cs="Times New Roman"/>
          <w:sz w:val="24"/>
          <w:szCs w:val="24"/>
          <w:bdr w:val="nil"/>
          <w:lang w:val="ro-RO"/>
        </w:rPr>
        <w:t>24 ore</w:t>
      </w:r>
      <w:r w:rsidRPr="00446010">
        <w:rPr>
          <w:rFonts w:ascii="Times New Roman" w:eastAsia="Arial Unicode MS" w:hAnsi="Times New Roman" w:cs="Times New Roman"/>
          <w:sz w:val="24"/>
          <w:szCs w:val="24"/>
          <w:bdr w:val="nil"/>
          <w:lang w:val="fr-FR"/>
        </w:rPr>
        <w:t>-2 doze.</w:t>
      </w:r>
      <w:r w:rsidRPr="00446010">
        <w:rPr>
          <w:rFonts w:ascii="Times New Roman" w:eastAsia="Arial Unicode MS" w:hAnsi="Times New Roman" w:cs="Times New Roman"/>
          <w:b/>
          <w:sz w:val="24"/>
          <w:szCs w:val="24"/>
          <w:bdr w:val="nil"/>
          <w:lang w:val="fr-FR"/>
        </w:rPr>
        <w:t xml:space="preserve"> </w:t>
      </w:r>
      <w:r w:rsidRPr="00454B38">
        <w:rPr>
          <w:rFonts w:ascii="Times New Roman" w:eastAsia="Arial Unicode MS" w:hAnsi="Times New Roman" w:cs="Times New Roman"/>
          <w:sz w:val="24"/>
          <w:szCs w:val="24"/>
          <w:bdr w:val="nil"/>
          <w:lang w:val="ro-RO"/>
        </w:rPr>
        <w:t xml:space="preserve">Se admite administrarea repetată a cursului de corticosteroizi o singură dată nu mai devreme de 7 zile de la administrarea precedentă. Administrarea multiplă a corticosteroizilor este strict contraindicată. </w:t>
      </w:r>
    </w:p>
    <w:p w14:paraId="32AB1FC5"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b/>
          <w:sz w:val="24"/>
          <w:szCs w:val="24"/>
          <w:bdr w:val="nil"/>
          <w:lang w:val="ro-RO"/>
        </w:rPr>
        <w:t>Conduita na</w:t>
      </w:r>
      <w:r w:rsidRPr="00446010">
        <w:rPr>
          <w:rFonts w:ascii="Cambria Math" w:eastAsia="Arial Unicode MS" w:hAnsi="Cambria Math" w:cs="Cambria Math"/>
          <w:b/>
          <w:sz w:val="24"/>
          <w:szCs w:val="24"/>
          <w:bdr w:val="nil"/>
          <w:lang w:val="ro-RO"/>
        </w:rPr>
        <w:t>ș</w:t>
      </w:r>
      <w:r w:rsidRPr="00446010">
        <w:rPr>
          <w:rFonts w:ascii="Times New Roman" w:eastAsia="Arial Unicode MS" w:hAnsi="Times New Roman" w:cs="Times New Roman"/>
          <w:b/>
          <w:sz w:val="24"/>
          <w:szCs w:val="24"/>
          <w:bdr w:val="nil"/>
          <w:lang w:val="ro-RO"/>
        </w:rPr>
        <w:t xml:space="preserve">terii premature: </w:t>
      </w:r>
      <w:r w:rsidRPr="00454B38">
        <w:rPr>
          <w:rFonts w:ascii="Times New Roman" w:eastAsia="Arial Unicode MS" w:hAnsi="Times New Roman" w:cs="Times New Roman"/>
          <w:sz w:val="24"/>
          <w:szCs w:val="24"/>
          <w:bdr w:val="nil"/>
          <w:lang w:val="ro-RO"/>
        </w:rPr>
        <w:t>alegerea căii de naştere</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b/>
          <w:bCs/>
          <w:sz w:val="24"/>
          <w:szCs w:val="24"/>
          <w:u w:val="single"/>
          <w:bdr w:val="nil"/>
          <w:lang w:val="ro-RO"/>
        </w:rPr>
        <w:t>indicaţii pentru operaţia cezariană în NP:</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prezentaţii distocice, craniene deflectate, transversă, prezentaţia pelviană, suferinţa fetală documentată CTG,</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nedeclanşarea medicamentoasă a travaliului,</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condiţii obstetricale - placenta praevia, vicieri de bazin.</w:t>
      </w:r>
    </w:p>
    <w:p w14:paraId="69EE8DF3"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7FC884C1"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r w:rsidRPr="00454B38">
        <w:rPr>
          <w:rFonts w:ascii="Times New Roman" w:eastAsia="Arial Unicode MS" w:hAnsi="Times New Roman" w:cs="Times New Roman"/>
          <w:b/>
          <w:sz w:val="24"/>
          <w:szCs w:val="24"/>
          <w:bdr w:val="nil"/>
          <w:lang w:val="ro-RO"/>
        </w:rPr>
        <w:lastRenderedPageBreak/>
        <w:t>Echipamentul necesar în na</w:t>
      </w:r>
      <w:r w:rsidRPr="00454B38">
        <w:rPr>
          <w:rFonts w:ascii="Cambria Math" w:eastAsia="Arial Unicode MS" w:hAnsi="Cambria Math" w:cs="Cambria Math"/>
          <w:b/>
          <w:sz w:val="24"/>
          <w:szCs w:val="24"/>
          <w:bdr w:val="nil"/>
          <w:lang w:val="ro-RO"/>
        </w:rPr>
        <w:t>ș</w:t>
      </w:r>
      <w:r w:rsidRPr="00454B38">
        <w:rPr>
          <w:rFonts w:ascii="Times New Roman" w:eastAsia="Arial Unicode MS" w:hAnsi="Times New Roman" w:cs="Times New Roman"/>
          <w:b/>
          <w:sz w:val="24"/>
          <w:szCs w:val="24"/>
          <w:bdr w:val="nil"/>
          <w:lang w:val="ro-RO"/>
        </w:rPr>
        <w:t xml:space="preserve">terea prematură: </w:t>
      </w:r>
      <w:r w:rsidRPr="00454B38">
        <w:rPr>
          <w:rFonts w:ascii="Times New Roman" w:eastAsia="Arial Unicode MS" w:hAnsi="Times New Roman" w:cs="Times New Roman"/>
          <w:sz w:val="24"/>
          <w:szCs w:val="24"/>
          <w:bdr w:val="nil"/>
          <w:lang w:val="ro-RO"/>
        </w:rPr>
        <w:t>conducerea travaliului şi asistenţa la naştere vor fi asigurate doar de către  medicul obstetrician,</w:t>
      </w:r>
      <w:r w:rsidRPr="00454B38">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 xml:space="preserve">prezenţa neonatologului </w:t>
      </w:r>
      <w:r w:rsidRPr="00454B38">
        <w:rPr>
          <w:rFonts w:ascii="Cambria Math" w:eastAsia="Arial Unicode MS" w:hAnsi="Cambria Math" w:cs="Cambria Math"/>
          <w:sz w:val="24"/>
          <w:szCs w:val="24"/>
          <w:bdr w:val="nil"/>
          <w:lang w:val="ro-RO"/>
        </w:rPr>
        <w:t>ș</w:t>
      </w:r>
      <w:r w:rsidRPr="00454B38">
        <w:rPr>
          <w:rFonts w:ascii="Times New Roman" w:eastAsia="Arial Unicode MS" w:hAnsi="Times New Roman" w:cs="Times New Roman"/>
          <w:sz w:val="24"/>
          <w:szCs w:val="24"/>
          <w:bdr w:val="nil"/>
          <w:lang w:val="ro-RO"/>
        </w:rPr>
        <w:t>i reanimatolog-neonatolog la naştere este obligatorie.</w:t>
      </w:r>
      <w:r w:rsidRPr="00454B38">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Supravegherea cardiotocografică continuă la apariţia alterărilor BCF indică operaţia cezariană.</w:t>
      </w:r>
      <w:r w:rsidRPr="00454B38">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Decubitul lateral stâng pe tot parcursul travaliului,</w:t>
      </w:r>
      <w:r w:rsidRPr="00454B38">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supraveghere acido-bazică fetală prin microanalize ale sângelui recoltat din scalpul,</w:t>
      </w:r>
      <w:r w:rsidRPr="00454B38">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analgezie (anestezia peridurală).</w:t>
      </w:r>
    </w:p>
    <w:p w14:paraId="4A99EC61"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54B38">
        <w:rPr>
          <w:rFonts w:ascii="Times New Roman" w:eastAsia="Arial Unicode MS" w:hAnsi="Times New Roman" w:cs="Times New Roman"/>
          <w:sz w:val="24"/>
          <w:szCs w:val="24"/>
          <w:bdr w:val="nil"/>
          <w:lang w:val="ro-RO"/>
        </w:rPr>
        <w:t>Antibioticoterapia se administrează în travaliu (</w:t>
      </w:r>
      <w:r w:rsidRPr="00454B38">
        <w:rPr>
          <w:rFonts w:ascii="Cambria Math" w:eastAsia="Arial Unicode MS" w:hAnsi="Cambria Math" w:cs="Cambria Math"/>
          <w:sz w:val="24"/>
          <w:szCs w:val="24"/>
          <w:bdr w:val="nil"/>
          <w:lang w:val="ro-RO"/>
        </w:rPr>
        <w:t>ș</w:t>
      </w:r>
      <w:r w:rsidRPr="00454B38">
        <w:rPr>
          <w:rFonts w:ascii="Times New Roman" w:eastAsia="Arial Unicode MS" w:hAnsi="Times New Roman" w:cs="Times New Roman"/>
          <w:sz w:val="24"/>
          <w:szCs w:val="24"/>
          <w:bdr w:val="nil"/>
          <w:lang w:val="ro-RO"/>
        </w:rPr>
        <w:t>i în cazul membranelor rupte), ampicilina 2gr i/v la fiecare 6 ore,se recomandă</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membranele de menţinut intacte cât mai mult posibil, se preferă naşterea spontană aplicaţiei de forceps în expulzie la necesitate. Pensarea cordonului se efectuează după un interval de 60 sec. după expulzia fătului, permiţând astfel trecerea unei cantităţi suplimentare de sânge dinspre placentă spre făt. Acordarea primelor îngrijiri şi practicarea corectă a măsurilor de reanimare a nou-născutului de către echipa de medici obstetrician,neonatolog-reanimatolog.</w:t>
      </w:r>
    </w:p>
    <w:p w14:paraId="0E0E2048"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p>
    <w:p w14:paraId="4EF911DE"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r w:rsidRPr="00446010">
        <w:rPr>
          <w:rFonts w:ascii="Times New Roman" w:eastAsia="Arial Unicode MS" w:hAnsi="Times New Roman" w:cs="Times New Roman"/>
          <w:b/>
          <w:sz w:val="24"/>
          <w:szCs w:val="24"/>
          <w:bdr w:val="nil"/>
          <w:lang w:val="ro-RO"/>
        </w:rPr>
        <w:t>Nou-născutul prematur.</w:t>
      </w:r>
    </w:p>
    <w:p w14:paraId="442F55D4"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66FC7A3C"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b/>
          <w:sz w:val="24"/>
          <w:szCs w:val="24"/>
          <w:bdr w:val="nil"/>
          <w:lang w:val="ro-RO"/>
        </w:rPr>
        <w:t>Defini</w:t>
      </w:r>
      <w:r w:rsidRPr="00446010">
        <w:rPr>
          <w:rFonts w:ascii="Cambria Math" w:eastAsia="Arial Unicode MS" w:hAnsi="Cambria Math" w:cs="Cambria Math"/>
          <w:b/>
          <w:sz w:val="24"/>
          <w:szCs w:val="24"/>
          <w:bdr w:val="nil"/>
          <w:lang w:val="ro-RO"/>
        </w:rPr>
        <w:t>ț</w:t>
      </w:r>
      <w:r w:rsidRPr="00446010">
        <w:rPr>
          <w:rFonts w:ascii="Times New Roman" w:eastAsia="Arial Unicode MS" w:hAnsi="Times New Roman" w:cs="Times New Roman"/>
          <w:b/>
          <w:sz w:val="24"/>
          <w:szCs w:val="24"/>
          <w:bdr w:val="nil"/>
          <w:lang w:val="ro-RO"/>
        </w:rPr>
        <w:t>ie:</w:t>
      </w:r>
      <w:r w:rsidRPr="00446010">
        <w:rPr>
          <w:rFonts w:ascii="Times New Roman" w:eastAsia="Arial" w:hAnsi="Times New Roman" w:cs="Times New Roman"/>
          <w:color w:val="000000"/>
          <w:kern w:val="24"/>
          <w:sz w:val="24"/>
          <w:szCs w:val="24"/>
          <w:lang w:val="ro-RO"/>
        </w:rPr>
        <w:t xml:space="preserve"> </w:t>
      </w:r>
      <w:r w:rsidRPr="00446010">
        <w:rPr>
          <w:rFonts w:ascii="Times New Roman" w:eastAsia="Arial Unicode MS" w:hAnsi="Times New Roman" w:cs="Times New Roman"/>
          <w:sz w:val="24"/>
          <w:szCs w:val="24"/>
          <w:bdr w:val="nil"/>
          <w:lang w:val="ro-RO"/>
        </w:rPr>
        <w:t xml:space="preserve">OMS recomandă noţiunea de prematur pentru toţi nou-născuţii vii cu o greutate la naştere 500 gr si mai mult, dacă vârsta gestaţională este mai mică de 37săpt. </w:t>
      </w:r>
    </w:p>
    <w:p w14:paraId="7EEA2FED"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793D9905"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b/>
          <w:sz w:val="24"/>
          <w:szCs w:val="24"/>
          <w:bdr w:val="nil"/>
          <w:lang w:val="ro-RO"/>
        </w:rPr>
        <w:t>Clasificarea prematurită</w:t>
      </w:r>
      <w:r w:rsidRPr="00446010">
        <w:rPr>
          <w:rFonts w:ascii="Cambria Math" w:eastAsia="Arial Unicode MS" w:hAnsi="Cambria Math" w:cs="Cambria Math"/>
          <w:b/>
          <w:sz w:val="24"/>
          <w:szCs w:val="24"/>
          <w:bdr w:val="nil"/>
          <w:lang w:val="ro-RO"/>
        </w:rPr>
        <w:t>ț</w:t>
      </w:r>
      <w:r w:rsidRPr="00446010">
        <w:rPr>
          <w:rFonts w:ascii="Times New Roman" w:eastAsia="Arial Unicode MS" w:hAnsi="Times New Roman" w:cs="Times New Roman"/>
          <w:b/>
          <w:sz w:val="24"/>
          <w:szCs w:val="24"/>
          <w:bdr w:val="nil"/>
          <w:lang w:val="ro-RO"/>
        </w:rPr>
        <w:t>ii</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bCs/>
          <w:sz w:val="24"/>
          <w:szCs w:val="24"/>
          <w:bdr w:val="nil"/>
          <w:lang w:val="ro-RO"/>
        </w:rPr>
        <w:t>Există 4 categorii de prematuri</w:t>
      </w:r>
      <w:r w:rsidRPr="00454B38">
        <w:rPr>
          <w:rFonts w:ascii="Times New Roman" w:eastAsia="Arial Unicode MS" w:hAnsi="Times New Roman" w:cs="Times New Roman"/>
          <w:b/>
          <w:bCs/>
          <w:sz w:val="24"/>
          <w:szCs w:val="24"/>
          <w:bdr w:val="nil"/>
          <w:lang w:val="ro-RO"/>
        </w:rPr>
        <w:t>,</w:t>
      </w:r>
      <w:r w:rsidRPr="00446010">
        <w:rPr>
          <w:rFonts w:ascii="Times New Roman" w:eastAsia="Arial Unicode MS" w:hAnsi="Times New Roman" w:cs="Times New Roman"/>
          <w:i/>
          <w:iCs/>
          <w:sz w:val="24"/>
          <w:szCs w:val="24"/>
          <w:bdr w:val="nil"/>
          <w:lang w:val="ro-RO"/>
        </w:rPr>
        <w:t xml:space="preserve"> </w:t>
      </w:r>
      <w:r w:rsidRPr="00446010">
        <w:rPr>
          <w:rFonts w:ascii="Times New Roman" w:eastAsia="Arial Unicode MS" w:hAnsi="Times New Roman" w:cs="Times New Roman"/>
          <w:iCs/>
          <w:sz w:val="24"/>
          <w:szCs w:val="24"/>
          <w:bdr w:val="nil"/>
          <w:lang w:val="ro-RO"/>
        </w:rPr>
        <w:t xml:space="preserve">dupa criteriul virstei gestationale la nastere; prematuritate extrema(&lt;28s.g.) </w:t>
      </w:r>
      <w:r w:rsidRPr="00454B38">
        <w:rPr>
          <w:rFonts w:ascii="Times New Roman" w:eastAsia="Arial Unicode MS" w:hAnsi="Times New Roman" w:cs="Times New Roman"/>
          <w:iCs/>
          <w:sz w:val="24"/>
          <w:szCs w:val="24"/>
          <w:bdr w:val="nil"/>
          <w:lang w:val="ro-RO"/>
        </w:rPr>
        <w:t xml:space="preserve">– mai puţin de 1000gr, </w:t>
      </w:r>
      <w:r w:rsidRPr="00446010">
        <w:rPr>
          <w:rFonts w:ascii="Times New Roman" w:eastAsia="Arial Unicode MS" w:hAnsi="Times New Roman" w:cs="Times New Roman"/>
          <w:iCs/>
          <w:sz w:val="24"/>
          <w:szCs w:val="24"/>
          <w:bdr w:val="nil"/>
          <w:lang w:val="ro-RO"/>
        </w:rPr>
        <w:t xml:space="preserve">prematuritate severa(28-31s.g) </w:t>
      </w:r>
      <w:r w:rsidRPr="00454B38">
        <w:rPr>
          <w:rFonts w:ascii="Times New Roman" w:eastAsia="Arial Unicode MS" w:hAnsi="Times New Roman" w:cs="Times New Roman"/>
          <w:iCs/>
          <w:sz w:val="24"/>
          <w:szCs w:val="24"/>
          <w:bdr w:val="nil"/>
          <w:lang w:val="ro-RO"/>
        </w:rPr>
        <w:t xml:space="preserve">– 1500-1000gr, </w:t>
      </w:r>
      <w:r w:rsidRPr="00446010">
        <w:rPr>
          <w:rFonts w:ascii="Times New Roman" w:eastAsia="Arial Unicode MS" w:hAnsi="Times New Roman" w:cs="Times New Roman"/>
          <w:iCs/>
          <w:sz w:val="24"/>
          <w:szCs w:val="24"/>
          <w:bdr w:val="nil"/>
          <w:lang w:val="ro-RO"/>
        </w:rPr>
        <w:t xml:space="preserve">prematuritate moderata(32-33s.g) </w:t>
      </w:r>
      <w:r w:rsidRPr="00454B38">
        <w:rPr>
          <w:rFonts w:ascii="Times New Roman" w:eastAsia="Arial Unicode MS" w:hAnsi="Times New Roman" w:cs="Times New Roman"/>
          <w:iCs/>
          <w:sz w:val="24"/>
          <w:szCs w:val="24"/>
          <w:bdr w:val="nil"/>
          <w:lang w:val="ro-RO"/>
        </w:rPr>
        <w:t>- 2000 –1500gr,</w:t>
      </w:r>
      <w:r w:rsidRPr="00446010">
        <w:rPr>
          <w:rFonts w:ascii="Times New Roman" w:eastAsia="Arial Unicode MS" w:hAnsi="Times New Roman" w:cs="Times New Roman"/>
          <w:sz w:val="24"/>
          <w:szCs w:val="24"/>
          <w:bdr w:val="nil"/>
          <w:lang w:val="ro-RO"/>
        </w:rPr>
        <w:t xml:space="preserve"> </w:t>
      </w:r>
      <w:r w:rsidRPr="00446010">
        <w:rPr>
          <w:rFonts w:ascii="Times New Roman" w:eastAsia="Arial Unicode MS" w:hAnsi="Times New Roman" w:cs="Times New Roman"/>
          <w:iCs/>
          <w:sz w:val="24"/>
          <w:szCs w:val="24"/>
          <w:bdr w:val="nil"/>
          <w:lang w:val="ro-RO"/>
        </w:rPr>
        <w:t xml:space="preserve">prematuritate aproape de termen(34-37s.g) </w:t>
      </w:r>
      <w:r w:rsidRPr="00454B38">
        <w:rPr>
          <w:rFonts w:ascii="Times New Roman" w:eastAsia="Arial Unicode MS" w:hAnsi="Times New Roman" w:cs="Times New Roman"/>
          <w:iCs/>
          <w:sz w:val="24"/>
          <w:szCs w:val="24"/>
          <w:bdr w:val="nil"/>
          <w:lang w:val="ro-RO"/>
        </w:rPr>
        <w:t>- 2500-2000gr.</w:t>
      </w:r>
    </w:p>
    <w:p w14:paraId="4B2453D2" w14:textId="77777777" w:rsidR="00EE511A" w:rsidRPr="00446010" w:rsidRDefault="00EE511A" w:rsidP="00476F81">
      <w:pPr>
        <w:pBdr>
          <w:top w:val="nil"/>
          <w:left w:val="nil"/>
          <w:bottom w:val="nil"/>
          <w:right w:val="nil"/>
          <w:between w:val="nil"/>
          <w:bar w:val="nil"/>
        </w:pBdr>
        <w:tabs>
          <w:tab w:val="left" w:pos="915"/>
        </w:tabs>
        <w:spacing w:after="0"/>
        <w:ind w:left="567" w:firstLine="709"/>
        <w:jc w:val="both"/>
        <w:rPr>
          <w:rFonts w:ascii="Times New Roman" w:eastAsia="Arial Unicode MS" w:hAnsi="Times New Roman" w:cs="Times New Roman"/>
          <w:b/>
          <w:sz w:val="24"/>
          <w:szCs w:val="24"/>
          <w:bdr w:val="nil"/>
          <w:lang w:val="ro-RO"/>
        </w:rPr>
      </w:pPr>
    </w:p>
    <w:p w14:paraId="4BB074A2" w14:textId="77777777" w:rsidR="00EE511A" w:rsidRPr="00446010" w:rsidRDefault="00EE511A" w:rsidP="00476F81">
      <w:pPr>
        <w:pBdr>
          <w:top w:val="nil"/>
          <w:left w:val="nil"/>
          <w:bottom w:val="nil"/>
          <w:right w:val="nil"/>
          <w:between w:val="nil"/>
          <w:bar w:val="nil"/>
        </w:pBdr>
        <w:tabs>
          <w:tab w:val="left" w:pos="915"/>
        </w:tabs>
        <w:spacing w:after="0"/>
        <w:ind w:left="567" w:firstLine="709"/>
        <w:jc w:val="both"/>
        <w:rPr>
          <w:rFonts w:ascii="Times New Roman" w:eastAsia="Arial Unicode MS" w:hAnsi="Times New Roman" w:cs="Times New Roman"/>
          <w:b/>
          <w:i/>
          <w:sz w:val="24"/>
          <w:szCs w:val="24"/>
          <w:bdr w:val="nil"/>
          <w:lang w:val="ro-RO"/>
        </w:rPr>
      </w:pPr>
      <w:r w:rsidRPr="00446010">
        <w:rPr>
          <w:rFonts w:ascii="Times New Roman" w:eastAsia="Arial Unicode MS" w:hAnsi="Times New Roman" w:cs="Times New Roman"/>
          <w:b/>
          <w:sz w:val="24"/>
          <w:szCs w:val="24"/>
          <w:bdr w:val="nil"/>
          <w:lang w:val="ro-RO"/>
        </w:rPr>
        <w:t>Semnele de prematuritate:</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structura tegumentelor (subţiri, gelatinoase, catifelate),</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tegumente roşii, acoperite de lanugo,</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corp neproporţional, extremităţi scurte,</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faţa mică, triunghiulară, cu riduri, gura mare şi bărbia ascuţită,</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pavilioanele auriculare moi, deformate,</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oasele bolţii slab osificate, suturi şi fontanele larg deschise,</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 xml:space="preserve">ochii prezintă uneori </w:t>
      </w:r>
      <w:r w:rsidRPr="00454B38">
        <w:rPr>
          <w:rFonts w:ascii="Times New Roman" w:eastAsia="Arial Unicode MS" w:hAnsi="Times New Roman" w:cs="Times New Roman"/>
          <w:bCs/>
          <w:sz w:val="24"/>
          <w:szCs w:val="24"/>
          <w:bdr w:val="nil"/>
          <w:lang w:val="ro-RO"/>
        </w:rPr>
        <w:t>vestigii</w:t>
      </w:r>
      <w:r w:rsidRPr="00454B38">
        <w:rPr>
          <w:rFonts w:ascii="Times New Roman" w:eastAsia="Arial Unicode MS" w:hAnsi="Times New Roman" w:cs="Times New Roman"/>
          <w:b/>
          <w:bCs/>
          <w:sz w:val="24"/>
          <w:szCs w:val="24"/>
          <w:bdr w:val="nil"/>
          <w:lang w:val="ro-RO"/>
        </w:rPr>
        <w:t xml:space="preserve"> </w:t>
      </w:r>
      <w:r w:rsidRPr="00454B38">
        <w:rPr>
          <w:rFonts w:ascii="Times New Roman" w:eastAsia="Arial Unicode MS" w:hAnsi="Times New Roman" w:cs="Times New Roman"/>
          <w:sz w:val="24"/>
          <w:szCs w:val="24"/>
          <w:bdr w:val="nil"/>
          <w:lang w:val="ro-RO"/>
        </w:rPr>
        <w:t>ale membranei pupilare,</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gâtul prematurului este subţire şi toracele îngust,</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unghii subţiri,</w:t>
      </w:r>
      <w:r w:rsidRPr="00446010">
        <w:rPr>
          <w:rFonts w:ascii="Times New Roman" w:eastAsia="Arial Unicode MS" w:hAnsi="Times New Roman" w:cs="Times New Roman"/>
          <w:b/>
          <w:i/>
          <w:sz w:val="24"/>
          <w:szCs w:val="24"/>
          <w:bdr w:val="nil"/>
          <w:lang w:val="ro-RO"/>
        </w:rPr>
        <w:t xml:space="preserve"> </w:t>
      </w:r>
      <w:r w:rsidRPr="00454B38">
        <w:rPr>
          <w:rFonts w:ascii="Cambria Math" w:eastAsia="Arial Unicode MS" w:hAnsi="Cambria Math" w:cs="Cambria Math"/>
          <w:sz w:val="24"/>
          <w:szCs w:val="24"/>
          <w:bdr w:val="nil"/>
          <w:lang w:val="ro-RO"/>
        </w:rPr>
        <w:t>ț</w:t>
      </w:r>
      <w:r w:rsidRPr="00454B38">
        <w:rPr>
          <w:rFonts w:ascii="Times New Roman" w:eastAsia="Arial Unicode MS" w:hAnsi="Times New Roman" w:cs="Times New Roman"/>
          <w:sz w:val="24"/>
          <w:szCs w:val="24"/>
          <w:bdr w:val="nil"/>
          <w:lang w:val="ro-RO"/>
        </w:rPr>
        <w:t>esut adipos foarte redus sau absent,</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cordonul ombilical inserat în etajul inferior al abdomenului,</w:t>
      </w:r>
      <w:r w:rsidRPr="00446010">
        <w:rPr>
          <w:rFonts w:ascii="Times New Roman" w:eastAsia="Arial Unicode MS" w:hAnsi="Times New Roman" w:cs="Times New Roman"/>
          <w:b/>
          <w:i/>
          <w:sz w:val="24"/>
          <w:szCs w:val="24"/>
          <w:bdr w:val="nil"/>
          <w:lang w:val="ro-RO"/>
        </w:rPr>
        <w:t xml:space="preserve"> </w:t>
      </w:r>
      <w:r w:rsidRPr="00454B38">
        <w:rPr>
          <w:rFonts w:ascii="Times New Roman" w:eastAsia="Arial Unicode MS" w:hAnsi="Times New Roman" w:cs="Times New Roman"/>
          <w:sz w:val="24"/>
          <w:szCs w:val="24"/>
          <w:bdr w:val="nil"/>
          <w:lang w:val="ro-RO"/>
        </w:rPr>
        <w:t xml:space="preserve">la nivelul organelor genitale- la băieţi testiculele nu sunt coborâte în scrot, iar la fetiţe labiile mari nu le acoperă pe cele mici. </w:t>
      </w:r>
    </w:p>
    <w:p w14:paraId="4B77406B"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38EF3358"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r w:rsidRPr="00446010">
        <w:rPr>
          <w:rFonts w:ascii="Times New Roman" w:eastAsia="Arial Unicode MS" w:hAnsi="Times New Roman" w:cs="Times New Roman"/>
          <w:b/>
          <w:sz w:val="24"/>
          <w:szCs w:val="24"/>
          <w:bdr w:val="nil"/>
          <w:lang w:val="ro-RO"/>
        </w:rPr>
        <w:t>Îngrijirea nou-născutului premature-</w:t>
      </w:r>
      <w:r w:rsidRPr="00454B38">
        <w:rPr>
          <w:rFonts w:ascii="Times New Roman" w:eastAsia="Arial Unicode MS" w:hAnsi="Times New Roman" w:cs="Times New Roman"/>
          <w:b/>
          <w:bCs/>
          <w:sz w:val="24"/>
          <w:szCs w:val="24"/>
          <w:bdr w:val="nil"/>
          <w:lang w:val="ro-RO"/>
        </w:rPr>
        <w:t>În sala de naştere</w:t>
      </w:r>
      <w:r w:rsidRPr="00454B38">
        <w:rPr>
          <w:rFonts w:ascii="Times New Roman" w:eastAsia="Arial Unicode MS" w:hAnsi="Times New Roman" w:cs="Times New Roman"/>
          <w:sz w:val="24"/>
          <w:szCs w:val="24"/>
          <w:bdr w:val="nil"/>
          <w:lang w:val="ro-RO"/>
        </w:rPr>
        <w:t>: naşterea are loc în prezenţa medicului obstetrician şi neonatolog,</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resuscitarea şi echilibrarea nou-născutului prematur necesită intervenţie imediată.</w:t>
      </w:r>
    </w:p>
    <w:p w14:paraId="4B919514"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bCs/>
          <w:sz w:val="24"/>
          <w:szCs w:val="24"/>
          <w:bdr w:val="nil"/>
          <w:lang w:val="ro-RO"/>
        </w:rPr>
      </w:pPr>
    </w:p>
    <w:p w14:paraId="2B10FF80"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54B38">
        <w:rPr>
          <w:rFonts w:ascii="Times New Roman" w:eastAsia="Arial Unicode MS" w:hAnsi="Times New Roman" w:cs="Times New Roman"/>
          <w:b/>
          <w:bCs/>
          <w:sz w:val="24"/>
          <w:szCs w:val="24"/>
          <w:bdr w:val="nil"/>
          <w:lang w:val="ro-RO"/>
        </w:rPr>
        <w:t>Principalele măsuri postnatale imediate</w:t>
      </w:r>
      <w:r w:rsidRPr="00454B38">
        <w:rPr>
          <w:rFonts w:ascii="Times New Roman" w:eastAsia="Arial Unicode MS" w:hAnsi="Times New Roman" w:cs="Times New Roman"/>
          <w:sz w:val="24"/>
          <w:szCs w:val="24"/>
          <w:bdr w:val="nil"/>
          <w:lang w:val="ro-RO"/>
        </w:rPr>
        <w:t>:</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aport adecvat de O2 la naştere,</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aspirarea secreţiilor nazofaringiene, menţinerea unei temperaturi constante 28</w:t>
      </w:r>
      <w:r w:rsidRPr="00454B38">
        <w:rPr>
          <w:rFonts w:ascii="Times New Roman" w:eastAsia="Arial Unicode MS" w:hAnsi="Times New Roman" w:cs="Times New Roman"/>
          <w:sz w:val="24"/>
          <w:szCs w:val="24"/>
          <w:bdr w:val="nil"/>
          <w:vertAlign w:val="superscript"/>
          <w:lang w:val="ro-RO"/>
        </w:rPr>
        <w:t xml:space="preserve">0 </w:t>
      </w:r>
      <w:r w:rsidRPr="00454B38">
        <w:rPr>
          <w:rFonts w:ascii="Times New Roman" w:eastAsia="Arial Unicode MS" w:hAnsi="Times New Roman" w:cs="Times New Roman"/>
          <w:sz w:val="24"/>
          <w:szCs w:val="24"/>
          <w:bdr w:val="nil"/>
          <w:lang w:val="ro-RO"/>
        </w:rPr>
        <w:t xml:space="preserve">C. </w:t>
      </w:r>
    </w:p>
    <w:p w14:paraId="4626A62B"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p>
    <w:p w14:paraId="53C1A333" w14:textId="77777777" w:rsidR="00EE511A" w:rsidRPr="00454B38"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b/>
          <w:sz w:val="24"/>
          <w:szCs w:val="24"/>
          <w:bdr w:val="nil"/>
          <w:lang w:val="ro-RO"/>
        </w:rPr>
        <w:t>În sec</w:t>
      </w:r>
      <w:r w:rsidRPr="00446010">
        <w:rPr>
          <w:rFonts w:ascii="Cambria Math" w:eastAsia="Arial Unicode MS" w:hAnsi="Cambria Math" w:cs="Cambria Math"/>
          <w:b/>
          <w:sz w:val="24"/>
          <w:szCs w:val="24"/>
          <w:bdr w:val="nil"/>
          <w:lang w:val="ro-RO"/>
        </w:rPr>
        <w:t>ț</w:t>
      </w:r>
      <w:r w:rsidRPr="00446010">
        <w:rPr>
          <w:rFonts w:ascii="Times New Roman" w:eastAsia="Arial Unicode MS" w:hAnsi="Times New Roman" w:cs="Times New Roman"/>
          <w:b/>
          <w:sz w:val="24"/>
          <w:szCs w:val="24"/>
          <w:bdr w:val="nil"/>
          <w:lang w:val="ro-RO"/>
        </w:rPr>
        <w:t>ia de nou-născu</w:t>
      </w:r>
      <w:r w:rsidRPr="00446010">
        <w:rPr>
          <w:rFonts w:ascii="Cambria Math" w:eastAsia="Arial Unicode MS" w:hAnsi="Cambria Math" w:cs="Cambria Math"/>
          <w:b/>
          <w:sz w:val="24"/>
          <w:szCs w:val="24"/>
          <w:bdr w:val="nil"/>
          <w:lang w:val="ro-RO"/>
        </w:rPr>
        <w:t>ț</w:t>
      </w:r>
      <w:r w:rsidRPr="00446010">
        <w:rPr>
          <w:rFonts w:ascii="Times New Roman" w:eastAsia="Arial Unicode MS" w:hAnsi="Times New Roman" w:cs="Times New Roman"/>
          <w:b/>
          <w:sz w:val="24"/>
          <w:szCs w:val="24"/>
          <w:bdr w:val="nil"/>
          <w:lang w:val="ro-RO"/>
        </w:rPr>
        <w:t>i:</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menţinerea unei temperaturi constante, prin asigurarea neutralităţii termice în timpul perioadei de adaptare la viaţa extrauterină, monitorizarea temperaturii nou-născutului prematur în scopul evitării hiper- sau hipotermiei, adaptarea O2 la necesităţile prematurului,</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evitarea traumatismelor,</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t>supravegherea atentă a prematurului în primele zile, pentru depistarea sindromului de detresă respiratorie,</w:t>
      </w:r>
      <w:r w:rsidRPr="00446010">
        <w:rPr>
          <w:rFonts w:ascii="Times New Roman" w:eastAsia="Arial Unicode MS" w:hAnsi="Times New Roman" w:cs="Times New Roman"/>
          <w:sz w:val="24"/>
          <w:szCs w:val="24"/>
          <w:bdr w:val="nil"/>
          <w:lang w:val="ro-RO"/>
        </w:rPr>
        <w:t xml:space="preserve"> </w:t>
      </w:r>
      <w:r w:rsidRPr="00454B38">
        <w:rPr>
          <w:rFonts w:ascii="Times New Roman" w:eastAsia="Arial Unicode MS" w:hAnsi="Times New Roman" w:cs="Times New Roman"/>
          <w:sz w:val="24"/>
          <w:szCs w:val="24"/>
          <w:bdr w:val="nil"/>
          <w:lang w:val="ro-RO"/>
        </w:rPr>
        <w:lastRenderedPageBreak/>
        <w:t xml:space="preserve">echilibrare hidroelectrolitică, alimentaţia precoce la 4-8 ore  de la naştere scade riscul de hipoglicemie, hiperbilirubinemie şi catabolism excesiv.  Prematurii cu greutatea </w:t>
      </w:r>
      <w:r w:rsidRPr="00446010">
        <w:rPr>
          <w:rFonts w:ascii="Times New Roman" w:eastAsia="Arial Unicode MS" w:hAnsi="Times New Roman" w:cs="Times New Roman"/>
          <w:sz w:val="24"/>
          <w:szCs w:val="24"/>
          <w:bdr w:val="nil"/>
          <w:lang w:val="fr-FR"/>
        </w:rPr>
        <w:t xml:space="preserve">&gt; 2250gr, care nu au dificultăţi respiratorii, se pot alimenta la sân. </w:t>
      </w:r>
      <w:r w:rsidRPr="00454B38">
        <w:rPr>
          <w:rFonts w:ascii="Times New Roman" w:eastAsia="Arial Unicode MS" w:hAnsi="Times New Roman" w:cs="Times New Roman"/>
          <w:sz w:val="24"/>
          <w:szCs w:val="24"/>
          <w:bdr w:val="nil"/>
          <w:lang w:val="ro-RO"/>
        </w:rPr>
        <w:t xml:space="preserve">Uneori poate fi necesar gavajul sau alimentaţia parenterală, în caz de suspiciune la infecţie, se administrează antibiotice cu spectru larg de acţiune. </w:t>
      </w:r>
    </w:p>
    <w:p w14:paraId="469EC4BA"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fr-FR"/>
        </w:rPr>
      </w:pPr>
    </w:p>
    <w:p w14:paraId="53EDEE4F"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fr-FR"/>
        </w:rPr>
      </w:pPr>
      <w:r w:rsidRPr="00446010">
        <w:rPr>
          <w:rFonts w:ascii="Times New Roman" w:eastAsia="Arial Unicode MS" w:hAnsi="Times New Roman" w:cs="Times New Roman"/>
          <w:b/>
          <w:sz w:val="24"/>
          <w:szCs w:val="24"/>
          <w:bdr w:val="nil"/>
          <w:lang w:val="fr-FR"/>
        </w:rPr>
        <w:t>Ruperea premature a membranelor amniotice</w:t>
      </w:r>
    </w:p>
    <w:p w14:paraId="69DC2543"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fr-FR"/>
        </w:rPr>
      </w:pPr>
    </w:p>
    <w:p w14:paraId="3D8E7001"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fr-FR"/>
        </w:rPr>
      </w:pPr>
      <w:r w:rsidRPr="00446010">
        <w:rPr>
          <w:rFonts w:ascii="Times New Roman" w:eastAsia="Arial Unicode MS" w:hAnsi="Times New Roman" w:cs="Times New Roman"/>
          <w:b/>
          <w:sz w:val="24"/>
          <w:szCs w:val="24"/>
          <w:bdr w:val="nil"/>
          <w:lang w:val="fr-FR"/>
        </w:rPr>
        <w:t>Defini</w:t>
      </w:r>
      <w:r w:rsidRPr="00446010">
        <w:rPr>
          <w:rFonts w:ascii="Cambria Math" w:eastAsia="Arial Unicode MS" w:hAnsi="Cambria Math" w:cs="Cambria Math"/>
          <w:b/>
          <w:sz w:val="24"/>
          <w:szCs w:val="24"/>
          <w:bdr w:val="nil"/>
          <w:lang w:val="fr-FR"/>
        </w:rPr>
        <w:t>ț</w:t>
      </w:r>
      <w:r w:rsidRPr="00446010">
        <w:rPr>
          <w:rFonts w:ascii="Times New Roman" w:eastAsia="Arial Unicode MS" w:hAnsi="Times New Roman" w:cs="Times New Roman"/>
          <w:b/>
          <w:sz w:val="24"/>
          <w:szCs w:val="24"/>
          <w:bdr w:val="nil"/>
          <w:lang w:val="fr-FR"/>
        </w:rPr>
        <w:t>ie</w:t>
      </w:r>
      <w:r w:rsidRPr="00446010">
        <w:rPr>
          <w:rFonts w:ascii="Times New Roman" w:eastAsia="Arial Unicode MS" w:hAnsi="Times New Roman" w:cs="Times New Roman"/>
          <w:sz w:val="24"/>
          <w:szCs w:val="24"/>
          <w:bdr w:val="nil"/>
          <w:lang w:val="fr-FR"/>
        </w:rPr>
        <w:t>: Ruperea spontană a membranelor amniotice  pînă la instalarea contrac</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iilor uterine regulate pîna la termenul de 37 săptămîni de gesta</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ie.</w:t>
      </w:r>
    </w:p>
    <w:p w14:paraId="1C6BA916"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fr-FR"/>
        </w:rPr>
      </w:pPr>
    </w:p>
    <w:p w14:paraId="694278D9"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sz w:val="24"/>
          <w:szCs w:val="24"/>
          <w:bdr w:val="nil"/>
          <w:lang w:val="fr-FR"/>
        </w:rPr>
      </w:pPr>
      <w:r w:rsidRPr="00446010">
        <w:rPr>
          <w:rFonts w:ascii="Times New Roman" w:eastAsia="Arial Unicode MS" w:hAnsi="Times New Roman" w:cs="Times New Roman"/>
          <w:b/>
          <w:sz w:val="24"/>
          <w:szCs w:val="24"/>
          <w:bdr w:val="nil"/>
          <w:lang w:val="fr-FR"/>
        </w:rPr>
        <w:t>Diagnosticul:</w:t>
      </w:r>
      <w:r w:rsidRPr="00446010">
        <w:rPr>
          <w:rFonts w:ascii="Times New Roman" w:eastAsia="Arial Unicode MS" w:hAnsi="Times New Roman" w:cs="Times New Roman"/>
          <w:sz w:val="24"/>
          <w:szCs w:val="24"/>
          <w:bdr w:val="nil"/>
          <w:lang w:val="fr-FR"/>
        </w:rPr>
        <w:t xml:space="preserve"> stabilirea-termenului sarcinii; prezenta</w:t>
      </w:r>
      <w:r w:rsidRPr="00446010">
        <w:rPr>
          <w:rFonts w:ascii="Cambria Math" w:eastAsia="Arial Unicode MS" w:hAnsi="Cambria Math" w:cs="Cambria Math"/>
          <w:sz w:val="24"/>
          <w:szCs w:val="24"/>
          <w:bdr w:val="nil"/>
          <w:lang w:val="fr-FR"/>
        </w:rPr>
        <w:t>ț</w:t>
      </w:r>
      <w:r w:rsidRPr="00446010">
        <w:rPr>
          <w:rFonts w:ascii="Times New Roman" w:eastAsia="Arial Unicode MS" w:hAnsi="Times New Roman" w:cs="Times New Roman"/>
          <w:sz w:val="24"/>
          <w:szCs w:val="24"/>
          <w:bdr w:val="nil"/>
          <w:lang w:val="fr-FR"/>
        </w:rPr>
        <w:t>ia fătului, stării intrauterine a fătului, caracterul eliminărilor.</w:t>
      </w:r>
    </w:p>
    <w:p w14:paraId="3622FE17"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fr-FR"/>
        </w:rPr>
      </w:pPr>
    </w:p>
    <w:p w14:paraId="777A895A" w14:textId="77777777" w:rsidR="00EE511A" w:rsidRPr="00446010" w:rsidRDefault="00EE511A" w:rsidP="00476F81">
      <w:pPr>
        <w:pBdr>
          <w:top w:val="nil"/>
          <w:left w:val="nil"/>
          <w:bottom w:val="nil"/>
          <w:right w:val="nil"/>
          <w:between w:val="nil"/>
          <w:bar w:val="nil"/>
        </w:pBdr>
        <w:spacing w:after="0"/>
        <w:ind w:left="567" w:firstLine="709"/>
        <w:jc w:val="both"/>
        <w:rPr>
          <w:rFonts w:ascii="Times New Roman" w:eastAsia="Arial Unicode MS" w:hAnsi="Times New Roman" w:cs="Times New Roman"/>
          <w:b/>
          <w:sz w:val="24"/>
          <w:szCs w:val="24"/>
          <w:bdr w:val="nil"/>
          <w:lang w:val="ro-RO"/>
        </w:rPr>
      </w:pPr>
      <w:r w:rsidRPr="00446010">
        <w:rPr>
          <w:rFonts w:ascii="Times New Roman" w:eastAsia="Arial Unicode MS" w:hAnsi="Times New Roman" w:cs="Times New Roman"/>
          <w:b/>
          <w:sz w:val="24"/>
          <w:szCs w:val="24"/>
          <w:bdr w:val="nil"/>
          <w:lang w:val="fr-FR"/>
        </w:rPr>
        <w:t>Conduita diferen</w:t>
      </w:r>
      <w:r w:rsidRPr="00446010">
        <w:rPr>
          <w:rFonts w:ascii="Cambria Math" w:eastAsia="Arial Unicode MS" w:hAnsi="Cambria Math" w:cs="Cambria Math"/>
          <w:b/>
          <w:sz w:val="24"/>
          <w:szCs w:val="24"/>
          <w:bdr w:val="nil"/>
          <w:lang w:val="fr-FR"/>
        </w:rPr>
        <w:t>ț</w:t>
      </w:r>
      <w:r w:rsidRPr="00446010">
        <w:rPr>
          <w:rFonts w:ascii="Times New Roman" w:eastAsia="Arial Unicode MS" w:hAnsi="Times New Roman" w:cs="Times New Roman"/>
          <w:b/>
          <w:sz w:val="24"/>
          <w:szCs w:val="24"/>
          <w:bdr w:val="nil"/>
          <w:lang w:val="fr-FR"/>
        </w:rPr>
        <w:t>iată în dependen</w:t>
      </w:r>
      <w:r w:rsidRPr="00446010">
        <w:rPr>
          <w:rFonts w:ascii="Cambria Math" w:eastAsia="Arial Unicode MS" w:hAnsi="Cambria Math" w:cs="Cambria Math"/>
          <w:b/>
          <w:sz w:val="24"/>
          <w:szCs w:val="24"/>
          <w:bdr w:val="nil"/>
          <w:lang w:val="fr-FR"/>
        </w:rPr>
        <w:t>ț</w:t>
      </w:r>
      <w:r w:rsidRPr="00446010">
        <w:rPr>
          <w:rFonts w:ascii="Times New Roman" w:eastAsia="Arial Unicode MS" w:hAnsi="Times New Roman" w:cs="Times New Roman"/>
          <w:b/>
          <w:sz w:val="24"/>
          <w:szCs w:val="24"/>
          <w:bdr w:val="nil"/>
          <w:lang w:val="fr-FR"/>
        </w:rPr>
        <w:t xml:space="preserve">ă de termenul sarcinii: </w:t>
      </w:r>
      <w:r w:rsidRPr="00454B38">
        <w:rPr>
          <w:rFonts w:ascii="Times New Roman" w:eastAsia="Arial Unicode MS" w:hAnsi="Times New Roman" w:cs="Times New Roman"/>
          <w:sz w:val="24"/>
          <w:szCs w:val="24"/>
          <w:bdr w:val="nil"/>
          <w:lang w:val="ro-RO"/>
        </w:rPr>
        <w:t xml:space="preserve">în sarcina  </w:t>
      </w:r>
      <w:r w:rsidRPr="00454B38">
        <w:rPr>
          <w:rFonts w:ascii="Times New Roman" w:eastAsia="Arial Unicode MS" w:hAnsi="Times New Roman" w:cs="Times New Roman"/>
          <w:b/>
          <w:bCs/>
          <w:sz w:val="24"/>
          <w:szCs w:val="24"/>
          <w:bdr w:val="nil"/>
          <w:lang w:val="ro-RO"/>
        </w:rPr>
        <w:t>peste 34 săpt</w:t>
      </w:r>
      <w:r w:rsidRPr="00454B38">
        <w:rPr>
          <w:rFonts w:ascii="Times New Roman" w:eastAsia="Arial Unicode MS" w:hAnsi="Times New Roman" w:cs="Times New Roman"/>
          <w:sz w:val="24"/>
          <w:szCs w:val="24"/>
          <w:bdr w:val="nil"/>
          <w:lang w:val="ro-RO"/>
        </w:rPr>
        <w:t xml:space="preserve">.- declanşarea travaliului, dacă sarcina este </w:t>
      </w:r>
      <w:r w:rsidRPr="00454B38">
        <w:rPr>
          <w:rFonts w:ascii="Times New Roman" w:eastAsia="Arial Unicode MS" w:hAnsi="Times New Roman" w:cs="Times New Roman"/>
          <w:b/>
          <w:bCs/>
          <w:sz w:val="24"/>
          <w:szCs w:val="24"/>
          <w:bdr w:val="nil"/>
          <w:lang w:val="ro-RO"/>
        </w:rPr>
        <w:t>mai mică de 34 săpt</w:t>
      </w:r>
      <w:r w:rsidRPr="00454B38">
        <w:rPr>
          <w:rFonts w:ascii="Times New Roman" w:eastAsia="Arial Unicode MS" w:hAnsi="Times New Roman" w:cs="Times New Roman"/>
          <w:sz w:val="24"/>
          <w:szCs w:val="24"/>
          <w:bdr w:val="nil"/>
          <w:lang w:val="ro-RO"/>
        </w:rPr>
        <w:t>. - după excluderea semnelor de suferinţă fetală sau infecţie, tactica de conduită include următoarele: spitalizarea urgentă în secţia de patologie, regim strict la pat, folosirea scutecelor sterile, alimentaţia raţională bogată în vitamine, proteine, glucide. Monitorizarea strictă a stării gravidei:</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acuze,</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T corpului, puls, TA,</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IFU şi CA,</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leucocitoza la fiecare 12 ore, formula leucocitară,</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recoltări repetate pentru bacteriologie a conţinutului canalului cervical,</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proteina C-reactivă,</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monitorizarea cardiotocografică,</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monitorizarea ecografică a fătului,</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Eco-Doppler în artera ombilicală,</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examenele vaginale repetate vor fi evitate,</w:t>
      </w:r>
      <w:r w:rsidRPr="00446010">
        <w:rPr>
          <w:rFonts w:ascii="Times New Roman" w:eastAsia="Arial Unicode MS" w:hAnsi="Times New Roman" w:cs="Times New Roman"/>
          <w:b/>
          <w:sz w:val="24"/>
          <w:szCs w:val="24"/>
          <w:bdr w:val="nil"/>
          <w:lang w:val="ro-RO"/>
        </w:rPr>
        <w:t xml:space="preserve"> </w:t>
      </w:r>
      <w:r w:rsidRPr="00454B38">
        <w:rPr>
          <w:rFonts w:ascii="Times New Roman" w:eastAsia="Arial Unicode MS" w:hAnsi="Times New Roman" w:cs="Times New Roman"/>
          <w:sz w:val="24"/>
          <w:szCs w:val="24"/>
          <w:bdr w:val="nil"/>
          <w:lang w:val="ro-RO"/>
        </w:rPr>
        <w:t>terapia tocolitică se indică pentru 2-3 zile pentru a se efectua profilaxia detresei respiratorii la nou-născut,</w:t>
      </w:r>
      <w:r w:rsidRPr="00446010">
        <w:rPr>
          <w:rFonts w:ascii="Times New Roman" w:eastAsia="Arial Unicode MS" w:hAnsi="Times New Roman" w:cs="Times New Roman"/>
          <w:b/>
          <w:sz w:val="24"/>
          <w:szCs w:val="24"/>
          <w:bdr w:val="nil"/>
          <w:lang w:val="ro-RO"/>
        </w:rPr>
        <w:t xml:space="preserve"> </w:t>
      </w:r>
      <w:r w:rsidRPr="00446010">
        <w:rPr>
          <w:rFonts w:ascii="Times New Roman" w:eastAsia="Arial Unicode MS" w:hAnsi="Times New Roman" w:cs="Times New Roman"/>
          <w:sz w:val="24"/>
          <w:szCs w:val="24"/>
          <w:bdr w:val="nil"/>
          <w:lang w:val="ro-RO"/>
        </w:rPr>
        <w:t>profilaxia antibacteriana se efectueaza cu macrolide enteral 10-15 zile (eritromicina 500mg.-4 ori pe zi per os).</w:t>
      </w:r>
    </w:p>
    <w:p w14:paraId="32F42919" w14:textId="77777777" w:rsidR="00EE511A" w:rsidRPr="00446010" w:rsidRDefault="00EE511A" w:rsidP="00476F81">
      <w:pPr>
        <w:pBdr>
          <w:top w:val="nil"/>
          <w:left w:val="nil"/>
          <w:bottom w:val="nil"/>
          <w:right w:val="nil"/>
          <w:between w:val="nil"/>
          <w:bar w:val="nil"/>
        </w:pBdr>
        <w:tabs>
          <w:tab w:val="left" w:pos="1682"/>
        </w:tabs>
        <w:spacing w:after="0"/>
        <w:ind w:left="567" w:firstLine="709"/>
        <w:jc w:val="both"/>
        <w:rPr>
          <w:rFonts w:ascii="Times New Roman" w:eastAsia="Arial Unicode MS" w:hAnsi="Times New Roman" w:cs="Times New Roman"/>
          <w:b/>
          <w:sz w:val="24"/>
          <w:szCs w:val="24"/>
          <w:bdr w:val="nil"/>
          <w:lang w:val="ro-RO"/>
        </w:rPr>
      </w:pPr>
    </w:p>
    <w:p w14:paraId="5BD97108" w14:textId="77777777" w:rsidR="00EE511A" w:rsidRPr="00446010" w:rsidRDefault="00EE511A" w:rsidP="00476F81">
      <w:pPr>
        <w:pBdr>
          <w:top w:val="nil"/>
          <w:left w:val="nil"/>
          <w:bottom w:val="nil"/>
          <w:right w:val="nil"/>
          <w:between w:val="nil"/>
          <w:bar w:val="nil"/>
        </w:pBdr>
        <w:tabs>
          <w:tab w:val="left" w:pos="1682"/>
        </w:tabs>
        <w:spacing w:after="0"/>
        <w:ind w:left="567" w:firstLine="709"/>
        <w:jc w:val="both"/>
        <w:rPr>
          <w:rFonts w:ascii="Times New Roman" w:eastAsia="Arial Unicode MS" w:hAnsi="Times New Roman" w:cs="Times New Roman"/>
          <w:b/>
          <w:sz w:val="24"/>
          <w:szCs w:val="24"/>
          <w:bdr w:val="nil"/>
          <w:lang w:val="ro-RO"/>
        </w:rPr>
      </w:pPr>
      <w:r w:rsidRPr="00446010">
        <w:rPr>
          <w:rFonts w:ascii="Times New Roman" w:eastAsia="Arial Unicode MS" w:hAnsi="Times New Roman" w:cs="Times New Roman"/>
          <w:b/>
          <w:sz w:val="24"/>
          <w:szCs w:val="24"/>
          <w:bdr w:val="nil"/>
          <w:lang w:val="ro-RO"/>
        </w:rPr>
        <w:t>Corioamnionita</w:t>
      </w:r>
    </w:p>
    <w:p w14:paraId="3FD22EA7" w14:textId="77777777" w:rsidR="00EE511A" w:rsidRPr="00446010" w:rsidRDefault="00EE511A" w:rsidP="00476F81">
      <w:pPr>
        <w:pBdr>
          <w:top w:val="nil"/>
          <w:left w:val="nil"/>
          <w:bottom w:val="nil"/>
          <w:right w:val="nil"/>
          <w:between w:val="nil"/>
          <w:bar w:val="nil"/>
        </w:pBdr>
        <w:tabs>
          <w:tab w:val="left" w:pos="1682"/>
        </w:tabs>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bCs/>
          <w:sz w:val="24"/>
          <w:szCs w:val="24"/>
          <w:bdr w:val="nil"/>
          <w:lang w:val="ro-RO"/>
        </w:rPr>
        <w:t xml:space="preserve">Corioamnionita(CA) </w:t>
      </w:r>
      <w:r w:rsidRPr="00446010">
        <w:rPr>
          <w:rFonts w:ascii="Times New Roman" w:eastAsia="Arial Unicode MS" w:hAnsi="Times New Roman" w:cs="Times New Roman"/>
          <w:sz w:val="24"/>
          <w:szCs w:val="24"/>
          <w:bdr w:val="nil"/>
          <w:lang w:val="ro-RO"/>
        </w:rPr>
        <w:t>reprezinta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din punct de vedere clinic procesul infect</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ios afecta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nd cont</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inutul intrauterin pe parcursul sarcinii. </w:t>
      </w:r>
    </w:p>
    <w:p w14:paraId="7D5481F9" w14:textId="77777777" w:rsidR="00EE511A" w:rsidRPr="00446010" w:rsidRDefault="00EE511A" w:rsidP="00476F81">
      <w:pPr>
        <w:pBdr>
          <w:top w:val="nil"/>
          <w:left w:val="nil"/>
          <w:bottom w:val="nil"/>
          <w:right w:val="nil"/>
          <w:between w:val="nil"/>
          <w:bar w:val="nil"/>
        </w:pBdr>
        <w:tabs>
          <w:tab w:val="left" w:pos="1682"/>
        </w:tabs>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sz w:val="24"/>
          <w:szCs w:val="24"/>
          <w:bdr w:val="nil"/>
          <w:lang w:val="ro-RO"/>
        </w:rPr>
        <w:t>Corioamniotita prezinta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trei forme: </w:t>
      </w:r>
      <w:r w:rsidRPr="00446010">
        <w:rPr>
          <w:rFonts w:ascii="Times New Roman" w:eastAsia="Arial Unicode MS" w:hAnsi="Times New Roman" w:cs="Times New Roman"/>
          <w:bCs/>
          <w:iCs/>
          <w:sz w:val="24"/>
          <w:szCs w:val="24"/>
          <w:bdr w:val="nil"/>
          <w:lang w:val="ro-RO"/>
        </w:rPr>
        <w:t>CA histologica</w:t>
      </w:r>
      <w:r w:rsidRPr="00446010">
        <w:rPr>
          <w:rFonts w:ascii="Cambria Math" w:eastAsia="Arial Unicode MS" w:hAnsi="Cambria Math" w:cs="Cambria Math"/>
          <w:bCs/>
          <w:iCs/>
          <w:sz w:val="24"/>
          <w:szCs w:val="24"/>
          <w:bdr w:val="nil"/>
          <w:lang w:val="ro-RO"/>
        </w:rPr>
        <w:t>̆</w:t>
      </w:r>
      <w:r w:rsidRPr="00446010">
        <w:rPr>
          <w:rFonts w:ascii="Times New Roman" w:eastAsia="Arial Unicode MS" w:hAnsi="Times New Roman" w:cs="Times New Roman"/>
          <w:bCs/>
          <w:iCs/>
          <w:sz w:val="24"/>
          <w:szCs w:val="24"/>
          <w:bdr w:val="nil"/>
          <w:lang w:val="ro-RO"/>
        </w:rPr>
        <w:t xml:space="preserve"> </w:t>
      </w:r>
      <w:r w:rsidRPr="00446010">
        <w:rPr>
          <w:rFonts w:ascii="Times New Roman" w:eastAsia="Arial Unicode MS" w:hAnsi="Times New Roman" w:cs="Times New Roman"/>
          <w:sz w:val="24"/>
          <w:szCs w:val="24"/>
          <w:bdr w:val="nil"/>
          <w:lang w:val="ro-RO"/>
        </w:rPr>
        <w:t>caracterizata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prin prezent</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a markerilor inflamatori    histologici la nivelul membranelor, placentei sau cordonului. Diagnosticul este precizat postpartum. </w:t>
      </w:r>
      <w:r w:rsidRPr="00446010">
        <w:rPr>
          <w:rFonts w:ascii="Times New Roman" w:eastAsia="Arial Unicode MS" w:hAnsi="Times New Roman" w:cs="Times New Roman"/>
          <w:bCs/>
          <w:iCs/>
          <w:sz w:val="24"/>
          <w:szCs w:val="24"/>
          <w:bdr w:val="nil"/>
          <w:lang w:val="ro-RO"/>
        </w:rPr>
        <w:t>CA bacteriologica</w:t>
      </w:r>
      <w:r w:rsidRPr="00446010">
        <w:rPr>
          <w:rFonts w:ascii="Cambria Math" w:eastAsia="Arial Unicode MS" w:hAnsi="Cambria Math" w:cs="Cambria Math"/>
          <w:bCs/>
          <w:iCs/>
          <w:sz w:val="24"/>
          <w:szCs w:val="24"/>
          <w:bdr w:val="nil"/>
          <w:lang w:val="ro-RO"/>
        </w:rPr>
        <w:t>̆</w:t>
      </w:r>
      <w:r w:rsidRPr="00446010">
        <w:rPr>
          <w:rFonts w:ascii="Times New Roman" w:eastAsia="Arial Unicode MS" w:hAnsi="Times New Roman" w:cs="Times New Roman"/>
          <w:bCs/>
          <w:iCs/>
          <w:sz w:val="24"/>
          <w:szCs w:val="24"/>
          <w:bdr w:val="nil"/>
          <w:lang w:val="ro-RO"/>
        </w:rPr>
        <w:t xml:space="preserve"> </w:t>
      </w:r>
      <w:r w:rsidRPr="00446010">
        <w:rPr>
          <w:rFonts w:ascii="Times New Roman" w:eastAsia="Arial Unicode MS" w:hAnsi="Times New Roman" w:cs="Times New Roman"/>
          <w:sz w:val="24"/>
          <w:szCs w:val="24"/>
          <w:bdr w:val="nil"/>
          <w:lang w:val="ro-RO"/>
        </w:rPr>
        <w:t>este definita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de prezent</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a germenilor i</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n lichidul amniotic sau la nivelul membranelor, placentei sau cordonului. Diagnosticul se poate preciza intra sau postnatal. </w:t>
      </w:r>
      <w:r w:rsidRPr="00446010">
        <w:rPr>
          <w:rFonts w:ascii="Times New Roman" w:eastAsia="Arial Unicode MS" w:hAnsi="Times New Roman" w:cs="Times New Roman"/>
          <w:bCs/>
          <w:iCs/>
          <w:sz w:val="24"/>
          <w:szCs w:val="24"/>
          <w:bdr w:val="nil"/>
          <w:lang w:val="ro-RO"/>
        </w:rPr>
        <w:t>CA clinica</w:t>
      </w:r>
      <w:r w:rsidRPr="00446010">
        <w:rPr>
          <w:rFonts w:ascii="Cambria Math" w:eastAsia="Arial Unicode MS" w:hAnsi="Cambria Math" w:cs="Cambria Math"/>
          <w:bCs/>
          <w:iCs/>
          <w:sz w:val="24"/>
          <w:szCs w:val="24"/>
          <w:bdr w:val="nil"/>
          <w:lang w:val="ro-RO"/>
        </w:rPr>
        <w:t>̆</w:t>
      </w:r>
      <w:r w:rsidRPr="00446010">
        <w:rPr>
          <w:rFonts w:ascii="Times New Roman" w:eastAsia="Arial Unicode MS" w:hAnsi="Times New Roman" w:cs="Times New Roman"/>
          <w:bCs/>
          <w:iCs/>
          <w:sz w:val="24"/>
          <w:szCs w:val="24"/>
          <w:bdr w:val="nil"/>
          <w:lang w:val="ro-RO"/>
        </w:rPr>
        <w:t xml:space="preserve"> </w:t>
      </w:r>
      <w:r w:rsidRPr="00446010">
        <w:rPr>
          <w:rFonts w:ascii="Times New Roman" w:eastAsia="Arial Unicode MS" w:hAnsi="Times New Roman" w:cs="Times New Roman"/>
          <w:sz w:val="24"/>
          <w:szCs w:val="24"/>
          <w:bdr w:val="nil"/>
          <w:lang w:val="ro-RO"/>
        </w:rPr>
        <w:t>se asociaza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cu prezent</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a semnelor s</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i simptomelor precum s</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i a modifica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rilor biologice caracteristice. </w:t>
      </w:r>
    </w:p>
    <w:p w14:paraId="2E0B2E56" w14:textId="77777777" w:rsidR="00EE511A" w:rsidRPr="00446010" w:rsidRDefault="00EE511A" w:rsidP="00476F81">
      <w:pPr>
        <w:pBdr>
          <w:top w:val="nil"/>
          <w:left w:val="nil"/>
          <w:bottom w:val="nil"/>
          <w:right w:val="nil"/>
          <w:between w:val="nil"/>
          <w:bar w:val="nil"/>
        </w:pBdr>
        <w:tabs>
          <w:tab w:val="left" w:pos="1682"/>
        </w:tabs>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bCs/>
          <w:sz w:val="24"/>
          <w:szCs w:val="24"/>
          <w:bdr w:val="nil"/>
          <w:lang w:val="ro-RO"/>
        </w:rPr>
        <w:t>Diagnosticul clinic de corioamniotita</w:t>
      </w:r>
      <w:r w:rsidRPr="00446010">
        <w:rPr>
          <w:rFonts w:ascii="Cambria Math" w:eastAsia="Arial Unicode MS" w:hAnsi="Cambria Math" w:cs="Cambria Math"/>
          <w:bCs/>
          <w:sz w:val="24"/>
          <w:szCs w:val="24"/>
          <w:bdr w:val="nil"/>
          <w:lang w:val="ro-RO"/>
        </w:rPr>
        <w:t>̆</w:t>
      </w:r>
      <w:r w:rsidRPr="00446010">
        <w:rPr>
          <w:rFonts w:ascii="Times New Roman" w:eastAsia="Arial Unicode MS" w:hAnsi="Times New Roman" w:cs="Times New Roman"/>
          <w:bCs/>
          <w:sz w:val="24"/>
          <w:szCs w:val="24"/>
          <w:bdr w:val="nil"/>
          <w:lang w:val="ro-RO"/>
        </w:rPr>
        <w:t xml:space="preserve">- </w:t>
      </w:r>
      <w:r w:rsidRPr="00446010">
        <w:rPr>
          <w:rFonts w:ascii="Times New Roman" w:eastAsia="Arial Unicode MS" w:hAnsi="Times New Roman" w:cs="Times New Roman"/>
          <w:sz w:val="24"/>
          <w:szCs w:val="24"/>
          <w:bdr w:val="nil"/>
          <w:lang w:val="ro-RO"/>
        </w:rPr>
        <w:t>se suspectează aparit</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ia corioamniotitei la orice gravida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cu RPMA care prezinta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unul sau mai multe din semnele urma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toare: febra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materna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(peste 37,8°C) prezenta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la doua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examina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ri succesive la interval de 4-6 ore, tahicardie materna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scurgeri vaginale modificate( purulente), leucocitoza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materna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cu deviere spre stînga, tahicardie fetala</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 </w:t>
      </w:r>
    </w:p>
    <w:p w14:paraId="7DFD5CE6" w14:textId="77777777" w:rsidR="00EE511A" w:rsidRPr="00446010" w:rsidRDefault="00EE511A" w:rsidP="00476F81">
      <w:pPr>
        <w:pBdr>
          <w:top w:val="nil"/>
          <w:left w:val="nil"/>
          <w:bottom w:val="nil"/>
          <w:right w:val="nil"/>
          <w:between w:val="nil"/>
          <w:bar w:val="nil"/>
        </w:pBdr>
        <w:tabs>
          <w:tab w:val="left" w:pos="1682"/>
        </w:tabs>
        <w:spacing w:after="0"/>
        <w:ind w:left="567" w:firstLine="709"/>
        <w:jc w:val="both"/>
        <w:rPr>
          <w:rFonts w:ascii="Times New Roman" w:eastAsia="Arial Unicode MS" w:hAnsi="Times New Roman" w:cs="Times New Roman"/>
          <w:b/>
          <w:sz w:val="24"/>
          <w:szCs w:val="24"/>
          <w:bdr w:val="nil"/>
          <w:lang w:val="ro-RO"/>
        </w:rPr>
      </w:pPr>
    </w:p>
    <w:p w14:paraId="7BE1E494" w14:textId="77777777" w:rsidR="00EE511A" w:rsidRPr="00446010" w:rsidRDefault="00EE511A" w:rsidP="00476F81">
      <w:pPr>
        <w:pBdr>
          <w:top w:val="nil"/>
          <w:left w:val="nil"/>
          <w:bottom w:val="nil"/>
          <w:right w:val="nil"/>
          <w:between w:val="nil"/>
          <w:bar w:val="nil"/>
        </w:pBdr>
        <w:tabs>
          <w:tab w:val="left" w:pos="1682"/>
        </w:tabs>
        <w:spacing w:after="0"/>
        <w:ind w:left="567" w:firstLine="709"/>
        <w:jc w:val="both"/>
        <w:rPr>
          <w:rFonts w:ascii="Times New Roman" w:eastAsia="Arial Unicode MS" w:hAnsi="Times New Roman" w:cs="Times New Roman"/>
          <w:sz w:val="24"/>
          <w:szCs w:val="24"/>
          <w:bdr w:val="nil"/>
          <w:lang w:val="ro-RO"/>
        </w:rPr>
      </w:pPr>
      <w:r w:rsidRPr="00446010">
        <w:rPr>
          <w:rFonts w:ascii="Times New Roman" w:eastAsia="Arial Unicode MS" w:hAnsi="Times New Roman" w:cs="Times New Roman"/>
          <w:b/>
          <w:sz w:val="24"/>
          <w:szCs w:val="24"/>
          <w:bdr w:val="nil"/>
          <w:lang w:val="ro-RO"/>
        </w:rPr>
        <w:t>Conduita în cazul corioamnionitei în RPMA:</w:t>
      </w:r>
      <w:r w:rsidRPr="00446010">
        <w:rPr>
          <w:rFonts w:ascii="Times New Roman" w:eastAsia="Arial Unicode MS" w:hAnsi="Times New Roman" w:cs="Times New Roman"/>
          <w:sz w:val="24"/>
          <w:szCs w:val="24"/>
          <w:bdr w:val="nil"/>
          <w:lang w:val="ro-RO"/>
        </w:rPr>
        <w:t xml:space="preserve"> instituirea tratamentului antibacterian cu spectru larg </w:t>
      </w:r>
      <w:r w:rsidRPr="00446010">
        <w:rPr>
          <w:rFonts w:ascii="Cambria Math" w:eastAsia="Arial Unicode MS" w:hAnsi="Cambria Math" w:cs="Cambria Math"/>
          <w:sz w:val="24"/>
          <w:szCs w:val="24"/>
          <w:bdr w:val="nil"/>
          <w:lang w:val="ro-RO"/>
        </w:rPr>
        <w:t>ș</w:t>
      </w:r>
      <w:r w:rsidRPr="00446010">
        <w:rPr>
          <w:rFonts w:ascii="Times New Roman" w:eastAsia="Arial Unicode MS" w:hAnsi="Times New Roman" w:cs="Times New Roman"/>
          <w:sz w:val="24"/>
          <w:szCs w:val="24"/>
          <w:bdr w:val="nil"/>
          <w:lang w:val="ro-RO"/>
        </w:rPr>
        <w:t>i opera</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ia cezariană de urgen</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 xml:space="preserve">ă. Postoperator tratamentul </w:t>
      </w:r>
      <w:r w:rsidRPr="00446010">
        <w:rPr>
          <w:rFonts w:ascii="Times New Roman" w:eastAsia="Arial Unicode MS" w:hAnsi="Times New Roman" w:cs="Times New Roman"/>
          <w:sz w:val="24"/>
          <w:szCs w:val="24"/>
          <w:bdr w:val="nil"/>
          <w:lang w:val="ro-RO"/>
        </w:rPr>
        <w:lastRenderedPageBreak/>
        <w:t>antibacterian cu spectrul larg de ac</w:t>
      </w:r>
      <w:r w:rsidRPr="00446010">
        <w:rPr>
          <w:rFonts w:ascii="Cambria Math" w:eastAsia="Arial Unicode MS" w:hAnsi="Cambria Math" w:cs="Cambria Math"/>
          <w:sz w:val="24"/>
          <w:szCs w:val="24"/>
          <w:bdr w:val="nil"/>
          <w:lang w:val="ro-RO"/>
        </w:rPr>
        <w:t>ț</w:t>
      </w:r>
      <w:r w:rsidRPr="00446010">
        <w:rPr>
          <w:rFonts w:ascii="Times New Roman" w:eastAsia="Arial Unicode MS" w:hAnsi="Times New Roman" w:cs="Times New Roman"/>
          <w:sz w:val="24"/>
          <w:szCs w:val="24"/>
          <w:bdr w:val="nil"/>
          <w:lang w:val="ro-RO"/>
        </w:rPr>
        <w:t>iune continuă i</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n scopul prevenirii complicat</w:t>
      </w:r>
      <w:r w:rsidRPr="00446010">
        <w:rPr>
          <w:rFonts w:ascii="Cambria Math" w:eastAsia="Arial Unicode MS" w:hAnsi="Cambria Math" w:cs="Cambria Math"/>
          <w:sz w:val="24"/>
          <w:szCs w:val="24"/>
          <w:bdr w:val="nil"/>
          <w:lang w:val="ro-RO"/>
        </w:rPr>
        <w:t>̧</w:t>
      </w:r>
      <w:r w:rsidRPr="00446010">
        <w:rPr>
          <w:rFonts w:ascii="Times New Roman" w:eastAsia="Arial Unicode MS" w:hAnsi="Times New Roman" w:cs="Times New Roman"/>
          <w:sz w:val="24"/>
          <w:szCs w:val="24"/>
          <w:bdr w:val="nil"/>
          <w:lang w:val="ro-RO"/>
        </w:rPr>
        <w:t xml:space="preserve">iilor septico- purulente severe. </w:t>
      </w:r>
    </w:p>
    <w:p w14:paraId="240AF9E1" w14:textId="77777777" w:rsidR="00EE511A" w:rsidRPr="00446010" w:rsidRDefault="00EE511A" w:rsidP="00476F81">
      <w:pPr>
        <w:pBdr>
          <w:top w:val="nil"/>
          <w:left w:val="nil"/>
          <w:bottom w:val="nil"/>
          <w:right w:val="nil"/>
          <w:between w:val="nil"/>
          <w:bar w:val="nil"/>
        </w:pBdr>
        <w:tabs>
          <w:tab w:val="left" w:pos="1682"/>
        </w:tabs>
        <w:spacing w:after="0"/>
        <w:ind w:left="567" w:firstLine="709"/>
        <w:jc w:val="both"/>
        <w:rPr>
          <w:rFonts w:ascii="Times New Roman" w:eastAsia="Arial Unicode MS" w:hAnsi="Times New Roman" w:cs="Times New Roman"/>
          <w:sz w:val="24"/>
          <w:szCs w:val="24"/>
          <w:bdr w:val="nil"/>
          <w:lang w:val="ro-RO"/>
        </w:rPr>
      </w:pPr>
    </w:p>
    <w:p w14:paraId="5420E6CF" w14:textId="77777777" w:rsidR="00EE511A" w:rsidRPr="00446010" w:rsidRDefault="00EE511A" w:rsidP="00476F81">
      <w:pPr>
        <w:ind w:left="567" w:firstLine="709"/>
        <w:contextualSpacing/>
        <w:jc w:val="both"/>
        <w:rPr>
          <w:rFonts w:ascii="Times New Roman" w:eastAsia="Times New Roman" w:hAnsi="Times New Roman" w:cs="Times New Roman"/>
          <w:b/>
          <w:sz w:val="24"/>
          <w:szCs w:val="24"/>
          <w:lang w:val="fr-FR" w:eastAsia="ru-RU"/>
        </w:rPr>
      </w:pPr>
      <w:r w:rsidRPr="00446010">
        <w:rPr>
          <w:rFonts w:ascii="Times New Roman" w:eastAsia="Times New Roman" w:hAnsi="Times New Roman" w:cs="Times New Roman"/>
          <w:b/>
          <w:sz w:val="24"/>
          <w:szCs w:val="24"/>
          <w:lang w:val="fr-FR" w:eastAsia="ru-RU"/>
        </w:rPr>
        <w:t>Bibliografie:</w:t>
      </w:r>
    </w:p>
    <w:p w14:paraId="0D436446" w14:textId="77777777" w:rsidR="00EE511A" w:rsidRPr="00446010" w:rsidRDefault="00EE511A" w:rsidP="00476F81">
      <w:pPr>
        <w:ind w:left="567"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1. Tratat de Obsetrică Ioan Munteanu Bucure</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ti 2000</w:t>
      </w:r>
    </w:p>
    <w:p w14:paraId="6D6A996F" w14:textId="77777777" w:rsidR="00EE511A" w:rsidRPr="00446010" w:rsidRDefault="00EE511A" w:rsidP="00476F81">
      <w:pPr>
        <w:ind w:left="567" w:firstLine="709"/>
        <w:contextualSpacing/>
        <w:jc w:val="both"/>
        <w:rPr>
          <w:rFonts w:ascii="Times New Roman" w:eastAsia="Times New Roman" w:hAnsi="Times New Roman" w:cs="Times New Roman"/>
          <w:sz w:val="24"/>
          <w:szCs w:val="24"/>
          <w:lang w:val="fr-FR" w:eastAsia="ru-RU"/>
        </w:rPr>
      </w:pPr>
      <w:r w:rsidRPr="00446010">
        <w:rPr>
          <w:rFonts w:ascii="Times New Roman" w:eastAsia="Times New Roman" w:hAnsi="Times New Roman" w:cs="Times New Roman"/>
          <w:sz w:val="24"/>
          <w:szCs w:val="24"/>
          <w:lang w:val="fr-FR" w:eastAsia="ru-RU"/>
        </w:rPr>
        <w:t>2. Obstetrica Patologică Vol. II Chi</w:t>
      </w:r>
      <w:r w:rsidRPr="00446010">
        <w:rPr>
          <w:rFonts w:ascii="Cambria Math" w:eastAsia="Times New Roman" w:hAnsi="Cambria Math" w:cs="Cambria Math"/>
          <w:sz w:val="24"/>
          <w:szCs w:val="24"/>
          <w:lang w:val="fr-FR" w:eastAsia="ru-RU"/>
        </w:rPr>
        <w:t>ș</w:t>
      </w:r>
      <w:r w:rsidRPr="00446010">
        <w:rPr>
          <w:rFonts w:ascii="Times New Roman" w:eastAsia="Times New Roman" w:hAnsi="Times New Roman" w:cs="Times New Roman"/>
          <w:sz w:val="24"/>
          <w:szCs w:val="24"/>
          <w:lang w:val="fr-FR" w:eastAsia="ru-RU"/>
        </w:rPr>
        <w:t>inău 2007</w:t>
      </w:r>
    </w:p>
    <w:p w14:paraId="2D8D2685" w14:textId="77777777" w:rsidR="00EE511A" w:rsidRPr="00454B38" w:rsidRDefault="00EE511A" w:rsidP="00476F81">
      <w:pPr>
        <w:ind w:left="567" w:firstLine="709"/>
        <w:contextualSpacing/>
        <w:jc w:val="both"/>
        <w:rPr>
          <w:rFonts w:ascii="Times New Roman" w:eastAsia="Times New Roman" w:hAnsi="Times New Roman" w:cs="Times New Roman"/>
          <w:sz w:val="24"/>
          <w:szCs w:val="24"/>
          <w:lang w:val="en-US" w:eastAsia="ru-RU"/>
        </w:rPr>
      </w:pPr>
      <w:r w:rsidRPr="00454B38">
        <w:rPr>
          <w:rFonts w:ascii="Times New Roman" w:eastAsia="Times New Roman" w:hAnsi="Times New Roman" w:cs="Times New Roman"/>
          <w:sz w:val="24"/>
          <w:szCs w:val="24"/>
          <w:lang w:val="en-US" w:eastAsia="ru-RU"/>
        </w:rPr>
        <w:t xml:space="preserve">3. Obtetrica Practică </w:t>
      </w:r>
      <w:r w:rsidRPr="00454B38">
        <w:rPr>
          <w:rFonts w:ascii="Cambria Math" w:eastAsia="Times New Roman" w:hAnsi="Cambria Math" w:cs="Cambria Math"/>
          <w:sz w:val="24"/>
          <w:szCs w:val="24"/>
          <w:lang w:val="en-US" w:eastAsia="ru-RU"/>
        </w:rPr>
        <w:t>Ș</w:t>
      </w:r>
      <w:r w:rsidRPr="00454B38">
        <w:rPr>
          <w:rFonts w:ascii="Times New Roman" w:eastAsia="Times New Roman" w:hAnsi="Times New Roman" w:cs="Times New Roman"/>
          <w:sz w:val="24"/>
          <w:szCs w:val="24"/>
          <w:lang w:val="en-US" w:eastAsia="ru-RU"/>
        </w:rPr>
        <w:t>temberg M. Chi</w:t>
      </w:r>
      <w:r w:rsidRPr="00454B38">
        <w:rPr>
          <w:rFonts w:ascii="Cambria Math" w:eastAsia="Times New Roman" w:hAnsi="Cambria Math" w:cs="Cambria Math"/>
          <w:sz w:val="24"/>
          <w:szCs w:val="24"/>
          <w:lang w:val="en-US" w:eastAsia="ru-RU"/>
        </w:rPr>
        <w:t>ș</w:t>
      </w:r>
      <w:r w:rsidRPr="00454B38">
        <w:rPr>
          <w:rFonts w:ascii="Times New Roman" w:eastAsia="Times New Roman" w:hAnsi="Times New Roman" w:cs="Times New Roman"/>
          <w:sz w:val="24"/>
          <w:szCs w:val="24"/>
          <w:lang w:val="en-US" w:eastAsia="ru-RU"/>
        </w:rPr>
        <w:t>inău 2004</w:t>
      </w:r>
    </w:p>
    <w:p w14:paraId="1B0B8513" w14:textId="77777777" w:rsidR="00EE511A" w:rsidRPr="00454B38" w:rsidRDefault="00EE511A" w:rsidP="00476F81">
      <w:pPr>
        <w:ind w:left="567" w:firstLine="709"/>
        <w:contextualSpacing/>
        <w:jc w:val="both"/>
        <w:rPr>
          <w:rFonts w:ascii="Times New Roman" w:eastAsia="Times New Roman" w:hAnsi="Times New Roman" w:cs="Times New Roman"/>
          <w:sz w:val="24"/>
          <w:szCs w:val="24"/>
          <w:lang w:val="en-US" w:eastAsia="ru-RU"/>
        </w:rPr>
      </w:pPr>
      <w:r w:rsidRPr="00454B38">
        <w:rPr>
          <w:rFonts w:ascii="Times New Roman" w:eastAsia="Times New Roman" w:hAnsi="Times New Roman" w:cs="Times New Roman"/>
          <w:sz w:val="24"/>
          <w:szCs w:val="24"/>
          <w:lang w:val="en-US" w:eastAsia="ru-RU"/>
        </w:rPr>
        <w:t>4. Na</w:t>
      </w:r>
      <w:r w:rsidRPr="00454B38">
        <w:rPr>
          <w:rFonts w:ascii="Cambria Math" w:eastAsia="Times New Roman" w:hAnsi="Cambria Math" w:cs="Cambria Math"/>
          <w:sz w:val="24"/>
          <w:szCs w:val="24"/>
          <w:lang w:val="en-US" w:eastAsia="ru-RU"/>
        </w:rPr>
        <w:t>ș</w:t>
      </w:r>
      <w:r w:rsidRPr="00454B38">
        <w:rPr>
          <w:rFonts w:ascii="Times New Roman" w:eastAsia="Times New Roman" w:hAnsi="Times New Roman" w:cs="Times New Roman"/>
          <w:sz w:val="24"/>
          <w:szCs w:val="24"/>
          <w:lang w:val="en-US" w:eastAsia="ru-RU"/>
        </w:rPr>
        <w:t>terea Prematură Victor Petrov 2013</w:t>
      </w:r>
    </w:p>
    <w:p w14:paraId="23FCEBB1" w14:textId="77777777" w:rsidR="00EE511A" w:rsidRDefault="00EE511A" w:rsidP="00476F81">
      <w:pPr>
        <w:ind w:left="567" w:firstLine="709"/>
        <w:contextualSpacing/>
        <w:jc w:val="both"/>
        <w:rPr>
          <w:rFonts w:ascii="Times New Roman" w:eastAsia="Times New Roman" w:hAnsi="Times New Roman" w:cs="Times New Roman"/>
          <w:sz w:val="24"/>
          <w:szCs w:val="24"/>
          <w:lang w:val="en-US" w:eastAsia="ru-RU"/>
        </w:rPr>
      </w:pPr>
      <w:r w:rsidRPr="00454B38">
        <w:rPr>
          <w:rFonts w:ascii="Times New Roman" w:eastAsia="Times New Roman" w:hAnsi="Times New Roman" w:cs="Times New Roman"/>
          <w:sz w:val="24"/>
          <w:szCs w:val="24"/>
          <w:lang w:val="en-US" w:eastAsia="ru-RU"/>
        </w:rPr>
        <w:t xml:space="preserve">5. Protocoale </w:t>
      </w:r>
      <w:r w:rsidRPr="00454B38">
        <w:rPr>
          <w:rFonts w:ascii="Cambria Math" w:eastAsia="Times New Roman" w:hAnsi="Cambria Math" w:cs="Cambria Math"/>
          <w:sz w:val="24"/>
          <w:szCs w:val="24"/>
          <w:lang w:val="en-US" w:eastAsia="ru-RU"/>
        </w:rPr>
        <w:t>ș</w:t>
      </w:r>
      <w:r w:rsidRPr="00454B38">
        <w:rPr>
          <w:rFonts w:ascii="Times New Roman" w:eastAsia="Times New Roman" w:hAnsi="Times New Roman" w:cs="Times New Roman"/>
          <w:sz w:val="24"/>
          <w:szCs w:val="24"/>
          <w:lang w:val="en-US" w:eastAsia="ru-RU"/>
        </w:rPr>
        <w:t>i algoritmi obstetricali 2013.</w:t>
      </w:r>
    </w:p>
    <w:p w14:paraId="38EAAB36"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1DB6FC27"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0FF42D3A"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2577C15F"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7E420EEF"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4743D438"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103149AE"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4DE449D0"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49F093D8"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2D6492CC"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066060F9"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3A74E129"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30EEBE48"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5206A892" w14:textId="77777777" w:rsidR="00227A23" w:rsidRDefault="00227A23" w:rsidP="00476F81">
      <w:pPr>
        <w:ind w:left="567" w:firstLine="709"/>
        <w:contextualSpacing/>
        <w:jc w:val="both"/>
        <w:rPr>
          <w:rFonts w:ascii="Times New Roman" w:eastAsia="Times New Roman" w:hAnsi="Times New Roman" w:cs="Times New Roman"/>
          <w:sz w:val="24"/>
          <w:szCs w:val="24"/>
          <w:lang w:val="en-US" w:eastAsia="ru-RU"/>
        </w:rPr>
      </w:pPr>
    </w:p>
    <w:p w14:paraId="647DCFC4" w14:textId="77777777" w:rsidR="009A2D0E" w:rsidRDefault="009A2D0E" w:rsidP="00476F81">
      <w:pPr>
        <w:ind w:left="567" w:firstLine="709"/>
        <w:contextualSpacing/>
        <w:jc w:val="both"/>
        <w:rPr>
          <w:rFonts w:ascii="Times New Roman" w:eastAsia="Times New Roman" w:hAnsi="Times New Roman" w:cs="Times New Roman"/>
          <w:sz w:val="24"/>
          <w:szCs w:val="24"/>
          <w:lang w:val="en-US" w:eastAsia="ru-RU"/>
        </w:rPr>
      </w:pPr>
    </w:p>
    <w:p w14:paraId="49986D2A" w14:textId="77777777" w:rsidR="009A2D0E" w:rsidRDefault="009A2D0E" w:rsidP="00476F81">
      <w:pPr>
        <w:ind w:left="567" w:firstLine="709"/>
        <w:contextualSpacing/>
        <w:jc w:val="both"/>
        <w:rPr>
          <w:rFonts w:ascii="Times New Roman" w:eastAsia="Times New Roman" w:hAnsi="Times New Roman" w:cs="Times New Roman"/>
          <w:sz w:val="24"/>
          <w:szCs w:val="24"/>
          <w:lang w:val="en-US" w:eastAsia="ru-RU"/>
        </w:rPr>
      </w:pPr>
    </w:p>
    <w:p w14:paraId="77A0D1BA"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6F9AB4DE"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1D19A2DC"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7B898F49"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674ADAA7"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3DB331AD"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1E85A11A"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07822177"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264A7C7E"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1296B256"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3A444870"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689BB731"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38CFD015"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176E8415"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05CDD3ED" w14:textId="77777777" w:rsidR="000A45EC" w:rsidRDefault="000A45EC" w:rsidP="00476F81">
      <w:pPr>
        <w:ind w:left="567" w:firstLine="709"/>
        <w:contextualSpacing/>
        <w:jc w:val="both"/>
        <w:rPr>
          <w:rFonts w:ascii="Times New Roman" w:eastAsia="Times New Roman" w:hAnsi="Times New Roman" w:cs="Times New Roman"/>
          <w:sz w:val="24"/>
          <w:szCs w:val="24"/>
          <w:lang w:val="en-US" w:eastAsia="ru-RU"/>
        </w:rPr>
      </w:pPr>
    </w:p>
    <w:p w14:paraId="4447EAB6" w14:textId="77777777" w:rsidR="009A2D0E" w:rsidRDefault="009A2D0E" w:rsidP="00476F81">
      <w:pPr>
        <w:ind w:left="567" w:firstLine="709"/>
        <w:contextualSpacing/>
        <w:jc w:val="both"/>
        <w:rPr>
          <w:rFonts w:ascii="Times New Roman" w:eastAsia="Times New Roman" w:hAnsi="Times New Roman" w:cs="Times New Roman"/>
          <w:sz w:val="24"/>
          <w:szCs w:val="24"/>
          <w:lang w:val="en-US" w:eastAsia="ru-RU"/>
        </w:rPr>
      </w:pPr>
    </w:p>
    <w:p w14:paraId="16042A20" w14:textId="77777777" w:rsidR="00793DAB" w:rsidRPr="005947F6" w:rsidRDefault="00793DAB" w:rsidP="005947F6">
      <w:pPr>
        <w:pStyle w:val="IntenseQuote"/>
        <w:rPr>
          <w:b/>
          <w:sz w:val="36"/>
          <w:szCs w:val="36"/>
          <w:lang w:val="ro-RO" w:eastAsia="ru-RU"/>
        </w:rPr>
      </w:pPr>
      <w:r w:rsidRPr="005947F6">
        <w:rPr>
          <w:b/>
          <w:sz w:val="36"/>
          <w:szCs w:val="36"/>
          <w:lang w:val="ro-RO" w:eastAsia="ru-RU"/>
        </w:rPr>
        <w:lastRenderedPageBreak/>
        <w:t>Stările hipertensive î</w:t>
      </w:r>
      <w:r w:rsidR="005947F6">
        <w:rPr>
          <w:b/>
          <w:sz w:val="36"/>
          <w:szCs w:val="36"/>
          <w:lang w:val="ro-RO" w:eastAsia="ru-RU"/>
        </w:rPr>
        <w:t>n timpul sarcinii. Preeclampsia/</w:t>
      </w:r>
      <w:r w:rsidRPr="005947F6">
        <w:rPr>
          <w:b/>
          <w:sz w:val="36"/>
          <w:szCs w:val="36"/>
          <w:lang w:val="ro-RO" w:eastAsia="ru-RU"/>
        </w:rPr>
        <w:t>eclampsia. Sindromul HELLP.</w:t>
      </w:r>
    </w:p>
    <w:p w14:paraId="38D0D794" w14:textId="77777777" w:rsidR="00227A23" w:rsidRPr="005947F6" w:rsidRDefault="00227A23" w:rsidP="00476F81">
      <w:pPr>
        <w:spacing w:after="0"/>
        <w:ind w:firstLine="709"/>
        <w:jc w:val="center"/>
        <w:rPr>
          <w:rFonts w:ascii="Times New Roman" w:eastAsia="Times New Roman" w:hAnsi="Times New Roman" w:cs="Times New Roman"/>
          <w:b/>
          <w:sz w:val="24"/>
          <w:szCs w:val="24"/>
          <w:lang w:val="ro-RO" w:eastAsia="ru-RU"/>
        </w:rPr>
      </w:pPr>
    </w:p>
    <w:p w14:paraId="3EEB2D52" w14:textId="77777777" w:rsidR="00227A23" w:rsidRPr="005947F6" w:rsidRDefault="00227A23" w:rsidP="005947F6">
      <w:pPr>
        <w:spacing w:after="0"/>
        <w:ind w:firstLine="709"/>
        <w:jc w:val="center"/>
        <w:rPr>
          <w:rFonts w:ascii="Times New Roman" w:eastAsia="Times New Roman" w:hAnsi="Times New Roman" w:cs="Times New Roman"/>
          <w:b/>
          <w:sz w:val="24"/>
          <w:szCs w:val="24"/>
          <w:lang w:val="ro-RO" w:eastAsia="ru-RU"/>
        </w:rPr>
      </w:pPr>
      <w:r w:rsidRPr="005947F6">
        <w:rPr>
          <w:rFonts w:ascii="Times New Roman" w:eastAsia="MS Mincho" w:hAnsi="Times New Roman" w:cs="Times New Roman"/>
          <w:sz w:val="24"/>
          <w:szCs w:val="24"/>
          <w:lang w:val="ro-RO"/>
        </w:rPr>
        <w:t>Dr.în șt.med.conf.univ.</w:t>
      </w:r>
      <w:r w:rsidR="005947F6">
        <w:rPr>
          <w:rFonts w:ascii="Times New Roman" w:eastAsia="MS Mincho" w:hAnsi="Times New Roman" w:cs="Times New Roman"/>
          <w:sz w:val="24"/>
          <w:szCs w:val="24"/>
          <w:lang w:val="ro-RO"/>
        </w:rPr>
        <w:t xml:space="preserve"> </w:t>
      </w:r>
      <w:r w:rsidRPr="005947F6">
        <w:rPr>
          <w:rFonts w:ascii="Times New Roman" w:eastAsia="MS Mincho" w:hAnsi="Times New Roman" w:cs="Times New Roman"/>
          <w:sz w:val="24"/>
          <w:szCs w:val="24"/>
          <w:lang w:val="ro-RO"/>
        </w:rPr>
        <w:t>Stelian Hodorogea</w:t>
      </w:r>
    </w:p>
    <w:p w14:paraId="5F36737C" w14:textId="77777777" w:rsidR="00793DAB" w:rsidRPr="005947F6" w:rsidRDefault="00793DAB" w:rsidP="00476F81">
      <w:pPr>
        <w:spacing w:after="0"/>
        <w:ind w:firstLine="709"/>
        <w:jc w:val="center"/>
        <w:rPr>
          <w:rFonts w:ascii="Times New Roman" w:eastAsia="Times New Roman" w:hAnsi="Times New Roman" w:cs="Times New Roman"/>
          <w:b/>
          <w:sz w:val="24"/>
          <w:szCs w:val="24"/>
          <w:lang w:val="ro-RO" w:eastAsia="ru-RU"/>
        </w:rPr>
      </w:pPr>
    </w:p>
    <w:p w14:paraId="46F94DF0" w14:textId="77777777" w:rsidR="00793DAB" w:rsidRPr="005947F6" w:rsidRDefault="00793DAB" w:rsidP="00476F81">
      <w:pPr>
        <w:spacing w:after="0"/>
        <w:ind w:firstLine="709"/>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Planul prelegerii:</w:t>
      </w:r>
    </w:p>
    <w:p w14:paraId="652FCD9F"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b/>
          <w:sz w:val="24"/>
          <w:szCs w:val="24"/>
          <w:lang w:val="ro-RO" w:eastAsia="ru-RU"/>
        </w:rPr>
        <w:tab/>
      </w:r>
      <w:r w:rsidRPr="005947F6">
        <w:rPr>
          <w:rFonts w:ascii="Times New Roman" w:eastAsia="Times New Roman" w:hAnsi="Times New Roman" w:cs="Times New Roman"/>
          <w:sz w:val="24"/>
          <w:szCs w:val="24"/>
          <w:lang w:val="ro-RO" w:eastAsia="ru-RU"/>
        </w:rPr>
        <w:t xml:space="preserve">a. Terminologia şi clasificarea stărilor hipertensive asociate sarcinii. </w:t>
      </w:r>
    </w:p>
    <w:p w14:paraId="75F03A01"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ab/>
        <w:t>b. Etiologia şi patofiziologia preclampsiei / eclampsiei.</w:t>
      </w:r>
    </w:p>
    <w:p w14:paraId="1BEE3220"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ab/>
        <w:t xml:space="preserve">c. Manifestări clinice și modificări ale testelor de laborator </w:t>
      </w:r>
    </w:p>
    <w:p w14:paraId="1C05AF8C"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ab/>
        <w:t xml:space="preserve">c. Principiile de conduită a preeclampsiei: factorii de risc, screening, diagnostic,  indicaţiile și modul de finisare a sarcinii </w:t>
      </w:r>
    </w:p>
    <w:p w14:paraId="212C50FF"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d. Conduita preeclampsiei severe și eclampsiei: profilaxia convulsiilor și terapia antihipertensivă</w:t>
      </w:r>
    </w:p>
    <w:p w14:paraId="3C2C16E3"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e. Conduita hipertensiunii cronice</w:t>
      </w:r>
    </w:p>
    <w:p w14:paraId="0276CA8D"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ab/>
      </w:r>
    </w:p>
    <w:p w14:paraId="22452CA9" w14:textId="77777777" w:rsidR="00793DAB" w:rsidRPr="005947F6" w:rsidRDefault="00793DAB" w:rsidP="00C06C1B">
      <w:pPr>
        <w:numPr>
          <w:ilvl w:val="0"/>
          <w:numId w:val="337"/>
        </w:numPr>
        <w:tabs>
          <w:tab w:val="num" w:pos="0"/>
        </w:tabs>
        <w:spacing w:after="0"/>
        <w:ind w:left="0" w:firstLine="709"/>
        <w:jc w:val="both"/>
        <w:rPr>
          <w:rFonts w:ascii="Times New Roman" w:eastAsia="Times New Roman" w:hAnsi="Times New Roman" w:cs="Times New Roman"/>
          <w:b/>
          <w:sz w:val="24"/>
          <w:szCs w:val="24"/>
          <w:lang w:val="en-US" w:eastAsia="ru-RU"/>
        </w:rPr>
      </w:pPr>
      <w:r w:rsidRPr="005947F6">
        <w:rPr>
          <w:rFonts w:ascii="Times New Roman" w:eastAsia="Times New Roman" w:hAnsi="Times New Roman" w:cs="Times New Roman"/>
          <w:b/>
          <w:sz w:val="24"/>
          <w:szCs w:val="24"/>
          <w:lang w:val="en-US" w:eastAsia="ru-RU"/>
        </w:rPr>
        <w:t xml:space="preserve">Actualitatea temei: </w:t>
      </w:r>
    </w:p>
    <w:p w14:paraId="52CF1408"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sz w:val="24"/>
          <w:szCs w:val="24"/>
          <w:lang w:val="fr-FR" w:eastAsia="ru-RU"/>
        </w:rPr>
        <w:t xml:space="preserve">Incidenţa stărilor hipertensive la gravide variază între 3 şi 8%. Preeclampsia/eclampsia este una din cauzele pricipale ale mortalităţii materne şi perinatale şi poate cauza un şir întreg de complicaţii materne severe aşa ca dezlipirea placentei normal înserate, sindromul CID, hemoragia intracraniană, insuficienţă hepatică, renală şi cardio-vasculară. </w:t>
      </w:r>
      <w:r w:rsidRPr="005947F6">
        <w:rPr>
          <w:rFonts w:ascii="Times New Roman" w:eastAsia="Times New Roman" w:hAnsi="Times New Roman" w:cs="Times New Roman"/>
          <w:sz w:val="24"/>
          <w:szCs w:val="24"/>
          <w:lang w:val="ro-RO" w:eastAsia="ru-RU"/>
        </w:rPr>
        <w:t xml:space="preserve">De preeclampsie anual mor circa </w:t>
      </w:r>
      <w:r w:rsidRPr="005947F6">
        <w:rPr>
          <w:rFonts w:ascii="Times New Roman" w:eastAsia="Times New Roman" w:hAnsi="Times New Roman" w:cs="Times New Roman"/>
          <w:sz w:val="24"/>
          <w:szCs w:val="24"/>
          <w:lang w:val="fr-FR" w:eastAsia="ru-RU"/>
        </w:rPr>
        <w:t>42.000</w:t>
      </w:r>
      <w:r w:rsidRPr="005947F6">
        <w:rPr>
          <w:rFonts w:ascii="Times New Roman" w:eastAsia="Times New Roman" w:hAnsi="Times New Roman" w:cs="Times New Roman"/>
          <w:sz w:val="24"/>
          <w:szCs w:val="24"/>
          <w:lang w:val="ro-RO" w:eastAsia="ru-RU"/>
        </w:rPr>
        <w:t xml:space="preserve"> de gravide, ea fiind una din cele 3 cauze principale de deces matern</w:t>
      </w:r>
      <w:r w:rsidRPr="005947F6">
        <w:rPr>
          <w:rFonts w:ascii="Times New Roman" w:eastAsia="Times New Roman" w:hAnsi="Times New Roman" w:cs="Times New Roman"/>
          <w:b/>
          <w:sz w:val="24"/>
          <w:szCs w:val="24"/>
          <w:lang w:val="ro-RO" w:eastAsia="ru-RU"/>
        </w:rPr>
        <w:t>.</w:t>
      </w:r>
    </w:p>
    <w:p w14:paraId="6D405012" w14:textId="77777777" w:rsidR="00793DAB" w:rsidRPr="005947F6" w:rsidRDefault="00793DAB" w:rsidP="00476F81">
      <w:pPr>
        <w:tabs>
          <w:tab w:val="num" w:pos="0"/>
        </w:tabs>
        <w:spacing w:after="0"/>
        <w:ind w:firstLine="709"/>
        <w:rPr>
          <w:rFonts w:ascii="Times New Roman" w:eastAsia="Times New Roman" w:hAnsi="Times New Roman" w:cs="Times New Roman"/>
          <w:b/>
          <w:sz w:val="24"/>
          <w:szCs w:val="24"/>
          <w:lang w:val="fr-FR" w:eastAsia="ru-RU"/>
        </w:rPr>
      </w:pPr>
    </w:p>
    <w:p w14:paraId="574CA239" w14:textId="77777777" w:rsidR="00793DAB" w:rsidRPr="005947F6" w:rsidRDefault="00793DAB" w:rsidP="00C06C1B">
      <w:pPr>
        <w:numPr>
          <w:ilvl w:val="0"/>
          <w:numId w:val="337"/>
        </w:numPr>
        <w:tabs>
          <w:tab w:val="num" w:pos="0"/>
        </w:tabs>
        <w:spacing w:after="0"/>
        <w:ind w:left="0" w:firstLine="709"/>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eastAsia="ru-RU"/>
        </w:rPr>
        <w:t xml:space="preserve">Terminologie şi clasificare </w:t>
      </w:r>
    </w:p>
    <w:p w14:paraId="31F83CE6" w14:textId="77777777" w:rsidR="00793DAB" w:rsidRPr="005947F6" w:rsidRDefault="00793DAB" w:rsidP="00476F81">
      <w:pPr>
        <w:spacing w:after="0"/>
        <w:ind w:firstLine="709"/>
        <w:rPr>
          <w:rFonts w:ascii="Times New Roman" w:eastAsia="Times New Roman" w:hAnsi="Times New Roman" w:cs="Times New Roman"/>
          <w:b/>
          <w:sz w:val="24"/>
          <w:szCs w:val="24"/>
          <w:lang w:val="ro-RO" w:eastAsia="ru-RU"/>
        </w:rPr>
      </w:pPr>
    </w:p>
    <w:p w14:paraId="1B451561"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sz w:val="24"/>
          <w:szCs w:val="24"/>
          <w:lang w:val="fr-FR" w:eastAsia="ru-RU"/>
        </w:rPr>
        <w:t>HTA în sarcină</w:t>
      </w:r>
      <w:r w:rsidRPr="005947F6">
        <w:rPr>
          <w:rFonts w:ascii="Times New Roman" w:eastAsia="Times New Roman" w:hAnsi="Times New Roman" w:cs="Times New Roman"/>
          <w:sz w:val="24"/>
          <w:szCs w:val="24"/>
          <w:lang w:val="fr-FR" w:eastAsia="ru-RU"/>
        </w:rPr>
        <w:t xml:space="preserve"> se consideră ridicarea valorilor tensiunii arteriale sistolice peste 140 mm Hg şi/sau a celei diastolice peste 90 mm Hg, determinate de 2 ori la interval de cel puţin 4 ore sau la constatarea valorilor TA diastolice egale sau mai mari  de 110 mm Hg, într-o singură evaluare. </w:t>
      </w:r>
    </w:p>
    <w:p w14:paraId="4451EB34"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15B8EFE0"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sz w:val="24"/>
          <w:szCs w:val="24"/>
          <w:lang w:val="fr-FR" w:eastAsia="ru-RU"/>
        </w:rPr>
        <w:t>Proteinuria</w:t>
      </w:r>
      <w:r w:rsidRPr="005947F6">
        <w:rPr>
          <w:rFonts w:ascii="Times New Roman" w:eastAsia="Times New Roman" w:hAnsi="Times New Roman" w:cs="Times New Roman"/>
          <w:sz w:val="24"/>
          <w:szCs w:val="24"/>
          <w:lang w:val="fr-FR" w:eastAsia="ru-RU"/>
        </w:rPr>
        <w:t xml:space="preserve"> este definită ca excreţia a peste 300 mg de proteină în 24 de ore.</w:t>
      </w:r>
    </w:p>
    <w:p w14:paraId="72D730E0"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p>
    <w:p w14:paraId="447AECAC" w14:textId="77777777" w:rsidR="00793DAB" w:rsidRPr="005947F6" w:rsidRDefault="00793DAB" w:rsidP="005947F6">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xml:space="preserve">In sarcină se intâlnesc </w:t>
      </w:r>
      <w:r w:rsidR="005947F6">
        <w:rPr>
          <w:rFonts w:ascii="Times New Roman" w:eastAsia="Times New Roman" w:hAnsi="Times New Roman" w:cs="Times New Roman"/>
          <w:sz w:val="24"/>
          <w:szCs w:val="24"/>
          <w:lang w:val="fr-FR" w:eastAsia="ru-RU"/>
        </w:rPr>
        <w:t>urmatoarele stări hipertensive:</w:t>
      </w:r>
    </w:p>
    <w:p w14:paraId="3AD66085" w14:textId="77777777" w:rsidR="00793DAB" w:rsidRPr="005947F6" w:rsidRDefault="00793DAB" w:rsidP="00C06C1B">
      <w:pPr>
        <w:numPr>
          <w:ilvl w:val="0"/>
          <w:numId w:val="424"/>
        </w:numPr>
        <w:spacing w:after="0"/>
        <w:ind w:left="709"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sz w:val="24"/>
          <w:szCs w:val="24"/>
          <w:lang w:val="fr-FR" w:eastAsia="ru-RU"/>
        </w:rPr>
        <w:t>Hipertensiune cronica</w:t>
      </w:r>
      <w:r w:rsidRPr="005947F6">
        <w:rPr>
          <w:rFonts w:ascii="Times New Roman" w:eastAsia="Times New Roman" w:hAnsi="Times New Roman" w:cs="Times New Roman"/>
          <w:sz w:val="24"/>
          <w:szCs w:val="24"/>
          <w:lang w:val="fr-FR" w:eastAsia="ru-RU"/>
        </w:rPr>
        <w:t xml:space="preserve"> (HC) – hipertensiune arteriala (HTA) preexistenta sarcinii sau HTA detectata pana la 20 saptamani de gestatie. </w:t>
      </w:r>
    </w:p>
    <w:p w14:paraId="4D41A695"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p>
    <w:p w14:paraId="6AA07AEB" w14:textId="77777777" w:rsidR="00793DAB" w:rsidRPr="005947F6" w:rsidRDefault="00793DAB" w:rsidP="00C06C1B">
      <w:pPr>
        <w:numPr>
          <w:ilvl w:val="0"/>
          <w:numId w:val="424"/>
        </w:numPr>
        <w:spacing w:after="0"/>
        <w:ind w:left="709"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sz w:val="24"/>
          <w:szCs w:val="24"/>
          <w:lang w:val="fr-FR" w:eastAsia="ru-RU"/>
        </w:rPr>
        <w:t xml:space="preserve">Hipertensiunea </w:t>
      </w:r>
      <w:r w:rsidRPr="005947F6">
        <w:rPr>
          <w:rFonts w:ascii="Times New Roman" w:eastAsia="Times New Roman" w:hAnsi="Times New Roman" w:cs="Times New Roman"/>
          <w:b/>
          <w:sz w:val="24"/>
          <w:szCs w:val="24"/>
          <w:lang w:val="ro-RO" w:eastAsia="ru-RU"/>
        </w:rPr>
        <w:t>gestațională</w:t>
      </w:r>
      <w:r w:rsidRPr="005947F6">
        <w:rPr>
          <w:rFonts w:ascii="Times New Roman" w:eastAsia="Times New Roman" w:hAnsi="Times New Roman" w:cs="Times New Roman"/>
          <w:sz w:val="24"/>
          <w:szCs w:val="24"/>
          <w:lang w:val="fr-FR" w:eastAsia="ru-RU"/>
        </w:rPr>
        <w:t xml:space="preserve"> – hipertensiune cauzată de sarcină, care apare  după 20 săptămâni de gestație, în timpul nașterii și/sau în primele 48 ore după naștere.  </w:t>
      </w:r>
    </w:p>
    <w:p w14:paraId="29986C94" w14:textId="77777777" w:rsidR="00793DAB" w:rsidRPr="005947F6" w:rsidRDefault="00793DAB" w:rsidP="00476F81">
      <w:pPr>
        <w:spacing w:after="0"/>
        <w:ind w:left="720" w:firstLine="709"/>
        <w:contextualSpacing/>
        <w:rPr>
          <w:rFonts w:ascii="Times New Roman" w:eastAsia="Times New Roman" w:hAnsi="Times New Roman" w:cs="Times New Roman"/>
          <w:b/>
          <w:sz w:val="24"/>
          <w:szCs w:val="24"/>
          <w:lang w:val="fr-FR"/>
        </w:rPr>
      </w:pPr>
    </w:p>
    <w:p w14:paraId="578A301F" w14:textId="77777777" w:rsidR="00793DAB" w:rsidRPr="005947F6" w:rsidRDefault="00793DAB" w:rsidP="00C06C1B">
      <w:pPr>
        <w:numPr>
          <w:ilvl w:val="0"/>
          <w:numId w:val="424"/>
        </w:numPr>
        <w:spacing w:after="0"/>
        <w:ind w:left="709"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sz w:val="24"/>
          <w:szCs w:val="24"/>
          <w:lang w:val="fr-FR" w:eastAsia="ru-RU"/>
        </w:rPr>
        <w:t xml:space="preserve">Preeclampsie </w:t>
      </w:r>
      <w:r w:rsidRPr="005947F6">
        <w:rPr>
          <w:rFonts w:ascii="Times New Roman" w:eastAsia="Times New Roman" w:hAnsi="Times New Roman" w:cs="Times New Roman"/>
          <w:sz w:val="24"/>
          <w:szCs w:val="24"/>
          <w:lang w:val="fr-FR" w:eastAsia="ru-RU"/>
        </w:rPr>
        <w:t>este</w:t>
      </w:r>
      <w:r w:rsidRPr="005947F6">
        <w:rPr>
          <w:rFonts w:ascii="Times New Roman" w:eastAsia="Times New Roman" w:hAnsi="Times New Roman" w:cs="Times New Roman"/>
          <w:b/>
          <w:sz w:val="24"/>
          <w:szCs w:val="24"/>
          <w:lang w:val="fr-FR" w:eastAsia="ru-RU"/>
        </w:rPr>
        <w:t xml:space="preserve"> </w:t>
      </w:r>
      <w:r w:rsidRPr="005947F6">
        <w:rPr>
          <w:rFonts w:ascii="Times New Roman" w:eastAsia="Times New Roman" w:hAnsi="Times New Roman" w:cs="Times New Roman"/>
          <w:sz w:val="24"/>
          <w:szCs w:val="24"/>
          <w:lang w:val="fr-FR" w:eastAsia="ru-RU"/>
        </w:rPr>
        <w:t>sindromul</w:t>
      </w:r>
      <w:r w:rsidRPr="005947F6">
        <w:rPr>
          <w:rFonts w:ascii="Times New Roman" w:eastAsia="Times New Roman" w:hAnsi="Times New Roman" w:cs="Times New Roman"/>
          <w:b/>
          <w:sz w:val="24"/>
          <w:szCs w:val="24"/>
          <w:lang w:val="fr-FR" w:eastAsia="ru-RU"/>
        </w:rPr>
        <w:t xml:space="preserve"> </w:t>
      </w:r>
      <w:r w:rsidRPr="005947F6">
        <w:rPr>
          <w:rFonts w:ascii="Times New Roman" w:eastAsia="Times New Roman" w:hAnsi="Times New Roman" w:cs="Times New Roman"/>
          <w:sz w:val="24"/>
          <w:szCs w:val="24"/>
          <w:lang w:val="fr-FR" w:eastAsia="ru-RU"/>
        </w:rPr>
        <w:t xml:space="preserve">clinic compus din HTA şi proteinurie și/sau simptome clinice de afectare a organelor ţintă aparute dupa 20 săptămâni de gestaţie la o femee normotensivă anterior. </w:t>
      </w:r>
    </w:p>
    <w:p w14:paraId="6B65049A"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sz w:val="24"/>
          <w:szCs w:val="24"/>
          <w:lang w:val="fr-FR" w:eastAsia="ru-RU"/>
        </w:rPr>
        <w:lastRenderedPageBreak/>
        <w:t>Eclampsie</w:t>
      </w:r>
      <w:r w:rsidRPr="005947F6">
        <w:rPr>
          <w:rFonts w:ascii="Times New Roman" w:eastAsia="Times New Roman" w:hAnsi="Times New Roman" w:cs="Times New Roman"/>
          <w:sz w:val="24"/>
          <w:szCs w:val="24"/>
          <w:lang w:val="fr-FR" w:eastAsia="ru-RU"/>
        </w:rPr>
        <w:t xml:space="preserve"> este dezvoltarea pe fond de preeclampsie a convulsiilor şi/ori a comei, ce nu pot fi atribuite altor cauze. </w:t>
      </w:r>
    </w:p>
    <w:p w14:paraId="1D6E8501"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xml:space="preserve">O formă specifică, severă de preeclampsie cu afectarea pronunţată a organelor interne este </w:t>
      </w:r>
      <w:r w:rsidRPr="005947F6">
        <w:rPr>
          <w:rFonts w:ascii="Times New Roman" w:eastAsia="Times New Roman" w:hAnsi="Times New Roman" w:cs="Times New Roman"/>
          <w:b/>
          <w:sz w:val="24"/>
          <w:szCs w:val="24"/>
          <w:lang w:val="fr-FR" w:eastAsia="ru-RU"/>
        </w:rPr>
        <w:t>sindromul HELLP</w:t>
      </w:r>
      <w:r w:rsidRPr="005947F6">
        <w:rPr>
          <w:rFonts w:ascii="Times New Roman" w:eastAsia="Times New Roman" w:hAnsi="Times New Roman" w:cs="Times New Roman"/>
          <w:sz w:val="24"/>
          <w:szCs w:val="24"/>
          <w:lang w:val="fr-FR" w:eastAsia="ru-RU"/>
        </w:rPr>
        <w:t xml:space="preserve"> (Hemolysis - hemoliză, Elevated Liver enzymes -activitatea mărită a enzimelor hepatice, Low Platelet count - trombocitopenie). </w:t>
      </w:r>
    </w:p>
    <w:p w14:paraId="33F130FC"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p>
    <w:p w14:paraId="46F1012C" w14:textId="77777777" w:rsidR="00793DAB" w:rsidRPr="005947F6" w:rsidRDefault="00793DAB" w:rsidP="00476F81">
      <w:pPr>
        <w:spacing w:after="0"/>
        <w:ind w:left="709"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ro-RO" w:eastAsia="ru-RU"/>
        </w:rPr>
        <w:t xml:space="preserve">IV. </w:t>
      </w:r>
      <w:r w:rsidRPr="005947F6">
        <w:rPr>
          <w:rFonts w:ascii="Times New Roman" w:eastAsia="Times New Roman" w:hAnsi="Times New Roman" w:cs="Times New Roman"/>
          <w:b/>
          <w:sz w:val="24"/>
          <w:szCs w:val="24"/>
          <w:lang w:val="fr-FR" w:eastAsia="ru-RU"/>
        </w:rPr>
        <w:t>Preeclampsia suprapusă hipertensiunii cronice</w:t>
      </w:r>
      <w:r w:rsidRPr="005947F6">
        <w:rPr>
          <w:rFonts w:ascii="Times New Roman" w:eastAsia="Times New Roman" w:hAnsi="Times New Roman" w:cs="Times New Roman"/>
          <w:sz w:val="24"/>
          <w:szCs w:val="24"/>
          <w:lang w:val="fr-FR" w:eastAsia="ru-RU"/>
        </w:rPr>
        <w:t xml:space="preserve"> se manifestă prin creşterea excesivă, peste cifrele obişnuite a valorilor TA sau apariţia pentru prima dată în timpul sarcinii a proteinuriei sau a altor simptome caracteristice preeclampsiei la o femeie cu hipertensiune cronică.</w:t>
      </w:r>
    </w:p>
    <w:p w14:paraId="26C6D5B8"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p>
    <w:p w14:paraId="3501BA6D" w14:textId="77777777" w:rsidR="00793DAB" w:rsidRPr="005947F6" w:rsidRDefault="00793DAB" w:rsidP="00476F81">
      <w:pPr>
        <w:spacing w:after="0"/>
        <w:ind w:left="720" w:firstLine="709"/>
        <w:jc w:val="both"/>
        <w:rPr>
          <w:rFonts w:ascii="Times New Roman" w:eastAsia="Times New Roman" w:hAnsi="Times New Roman" w:cs="Times New Roman"/>
          <w:b/>
          <w:sz w:val="24"/>
          <w:szCs w:val="24"/>
          <w:lang w:val="en-US" w:eastAsia="ru-RU"/>
        </w:rPr>
      </w:pPr>
      <w:r w:rsidRPr="005947F6">
        <w:rPr>
          <w:rFonts w:ascii="Times New Roman" w:eastAsia="Times New Roman" w:hAnsi="Times New Roman" w:cs="Times New Roman"/>
          <w:b/>
          <w:sz w:val="24"/>
          <w:szCs w:val="24"/>
          <w:lang w:val="en-US" w:eastAsia="ru-RU"/>
        </w:rPr>
        <w:t xml:space="preserve">Preeclampsia </w:t>
      </w:r>
    </w:p>
    <w:p w14:paraId="1E59C57C" w14:textId="77777777" w:rsidR="00793DAB" w:rsidRPr="005947F6" w:rsidRDefault="00793DAB" w:rsidP="00C06C1B">
      <w:pPr>
        <w:numPr>
          <w:ilvl w:val="0"/>
          <w:numId w:val="423"/>
        </w:numPr>
        <w:spacing w:after="0"/>
        <w:ind w:firstLine="709"/>
        <w:jc w:val="both"/>
        <w:rPr>
          <w:rFonts w:ascii="Times New Roman" w:eastAsia="Times New Roman" w:hAnsi="Times New Roman" w:cs="Times New Roman"/>
          <w:b/>
          <w:sz w:val="24"/>
          <w:szCs w:val="24"/>
          <w:lang w:val="en-US" w:eastAsia="ru-RU"/>
        </w:rPr>
      </w:pPr>
      <w:r w:rsidRPr="005947F6">
        <w:rPr>
          <w:rFonts w:ascii="Times New Roman" w:eastAsia="Times New Roman" w:hAnsi="Times New Roman" w:cs="Times New Roman"/>
          <w:b/>
          <w:sz w:val="24"/>
          <w:szCs w:val="24"/>
          <w:lang w:val="en-US" w:eastAsia="ru-RU"/>
        </w:rPr>
        <w:t>Definiţie</w:t>
      </w:r>
    </w:p>
    <w:p w14:paraId="74F9F05F"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en-US" w:eastAsia="ru-RU"/>
        </w:rPr>
        <w:t>Preeclampsia este o afecţiune vasculară sistemică asociată cu procesul de gestaţie, caracterizată prin vasoconstricţie şi alterare generalizată a endoteliilor, cu implicarea în procesul patologic a tuturor organelor şi sistemelor, cea mai severa manifestare maternă fiind eclampsia (acces de convulsii), iar semnul cel mai caracteristic – hipertensiunea arterială.</w:t>
      </w:r>
      <w:r w:rsidRPr="005947F6">
        <w:rPr>
          <w:rFonts w:ascii="Times New Roman" w:eastAsia="Times New Roman" w:hAnsi="Times New Roman" w:cs="Times New Roman"/>
          <w:sz w:val="24"/>
          <w:szCs w:val="24"/>
          <w:lang w:val="ro-RO" w:eastAsia="ru-RU"/>
        </w:rPr>
        <w:t xml:space="preserve"> </w:t>
      </w:r>
    </w:p>
    <w:p w14:paraId="338773E9"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Clinic preeclampsia este definită ca asocierea hipertensiunii arteriale cu proteinuria sau, în lipsa proteinuriei, prin asocierea hipertensiunii arteriale cu semne de insuficiență de organ ce de dezvoltă în a doua jumătate a sarcinii.</w:t>
      </w:r>
    </w:p>
    <w:p w14:paraId="6E766DCF"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505F98EE"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sz w:val="24"/>
          <w:szCs w:val="24"/>
          <w:lang w:val="ro-RO" w:eastAsia="ru-RU"/>
        </w:rPr>
        <w:t>Tabelul 1</w:t>
      </w:r>
      <w:r w:rsidRPr="005947F6">
        <w:rPr>
          <w:rFonts w:ascii="Times New Roman" w:eastAsia="Times New Roman" w:hAnsi="Times New Roman" w:cs="Times New Roman"/>
          <w:b/>
          <w:sz w:val="24"/>
          <w:szCs w:val="24"/>
          <w:lang w:val="ro-RO" w:eastAsia="ru-RU"/>
        </w:rPr>
        <w:t xml:space="preserve"> Criteriile de diagnostic ale preeclampsiei</w:t>
      </w:r>
      <w:r w:rsidRPr="005947F6">
        <w:rPr>
          <w:rFonts w:ascii="Times New Roman" w:eastAsia="Times New Roman" w:hAnsi="Times New Roman" w:cs="Times New Roman"/>
          <w:b/>
          <w:sz w:val="24"/>
          <w:szCs w:val="24"/>
          <w:lang w:val="fr-FR" w:eastAsia="ru-RU"/>
        </w:rPr>
        <w:t xml:space="preserve"> (ACOG, USA, 2014)</w:t>
      </w:r>
    </w:p>
    <w:p w14:paraId="7E7AD0AD"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fr-FR" w:eastAsia="ru-RU"/>
        </w:rPr>
      </w:pPr>
    </w:p>
    <w:p w14:paraId="48A48478"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noProof/>
          <w:sz w:val="24"/>
          <w:szCs w:val="24"/>
          <w:lang w:val="en-US"/>
        </w:rPr>
        <w:drawing>
          <wp:inline distT="0" distB="0" distL="0" distR="0" wp14:anchorId="61263733" wp14:editId="12208B81">
            <wp:extent cx="5749290" cy="4185285"/>
            <wp:effectExtent l="0" t="0" r="3810" b="571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9290" cy="4185285"/>
                    </a:xfrm>
                    <a:prstGeom prst="rect">
                      <a:avLst/>
                    </a:prstGeom>
                    <a:noFill/>
                  </pic:spPr>
                </pic:pic>
              </a:graphicData>
            </a:graphic>
          </wp:inline>
        </w:drawing>
      </w:r>
    </w:p>
    <w:p w14:paraId="6A7AC0BD"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02410800"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ro-RO" w:eastAsia="ru-RU"/>
        </w:rPr>
      </w:pPr>
    </w:p>
    <w:p w14:paraId="13DCACB6" w14:textId="77777777" w:rsidR="005947F6" w:rsidRDefault="005947F6" w:rsidP="00476F81">
      <w:pPr>
        <w:spacing w:after="0"/>
        <w:ind w:firstLine="709"/>
        <w:jc w:val="both"/>
        <w:rPr>
          <w:rFonts w:ascii="Times New Roman" w:eastAsia="Times New Roman" w:hAnsi="Times New Roman" w:cs="Times New Roman"/>
          <w:b/>
          <w:sz w:val="24"/>
          <w:szCs w:val="24"/>
          <w:lang w:val="ro-RO" w:eastAsia="ru-RU"/>
        </w:rPr>
      </w:pPr>
    </w:p>
    <w:p w14:paraId="13DA8B41"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2. Etiopatogenie</w:t>
      </w:r>
    </w:p>
    <w:p w14:paraId="421CEB85"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Ineficienţa invaziei trofoblastice a arterelor spiralate ale uterului se consideră factorul care iniţiază dezvoltarea preeclampsiei. Alterarea endoteliilor joacă un rol central în patogenia preeclampsiei şi stă la originea vasoconstrucţiei generalizate, a dereglărilor multiple din sistemul de hemostază şi a măririi permeabilităţii vasculare - elemente care ulterior generează o insufucientă poliorganică caracteristică preeclampsie. </w:t>
      </w:r>
    </w:p>
    <w:p w14:paraId="6A841BEA"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692FCE9A"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sz w:val="24"/>
          <w:szCs w:val="24"/>
          <w:lang w:val="ro-RO" w:eastAsia="ru-RU"/>
        </w:rPr>
        <w:t>Figura 1.</w:t>
      </w:r>
      <w:r w:rsidRPr="005947F6">
        <w:rPr>
          <w:rFonts w:ascii="Times New Roman" w:eastAsia="Times New Roman" w:hAnsi="Times New Roman" w:cs="Times New Roman"/>
          <w:b/>
          <w:sz w:val="24"/>
          <w:szCs w:val="24"/>
          <w:lang w:val="ro-RO" w:eastAsia="ru-RU"/>
        </w:rPr>
        <w:t xml:space="preserve"> Invazia trofoblastică a arterelor spiralate ale uterului </w:t>
      </w:r>
    </w:p>
    <w:p w14:paraId="6A15C7AE"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81952" behindDoc="0" locked="0" layoutInCell="1" allowOverlap="1" wp14:anchorId="05947D87" wp14:editId="2CA05738">
                <wp:simplePos x="0" y="0"/>
                <wp:positionH relativeFrom="column">
                  <wp:posOffset>-828675</wp:posOffset>
                </wp:positionH>
                <wp:positionV relativeFrom="paragraph">
                  <wp:posOffset>1758950</wp:posOffset>
                </wp:positionV>
                <wp:extent cx="2377440" cy="371475"/>
                <wp:effectExtent l="13335" t="9525" r="9525" b="9525"/>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371475"/>
                        </a:xfrm>
                        <a:prstGeom prst="rect">
                          <a:avLst/>
                        </a:prstGeom>
                        <a:solidFill>
                          <a:srgbClr val="4F81B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987CF67" w14:textId="77777777" w:rsidR="0010128D" w:rsidRPr="00E97A53" w:rsidRDefault="0010128D" w:rsidP="00793DAB">
                            <w:pPr>
                              <w:pStyle w:val="NormalWeb"/>
                              <w:spacing w:before="0" w:beforeAutospacing="0" w:after="0" w:afterAutospacing="0"/>
                              <w:jc w:val="center"/>
                              <w:textAlignment w:val="baseline"/>
                              <w:rPr>
                                <w:sz w:val="22"/>
                              </w:rPr>
                            </w:pPr>
                            <w:r w:rsidRPr="00E97A53">
                              <w:rPr>
                                <w:color w:val="000000"/>
                                <w:kern w:val="24"/>
                                <w:sz w:val="36"/>
                                <w:szCs w:val="48"/>
                                <w:lang w:val="ro-RO"/>
                              </w:rPr>
                              <w:t xml:space="preserve">Arterele spiralate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947D87" id="Прямоугольник 304" o:spid="_x0000_s1075" style="position:absolute;left:0;text-align:left;margin-left:-65.25pt;margin-top:138.5pt;width:187.2pt;height:29.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" fillcolor="#4f81bd">
                <v:shadow color="#eeece1" opacity="1" mv:blur="0" offset="2pt,2pt"/>
                <v:textbox>
                  <w:txbxContent>
                    <w:p w14:paraId="0987CF67" w14:textId="77777777" w:rsidR="0010128D" w:rsidRPr="00E97A53" w:rsidRDefault="0010128D" w:rsidP="00793DAB">
                      <w:pPr>
                        <w:pStyle w:val="NormalWeb"/>
                        <w:spacing w:before="0" w:beforeAutospacing="0" w:after="0" w:afterAutospacing="0"/>
                        <w:jc w:val="center"/>
                        <w:textAlignment w:val="baseline"/>
                        <w:rPr>
                          <w:sz w:val="22"/>
                        </w:rPr>
                      </w:pPr>
                      <w:r w:rsidRPr="00E97A53">
                        <w:rPr>
                          <w:color w:val="000000"/>
                          <w:kern w:val="24"/>
                          <w:sz w:val="36"/>
                          <w:szCs w:val="48"/>
                          <w:lang w:val="ro-RO"/>
                        </w:rPr>
                        <w:t xml:space="preserve">Arterele spiralate </w:t>
                      </w:r>
                    </w:p>
                  </w:txbxContent>
                </v:textbox>
              </v:rect>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80928" behindDoc="0" locked="0" layoutInCell="1" allowOverlap="1" wp14:anchorId="1E3EDB82" wp14:editId="6C77CDBC">
                <wp:simplePos x="0" y="0"/>
                <wp:positionH relativeFrom="column">
                  <wp:posOffset>3733800</wp:posOffset>
                </wp:positionH>
                <wp:positionV relativeFrom="paragraph">
                  <wp:posOffset>1273175</wp:posOffset>
                </wp:positionV>
                <wp:extent cx="2177415" cy="361950"/>
                <wp:effectExtent l="13335" t="9525" r="9525" b="9525"/>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361950"/>
                        </a:xfrm>
                        <a:prstGeom prst="rect">
                          <a:avLst/>
                        </a:prstGeom>
                        <a:solidFill>
                          <a:srgbClr val="BBE0E3"/>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169898E" w14:textId="77777777" w:rsidR="0010128D" w:rsidRDefault="0010128D" w:rsidP="00793DAB">
                            <w:pPr>
                              <w:pStyle w:val="NormalWeb"/>
                              <w:spacing w:before="0" w:beforeAutospacing="0" w:after="0" w:afterAutospacing="0"/>
                              <w:jc w:val="center"/>
                              <w:textAlignment w:val="baseline"/>
                            </w:pPr>
                            <w:r w:rsidRPr="006B5D01">
                              <w:rPr>
                                <w:rFonts w:eastAsia="+mn-ea" w:cs="+mn-cs"/>
                                <w:color w:val="000000"/>
                                <w:kern w:val="24"/>
                                <w:sz w:val="36"/>
                                <w:szCs w:val="48"/>
                                <w:lang w:val="ro-RO"/>
                              </w:rPr>
                              <w:t>Sinticiotrofobla</w:t>
                            </w:r>
                            <w:r w:rsidRPr="006B5D01">
                              <w:rPr>
                                <w:rFonts w:eastAsia="+mn-ea" w:cs="+mn-cs"/>
                                <w:color w:val="000000"/>
                                <w:kern w:val="24"/>
                                <w:sz w:val="40"/>
                                <w:szCs w:val="48"/>
                                <w:lang w:val="ro-RO"/>
                              </w:rPr>
                              <w:t>st</w:t>
                            </w:r>
                            <w:r>
                              <w:rPr>
                                <w:rFonts w:eastAsia="+mn-ea" w:cs="+mn-cs"/>
                                <w:color w:val="000000"/>
                                <w:kern w:val="24"/>
                                <w:sz w:val="48"/>
                                <w:szCs w:val="48"/>
                                <w:lang w:val="ro-RO"/>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3EDB82" id="Прямоугольник 303" o:spid="_x0000_s1076" style="position:absolute;left:0;text-align:left;margin-left:294pt;margin-top:100.25pt;width:171.45pt;height:28.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" fillcolor="#bbe0e3">
                <v:shadow color="#eeece1" opacity="1" mv:blur="0" offset="2pt,2pt"/>
                <v:textbox>
                  <w:txbxContent>
                    <w:p w14:paraId="5169898E" w14:textId="77777777" w:rsidR="0010128D" w:rsidRDefault="0010128D" w:rsidP="00793DAB">
                      <w:pPr>
                        <w:pStyle w:val="NormalWeb"/>
                        <w:spacing w:before="0" w:beforeAutospacing="0" w:after="0" w:afterAutospacing="0"/>
                        <w:jc w:val="center"/>
                        <w:textAlignment w:val="baseline"/>
                      </w:pPr>
                      <w:r w:rsidRPr="006B5D01">
                        <w:rPr>
                          <w:rFonts w:eastAsia="+mn-ea" w:cs="+mn-cs"/>
                          <w:color w:val="000000"/>
                          <w:kern w:val="24"/>
                          <w:sz w:val="36"/>
                          <w:szCs w:val="48"/>
                          <w:lang w:val="ro-RO"/>
                        </w:rPr>
                        <w:t>Sinticiotrofobla</w:t>
                      </w:r>
                      <w:r w:rsidRPr="006B5D01">
                        <w:rPr>
                          <w:rFonts w:eastAsia="+mn-ea" w:cs="+mn-cs"/>
                          <w:color w:val="000000"/>
                          <w:kern w:val="24"/>
                          <w:sz w:val="40"/>
                          <w:szCs w:val="48"/>
                          <w:lang w:val="ro-RO"/>
                        </w:rPr>
                        <w:t>st</w:t>
                      </w:r>
                      <w:r>
                        <w:rPr>
                          <w:rFonts w:eastAsia="+mn-ea" w:cs="+mn-cs"/>
                          <w:color w:val="000000"/>
                          <w:kern w:val="24"/>
                          <w:sz w:val="48"/>
                          <w:szCs w:val="48"/>
                          <w:lang w:val="ro-RO"/>
                        </w:rPr>
                        <w:t xml:space="preserve"> </w:t>
                      </w:r>
                    </w:p>
                  </w:txbxContent>
                </v:textbox>
              </v:rect>
            </w:pict>
          </mc:Fallback>
        </mc:AlternateContent>
      </w:r>
      <w:r w:rsidRPr="005947F6">
        <w:rPr>
          <w:rFonts w:ascii="Times New Roman" w:eastAsia="Times New Roman" w:hAnsi="Times New Roman" w:cs="Times New Roman"/>
          <w:noProof/>
          <w:sz w:val="24"/>
          <w:szCs w:val="24"/>
          <w:lang w:val="en-US"/>
        </w:rPr>
        <w:drawing>
          <wp:inline distT="0" distB="0" distL="0" distR="0" wp14:anchorId="4B1C9863" wp14:editId="230EE7CE">
            <wp:extent cx="5019675" cy="3152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9675" cy="3152775"/>
                    </a:xfrm>
                    <a:prstGeom prst="rect">
                      <a:avLst/>
                    </a:prstGeom>
                    <a:noFill/>
                    <a:ln>
                      <a:noFill/>
                    </a:ln>
                  </pic:spPr>
                </pic:pic>
              </a:graphicData>
            </a:graphic>
          </wp:inline>
        </w:drawing>
      </w:r>
    </w:p>
    <w:p w14:paraId="609A40F7"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18BB2D02"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5FBA6111"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0C2AC3FD"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Teoriile care explică placentaţia ineficientă şi dezvoltarea precelampsiei: </w:t>
      </w:r>
    </w:p>
    <w:p w14:paraId="5FAD6938"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 hipoxică, </w:t>
      </w:r>
    </w:p>
    <w:p w14:paraId="1AAA7EE9"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genetică,</w:t>
      </w:r>
    </w:p>
    <w:p w14:paraId="19D363E6"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imună.</w:t>
      </w:r>
    </w:p>
    <w:p w14:paraId="5DAC2B52"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3106CE8B"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en-US" w:eastAsia="ru-RU"/>
        </w:rPr>
      </w:pPr>
      <w:r w:rsidRPr="005947F6">
        <w:rPr>
          <w:rFonts w:ascii="Times New Roman" w:eastAsia="Times New Roman" w:hAnsi="Times New Roman" w:cs="Times New Roman"/>
          <w:b/>
          <w:sz w:val="24"/>
          <w:szCs w:val="24"/>
          <w:lang w:val="ro-RO" w:eastAsia="ru-RU"/>
        </w:rPr>
        <w:t xml:space="preserve">3. </w:t>
      </w:r>
      <w:r w:rsidRPr="005947F6">
        <w:rPr>
          <w:rFonts w:ascii="Times New Roman" w:eastAsia="Times New Roman" w:hAnsi="Times New Roman" w:cs="Times New Roman"/>
          <w:b/>
          <w:sz w:val="24"/>
          <w:szCs w:val="24"/>
          <w:lang w:val="en-US" w:eastAsia="ru-RU"/>
        </w:rPr>
        <w:t>Fiziopatologie</w:t>
      </w:r>
    </w:p>
    <w:p w14:paraId="6D2E7798"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 </w:t>
      </w:r>
      <w:r w:rsidRPr="005947F6">
        <w:rPr>
          <w:rFonts w:ascii="Times New Roman" w:eastAsia="Times New Roman" w:hAnsi="Times New Roman" w:cs="Times New Roman"/>
          <w:b/>
          <w:i/>
          <w:sz w:val="24"/>
          <w:szCs w:val="24"/>
          <w:lang w:val="en-US" w:eastAsia="ru-RU"/>
        </w:rPr>
        <w:t>modificările hemodinamice</w:t>
      </w:r>
      <w:r w:rsidRPr="005947F6">
        <w:rPr>
          <w:rFonts w:ascii="Times New Roman" w:eastAsia="Times New Roman" w:hAnsi="Times New Roman" w:cs="Times New Roman"/>
          <w:sz w:val="24"/>
          <w:szCs w:val="24"/>
          <w:lang w:val="en-US" w:eastAsia="ru-RU"/>
        </w:rPr>
        <w:t>: spasm vascular generalizat, creşterea valorilor tensiunii arteriale, volum intravascular mic/hipovolemie, volum extravascular mare/edeme generalizate şi creşterea excesivă a permeabilităţii endoteliilor</w:t>
      </w:r>
    </w:p>
    <w:p w14:paraId="2AAEFEE7"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
          <w:sz w:val="24"/>
          <w:szCs w:val="24"/>
          <w:lang w:val="ro-RO" w:eastAsia="ru-RU"/>
        </w:rPr>
        <w:t xml:space="preserve">- </w:t>
      </w:r>
      <w:r w:rsidRPr="005947F6">
        <w:rPr>
          <w:rFonts w:ascii="Times New Roman" w:eastAsia="Times New Roman" w:hAnsi="Times New Roman" w:cs="Times New Roman"/>
          <w:b/>
          <w:i/>
          <w:sz w:val="24"/>
          <w:szCs w:val="24"/>
          <w:lang w:val="en-US" w:eastAsia="ru-RU"/>
        </w:rPr>
        <w:t>tulburările de coagulare</w:t>
      </w:r>
      <w:r w:rsidRPr="005947F6">
        <w:rPr>
          <w:rFonts w:ascii="Times New Roman" w:eastAsia="Times New Roman" w:hAnsi="Times New Roman" w:cs="Times New Roman"/>
          <w:sz w:val="24"/>
          <w:szCs w:val="24"/>
          <w:lang w:val="en-US" w:eastAsia="ru-RU"/>
        </w:rPr>
        <w:t xml:space="preserve">: trombocitopenia, creşterea nivelului </w:t>
      </w:r>
      <w:r w:rsidRPr="009A2D0E">
        <w:rPr>
          <w:rFonts w:ascii="Times New Roman" w:eastAsia="Times New Roman" w:hAnsi="Times New Roman" w:cs="Times New Roman"/>
          <w:sz w:val="24"/>
          <w:szCs w:val="24"/>
          <w:lang w:val="en-US" w:eastAsia="ru-RU"/>
        </w:rPr>
        <w:t>PDF</w:t>
      </w:r>
      <w:r w:rsidRPr="005947F6">
        <w:rPr>
          <w:rFonts w:ascii="Times New Roman" w:eastAsia="Times New Roman" w:hAnsi="Times New Roman" w:cs="Times New Roman"/>
          <w:sz w:val="24"/>
          <w:szCs w:val="24"/>
          <w:lang w:val="en-US" w:eastAsia="ru-RU"/>
        </w:rPr>
        <w:t xml:space="preserve">, micşorarea activităţii AT-III, sindromul CID cronic, hemoliza microangiopatică. </w:t>
      </w:r>
    </w:p>
    <w:p w14:paraId="1675A0FD"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
          <w:sz w:val="24"/>
          <w:szCs w:val="24"/>
          <w:lang w:val="en-US" w:eastAsia="ru-RU"/>
        </w:rPr>
        <w:t xml:space="preserve">- </w:t>
      </w:r>
      <w:r w:rsidRPr="005947F6">
        <w:rPr>
          <w:rFonts w:ascii="Times New Roman" w:eastAsia="Times New Roman" w:hAnsi="Times New Roman" w:cs="Times New Roman"/>
          <w:b/>
          <w:i/>
          <w:sz w:val="24"/>
          <w:szCs w:val="24"/>
          <w:lang w:val="en-US" w:eastAsia="ru-RU"/>
        </w:rPr>
        <w:t>modificările hepatice</w:t>
      </w:r>
      <w:r w:rsidRPr="005947F6">
        <w:rPr>
          <w:rFonts w:ascii="Times New Roman" w:eastAsia="Times New Roman" w:hAnsi="Times New Roman" w:cs="Times New Roman"/>
          <w:sz w:val="24"/>
          <w:szCs w:val="24"/>
          <w:lang w:val="en-US" w:eastAsia="ru-RU"/>
        </w:rPr>
        <w:t>: mărirea activităţii transaminazelor, hiperbilirubinemia,  encefalopatia, hemoragii subcapsulare sau ruptura capsulei ficatului cu hemoperitoneum.</w:t>
      </w:r>
    </w:p>
    <w:p w14:paraId="39ADBECF"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sz w:val="24"/>
          <w:szCs w:val="24"/>
          <w:lang w:val="ro-RO" w:eastAsia="ru-RU"/>
        </w:rPr>
        <w:t xml:space="preserve">- </w:t>
      </w:r>
      <w:r w:rsidRPr="005947F6">
        <w:rPr>
          <w:rFonts w:ascii="Times New Roman" w:eastAsia="Times New Roman" w:hAnsi="Times New Roman" w:cs="Times New Roman"/>
          <w:b/>
          <w:i/>
          <w:sz w:val="24"/>
          <w:szCs w:val="24"/>
          <w:lang w:val="fr-FR" w:eastAsia="ru-RU"/>
        </w:rPr>
        <w:t>modificările renale</w:t>
      </w:r>
      <w:r w:rsidRPr="005947F6">
        <w:rPr>
          <w:rFonts w:ascii="Times New Roman" w:eastAsia="Times New Roman" w:hAnsi="Times New Roman" w:cs="Times New Roman"/>
          <w:i/>
          <w:sz w:val="24"/>
          <w:szCs w:val="24"/>
          <w:lang w:val="fr-FR" w:eastAsia="ru-RU"/>
        </w:rPr>
        <w:t>:</w:t>
      </w:r>
      <w:r w:rsidRPr="005947F6">
        <w:rPr>
          <w:rFonts w:ascii="Times New Roman" w:eastAsia="Times New Roman" w:hAnsi="Times New Roman" w:cs="Times New Roman"/>
          <w:sz w:val="24"/>
          <w:szCs w:val="24"/>
          <w:lang w:val="fr-FR" w:eastAsia="ru-RU"/>
        </w:rPr>
        <w:t xml:space="preserve"> proteinurie, oligurie / anurie, endotelioză capilară glomerulară, necroza corticală renală. </w:t>
      </w:r>
    </w:p>
    <w:p w14:paraId="597DEE2E"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i/>
          <w:sz w:val="24"/>
          <w:szCs w:val="24"/>
          <w:lang w:val="ro-RO" w:eastAsia="ru-RU"/>
        </w:rPr>
        <w:lastRenderedPageBreak/>
        <w:t xml:space="preserve">- </w:t>
      </w:r>
      <w:r w:rsidRPr="005947F6">
        <w:rPr>
          <w:rFonts w:ascii="Times New Roman" w:eastAsia="Times New Roman" w:hAnsi="Times New Roman" w:cs="Times New Roman"/>
          <w:b/>
          <w:i/>
          <w:sz w:val="24"/>
          <w:szCs w:val="24"/>
          <w:lang w:val="fr-FR" w:eastAsia="ru-RU"/>
        </w:rPr>
        <w:t>afectarea sistemului nervos central</w:t>
      </w:r>
      <w:r w:rsidRPr="005947F6">
        <w:rPr>
          <w:rFonts w:ascii="Times New Roman" w:eastAsia="Times New Roman" w:hAnsi="Times New Roman" w:cs="Times New Roman"/>
          <w:sz w:val="24"/>
          <w:szCs w:val="24"/>
          <w:lang w:val="fr-FR" w:eastAsia="ru-RU"/>
        </w:rPr>
        <w:t xml:space="preserve">: edem cerebral, hemoragii peteşiale, tromboze,  necroza fibrinoidă, microinfarcte, ictus hemoragic şi ischemic, convulsii. </w:t>
      </w:r>
    </w:p>
    <w:p w14:paraId="4F273287"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b/>
          <w:i/>
          <w:sz w:val="24"/>
          <w:szCs w:val="24"/>
          <w:lang w:val="ro-RO" w:eastAsia="ru-RU"/>
        </w:rPr>
        <w:t xml:space="preserve">- </w:t>
      </w:r>
      <w:r w:rsidRPr="005947F6">
        <w:rPr>
          <w:rFonts w:ascii="Times New Roman" w:eastAsia="Times New Roman" w:hAnsi="Times New Roman" w:cs="Times New Roman"/>
          <w:b/>
          <w:i/>
          <w:sz w:val="24"/>
          <w:szCs w:val="24"/>
          <w:lang w:val="fr-FR" w:eastAsia="ru-RU"/>
        </w:rPr>
        <w:t>insuficienţa feto-placentară</w:t>
      </w:r>
      <w:r w:rsidRPr="005947F6">
        <w:rPr>
          <w:rFonts w:ascii="Times New Roman" w:eastAsia="Times New Roman" w:hAnsi="Times New Roman" w:cs="Times New Roman"/>
          <w:sz w:val="24"/>
          <w:szCs w:val="24"/>
          <w:lang w:val="fr-FR" w:eastAsia="ru-RU"/>
        </w:rPr>
        <w:t xml:space="preserve">: ineficienţa invaziei trofoblastice/ateroză acută/vasospasm, ischemie utero-placentară, suferinţă cronică fetală, întârzierea de creştere intrauterină, moarte în utero/asfixie intranatală/moarte neonatală precoce. </w:t>
      </w:r>
    </w:p>
    <w:p w14:paraId="2DCA3A63"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422EBD88" w14:textId="77777777" w:rsidR="00793DAB" w:rsidRPr="005947F6" w:rsidRDefault="00793DAB" w:rsidP="00476F81">
      <w:pPr>
        <w:spacing w:after="0"/>
        <w:ind w:firstLine="709"/>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sz w:val="24"/>
          <w:szCs w:val="24"/>
          <w:lang w:val="ro-RO" w:eastAsia="ru-RU"/>
        </w:rPr>
        <w:t>Figura 2.</w:t>
      </w:r>
      <w:r w:rsidRPr="005947F6">
        <w:rPr>
          <w:rFonts w:ascii="Times New Roman" w:eastAsia="Times New Roman" w:hAnsi="Times New Roman" w:cs="Times New Roman"/>
          <w:b/>
          <w:sz w:val="24"/>
          <w:szCs w:val="24"/>
          <w:lang w:val="ro-RO" w:eastAsia="ru-RU"/>
        </w:rPr>
        <w:t xml:space="preserve"> </w:t>
      </w:r>
      <w:r w:rsidRPr="005947F6">
        <w:rPr>
          <w:rFonts w:ascii="Times New Roman" w:eastAsia="Times New Roman" w:hAnsi="Times New Roman" w:cs="Times New Roman"/>
          <w:b/>
          <w:sz w:val="24"/>
          <w:szCs w:val="24"/>
          <w:lang w:val="fr-FR" w:eastAsia="ru-RU"/>
        </w:rPr>
        <w:t>Etiopatogenia preeclampsiei</w:t>
      </w:r>
    </w:p>
    <w:p w14:paraId="1629F4E2" w14:textId="77777777" w:rsidR="00793DAB" w:rsidRPr="005947F6" w:rsidRDefault="00793DAB" w:rsidP="00476F81">
      <w:pPr>
        <w:spacing w:after="0"/>
        <w:ind w:firstLine="709"/>
        <w:jc w:val="center"/>
        <w:rPr>
          <w:rFonts w:ascii="Times New Roman" w:eastAsia="Times New Roman" w:hAnsi="Times New Roman" w:cs="Times New Roman"/>
          <w:sz w:val="24"/>
          <w:szCs w:val="24"/>
          <w:lang w:val="fr-FR" w:eastAsia="ru-RU"/>
        </w:rPr>
      </w:pPr>
    </w:p>
    <w:p w14:paraId="62A439D9" w14:textId="77777777" w:rsidR="00793DAB" w:rsidRPr="005947F6" w:rsidRDefault="00793DAB" w:rsidP="00476F81">
      <w:pPr>
        <w:spacing w:after="0"/>
        <w:ind w:firstLine="709"/>
        <w:jc w:val="center"/>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72736" behindDoc="0" locked="0" layoutInCell="1" allowOverlap="1" wp14:anchorId="0DDF9B83" wp14:editId="565DA39D">
                <wp:simplePos x="0" y="0"/>
                <wp:positionH relativeFrom="column">
                  <wp:posOffset>1068070</wp:posOffset>
                </wp:positionH>
                <wp:positionV relativeFrom="paragraph">
                  <wp:posOffset>41275</wp:posOffset>
                </wp:positionV>
                <wp:extent cx="3030220" cy="318770"/>
                <wp:effectExtent l="5080" t="11430" r="12700" b="1270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220" cy="318770"/>
                        </a:xfrm>
                        <a:prstGeom prst="rect">
                          <a:avLst/>
                        </a:prstGeom>
                        <a:solidFill>
                          <a:srgbClr val="FFFFFF"/>
                        </a:solidFill>
                        <a:ln w="9525">
                          <a:solidFill>
                            <a:srgbClr val="000000"/>
                          </a:solidFill>
                          <a:miter lim="800000"/>
                          <a:headEnd/>
                          <a:tailEnd/>
                        </a:ln>
                      </wps:spPr>
                      <wps:txbx>
                        <w:txbxContent>
                          <w:p w14:paraId="12C70827" w14:textId="77777777" w:rsidR="0010128D" w:rsidRPr="00BD2F51" w:rsidRDefault="0010128D" w:rsidP="00793DAB">
                            <w:pPr>
                              <w:jc w:val="center"/>
                            </w:pPr>
                            <w:r w:rsidRPr="00BD2F51">
                              <w:t>Predispoziție genetică</w:t>
                            </w:r>
                            <w:r>
                              <w:t xml:space="preserve"> / </w:t>
                            </w:r>
                            <w:r w:rsidRPr="006F7A92">
                              <w:rPr>
                                <w:i/>
                              </w:rPr>
                              <w:t>acute draft rejection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F9B83" id="Прямоугольник 302" o:spid="_x0000_s1077" style="position:absolute;left:0;text-align:left;margin-left:84.1pt;margin-top:3.25pt;width:238.6pt;height:25.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">
                <v:textbox>
                  <w:txbxContent>
                    <w:p w14:paraId="12C70827" w14:textId="77777777" w:rsidR="0010128D" w:rsidRPr="00BD2F51" w:rsidRDefault="0010128D" w:rsidP="00793DAB">
                      <w:pPr>
                        <w:jc w:val="center"/>
                      </w:pPr>
                      <w:r w:rsidRPr="00BD2F51">
                        <w:t>Predispoziție genetică</w:t>
                      </w:r>
                      <w:r>
                        <w:t xml:space="preserve"> / </w:t>
                      </w:r>
                      <w:r w:rsidRPr="006F7A92">
                        <w:rPr>
                          <w:i/>
                        </w:rPr>
                        <w:t>acute draft rejection</w:t>
                      </w:r>
                    </w:p>
                  </w:txbxContent>
                </v:textbox>
              </v:rect>
            </w:pict>
          </mc:Fallback>
        </mc:AlternateContent>
      </w:r>
    </w:p>
    <w:p w14:paraId="514C1911" w14:textId="77777777" w:rsidR="00793DAB" w:rsidRPr="005947F6" w:rsidRDefault="00793DAB" w:rsidP="00476F81">
      <w:pPr>
        <w:keepNext/>
        <w:spacing w:before="240" w:after="60"/>
        <w:ind w:firstLine="709"/>
        <w:outlineLvl w:val="0"/>
        <w:rPr>
          <w:rFonts w:ascii="Times New Roman" w:eastAsia="Times New Roman" w:hAnsi="Times New Roman" w:cs="Times New Roman"/>
          <w:bCs/>
          <w:kern w:val="32"/>
          <w:sz w:val="24"/>
          <w:szCs w:val="24"/>
          <w:lang w:val="fr-FR" w:eastAsia="ru-RU"/>
        </w:rPr>
      </w:pP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640320" behindDoc="0" locked="0" layoutInCell="1" allowOverlap="1" wp14:anchorId="615AB29F" wp14:editId="6F836FE0">
                <wp:simplePos x="0" y="0"/>
                <wp:positionH relativeFrom="column">
                  <wp:posOffset>2615565</wp:posOffset>
                </wp:positionH>
                <wp:positionV relativeFrom="paragraph">
                  <wp:posOffset>181610</wp:posOffset>
                </wp:positionV>
                <wp:extent cx="0" cy="245745"/>
                <wp:effectExtent l="66675" t="15875" r="66675" b="24130"/>
                <wp:wrapNone/>
                <wp:docPr id="301" name="Прямая со стрелкой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3ED321E" id="Прямая со стрелкой 301" o:spid="_x0000_s1026" type="#_x0000_t32" style="position:absolute;margin-left:205.95pt;margin-top:14.3pt;width:0;height:19.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" strokeweight="2.25pt">
                <v:stroke endarrow="block"/>
              </v:shape>
            </w:pict>
          </mc:Fallback>
        </mc:AlternateContent>
      </w:r>
    </w:p>
    <w:p w14:paraId="6F6A75D8" w14:textId="77777777" w:rsidR="00793DAB" w:rsidRPr="005947F6" w:rsidRDefault="00793DAB" w:rsidP="00476F81">
      <w:pPr>
        <w:keepNext/>
        <w:spacing w:before="240" w:after="60"/>
        <w:ind w:firstLine="709"/>
        <w:outlineLvl w:val="0"/>
        <w:rPr>
          <w:rFonts w:ascii="Times New Roman" w:eastAsia="Times New Roman" w:hAnsi="Times New Roman" w:cs="Times New Roman"/>
          <w:bCs/>
          <w:kern w:val="32"/>
          <w:sz w:val="24"/>
          <w:szCs w:val="24"/>
          <w:lang w:val="ro-RO" w:eastAsia="ru-RU"/>
        </w:rPr>
      </w:pP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641344" behindDoc="0" locked="0" layoutInCell="1" allowOverlap="1" wp14:anchorId="2067D6B8" wp14:editId="4AA50B83">
                <wp:simplePos x="0" y="0"/>
                <wp:positionH relativeFrom="column">
                  <wp:posOffset>2606040</wp:posOffset>
                </wp:positionH>
                <wp:positionV relativeFrom="paragraph">
                  <wp:posOffset>341630</wp:posOffset>
                </wp:positionV>
                <wp:extent cx="635" cy="200025"/>
                <wp:effectExtent l="66675" t="20955" r="75565" b="26670"/>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608A1B" id="Прямая со стрелкой 300" o:spid="_x0000_s1026" type="#_x0000_t32" style="position:absolute;margin-left:205.2pt;margin-top:26.9pt;width:.05pt;height:1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" strokeweight="2.25pt">
                <v:stroke endarrow="block"/>
              </v:shape>
            </w:pict>
          </mc:Fallback>
        </mc:AlternateContent>
      </w: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574784" behindDoc="0" locked="0" layoutInCell="1" allowOverlap="1" wp14:anchorId="38B7830C" wp14:editId="732B30C2">
                <wp:simplePos x="0" y="0"/>
                <wp:positionH relativeFrom="column">
                  <wp:posOffset>1163955</wp:posOffset>
                </wp:positionH>
                <wp:positionV relativeFrom="paragraph">
                  <wp:posOffset>10160</wp:posOffset>
                </wp:positionV>
                <wp:extent cx="2870835" cy="318770"/>
                <wp:effectExtent l="5715" t="13335" r="9525" b="10795"/>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318770"/>
                        </a:xfrm>
                        <a:prstGeom prst="rect">
                          <a:avLst/>
                        </a:prstGeom>
                        <a:solidFill>
                          <a:srgbClr val="FFFFFF"/>
                        </a:solidFill>
                        <a:ln w="9525">
                          <a:solidFill>
                            <a:srgbClr val="000000"/>
                          </a:solidFill>
                          <a:miter lim="800000"/>
                          <a:headEnd/>
                          <a:tailEnd/>
                        </a:ln>
                      </wps:spPr>
                      <wps:txbx>
                        <w:txbxContent>
                          <w:p w14:paraId="5C8E2620" w14:textId="77777777" w:rsidR="0010128D" w:rsidRPr="00BD2F51" w:rsidRDefault="0010128D" w:rsidP="00793DAB">
                            <w:pPr>
                              <w:jc w:val="center"/>
                            </w:pPr>
                            <w:r>
                              <w:t xml:space="preserve">Ineficiența invazie trofoblastice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7830C" id="Прямоугольник 299" o:spid="_x0000_s1078" style="position:absolute;left:0;text-align:left;margin-left:91.65pt;margin-top:.8pt;width:226.05pt;height:25.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">
                <v:textbox>
                  <w:txbxContent>
                    <w:p w14:paraId="5C8E2620" w14:textId="77777777" w:rsidR="0010128D" w:rsidRPr="00BD2F51" w:rsidRDefault="0010128D" w:rsidP="00793DAB">
                      <w:pPr>
                        <w:jc w:val="center"/>
                      </w:pPr>
                      <w:r>
                        <w:t xml:space="preserve">Ineficiența invazie trofoblastice </w:t>
                      </w:r>
                    </w:p>
                  </w:txbxContent>
                </v:textbox>
              </v:rect>
            </w:pict>
          </mc:Fallback>
        </mc:AlternateContent>
      </w:r>
    </w:p>
    <w:p w14:paraId="6237C30C" w14:textId="77777777" w:rsidR="00793DAB" w:rsidRPr="005947F6" w:rsidRDefault="00793DAB" w:rsidP="00476F81">
      <w:pPr>
        <w:keepNext/>
        <w:spacing w:before="240" w:after="60"/>
        <w:ind w:firstLine="709"/>
        <w:outlineLvl w:val="0"/>
        <w:rPr>
          <w:rFonts w:ascii="Times New Roman" w:eastAsia="Times New Roman" w:hAnsi="Times New Roman" w:cs="Times New Roman"/>
          <w:bCs/>
          <w:kern w:val="32"/>
          <w:sz w:val="24"/>
          <w:szCs w:val="24"/>
          <w:lang w:val="ro-RO" w:eastAsia="ru-RU"/>
        </w:rPr>
      </w:pP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575808" behindDoc="0" locked="0" layoutInCell="1" allowOverlap="1" wp14:anchorId="5AFA74AA" wp14:editId="555A9711">
                <wp:simplePos x="0" y="0"/>
                <wp:positionH relativeFrom="column">
                  <wp:posOffset>717550</wp:posOffset>
                </wp:positionH>
                <wp:positionV relativeFrom="paragraph">
                  <wp:posOffset>151130</wp:posOffset>
                </wp:positionV>
                <wp:extent cx="3764280" cy="318770"/>
                <wp:effectExtent l="6985" t="9525" r="10160" b="508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318770"/>
                        </a:xfrm>
                        <a:prstGeom prst="rect">
                          <a:avLst/>
                        </a:prstGeom>
                        <a:solidFill>
                          <a:srgbClr val="FFFFFF"/>
                        </a:solidFill>
                        <a:ln w="9525">
                          <a:solidFill>
                            <a:srgbClr val="000000"/>
                          </a:solidFill>
                          <a:miter lim="800000"/>
                          <a:headEnd/>
                          <a:tailEnd/>
                        </a:ln>
                      </wps:spPr>
                      <wps:txbx>
                        <w:txbxContent>
                          <w:p w14:paraId="06E8EB52" w14:textId="77777777" w:rsidR="0010128D" w:rsidRPr="0026600A" w:rsidRDefault="0010128D" w:rsidP="00793DAB">
                            <w:pPr>
                              <w:jc w:val="center"/>
                              <w:rPr>
                                <w:lang w:val="en-US"/>
                              </w:rPr>
                            </w:pPr>
                            <w:r w:rsidRPr="0026600A">
                              <w:rPr>
                                <w:lang w:val="en-US"/>
                              </w:rPr>
                              <w:t xml:space="preserve">Diminuarea fluxului sanguin in sistemul feto-placentar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A74AA" id="Прямоугольник 298" o:spid="_x0000_s1079" style="position:absolute;left:0;text-align:left;margin-left:56.5pt;margin-top:11.9pt;width:296.4pt;height:25.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">
                <v:textbox>
                  <w:txbxContent>
                    <w:p w14:paraId="06E8EB52" w14:textId="77777777" w:rsidR="0010128D" w:rsidRPr="0026600A" w:rsidRDefault="0010128D" w:rsidP="00793DAB">
                      <w:pPr>
                        <w:jc w:val="center"/>
                        <w:rPr>
                          <w:lang w:val="en-US"/>
                        </w:rPr>
                      </w:pPr>
                      <w:r w:rsidRPr="0026600A">
                        <w:rPr>
                          <w:lang w:val="en-US"/>
                        </w:rPr>
                        <w:t xml:space="preserve">Diminuarea fluxului sanguin in sistemul feto-placentar </w:t>
                      </w:r>
                    </w:p>
                  </w:txbxContent>
                </v:textbox>
              </v:rect>
            </w:pict>
          </mc:Fallback>
        </mc:AlternateContent>
      </w:r>
    </w:p>
    <w:p w14:paraId="10428CA3" w14:textId="77777777" w:rsidR="00793DAB" w:rsidRPr="005947F6" w:rsidRDefault="00793DAB" w:rsidP="00476F81">
      <w:pPr>
        <w:keepNext/>
        <w:spacing w:before="240" w:after="60"/>
        <w:ind w:firstLine="709"/>
        <w:outlineLvl w:val="0"/>
        <w:rPr>
          <w:rFonts w:ascii="Times New Roman" w:eastAsia="Times New Roman" w:hAnsi="Times New Roman" w:cs="Times New Roman"/>
          <w:bCs/>
          <w:kern w:val="32"/>
          <w:sz w:val="24"/>
          <w:szCs w:val="24"/>
          <w:lang w:val="ro-RO" w:eastAsia="ru-RU"/>
        </w:rPr>
      </w:pP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642368" behindDoc="0" locked="0" layoutInCell="1" allowOverlap="1" wp14:anchorId="0F6243F1" wp14:editId="47D52315">
                <wp:simplePos x="0" y="0"/>
                <wp:positionH relativeFrom="column">
                  <wp:posOffset>2615565</wp:posOffset>
                </wp:positionH>
                <wp:positionV relativeFrom="paragraph">
                  <wp:posOffset>95885</wp:posOffset>
                </wp:positionV>
                <wp:extent cx="635" cy="188595"/>
                <wp:effectExtent l="66675" t="18415" r="75565" b="31115"/>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85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20510BD" id="Прямая со стрелкой 297" o:spid="_x0000_s1026" type="#_x0000_t32" style="position:absolute;margin-left:205.95pt;margin-top:7.55pt;width:.05pt;height:14.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" strokeweight="2.25pt">
                <v:stroke endarrow="block"/>
              </v:shape>
            </w:pict>
          </mc:Fallback>
        </mc:AlternateContent>
      </w: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576832" behindDoc="0" locked="0" layoutInCell="1" allowOverlap="1" wp14:anchorId="56AFAEC0" wp14:editId="2CCFD896">
                <wp:simplePos x="0" y="0"/>
                <wp:positionH relativeFrom="column">
                  <wp:posOffset>1163955</wp:posOffset>
                </wp:positionH>
                <wp:positionV relativeFrom="paragraph">
                  <wp:posOffset>284480</wp:posOffset>
                </wp:positionV>
                <wp:extent cx="2870835" cy="318770"/>
                <wp:effectExtent l="5715" t="6985" r="9525" b="762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318770"/>
                        </a:xfrm>
                        <a:prstGeom prst="rect">
                          <a:avLst/>
                        </a:prstGeom>
                        <a:solidFill>
                          <a:srgbClr val="FFFFFF"/>
                        </a:solidFill>
                        <a:ln w="9525">
                          <a:solidFill>
                            <a:srgbClr val="000000"/>
                          </a:solidFill>
                          <a:miter lim="800000"/>
                          <a:headEnd/>
                          <a:tailEnd/>
                        </a:ln>
                      </wps:spPr>
                      <wps:txbx>
                        <w:txbxContent>
                          <w:p w14:paraId="5F2CB8FA" w14:textId="77777777" w:rsidR="0010128D" w:rsidRPr="00BD2F51" w:rsidRDefault="0010128D" w:rsidP="00793DAB">
                            <w:pPr>
                              <w:jc w:val="center"/>
                            </w:pPr>
                            <w:r>
                              <w:t>Eliberarea substanșelor biologic 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FAEC0" id="Прямоугольник 296" o:spid="_x0000_s1080" style="position:absolute;left:0;text-align:left;margin-left:91.65pt;margin-top:22.4pt;width:226.05pt;height:25.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">
                <v:textbox>
                  <w:txbxContent>
                    <w:p w14:paraId="5F2CB8FA" w14:textId="77777777" w:rsidR="0010128D" w:rsidRPr="00BD2F51" w:rsidRDefault="0010128D" w:rsidP="00793DAB">
                      <w:pPr>
                        <w:jc w:val="center"/>
                      </w:pPr>
                      <w:r>
                        <w:t>Eliberarea substanșelor biologic active</w:t>
                      </w:r>
                    </w:p>
                  </w:txbxContent>
                </v:textbox>
              </v:rect>
            </w:pict>
          </mc:Fallback>
        </mc:AlternateContent>
      </w:r>
    </w:p>
    <w:p w14:paraId="641A048E" w14:textId="77777777" w:rsidR="00793DAB" w:rsidRPr="005947F6" w:rsidRDefault="00793DAB" w:rsidP="00476F81">
      <w:pPr>
        <w:keepNext/>
        <w:spacing w:before="240" w:after="60"/>
        <w:ind w:firstLine="709"/>
        <w:outlineLvl w:val="0"/>
        <w:rPr>
          <w:rFonts w:ascii="Times New Roman" w:eastAsia="Times New Roman" w:hAnsi="Times New Roman" w:cs="Times New Roman"/>
          <w:bCs/>
          <w:kern w:val="32"/>
          <w:sz w:val="24"/>
          <w:szCs w:val="24"/>
          <w:lang w:val="ro-RO" w:eastAsia="ru-RU"/>
        </w:rPr>
      </w:pP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643392" behindDoc="0" locked="0" layoutInCell="1" allowOverlap="1" wp14:anchorId="3CB4CE5B" wp14:editId="7F5D470E">
                <wp:simplePos x="0" y="0"/>
                <wp:positionH relativeFrom="column">
                  <wp:posOffset>2616200</wp:posOffset>
                </wp:positionH>
                <wp:positionV relativeFrom="paragraph">
                  <wp:posOffset>202565</wp:posOffset>
                </wp:positionV>
                <wp:extent cx="635" cy="252730"/>
                <wp:effectExtent l="67310" t="17780" r="74930" b="2476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04F4EBB" id="Прямая со стрелкой 295" o:spid="_x0000_s1026" type="#_x0000_t32" style="position:absolute;margin-left:206pt;margin-top:15.95pt;width:.05pt;height:19.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" strokeweight="2.25pt">
                <v:stroke endarrow="block"/>
              </v:shape>
            </w:pict>
          </mc:Fallback>
        </mc:AlternateContent>
      </w:r>
    </w:p>
    <w:p w14:paraId="552DB664" w14:textId="77777777" w:rsidR="00793DAB" w:rsidRPr="005947F6" w:rsidRDefault="00793DAB" w:rsidP="00476F81">
      <w:pPr>
        <w:keepNext/>
        <w:spacing w:before="240" w:after="60"/>
        <w:ind w:firstLine="709"/>
        <w:outlineLvl w:val="0"/>
        <w:rPr>
          <w:rFonts w:ascii="Times New Roman" w:eastAsia="Times New Roman" w:hAnsi="Times New Roman" w:cs="Times New Roman"/>
          <w:bCs/>
          <w:kern w:val="32"/>
          <w:sz w:val="24"/>
          <w:szCs w:val="24"/>
          <w:lang w:val="fr-FR" w:eastAsia="ru-RU"/>
        </w:rPr>
      </w:pP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577856" behindDoc="0" locked="0" layoutInCell="1" allowOverlap="1" wp14:anchorId="387BE7A9" wp14:editId="047316BD">
                <wp:simplePos x="0" y="0"/>
                <wp:positionH relativeFrom="column">
                  <wp:posOffset>1163955</wp:posOffset>
                </wp:positionH>
                <wp:positionV relativeFrom="paragraph">
                  <wp:posOffset>83820</wp:posOffset>
                </wp:positionV>
                <wp:extent cx="2870835" cy="829310"/>
                <wp:effectExtent l="5715" t="11430" r="9525" b="6985"/>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829310"/>
                        </a:xfrm>
                        <a:prstGeom prst="rect">
                          <a:avLst/>
                        </a:prstGeom>
                        <a:solidFill>
                          <a:srgbClr val="FFFFFF"/>
                        </a:solidFill>
                        <a:ln w="9525">
                          <a:solidFill>
                            <a:srgbClr val="000000"/>
                          </a:solidFill>
                          <a:miter lim="800000"/>
                          <a:headEnd/>
                          <a:tailEnd/>
                        </a:ln>
                      </wps:spPr>
                      <wps:txbx>
                        <w:txbxContent>
                          <w:p w14:paraId="7ED6784C" w14:textId="77777777" w:rsidR="0010128D" w:rsidRDefault="0010128D" w:rsidP="00793DAB">
                            <w:pPr>
                              <w:jc w:val="center"/>
                            </w:pPr>
                            <w:r>
                              <w:t xml:space="preserve">Alterarea funcțiilor endoteliului: </w:t>
                            </w:r>
                          </w:p>
                          <w:p w14:paraId="04D201F6" w14:textId="77777777" w:rsidR="0010128D" w:rsidRDefault="0010128D" w:rsidP="00C06C1B">
                            <w:pPr>
                              <w:numPr>
                                <w:ilvl w:val="0"/>
                                <w:numId w:val="338"/>
                              </w:numPr>
                              <w:spacing w:after="0" w:line="240" w:lineRule="auto"/>
                            </w:pPr>
                            <w:r>
                              <w:t>spasm vascular generalizat</w:t>
                            </w:r>
                          </w:p>
                          <w:p w14:paraId="07A1E1B5" w14:textId="77777777" w:rsidR="0010128D" w:rsidRDefault="0010128D" w:rsidP="00C06C1B">
                            <w:pPr>
                              <w:numPr>
                                <w:ilvl w:val="0"/>
                                <w:numId w:val="338"/>
                              </w:numPr>
                              <w:spacing w:after="0" w:line="240" w:lineRule="auto"/>
                            </w:pPr>
                            <w:r>
                              <w:t>mărirea permeabilitații vasculare</w:t>
                            </w:r>
                          </w:p>
                          <w:p w14:paraId="685C9E17" w14:textId="77777777" w:rsidR="0010128D" w:rsidRPr="00BD2F51" w:rsidRDefault="0010128D" w:rsidP="00C06C1B">
                            <w:pPr>
                              <w:numPr>
                                <w:ilvl w:val="0"/>
                                <w:numId w:val="338"/>
                              </w:numPr>
                              <w:spacing w:after="0" w:line="240" w:lineRule="auto"/>
                            </w:pPr>
                            <w:r>
                              <w:t>formare de trombi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E7A9" id="Прямоугольник 294" o:spid="_x0000_s1081" style="position:absolute;left:0;text-align:left;margin-left:91.65pt;margin-top:6.6pt;width:226.05pt;height:65.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">
                <v:textbox>
                  <w:txbxContent>
                    <w:p w14:paraId="7ED6784C" w14:textId="77777777" w:rsidR="0010128D" w:rsidRDefault="0010128D" w:rsidP="00793DAB">
                      <w:pPr>
                        <w:jc w:val="center"/>
                      </w:pPr>
                      <w:r>
                        <w:t xml:space="preserve">Alterarea funcțiilor endoteliului: </w:t>
                      </w:r>
                    </w:p>
                    <w:p w14:paraId="04D201F6" w14:textId="77777777" w:rsidR="0010128D" w:rsidRDefault="0010128D" w:rsidP="00C06C1B">
                      <w:pPr>
                        <w:numPr>
                          <w:ilvl w:val="0"/>
                          <w:numId w:val="338"/>
                        </w:numPr>
                        <w:spacing w:after="0" w:line="240" w:lineRule="auto"/>
                      </w:pPr>
                      <w:r>
                        <w:t>spasm vascular generalizat</w:t>
                      </w:r>
                    </w:p>
                    <w:p w14:paraId="07A1E1B5" w14:textId="77777777" w:rsidR="0010128D" w:rsidRDefault="0010128D" w:rsidP="00C06C1B">
                      <w:pPr>
                        <w:numPr>
                          <w:ilvl w:val="0"/>
                          <w:numId w:val="338"/>
                        </w:numPr>
                        <w:spacing w:after="0" w:line="240" w:lineRule="auto"/>
                      </w:pPr>
                      <w:r>
                        <w:t>mărirea permeabilitații vasculare</w:t>
                      </w:r>
                    </w:p>
                    <w:p w14:paraId="685C9E17" w14:textId="77777777" w:rsidR="0010128D" w:rsidRPr="00BD2F51" w:rsidRDefault="0010128D" w:rsidP="00C06C1B">
                      <w:pPr>
                        <w:numPr>
                          <w:ilvl w:val="0"/>
                          <w:numId w:val="338"/>
                        </w:numPr>
                        <w:spacing w:after="0" w:line="240" w:lineRule="auto"/>
                      </w:pPr>
                      <w:r>
                        <w:t>formare de trombi</w:t>
                      </w:r>
                    </w:p>
                  </w:txbxContent>
                </v:textbox>
              </v:rect>
            </w:pict>
          </mc:Fallback>
        </mc:AlternateContent>
      </w:r>
    </w:p>
    <w:p w14:paraId="55BB0F5D" w14:textId="77777777" w:rsidR="00793DAB" w:rsidRPr="005947F6" w:rsidRDefault="00793DAB" w:rsidP="00476F81">
      <w:pPr>
        <w:keepNext/>
        <w:spacing w:before="240" w:after="60"/>
        <w:ind w:firstLine="709"/>
        <w:outlineLvl w:val="0"/>
        <w:rPr>
          <w:rFonts w:ascii="Times New Roman" w:eastAsia="Times New Roman" w:hAnsi="Times New Roman" w:cs="Times New Roman"/>
          <w:bCs/>
          <w:kern w:val="32"/>
          <w:sz w:val="24"/>
          <w:szCs w:val="24"/>
          <w:lang w:val="fr-FR" w:eastAsia="ru-RU"/>
        </w:rPr>
      </w:pPr>
    </w:p>
    <w:p w14:paraId="0449585A" w14:textId="77777777" w:rsidR="00793DAB" w:rsidRPr="005947F6" w:rsidRDefault="00793DAB" w:rsidP="00476F81">
      <w:pPr>
        <w:keepNext/>
        <w:spacing w:before="240" w:after="60"/>
        <w:ind w:firstLine="709"/>
        <w:outlineLvl w:val="0"/>
        <w:rPr>
          <w:rFonts w:ascii="Times New Roman" w:eastAsia="Times New Roman" w:hAnsi="Times New Roman" w:cs="Times New Roman"/>
          <w:bCs/>
          <w:kern w:val="32"/>
          <w:sz w:val="24"/>
          <w:szCs w:val="24"/>
          <w:lang w:val="fr-FR" w:eastAsia="ru-RU"/>
        </w:rPr>
      </w:pP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646464" behindDoc="0" locked="0" layoutInCell="1" allowOverlap="1" wp14:anchorId="4E3C0A0E" wp14:editId="705A9A2B">
                <wp:simplePos x="0" y="0"/>
                <wp:positionH relativeFrom="column">
                  <wp:posOffset>2606040</wp:posOffset>
                </wp:positionH>
                <wp:positionV relativeFrom="paragraph">
                  <wp:posOffset>132080</wp:posOffset>
                </wp:positionV>
                <wp:extent cx="1952625" cy="475615"/>
                <wp:effectExtent l="19050" t="17145" r="38100" b="692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4756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49BC3DC" id="Прямая со стрелкой 293" o:spid="_x0000_s1026" type="#_x0000_t32" style="position:absolute;margin-left:205.2pt;margin-top:10.4pt;width:153.75pt;height:37.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" strokeweight="2.25pt">
                <v:stroke endarrow="block"/>
              </v:shape>
            </w:pict>
          </mc:Fallback>
        </mc:AlternateContent>
      </w: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644416" behindDoc="0" locked="0" layoutInCell="1" allowOverlap="1" wp14:anchorId="5ED950B7" wp14:editId="51FA684D">
                <wp:simplePos x="0" y="0"/>
                <wp:positionH relativeFrom="column">
                  <wp:posOffset>729615</wp:posOffset>
                </wp:positionH>
                <wp:positionV relativeFrom="paragraph">
                  <wp:posOffset>132080</wp:posOffset>
                </wp:positionV>
                <wp:extent cx="1885950" cy="447040"/>
                <wp:effectExtent l="38100" t="17145" r="19050" b="69215"/>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0" cy="4470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671B3C4" id="Прямая со стрелкой 292" o:spid="_x0000_s1026" type="#_x0000_t32" style="position:absolute;margin-left:57.45pt;margin-top:10.4pt;width:148.5pt;height:35.2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" strokeweight="2.25pt">
                <v:stroke endarrow="block"/>
              </v:shape>
            </w:pict>
          </mc:Fallback>
        </mc:AlternateContent>
      </w:r>
      <w:r w:rsidRPr="005947F6">
        <w:rPr>
          <w:rFonts w:ascii="Times New Roman" w:eastAsia="Times New Roman" w:hAnsi="Times New Roman" w:cs="Times New Roman"/>
          <w:bCs/>
          <w:noProof/>
          <w:kern w:val="32"/>
          <w:sz w:val="24"/>
          <w:szCs w:val="24"/>
          <w:lang w:val="en-US"/>
        </w:rPr>
        <mc:AlternateContent>
          <mc:Choice Requires="wps">
            <w:drawing>
              <wp:anchor distT="0" distB="0" distL="114300" distR="114300" simplePos="0" relativeHeight="251645440" behindDoc="0" locked="0" layoutInCell="1" allowOverlap="1" wp14:anchorId="0E803A6D" wp14:editId="684E2303">
                <wp:simplePos x="0" y="0"/>
                <wp:positionH relativeFrom="column">
                  <wp:posOffset>2606040</wp:posOffset>
                </wp:positionH>
                <wp:positionV relativeFrom="paragraph">
                  <wp:posOffset>151130</wp:posOffset>
                </wp:positionV>
                <wp:extent cx="635" cy="456565"/>
                <wp:effectExtent l="66675" t="17145" r="75565" b="3111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65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AF78C4" id="Прямая со стрелкой 291" o:spid="_x0000_s1026" type="#_x0000_t32" style="position:absolute;margin-left:205.2pt;margin-top:11.9pt;width:.05pt;height:35.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" strokeweight="2.25pt">
                <v:stroke endarrow="block"/>
              </v:shape>
            </w:pict>
          </mc:Fallback>
        </mc:AlternateContent>
      </w:r>
    </w:p>
    <w:p w14:paraId="0CCF27F3"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578880" behindDoc="0" locked="0" layoutInCell="1" allowOverlap="1" wp14:anchorId="18A22BDE" wp14:editId="2079AE34">
                <wp:simplePos x="0" y="0"/>
                <wp:positionH relativeFrom="column">
                  <wp:posOffset>1767205</wp:posOffset>
                </wp:positionH>
                <wp:positionV relativeFrom="paragraph">
                  <wp:posOffset>207645</wp:posOffset>
                </wp:positionV>
                <wp:extent cx="1861185" cy="318770"/>
                <wp:effectExtent l="8890" t="13970" r="6350" b="1016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185" cy="318770"/>
                        </a:xfrm>
                        <a:prstGeom prst="rect">
                          <a:avLst/>
                        </a:prstGeom>
                        <a:solidFill>
                          <a:srgbClr val="FFFFFF"/>
                        </a:solidFill>
                        <a:ln w="9525">
                          <a:solidFill>
                            <a:srgbClr val="000000"/>
                          </a:solidFill>
                          <a:miter lim="800000"/>
                          <a:headEnd/>
                          <a:tailEnd/>
                        </a:ln>
                      </wps:spPr>
                      <wps:txbx>
                        <w:txbxContent>
                          <w:p w14:paraId="10E4DFF9" w14:textId="77777777" w:rsidR="0010128D" w:rsidRPr="00BD2F51" w:rsidRDefault="0010128D" w:rsidP="00793DAB">
                            <w:pPr>
                              <w:jc w:val="center"/>
                            </w:pPr>
                            <w:r w:rsidRPr="00BD2F51">
                              <w:t>P</w:t>
                            </w:r>
                            <w:r>
                              <w:t xml:space="preserve">roteinurie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22BDE" id="Прямоугольник 290" o:spid="_x0000_s1082" style="position:absolute;left:0;text-align:left;margin-left:139.15pt;margin-top:16.35pt;width:146.55pt;height:25.1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">
                <v:textbox>
                  <w:txbxContent>
                    <w:p w14:paraId="10E4DFF9" w14:textId="77777777" w:rsidR="0010128D" w:rsidRPr="00BD2F51" w:rsidRDefault="0010128D" w:rsidP="00793DAB">
                      <w:pPr>
                        <w:jc w:val="center"/>
                      </w:pPr>
                      <w:r w:rsidRPr="00BD2F51">
                        <w:t>P</w:t>
                      </w:r>
                      <w:r>
                        <w:t xml:space="preserve">roteinurie </w:t>
                      </w:r>
                    </w:p>
                  </w:txbxContent>
                </v:textbox>
              </v:rect>
            </w:pict>
          </mc:Fallback>
        </mc:AlternateContent>
      </w:r>
      <w:r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573760" behindDoc="0" locked="0" layoutInCell="1" allowOverlap="1" wp14:anchorId="771CD076" wp14:editId="27763B53">
                <wp:simplePos x="0" y="0"/>
                <wp:positionH relativeFrom="column">
                  <wp:posOffset>-259715</wp:posOffset>
                </wp:positionH>
                <wp:positionV relativeFrom="paragraph">
                  <wp:posOffset>207645</wp:posOffset>
                </wp:positionV>
                <wp:extent cx="1892935" cy="318770"/>
                <wp:effectExtent l="10795" t="13970" r="10795" b="1016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318770"/>
                        </a:xfrm>
                        <a:prstGeom prst="rect">
                          <a:avLst/>
                        </a:prstGeom>
                        <a:solidFill>
                          <a:srgbClr val="FFFFFF"/>
                        </a:solidFill>
                        <a:ln w="9525">
                          <a:solidFill>
                            <a:srgbClr val="000000"/>
                          </a:solidFill>
                          <a:miter lim="800000"/>
                          <a:headEnd/>
                          <a:tailEnd/>
                        </a:ln>
                      </wps:spPr>
                      <wps:txbx>
                        <w:txbxContent>
                          <w:p w14:paraId="09096F22" w14:textId="77777777" w:rsidR="0010128D" w:rsidRPr="00BD2F51" w:rsidRDefault="0010128D" w:rsidP="00793DAB">
                            <w:pPr>
                              <w:jc w:val="center"/>
                            </w:pPr>
                            <w:r>
                              <w:t xml:space="preserve">Hipertensiune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CD076" id="Прямоугольник 289" o:spid="_x0000_s1083" style="position:absolute;left:0;text-align:left;margin-left:-20.45pt;margin-top:16.35pt;width:149.05pt;height:25.1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">
                <v:textbox>
                  <w:txbxContent>
                    <w:p w14:paraId="09096F22" w14:textId="77777777" w:rsidR="0010128D" w:rsidRPr="00BD2F51" w:rsidRDefault="0010128D" w:rsidP="00793DAB">
                      <w:pPr>
                        <w:jc w:val="center"/>
                      </w:pPr>
                      <w:r>
                        <w:t xml:space="preserve">Hipertensiune </w:t>
                      </w:r>
                    </w:p>
                  </w:txbxContent>
                </v:textbox>
              </v:rect>
            </w:pict>
          </mc:Fallback>
        </mc:AlternateContent>
      </w:r>
    </w:p>
    <w:p w14:paraId="023C520C"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579904" behindDoc="0" locked="0" layoutInCell="1" allowOverlap="1" wp14:anchorId="7DCEADC0" wp14:editId="7CEC8D57">
                <wp:simplePos x="0" y="0"/>
                <wp:positionH relativeFrom="column">
                  <wp:posOffset>3836035</wp:posOffset>
                </wp:positionH>
                <wp:positionV relativeFrom="paragraph">
                  <wp:posOffset>8890</wp:posOffset>
                </wp:positionV>
                <wp:extent cx="1818005" cy="318770"/>
                <wp:effectExtent l="10795" t="12700" r="9525" b="11430"/>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318770"/>
                        </a:xfrm>
                        <a:prstGeom prst="rect">
                          <a:avLst/>
                        </a:prstGeom>
                        <a:solidFill>
                          <a:srgbClr val="FFFFFF"/>
                        </a:solidFill>
                        <a:ln w="9525">
                          <a:solidFill>
                            <a:srgbClr val="000000"/>
                          </a:solidFill>
                          <a:miter lim="800000"/>
                          <a:headEnd/>
                          <a:tailEnd/>
                        </a:ln>
                      </wps:spPr>
                      <wps:txbx>
                        <w:txbxContent>
                          <w:p w14:paraId="76B2EA94" w14:textId="77777777" w:rsidR="0010128D" w:rsidRPr="00BD2F51" w:rsidRDefault="0010128D" w:rsidP="00793DAB">
                            <w:pPr>
                              <w:jc w:val="center"/>
                            </w:pPr>
                            <w:r>
                              <w:t xml:space="preserve">RCIF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EADC0" id="Прямоугольник 288" o:spid="_x0000_s1084" style="position:absolute;left:0;text-align:left;margin-left:302.05pt;margin-top:.7pt;width:143.15pt;height:25.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">
                <v:textbox>
                  <w:txbxContent>
                    <w:p w14:paraId="76B2EA94" w14:textId="77777777" w:rsidR="0010128D" w:rsidRPr="00BD2F51" w:rsidRDefault="0010128D" w:rsidP="00793DAB">
                      <w:pPr>
                        <w:jc w:val="center"/>
                      </w:pPr>
                      <w:r>
                        <w:t xml:space="preserve">RCIF </w:t>
                      </w:r>
                    </w:p>
                  </w:txbxContent>
                </v:textbox>
              </v:rect>
            </w:pict>
          </mc:Fallback>
        </mc:AlternateContent>
      </w:r>
    </w:p>
    <w:p w14:paraId="5F2455BF"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fr-FR" w:eastAsia="ru-RU"/>
        </w:rPr>
      </w:pPr>
    </w:p>
    <w:p w14:paraId="0FFA73DB"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39296" behindDoc="0" locked="0" layoutInCell="1" allowOverlap="1" wp14:anchorId="19F746B5" wp14:editId="3E604A39">
                <wp:simplePos x="0" y="0"/>
                <wp:positionH relativeFrom="column">
                  <wp:posOffset>1110615</wp:posOffset>
                </wp:positionH>
                <wp:positionV relativeFrom="paragraph">
                  <wp:posOffset>139065</wp:posOffset>
                </wp:positionV>
                <wp:extent cx="3200400" cy="318770"/>
                <wp:effectExtent l="9525" t="5080" r="9525" b="952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18770"/>
                        </a:xfrm>
                        <a:prstGeom prst="rect">
                          <a:avLst/>
                        </a:prstGeom>
                        <a:solidFill>
                          <a:srgbClr val="FFFFFF"/>
                        </a:solidFill>
                        <a:ln w="9525">
                          <a:solidFill>
                            <a:srgbClr val="000000"/>
                          </a:solidFill>
                          <a:miter lim="800000"/>
                          <a:headEnd/>
                          <a:tailEnd/>
                        </a:ln>
                      </wps:spPr>
                      <wps:txbx>
                        <w:txbxContent>
                          <w:p w14:paraId="0E985235" w14:textId="77777777" w:rsidR="0010128D" w:rsidRPr="00937ED0" w:rsidRDefault="0010128D" w:rsidP="00793DAB">
                            <w:pPr>
                              <w:jc w:val="center"/>
                              <w:rPr>
                                <w:lang w:val="ro-RO"/>
                              </w:rPr>
                            </w:pPr>
                            <w:r>
                              <w:rPr>
                                <w:lang w:val="ro-RO"/>
                              </w:rPr>
                              <w:t xml:space="preserve">Insuficiență poliorganică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746B5" id="Прямоугольник 63" o:spid="_x0000_s1085" style="position:absolute;left:0;text-align:left;margin-left:87.45pt;margin-top:10.95pt;width:252pt;height:25.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">
                <v:textbox>
                  <w:txbxContent>
                    <w:p w14:paraId="0E985235" w14:textId="77777777" w:rsidR="0010128D" w:rsidRPr="00937ED0" w:rsidRDefault="0010128D" w:rsidP="00793DAB">
                      <w:pPr>
                        <w:jc w:val="center"/>
                        <w:rPr>
                          <w:lang w:val="ro-RO"/>
                        </w:rPr>
                      </w:pPr>
                      <w:r>
                        <w:rPr>
                          <w:lang w:val="ro-RO"/>
                        </w:rPr>
                        <w:t xml:space="preserve">Insuficiență poliorganică </w:t>
                      </w:r>
                    </w:p>
                  </w:txbxContent>
                </v:textbox>
              </v:rect>
            </w:pict>
          </mc:Fallback>
        </mc:AlternateContent>
      </w:r>
    </w:p>
    <w:p w14:paraId="163B5F85"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fr-FR" w:eastAsia="ru-RU"/>
        </w:rPr>
      </w:pPr>
    </w:p>
    <w:p w14:paraId="7ECC2550"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fr-FR" w:eastAsia="ru-RU"/>
        </w:rPr>
      </w:pPr>
    </w:p>
    <w:p w14:paraId="78C07082"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b/>
          <w:sz w:val="24"/>
          <w:szCs w:val="24"/>
          <w:lang w:val="fr-FR" w:eastAsia="ru-RU"/>
        </w:rPr>
        <w:t>4.  Manifestări clinice</w:t>
      </w:r>
      <w:r w:rsidRPr="005947F6">
        <w:rPr>
          <w:rFonts w:ascii="Times New Roman" w:eastAsia="Times New Roman" w:hAnsi="Times New Roman" w:cs="Times New Roman"/>
          <w:sz w:val="24"/>
          <w:szCs w:val="24"/>
          <w:lang w:val="fr-FR" w:eastAsia="ru-RU"/>
        </w:rPr>
        <w:t xml:space="preserve">: cele mai importante şi cele mai precoce semne ale preeclampsiei sunt: creşterea TA; proteinuria; edemele. </w:t>
      </w:r>
    </w:p>
    <w:p w14:paraId="09A93493"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În formele avansate ale maladiei, se constată următoarele acuze: cefalee, somnolenţă, ameţeală, confuzie; dereglări vizuale: scotoame, vedere tulbure, diplopie, amauroză. </w:t>
      </w:r>
    </w:p>
    <w:p w14:paraId="3B529CEE"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Implicarea tractului gastro-intestinal provoacă dureri epigastrale sau sub rebordul costal drept, greaţă şi vomă; a sistemului respirator – dispnee, edem pulmonar; a rinichilor -  oligurie, anurie, hematurie.</w:t>
      </w:r>
    </w:p>
    <w:p w14:paraId="6B5B32C5"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Afectarea sistemului feto-placentar generează dureri permanente, puternice în abdomen (condiţionate de dezlipirea prenatală a placentei); lipsa mişcarilor fetale (moartea in utero) sau diminuarea lor.</w:t>
      </w:r>
    </w:p>
    <w:p w14:paraId="24B7A761"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349CF8CC"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en-US" w:eastAsia="ru-RU"/>
        </w:rPr>
      </w:pPr>
      <w:r w:rsidRPr="005947F6">
        <w:rPr>
          <w:rFonts w:ascii="Times New Roman" w:eastAsia="Times New Roman" w:hAnsi="Times New Roman" w:cs="Times New Roman"/>
          <w:b/>
          <w:sz w:val="24"/>
          <w:szCs w:val="24"/>
          <w:lang w:val="en-US" w:eastAsia="ru-RU"/>
        </w:rPr>
        <w:t xml:space="preserve"> </w:t>
      </w:r>
    </w:p>
    <w:p w14:paraId="05018BAC"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en-US" w:eastAsia="ru-RU"/>
        </w:rPr>
      </w:pPr>
      <w:r w:rsidRPr="005947F6">
        <w:rPr>
          <w:rFonts w:ascii="Times New Roman" w:eastAsia="Times New Roman" w:hAnsi="Times New Roman" w:cs="Times New Roman"/>
          <w:sz w:val="24"/>
          <w:szCs w:val="24"/>
          <w:lang w:val="en-US" w:eastAsia="ru-RU"/>
        </w:rPr>
        <w:t>Tabelul 2</w:t>
      </w:r>
      <w:r w:rsidRPr="005947F6">
        <w:rPr>
          <w:rFonts w:ascii="Times New Roman" w:eastAsia="Times New Roman" w:hAnsi="Times New Roman" w:cs="Times New Roman"/>
          <w:b/>
          <w:sz w:val="24"/>
          <w:szCs w:val="24"/>
          <w:lang w:val="en-US" w:eastAsia="ru-RU"/>
        </w:rPr>
        <w:t>. Afectarea organelor şi sistemelor de organe în preeclampsie</w:t>
      </w:r>
    </w:p>
    <w:p w14:paraId="2757E5A1"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en-US" w:eastAsia="ru-RU"/>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288"/>
        <w:gridCol w:w="3045"/>
      </w:tblGrid>
      <w:tr w:rsidR="00793DAB" w:rsidRPr="005947F6" w14:paraId="090D14C8" w14:textId="77777777" w:rsidTr="00DB3A23">
        <w:trPr>
          <w:trHeight w:val="1473"/>
        </w:trPr>
        <w:tc>
          <w:tcPr>
            <w:tcW w:w="2802" w:type="dxa"/>
            <w:shd w:val="clear" w:color="auto" w:fill="auto"/>
            <w:hideMark/>
          </w:tcPr>
          <w:p w14:paraId="72112867" w14:textId="77777777" w:rsidR="00793DAB" w:rsidRPr="005947F6" w:rsidRDefault="00793DAB" w:rsidP="005947F6">
            <w:pPr>
              <w:spacing w:after="0"/>
              <w:jc w:val="center"/>
              <w:rPr>
                <w:rFonts w:ascii="Times New Roman" w:eastAsia="Times New Roman" w:hAnsi="Times New Roman" w:cs="Times New Roman"/>
                <w:b/>
                <w:sz w:val="24"/>
                <w:szCs w:val="24"/>
                <w:lang w:eastAsia="ru-RU"/>
              </w:rPr>
            </w:pPr>
            <w:r w:rsidRPr="005947F6">
              <w:rPr>
                <w:rFonts w:ascii="Times New Roman" w:eastAsia="Times New Roman" w:hAnsi="Times New Roman" w:cs="Times New Roman"/>
                <w:b/>
                <w:sz w:val="24"/>
                <w:szCs w:val="24"/>
                <w:lang w:val="ro-RO" w:eastAsia="ru-RU"/>
              </w:rPr>
              <w:lastRenderedPageBreak/>
              <w:t>Sistemul      sau organul</w:t>
            </w:r>
          </w:p>
        </w:tc>
        <w:tc>
          <w:tcPr>
            <w:tcW w:w="3288" w:type="dxa"/>
            <w:shd w:val="clear" w:color="auto" w:fill="auto"/>
            <w:hideMark/>
          </w:tcPr>
          <w:p w14:paraId="1747EC3C" w14:textId="77777777" w:rsidR="00793DAB" w:rsidRPr="005947F6" w:rsidRDefault="00793DAB" w:rsidP="005947F6">
            <w:pPr>
              <w:spacing w:after="0"/>
              <w:jc w:val="center"/>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b/>
                <w:sz w:val="24"/>
                <w:szCs w:val="24"/>
                <w:lang w:val="fr-FR" w:eastAsia="ru-RU"/>
              </w:rPr>
              <w:t>Efecte adverse</w:t>
            </w:r>
          </w:p>
          <w:p w14:paraId="3D3E742B" w14:textId="77777777" w:rsidR="00793DAB" w:rsidRPr="005947F6" w:rsidRDefault="00793DAB" w:rsidP="005947F6">
            <w:pPr>
              <w:spacing w:after="0"/>
              <w:jc w:val="center"/>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ro-RO" w:eastAsia="ru-RU"/>
              </w:rPr>
              <w:t>(semne sau simptome clinice și de laborator)</w:t>
            </w:r>
          </w:p>
        </w:tc>
        <w:tc>
          <w:tcPr>
            <w:tcW w:w="3045" w:type="dxa"/>
            <w:shd w:val="clear" w:color="auto" w:fill="auto"/>
            <w:hideMark/>
          </w:tcPr>
          <w:p w14:paraId="1FFB5C35" w14:textId="77777777" w:rsidR="00793DAB" w:rsidRPr="005947F6" w:rsidRDefault="00793DAB" w:rsidP="005947F6">
            <w:pPr>
              <w:spacing w:after="0"/>
              <w:jc w:val="center"/>
              <w:rPr>
                <w:rFonts w:ascii="Times New Roman" w:eastAsia="Times New Roman" w:hAnsi="Times New Roman" w:cs="Times New Roman"/>
                <w:b/>
                <w:sz w:val="24"/>
                <w:szCs w:val="24"/>
                <w:lang w:eastAsia="ru-RU"/>
              </w:rPr>
            </w:pPr>
            <w:r w:rsidRPr="005947F6">
              <w:rPr>
                <w:rFonts w:ascii="Times New Roman" w:eastAsia="Times New Roman" w:hAnsi="Times New Roman" w:cs="Times New Roman"/>
                <w:b/>
                <w:sz w:val="24"/>
                <w:szCs w:val="24"/>
                <w:lang w:val="en-US" w:eastAsia="ru-RU"/>
              </w:rPr>
              <w:t>Complica</w:t>
            </w:r>
            <w:r w:rsidRPr="005947F6">
              <w:rPr>
                <w:rFonts w:ascii="Times New Roman" w:eastAsia="Times New Roman" w:hAnsi="Times New Roman" w:cs="Times New Roman"/>
                <w:b/>
                <w:sz w:val="24"/>
                <w:szCs w:val="24"/>
                <w:lang w:val="ro-RO" w:eastAsia="ru-RU"/>
              </w:rPr>
              <w:t>ți</w:t>
            </w:r>
            <w:r w:rsidRPr="005947F6">
              <w:rPr>
                <w:rFonts w:ascii="Times New Roman" w:eastAsia="Times New Roman" w:hAnsi="Times New Roman" w:cs="Times New Roman"/>
                <w:b/>
                <w:sz w:val="24"/>
                <w:szCs w:val="24"/>
                <w:lang w:val="en-US" w:eastAsia="ru-RU"/>
              </w:rPr>
              <w:t>i severe</w:t>
            </w:r>
          </w:p>
        </w:tc>
      </w:tr>
      <w:tr w:rsidR="00793DAB" w:rsidRPr="005947F6" w14:paraId="470EDA9F" w14:textId="77777777" w:rsidTr="00DB3A23">
        <w:trPr>
          <w:trHeight w:val="1535"/>
        </w:trPr>
        <w:tc>
          <w:tcPr>
            <w:tcW w:w="2802" w:type="dxa"/>
            <w:shd w:val="clear" w:color="auto" w:fill="auto"/>
            <w:hideMark/>
          </w:tcPr>
          <w:p w14:paraId="55E2E09F" w14:textId="77777777" w:rsidR="00793DAB" w:rsidRPr="005947F6" w:rsidRDefault="00793DAB" w:rsidP="005947F6">
            <w:pPr>
              <w:spacing w:after="0"/>
              <w:jc w:val="both"/>
              <w:rPr>
                <w:rFonts w:ascii="Times New Roman" w:eastAsia="Times New Roman" w:hAnsi="Times New Roman" w:cs="Times New Roman"/>
                <w:b/>
                <w:sz w:val="24"/>
                <w:szCs w:val="24"/>
                <w:lang w:eastAsia="ru-RU"/>
              </w:rPr>
            </w:pPr>
            <w:r w:rsidRPr="005947F6">
              <w:rPr>
                <w:rFonts w:ascii="Times New Roman" w:eastAsia="Times New Roman" w:hAnsi="Times New Roman" w:cs="Times New Roman"/>
                <w:b/>
                <w:bCs/>
                <w:i/>
                <w:iCs/>
                <w:sz w:val="24"/>
                <w:szCs w:val="24"/>
                <w:lang w:val="ro-RO" w:eastAsia="ru-RU"/>
              </w:rPr>
              <w:t>Sistemul de coagulare</w:t>
            </w:r>
          </w:p>
        </w:tc>
        <w:tc>
          <w:tcPr>
            <w:tcW w:w="3288" w:type="dxa"/>
            <w:shd w:val="clear" w:color="auto" w:fill="auto"/>
            <w:hideMark/>
          </w:tcPr>
          <w:p w14:paraId="7BD014CA"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Cs/>
                <w:sz w:val="24"/>
                <w:szCs w:val="24"/>
                <w:lang w:val="ro-RO" w:eastAsia="ru-RU"/>
              </w:rPr>
              <w:t>Trombocitopenie</w:t>
            </w:r>
          </w:p>
          <w:p w14:paraId="78BA9233"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Cs/>
                <w:sz w:val="24"/>
                <w:szCs w:val="24"/>
                <w:lang w:val="ro-RO" w:eastAsia="ru-RU"/>
              </w:rPr>
              <w:t xml:space="preserve">  </w:t>
            </w:r>
          </w:p>
          <w:p w14:paraId="2887A271"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Cs/>
                <w:sz w:val="24"/>
                <w:szCs w:val="24"/>
                <w:lang w:val="ro-RO" w:eastAsia="ru-RU"/>
              </w:rPr>
              <w:t>Hemoliza microangiopatică</w:t>
            </w:r>
          </w:p>
        </w:tc>
        <w:tc>
          <w:tcPr>
            <w:tcW w:w="3045" w:type="dxa"/>
            <w:shd w:val="clear" w:color="auto" w:fill="auto"/>
            <w:hideMark/>
          </w:tcPr>
          <w:p w14:paraId="766FA2E3"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 xml:space="preserve">Sindromul CID </w:t>
            </w:r>
          </w:p>
          <w:p w14:paraId="33C8D680"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Hemoragie coagulopatică</w:t>
            </w:r>
          </w:p>
          <w:p w14:paraId="3AD9C60A"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Apoplexie placentară</w:t>
            </w:r>
          </w:p>
          <w:p w14:paraId="4F8F49CB"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Cs/>
                <w:sz w:val="24"/>
                <w:szCs w:val="24"/>
                <w:lang w:val="ro-RO" w:eastAsia="ru-RU"/>
              </w:rPr>
              <w:t xml:space="preserve">Trombo-embolie </w:t>
            </w:r>
          </w:p>
        </w:tc>
      </w:tr>
      <w:tr w:rsidR="00793DAB" w:rsidRPr="0010128D" w14:paraId="0F14D580" w14:textId="77777777" w:rsidTr="00DB3A23">
        <w:trPr>
          <w:trHeight w:val="1699"/>
        </w:trPr>
        <w:tc>
          <w:tcPr>
            <w:tcW w:w="2802" w:type="dxa"/>
            <w:shd w:val="clear" w:color="auto" w:fill="auto"/>
            <w:hideMark/>
          </w:tcPr>
          <w:p w14:paraId="1FE5D27E" w14:textId="77777777" w:rsidR="00793DAB" w:rsidRPr="005947F6" w:rsidRDefault="00793DAB" w:rsidP="005947F6">
            <w:pPr>
              <w:spacing w:after="0"/>
              <w:jc w:val="both"/>
              <w:rPr>
                <w:rFonts w:ascii="Times New Roman" w:eastAsia="Times New Roman" w:hAnsi="Times New Roman" w:cs="Times New Roman"/>
                <w:b/>
                <w:sz w:val="24"/>
                <w:szCs w:val="24"/>
                <w:lang w:eastAsia="ru-RU"/>
              </w:rPr>
            </w:pPr>
            <w:r w:rsidRPr="005947F6">
              <w:rPr>
                <w:rFonts w:ascii="Times New Roman" w:eastAsia="Times New Roman" w:hAnsi="Times New Roman" w:cs="Times New Roman"/>
                <w:b/>
                <w:bCs/>
                <w:i/>
                <w:iCs/>
                <w:sz w:val="24"/>
                <w:szCs w:val="24"/>
                <w:lang w:val="ro-RO" w:eastAsia="ru-RU"/>
              </w:rPr>
              <w:t xml:space="preserve">Ficat </w:t>
            </w:r>
          </w:p>
        </w:tc>
        <w:tc>
          <w:tcPr>
            <w:tcW w:w="3288" w:type="dxa"/>
            <w:shd w:val="clear" w:color="auto" w:fill="auto"/>
            <w:hideMark/>
          </w:tcPr>
          <w:p w14:paraId="4EC8DF40" w14:textId="77777777" w:rsidR="00793DAB" w:rsidRPr="005947F6" w:rsidRDefault="00793DAB" w:rsidP="005947F6">
            <w:pPr>
              <w:spacing w:after="0"/>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Cs/>
                <w:sz w:val="24"/>
                <w:szCs w:val="24"/>
                <w:lang w:val="fr-FR" w:eastAsia="ru-RU"/>
              </w:rPr>
              <w:t>Grea</w:t>
            </w:r>
            <w:r w:rsidRPr="005947F6">
              <w:rPr>
                <w:rFonts w:ascii="Times New Roman" w:eastAsia="Times New Roman" w:hAnsi="Times New Roman" w:cs="Times New Roman"/>
                <w:bCs/>
                <w:sz w:val="24"/>
                <w:szCs w:val="24"/>
                <w:lang w:val="ro-RO" w:eastAsia="ru-RU"/>
              </w:rPr>
              <w:t>ță și vomă</w:t>
            </w:r>
          </w:p>
          <w:p w14:paraId="0B296BED" w14:textId="77777777" w:rsidR="00793DAB" w:rsidRPr="005947F6" w:rsidRDefault="00793DAB" w:rsidP="005947F6">
            <w:pPr>
              <w:spacing w:after="0"/>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Cs/>
                <w:sz w:val="24"/>
                <w:szCs w:val="24"/>
                <w:lang w:val="ro-RO" w:eastAsia="ru-RU"/>
              </w:rPr>
              <w:t xml:space="preserve">Dureri epigastrale </w:t>
            </w:r>
          </w:p>
          <w:p w14:paraId="4F1E1620" w14:textId="77777777" w:rsidR="00793DAB" w:rsidRPr="005947F6" w:rsidRDefault="00793DAB" w:rsidP="005947F6">
            <w:pPr>
              <w:spacing w:after="0"/>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Cs/>
                <w:sz w:val="24"/>
                <w:szCs w:val="24"/>
                <w:lang w:val="ro-RO" w:eastAsia="ru-RU"/>
              </w:rPr>
              <w:t>Hiperbilirubinemie</w:t>
            </w:r>
          </w:p>
          <w:p w14:paraId="504397D9"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Cs/>
                <w:sz w:val="24"/>
                <w:szCs w:val="24"/>
                <w:lang w:val="ro-RO" w:eastAsia="ru-RU"/>
              </w:rPr>
              <w:t xml:space="preserve">Creşterea transaminazelor </w:t>
            </w:r>
          </w:p>
        </w:tc>
        <w:tc>
          <w:tcPr>
            <w:tcW w:w="3045" w:type="dxa"/>
            <w:shd w:val="clear" w:color="auto" w:fill="auto"/>
            <w:hideMark/>
          </w:tcPr>
          <w:p w14:paraId="4C2551F3"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Hemoragie subcapsulară</w:t>
            </w:r>
          </w:p>
          <w:p w14:paraId="4EC5A341"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Ruperea capsulei hepatice</w:t>
            </w:r>
          </w:p>
        </w:tc>
      </w:tr>
      <w:tr w:rsidR="00793DAB" w:rsidRPr="0010128D" w14:paraId="3CC5BC52" w14:textId="77777777" w:rsidTr="00DB3A23">
        <w:trPr>
          <w:trHeight w:val="1539"/>
        </w:trPr>
        <w:tc>
          <w:tcPr>
            <w:tcW w:w="2802" w:type="dxa"/>
            <w:shd w:val="clear" w:color="auto" w:fill="auto"/>
            <w:hideMark/>
          </w:tcPr>
          <w:p w14:paraId="2D4F3DA8"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
                <w:bCs/>
                <w:i/>
                <w:iCs/>
                <w:sz w:val="24"/>
                <w:szCs w:val="24"/>
                <w:lang w:val="ro-RO" w:eastAsia="ru-RU"/>
              </w:rPr>
              <w:t>Cardio-respirator</w:t>
            </w:r>
          </w:p>
        </w:tc>
        <w:tc>
          <w:tcPr>
            <w:tcW w:w="3288" w:type="dxa"/>
            <w:shd w:val="clear" w:color="auto" w:fill="auto"/>
            <w:hideMark/>
          </w:tcPr>
          <w:p w14:paraId="53FD2BAC"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Dispnee / dureri toracice</w:t>
            </w:r>
          </w:p>
          <w:p w14:paraId="328156ED"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Cianoză</w:t>
            </w:r>
          </w:p>
          <w:p w14:paraId="26F09C17"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Micşorarea saturaţiei O2 sub 97%</w:t>
            </w:r>
          </w:p>
        </w:tc>
        <w:tc>
          <w:tcPr>
            <w:tcW w:w="3045" w:type="dxa"/>
            <w:shd w:val="clear" w:color="auto" w:fill="auto"/>
            <w:hideMark/>
          </w:tcPr>
          <w:p w14:paraId="77A0D799" w14:textId="77777777" w:rsidR="00793DAB" w:rsidRPr="0010128D" w:rsidRDefault="00793DAB" w:rsidP="005947F6">
            <w:pPr>
              <w:spacing w:after="0"/>
              <w:jc w:val="both"/>
              <w:rPr>
                <w:rFonts w:ascii="Times New Roman" w:eastAsia="Times New Roman" w:hAnsi="Times New Roman" w:cs="Times New Roman"/>
                <w:sz w:val="24"/>
                <w:szCs w:val="24"/>
                <w:lang w:val="de-DE" w:eastAsia="ru-RU"/>
              </w:rPr>
            </w:pPr>
            <w:r w:rsidRPr="005947F6">
              <w:rPr>
                <w:rFonts w:ascii="Times New Roman" w:eastAsia="Times New Roman" w:hAnsi="Times New Roman" w:cs="Times New Roman"/>
                <w:bCs/>
                <w:sz w:val="24"/>
                <w:szCs w:val="24"/>
                <w:lang w:val="ro-RO" w:eastAsia="ru-RU"/>
              </w:rPr>
              <w:t>Edem pulmonar</w:t>
            </w:r>
          </w:p>
          <w:p w14:paraId="707C0017" w14:textId="77777777" w:rsidR="00793DAB" w:rsidRPr="0010128D" w:rsidRDefault="00793DAB" w:rsidP="005947F6">
            <w:pPr>
              <w:spacing w:after="0"/>
              <w:jc w:val="both"/>
              <w:rPr>
                <w:rFonts w:ascii="Times New Roman" w:eastAsia="Times New Roman" w:hAnsi="Times New Roman" w:cs="Times New Roman"/>
                <w:sz w:val="24"/>
                <w:szCs w:val="24"/>
                <w:lang w:val="de-DE" w:eastAsia="ru-RU"/>
              </w:rPr>
            </w:pPr>
            <w:r w:rsidRPr="005947F6">
              <w:rPr>
                <w:rFonts w:ascii="Times New Roman" w:eastAsia="Times New Roman" w:hAnsi="Times New Roman" w:cs="Times New Roman"/>
                <w:bCs/>
                <w:sz w:val="24"/>
                <w:szCs w:val="24"/>
                <w:lang w:val="ro-RO" w:eastAsia="ru-RU"/>
              </w:rPr>
              <w:t>SDRA</w:t>
            </w:r>
          </w:p>
          <w:p w14:paraId="601C67C4" w14:textId="77777777" w:rsidR="00793DAB" w:rsidRPr="005947F6" w:rsidRDefault="00793DAB" w:rsidP="005947F6">
            <w:pPr>
              <w:spacing w:after="0"/>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bCs/>
                <w:sz w:val="24"/>
                <w:szCs w:val="24"/>
                <w:lang w:val="ro-RO" w:eastAsia="ru-RU"/>
              </w:rPr>
              <w:t>Ischemia miocardului sau infarct</w:t>
            </w:r>
          </w:p>
        </w:tc>
      </w:tr>
      <w:tr w:rsidR="00793DAB" w:rsidRPr="0010128D" w14:paraId="130994BD" w14:textId="77777777" w:rsidTr="00DB3A23">
        <w:trPr>
          <w:trHeight w:val="2129"/>
        </w:trPr>
        <w:tc>
          <w:tcPr>
            <w:tcW w:w="2802" w:type="dxa"/>
            <w:shd w:val="clear" w:color="auto" w:fill="auto"/>
            <w:hideMark/>
          </w:tcPr>
          <w:p w14:paraId="08D661C5"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
                <w:bCs/>
                <w:i/>
                <w:iCs/>
                <w:sz w:val="24"/>
                <w:szCs w:val="24"/>
                <w:lang w:val="ro-RO" w:eastAsia="ru-RU"/>
              </w:rPr>
              <w:t>Sistemul Nervos Central</w:t>
            </w:r>
          </w:p>
        </w:tc>
        <w:tc>
          <w:tcPr>
            <w:tcW w:w="3288" w:type="dxa"/>
            <w:shd w:val="clear" w:color="auto" w:fill="auto"/>
            <w:hideMark/>
          </w:tcPr>
          <w:p w14:paraId="23717D16"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Cefalee severă</w:t>
            </w:r>
          </w:p>
          <w:p w14:paraId="53D88983"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en-US" w:eastAsia="ru-RU"/>
              </w:rPr>
              <w:t xml:space="preserve">Hiper-reflexie cu clonus </w:t>
            </w:r>
          </w:p>
          <w:p w14:paraId="35203C3C"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Cs/>
                <w:sz w:val="24"/>
                <w:szCs w:val="24"/>
                <w:lang w:val="ro-RO" w:eastAsia="ru-RU"/>
              </w:rPr>
              <w:t>Dereglări de vedere</w:t>
            </w:r>
          </w:p>
        </w:tc>
        <w:tc>
          <w:tcPr>
            <w:tcW w:w="3045" w:type="dxa"/>
            <w:shd w:val="clear" w:color="auto" w:fill="auto"/>
            <w:hideMark/>
          </w:tcPr>
          <w:p w14:paraId="30B394E0"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Convulsii</w:t>
            </w:r>
            <w:r w:rsidRPr="005947F6">
              <w:rPr>
                <w:rFonts w:ascii="Times New Roman" w:eastAsia="Times New Roman" w:hAnsi="Times New Roman" w:cs="Times New Roman"/>
                <w:bCs/>
                <w:sz w:val="24"/>
                <w:szCs w:val="24"/>
                <w:lang w:val="en-US" w:eastAsia="ru-RU"/>
              </w:rPr>
              <w:t xml:space="preserve"> (eclampsia)</w:t>
            </w:r>
          </w:p>
          <w:p w14:paraId="74632F5C"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Hemoragie i/craniană</w:t>
            </w:r>
          </w:p>
          <w:p w14:paraId="1C1CE265"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en-US" w:eastAsia="ru-RU"/>
              </w:rPr>
              <w:t xml:space="preserve">Infarctul cerebral </w:t>
            </w:r>
          </w:p>
          <w:p w14:paraId="1B260DD7" w14:textId="77777777" w:rsidR="00793DAB" w:rsidRPr="005947F6" w:rsidRDefault="00793DAB" w:rsidP="005947F6">
            <w:pPr>
              <w:spacing w:after="0"/>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Cs/>
                <w:sz w:val="24"/>
                <w:szCs w:val="24"/>
                <w:lang w:val="ro-RO" w:eastAsia="ru-RU"/>
              </w:rPr>
              <w:t xml:space="preserve">Comă </w:t>
            </w:r>
          </w:p>
          <w:p w14:paraId="1DEDC015" w14:textId="77777777" w:rsidR="00793DAB" w:rsidRPr="005947F6" w:rsidRDefault="00793DAB" w:rsidP="005947F6">
            <w:pPr>
              <w:spacing w:after="0"/>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Cs/>
                <w:sz w:val="24"/>
                <w:szCs w:val="24"/>
                <w:lang w:val="ro-RO" w:eastAsia="ru-RU"/>
              </w:rPr>
              <w:t>Dezlipire de retină</w:t>
            </w:r>
          </w:p>
          <w:p w14:paraId="44EEAA57" w14:textId="77777777" w:rsidR="00793DAB" w:rsidRPr="005947F6" w:rsidRDefault="00793DAB" w:rsidP="005947F6">
            <w:pPr>
              <w:spacing w:after="0"/>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bCs/>
                <w:sz w:val="24"/>
                <w:szCs w:val="24"/>
                <w:lang w:val="fr-FR" w:eastAsia="ru-RU"/>
              </w:rPr>
              <w:t>Amauroza cerebrala</w:t>
            </w:r>
          </w:p>
        </w:tc>
      </w:tr>
      <w:tr w:rsidR="00793DAB" w:rsidRPr="005947F6" w14:paraId="29BA886B" w14:textId="77777777" w:rsidTr="00DB3A23">
        <w:trPr>
          <w:trHeight w:val="1394"/>
        </w:trPr>
        <w:tc>
          <w:tcPr>
            <w:tcW w:w="2802" w:type="dxa"/>
            <w:shd w:val="clear" w:color="auto" w:fill="auto"/>
            <w:hideMark/>
          </w:tcPr>
          <w:p w14:paraId="719BD4EC"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
                <w:bCs/>
                <w:i/>
                <w:iCs/>
                <w:sz w:val="24"/>
                <w:szCs w:val="24"/>
                <w:lang w:val="ro-RO" w:eastAsia="ru-RU"/>
              </w:rPr>
              <w:t xml:space="preserve">Rinichi </w:t>
            </w:r>
          </w:p>
        </w:tc>
        <w:tc>
          <w:tcPr>
            <w:tcW w:w="3288" w:type="dxa"/>
            <w:shd w:val="clear" w:color="auto" w:fill="auto"/>
            <w:hideMark/>
          </w:tcPr>
          <w:p w14:paraId="02445FC5" w14:textId="77777777" w:rsidR="00793DAB" w:rsidRPr="005947F6" w:rsidRDefault="00793DAB" w:rsidP="005947F6">
            <w:pPr>
              <w:spacing w:after="0"/>
              <w:jc w:val="both"/>
              <w:rPr>
                <w:rFonts w:ascii="Times New Roman" w:eastAsia="Times New Roman" w:hAnsi="Times New Roman" w:cs="Times New Roman"/>
                <w:b/>
                <w:i/>
                <w:sz w:val="24"/>
                <w:szCs w:val="24"/>
                <w:lang w:val="en-US" w:eastAsia="ru-RU"/>
              </w:rPr>
            </w:pPr>
            <w:r w:rsidRPr="005947F6">
              <w:rPr>
                <w:rFonts w:ascii="Times New Roman" w:eastAsia="Times New Roman" w:hAnsi="Times New Roman" w:cs="Times New Roman"/>
                <w:b/>
                <w:i/>
                <w:sz w:val="24"/>
                <w:szCs w:val="24"/>
                <w:lang w:val="ro-RO" w:eastAsia="ru-RU"/>
              </w:rPr>
              <w:t xml:space="preserve">Proteinuria </w:t>
            </w:r>
          </w:p>
          <w:p w14:paraId="141AA9C3"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Oligurie</w:t>
            </w:r>
            <w:r w:rsidRPr="005947F6">
              <w:rPr>
                <w:rFonts w:ascii="Times New Roman" w:eastAsia="Times New Roman" w:hAnsi="Times New Roman" w:cs="Times New Roman"/>
                <w:sz w:val="24"/>
                <w:szCs w:val="24"/>
                <w:lang w:val="en-US" w:eastAsia="ru-RU"/>
              </w:rPr>
              <w:t xml:space="preserve"> (&lt; 80 ml/4 ore)</w:t>
            </w:r>
          </w:p>
          <w:p w14:paraId="5DEF6339"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Creșterea creat</w:t>
            </w:r>
            <w:r w:rsidRPr="005947F6">
              <w:rPr>
                <w:rFonts w:ascii="Times New Roman" w:eastAsia="Times New Roman" w:hAnsi="Times New Roman" w:cs="Times New Roman"/>
                <w:sz w:val="24"/>
                <w:szCs w:val="24"/>
                <w:lang w:val="en-US" w:eastAsia="ru-RU"/>
              </w:rPr>
              <w:t>i</w:t>
            </w:r>
            <w:r w:rsidRPr="005947F6">
              <w:rPr>
                <w:rFonts w:ascii="Times New Roman" w:eastAsia="Times New Roman" w:hAnsi="Times New Roman" w:cs="Times New Roman"/>
                <w:sz w:val="24"/>
                <w:szCs w:val="24"/>
                <w:lang w:val="ro-RO" w:eastAsia="ru-RU"/>
              </w:rPr>
              <w:t xml:space="preserve">ninei  </w:t>
            </w:r>
          </w:p>
        </w:tc>
        <w:tc>
          <w:tcPr>
            <w:tcW w:w="3045" w:type="dxa"/>
            <w:shd w:val="clear" w:color="auto" w:fill="auto"/>
            <w:hideMark/>
          </w:tcPr>
          <w:p w14:paraId="43BE7A31"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Necroza  tubulară corticală</w:t>
            </w:r>
          </w:p>
          <w:p w14:paraId="7D6286A2" w14:textId="77777777" w:rsidR="00793DAB" w:rsidRPr="005947F6" w:rsidRDefault="00793DAB" w:rsidP="005947F6">
            <w:pPr>
              <w:spacing w:after="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Cs/>
                <w:sz w:val="24"/>
                <w:szCs w:val="24"/>
                <w:lang w:val="ro-RO" w:eastAsia="ru-RU"/>
              </w:rPr>
              <w:t>Insuficienţa renală acută</w:t>
            </w:r>
          </w:p>
          <w:p w14:paraId="47D3F714" w14:textId="77777777" w:rsidR="00793DAB" w:rsidRPr="005947F6" w:rsidRDefault="00793DAB" w:rsidP="005947F6">
            <w:pPr>
              <w:spacing w:after="0"/>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Cs/>
                <w:sz w:val="24"/>
                <w:szCs w:val="24"/>
                <w:lang w:val="ro-RO" w:eastAsia="ru-RU"/>
              </w:rPr>
              <w:t>Necesitate de dializă</w:t>
            </w:r>
          </w:p>
        </w:tc>
      </w:tr>
    </w:tbl>
    <w:p w14:paraId="741035A7"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en-US" w:eastAsia="ru-RU"/>
        </w:rPr>
      </w:pPr>
    </w:p>
    <w:p w14:paraId="2CE73E22" w14:textId="77777777" w:rsidR="00793DAB" w:rsidRPr="005947F6" w:rsidRDefault="00793DAB" w:rsidP="00476F81">
      <w:pPr>
        <w:spacing w:after="0"/>
        <w:ind w:firstLine="709"/>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b/>
          <w:sz w:val="24"/>
          <w:szCs w:val="24"/>
          <w:lang w:eastAsia="ru-RU"/>
        </w:rPr>
        <w:t>5. Principii</w:t>
      </w:r>
      <w:r w:rsidRPr="005947F6">
        <w:rPr>
          <w:rFonts w:ascii="Times New Roman" w:eastAsia="Times New Roman" w:hAnsi="Times New Roman" w:cs="Times New Roman"/>
          <w:b/>
          <w:sz w:val="24"/>
          <w:szCs w:val="24"/>
          <w:lang w:val="ro-RO" w:eastAsia="ru-RU"/>
        </w:rPr>
        <w:t>le</w:t>
      </w:r>
      <w:r w:rsidRPr="005947F6">
        <w:rPr>
          <w:rFonts w:ascii="Times New Roman" w:eastAsia="Times New Roman" w:hAnsi="Times New Roman" w:cs="Times New Roman"/>
          <w:b/>
          <w:sz w:val="24"/>
          <w:szCs w:val="24"/>
          <w:lang w:eastAsia="ru-RU"/>
        </w:rPr>
        <w:t xml:space="preserve"> de diagnostic</w:t>
      </w:r>
      <w:r w:rsidRPr="005947F6">
        <w:rPr>
          <w:rFonts w:ascii="Times New Roman" w:eastAsia="Times New Roman" w:hAnsi="Times New Roman" w:cs="Times New Roman"/>
          <w:sz w:val="24"/>
          <w:szCs w:val="24"/>
          <w:lang w:eastAsia="ru-RU"/>
        </w:rPr>
        <w:t xml:space="preserve">: </w:t>
      </w:r>
    </w:p>
    <w:p w14:paraId="3E475892"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521DB80C"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 xml:space="preserve">- </w:t>
      </w:r>
      <w:r w:rsidRPr="005947F6">
        <w:rPr>
          <w:rFonts w:ascii="Times New Roman" w:eastAsia="Times New Roman" w:hAnsi="Times New Roman" w:cs="Times New Roman"/>
          <w:sz w:val="24"/>
          <w:szCs w:val="24"/>
          <w:lang w:val="en-US" w:eastAsia="ru-RU"/>
        </w:rPr>
        <w:t xml:space="preserve">hipertensiunea este semnul principal al preeclampsiei, </w:t>
      </w:r>
    </w:p>
    <w:p w14:paraId="592A8A7C"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 asocierea proteinuriei precizează diagnosticul şi indică un pericol fetal crescut. </w:t>
      </w:r>
    </w:p>
    <w:p w14:paraId="500FA6FD"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 edemele sunt întâlnite la prea multe gravide sănătoase şi nu sunt considerate criterii de diagnostic sau severitate. </w:t>
      </w:r>
    </w:p>
    <w:p w14:paraId="03861FFD"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 testele de laborator se folosesc pentru a determina severitatea maladiei şi sunt alterate în formele severe de preeclampsie. </w:t>
      </w:r>
    </w:p>
    <w:p w14:paraId="4B85EBD9"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6BB5D3D9" w14:textId="77777777" w:rsidR="00793DAB" w:rsidRPr="005947F6" w:rsidRDefault="00793DAB" w:rsidP="00476F81">
      <w:pPr>
        <w:spacing w:after="0"/>
        <w:ind w:firstLine="709"/>
        <w:jc w:val="center"/>
        <w:rPr>
          <w:rFonts w:ascii="Times New Roman" w:eastAsia="Times New Roman" w:hAnsi="Times New Roman" w:cs="Times New Roman"/>
          <w:b/>
          <w:sz w:val="24"/>
          <w:szCs w:val="24"/>
          <w:lang w:val="en-US" w:eastAsia="ru-RU"/>
        </w:rPr>
      </w:pPr>
    </w:p>
    <w:p w14:paraId="398D1AE0" w14:textId="77777777" w:rsidR="00793DAB" w:rsidRPr="005947F6" w:rsidRDefault="00793DAB" w:rsidP="00476F81">
      <w:pPr>
        <w:spacing w:after="0"/>
        <w:ind w:firstLine="709"/>
        <w:jc w:val="center"/>
        <w:rPr>
          <w:rFonts w:ascii="Times New Roman" w:eastAsia="Times New Roman" w:hAnsi="Times New Roman" w:cs="Times New Roman"/>
          <w:b/>
          <w:sz w:val="24"/>
          <w:szCs w:val="24"/>
          <w:lang w:val="en-US" w:eastAsia="ru-RU"/>
        </w:rPr>
      </w:pPr>
    </w:p>
    <w:p w14:paraId="754CE4B4" w14:textId="77777777" w:rsidR="00793DAB" w:rsidRPr="005947F6" w:rsidRDefault="00793DAB" w:rsidP="00476F81">
      <w:pPr>
        <w:spacing w:after="0"/>
        <w:ind w:firstLine="709"/>
        <w:jc w:val="center"/>
        <w:rPr>
          <w:rFonts w:ascii="Times New Roman" w:eastAsia="Times New Roman" w:hAnsi="Times New Roman" w:cs="Times New Roman"/>
          <w:b/>
          <w:sz w:val="24"/>
          <w:szCs w:val="24"/>
          <w:lang w:val="en-US" w:eastAsia="ru-RU"/>
        </w:rPr>
      </w:pPr>
    </w:p>
    <w:p w14:paraId="21EECBB9" w14:textId="77777777" w:rsidR="00793DAB" w:rsidRPr="005947F6" w:rsidRDefault="00793DAB" w:rsidP="00476F81">
      <w:pPr>
        <w:spacing w:after="0"/>
        <w:ind w:firstLine="709"/>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sz w:val="24"/>
          <w:szCs w:val="24"/>
          <w:lang w:val="fr-FR" w:eastAsia="ru-RU"/>
        </w:rPr>
        <w:lastRenderedPageBreak/>
        <w:t>Tabelul 3.</w:t>
      </w:r>
      <w:r w:rsidRPr="005947F6">
        <w:rPr>
          <w:rFonts w:ascii="Times New Roman" w:eastAsia="Times New Roman" w:hAnsi="Times New Roman" w:cs="Times New Roman"/>
          <w:b/>
          <w:sz w:val="24"/>
          <w:szCs w:val="24"/>
          <w:lang w:val="fr-FR" w:eastAsia="ru-RU"/>
        </w:rPr>
        <w:t xml:space="preserve"> Testele de laborator şi raţionamentul efectuării lor la femeile cu hipertensiune gestaţională şi preeclampsie</w:t>
      </w:r>
    </w:p>
    <w:p w14:paraId="610A3546" w14:textId="77777777" w:rsidR="00793DAB" w:rsidRPr="005947F6" w:rsidRDefault="00793DAB" w:rsidP="00476F81">
      <w:pPr>
        <w:spacing w:after="0"/>
        <w:ind w:firstLine="709"/>
        <w:jc w:val="center"/>
        <w:rPr>
          <w:rFonts w:ascii="Times New Roman" w:eastAsia="Times New Roman" w:hAnsi="Times New Roman" w:cs="Times New Roman"/>
          <w:b/>
          <w:sz w:val="24"/>
          <w:szCs w:val="24"/>
          <w:lang w:val="fr-FR" w:eastAsia="ru-RU"/>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7088"/>
      </w:tblGrid>
      <w:tr w:rsidR="00793DAB" w:rsidRPr="005947F6" w14:paraId="770110CC" w14:textId="77777777" w:rsidTr="00DB3A23">
        <w:tc>
          <w:tcPr>
            <w:tcW w:w="2835" w:type="dxa"/>
          </w:tcPr>
          <w:p w14:paraId="5FAA99B1" w14:textId="77777777" w:rsidR="00793DAB" w:rsidRPr="005947F6" w:rsidRDefault="00793DAB" w:rsidP="00476F81">
            <w:pPr>
              <w:spacing w:after="0"/>
              <w:ind w:firstLine="709"/>
              <w:jc w:val="center"/>
              <w:rPr>
                <w:rFonts w:ascii="Times New Roman" w:eastAsia="Times New Roman" w:hAnsi="Times New Roman" w:cs="Times New Roman"/>
                <w:b/>
                <w:sz w:val="24"/>
                <w:szCs w:val="24"/>
                <w:lang w:eastAsia="ru-RU"/>
              </w:rPr>
            </w:pPr>
            <w:r w:rsidRPr="005947F6">
              <w:rPr>
                <w:rFonts w:ascii="Times New Roman" w:eastAsia="Times New Roman" w:hAnsi="Times New Roman" w:cs="Times New Roman"/>
                <w:b/>
                <w:sz w:val="24"/>
                <w:szCs w:val="24"/>
                <w:lang w:eastAsia="ru-RU"/>
              </w:rPr>
              <w:t xml:space="preserve">Testul </w:t>
            </w:r>
          </w:p>
          <w:p w14:paraId="2ED6FE48" w14:textId="77777777" w:rsidR="00793DAB" w:rsidRPr="005947F6" w:rsidRDefault="00793DAB" w:rsidP="00476F81">
            <w:pPr>
              <w:spacing w:after="0"/>
              <w:ind w:firstLine="709"/>
              <w:jc w:val="center"/>
              <w:rPr>
                <w:rFonts w:ascii="Times New Roman" w:eastAsia="Times New Roman" w:hAnsi="Times New Roman" w:cs="Times New Roman"/>
                <w:b/>
                <w:sz w:val="24"/>
                <w:szCs w:val="24"/>
                <w:lang w:eastAsia="ru-RU"/>
              </w:rPr>
            </w:pPr>
          </w:p>
        </w:tc>
        <w:tc>
          <w:tcPr>
            <w:tcW w:w="7088" w:type="dxa"/>
          </w:tcPr>
          <w:p w14:paraId="08E5E7FA" w14:textId="77777777" w:rsidR="00793DAB" w:rsidRPr="005947F6" w:rsidRDefault="00793DAB" w:rsidP="00476F81">
            <w:pPr>
              <w:spacing w:after="0"/>
              <w:ind w:firstLine="709"/>
              <w:jc w:val="center"/>
              <w:rPr>
                <w:rFonts w:ascii="Times New Roman" w:eastAsia="Times New Roman" w:hAnsi="Times New Roman" w:cs="Times New Roman"/>
                <w:b/>
                <w:sz w:val="24"/>
                <w:szCs w:val="24"/>
                <w:lang w:eastAsia="ru-RU"/>
              </w:rPr>
            </w:pPr>
            <w:r w:rsidRPr="005947F6">
              <w:rPr>
                <w:rFonts w:ascii="Times New Roman" w:eastAsia="Times New Roman" w:hAnsi="Times New Roman" w:cs="Times New Roman"/>
                <w:b/>
                <w:sz w:val="24"/>
                <w:szCs w:val="24"/>
                <w:lang w:eastAsia="ru-RU"/>
              </w:rPr>
              <w:t>Raţionamentul efectuării</w:t>
            </w:r>
          </w:p>
        </w:tc>
      </w:tr>
      <w:tr w:rsidR="00793DAB" w:rsidRPr="0010128D" w14:paraId="4F417499" w14:textId="77777777" w:rsidTr="00DB3A23">
        <w:tc>
          <w:tcPr>
            <w:tcW w:w="2835" w:type="dxa"/>
          </w:tcPr>
          <w:p w14:paraId="7EEE5E0A" w14:textId="77777777" w:rsidR="00793DAB" w:rsidRPr="005947F6" w:rsidRDefault="00793DAB" w:rsidP="005947F6">
            <w:pPr>
              <w:spacing w:after="0"/>
              <w:ind w:firstLine="70"/>
              <w:jc w:val="both"/>
              <w:rPr>
                <w:rFonts w:ascii="Times New Roman" w:eastAsia="Times New Roman" w:hAnsi="Times New Roman" w:cs="Times New Roman"/>
                <w:sz w:val="24"/>
                <w:szCs w:val="24"/>
                <w:lang w:val="fr-FR" w:eastAsia="ru-RU"/>
              </w:rPr>
            </w:pPr>
          </w:p>
          <w:p w14:paraId="199A9042" w14:textId="77777777" w:rsidR="00793DAB" w:rsidRPr="005947F6" w:rsidRDefault="00793DAB" w:rsidP="005947F6">
            <w:pPr>
              <w:spacing w:after="0"/>
              <w:ind w:firstLine="70"/>
              <w:jc w:val="both"/>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b/>
                <w:sz w:val="24"/>
                <w:szCs w:val="24"/>
                <w:lang w:val="fr-FR" w:eastAsia="ru-RU"/>
              </w:rPr>
              <w:t>Hemoglobina</w:t>
            </w:r>
          </w:p>
          <w:p w14:paraId="599CF9BC" w14:textId="77777777" w:rsidR="00793DAB" w:rsidRPr="005947F6" w:rsidRDefault="00793DAB" w:rsidP="005947F6">
            <w:pPr>
              <w:spacing w:after="0"/>
              <w:ind w:firstLine="70"/>
              <w:jc w:val="both"/>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b/>
                <w:sz w:val="24"/>
                <w:szCs w:val="24"/>
                <w:lang w:val="fr-FR" w:eastAsia="ru-RU"/>
              </w:rPr>
              <w:t xml:space="preserve">Hematocritul </w:t>
            </w:r>
          </w:p>
          <w:p w14:paraId="76257F41" w14:textId="77777777" w:rsidR="00793DAB" w:rsidRPr="005947F6" w:rsidRDefault="00793DAB" w:rsidP="005947F6">
            <w:pPr>
              <w:spacing w:after="0"/>
              <w:ind w:firstLine="70"/>
              <w:jc w:val="both"/>
              <w:rPr>
                <w:rFonts w:ascii="Times New Roman" w:eastAsia="Times New Roman" w:hAnsi="Times New Roman" w:cs="Times New Roman"/>
                <w:b/>
                <w:sz w:val="24"/>
                <w:szCs w:val="24"/>
                <w:lang w:val="fr-FR" w:eastAsia="ru-RU"/>
              </w:rPr>
            </w:pPr>
          </w:p>
          <w:p w14:paraId="178FD847" w14:textId="77777777" w:rsidR="00793DAB" w:rsidRPr="005947F6" w:rsidRDefault="00793DAB" w:rsidP="005947F6">
            <w:pPr>
              <w:spacing w:after="0"/>
              <w:ind w:firstLine="70"/>
              <w:jc w:val="both"/>
              <w:rPr>
                <w:rFonts w:ascii="Times New Roman" w:eastAsia="Times New Roman" w:hAnsi="Times New Roman" w:cs="Times New Roman"/>
                <w:b/>
                <w:sz w:val="24"/>
                <w:szCs w:val="24"/>
                <w:lang w:val="fr-FR" w:eastAsia="ru-RU"/>
              </w:rPr>
            </w:pPr>
          </w:p>
          <w:p w14:paraId="0468D26B" w14:textId="77777777" w:rsidR="00793DAB" w:rsidRPr="005947F6" w:rsidRDefault="00793DAB" w:rsidP="005947F6">
            <w:pPr>
              <w:spacing w:after="0"/>
              <w:ind w:firstLine="70"/>
              <w:jc w:val="both"/>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b/>
                <w:sz w:val="24"/>
                <w:szCs w:val="24"/>
                <w:lang w:val="fr-FR" w:eastAsia="ru-RU"/>
              </w:rPr>
              <w:t>Numărul de trombocite</w:t>
            </w:r>
          </w:p>
          <w:p w14:paraId="445D164E" w14:textId="77777777" w:rsidR="00793DAB" w:rsidRPr="005947F6" w:rsidRDefault="00793DAB" w:rsidP="005947F6">
            <w:pPr>
              <w:spacing w:after="0"/>
              <w:ind w:firstLine="70"/>
              <w:jc w:val="both"/>
              <w:rPr>
                <w:rFonts w:ascii="Times New Roman" w:eastAsia="Times New Roman" w:hAnsi="Times New Roman" w:cs="Times New Roman"/>
                <w:b/>
                <w:sz w:val="24"/>
                <w:szCs w:val="24"/>
                <w:lang w:val="fr-FR" w:eastAsia="ru-RU"/>
              </w:rPr>
            </w:pPr>
          </w:p>
          <w:p w14:paraId="422D9A75" w14:textId="77777777" w:rsidR="00793DAB" w:rsidRPr="005947F6" w:rsidRDefault="00793DAB" w:rsidP="005947F6">
            <w:pPr>
              <w:spacing w:after="0"/>
              <w:ind w:firstLine="70"/>
              <w:jc w:val="both"/>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b/>
                <w:sz w:val="24"/>
                <w:szCs w:val="24"/>
                <w:lang w:val="fr-FR" w:eastAsia="ru-RU"/>
              </w:rPr>
              <w:t>Excreţia nictemerală de proteină</w:t>
            </w:r>
          </w:p>
          <w:p w14:paraId="6A8B5876" w14:textId="77777777" w:rsidR="00793DAB" w:rsidRPr="005947F6" w:rsidRDefault="00793DAB" w:rsidP="005947F6">
            <w:pPr>
              <w:spacing w:after="0"/>
              <w:ind w:firstLine="70"/>
              <w:jc w:val="both"/>
              <w:rPr>
                <w:rFonts w:ascii="Times New Roman" w:eastAsia="Times New Roman" w:hAnsi="Times New Roman" w:cs="Times New Roman"/>
                <w:b/>
                <w:sz w:val="24"/>
                <w:szCs w:val="24"/>
                <w:lang w:val="fr-FR" w:eastAsia="ru-RU"/>
              </w:rPr>
            </w:pPr>
          </w:p>
          <w:p w14:paraId="7ECD9E86" w14:textId="77777777" w:rsidR="00793DAB" w:rsidRPr="005947F6" w:rsidRDefault="00793DAB" w:rsidP="005947F6">
            <w:pPr>
              <w:spacing w:after="0"/>
              <w:ind w:firstLine="70"/>
              <w:jc w:val="both"/>
              <w:rPr>
                <w:rFonts w:ascii="Times New Roman" w:eastAsia="Times New Roman" w:hAnsi="Times New Roman" w:cs="Times New Roman"/>
                <w:b/>
                <w:sz w:val="24"/>
                <w:szCs w:val="24"/>
                <w:lang w:val="en-US" w:eastAsia="ru-RU"/>
              </w:rPr>
            </w:pPr>
            <w:r w:rsidRPr="005947F6">
              <w:rPr>
                <w:rFonts w:ascii="Times New Roman" w:eastAsia="Times New Roman" w:hAnsi="Times New Roman" w:cs="Times New Roman"/>
                <w:b/>
                <w:sz w:val="24"/>
                <w:szCs w:val="24"/>
                <w:lang w:val="en-US" w:eastAsia="ru-RU"/>
              </w:rPr>
              <w:t>Nivelul seric al creatininei</w:t>
            </w:r>
          </w:p>
          <w:p w14:paraId="31477DF5" w14:textId="77777777" w:rsidR="00793DAB" w:rsidRPr="005947F6" w:rsidRDefault="00793DAB" w:rsidP="005947F6">
            <w:pPr>
              <w:spacing w:after="0"/>
              <w:ind w:firstLine="70"/>
              <w:jc w:val="both"/>
              <w:rPr>
                <w:rFonts w:ascii="Times New Roman" w:eastAsia="Times New Roman" w:hAnsi="Times New Roman" w:cs="Times New Roman"/>
                <w:b/>
                <w:sz w:val="24"/>
                <w:szCs w:val="24"/>
                <w:lang w:val="en-US" w:eastAsia="ru-RU"/>
              </w:rPr>
            </w:pPr>
          </w:p>
          <w:p w14:paraId="1EB7DC79" w14:textId="77777777" w:rsidR="00793DAB" w:rsidRPr="005947F6" w:rsidRDefault="00793DAB" w:rsidP="005947F6">
            <w:pPr>
              <w:spacing w:after="0"/>
              <w:ind w:firstLine="70"/>
              <w:jc w:val="both"/>
              <w:rPr>
                <w:rFonts w:ascii="Times New Roman" w:eastAsia="Times New Roman" w:hAnsi="Times New Roman" w:cs="Times New Roman"/>
                <w:b/>
                <w:sz w:val="24"/>
                <w:szCs w:val="24"/>
                <w:lang w:val="en-US" w:eastAsia="ru-RU"/>
              </w:rPr>
            </w:pPr>
          </w:p>
          <w:p w14:paraId="0E91D7D7" w14:textId="77777777" w:rsidR="00793DAB" w:rsidRPr="005947F6" w:rsidRDefault="00793DAB" w:rsidP="005947F6">
            <w:pPr>
              <w:spacing w:after="0"/>
              <w:ind w:firstLine="70"/>
              <w:jc w:val="both"/>
              <w:rPr>
                <w:rFonts w:ascii="Times New Roman" w:eastAsia="Times New Roman" w:hAnsi="Times New Roman" w:cs="Times New Roman"/>
                <w:b/>
                <w:sz w:val="24"/>
                <w:szCs w:val="24"/>
                <w:lang w:val="en-US" w:eastAsia="ru-RU"/>
              </w:rPr>
            </w:pPr>
            <w:r w:rsidRPr="005947F6">
              <w:rPr>
                <w:rFonts w:ascii="Times New Roman" w:eastAsia="Times New Roman" w:hAnsi="Times New Roman" w:cs="Times New Roman"/>
                <w:b/>
                <w:sz w:val="24"/>
                <w:szCs w:val="24"/>
                <w:lang w:val="en-US" w:eastAsia="ru-RU"/>
              </w:rPr>
              <w:t>Nivelul seric al transaminazelor</w:t>
            </w:r>
          </w:p>
          <w:p w14:paraId="0C120A55" w14:textId="77777777" w:rsidR="00793DAB" w:rsidRPr="005947F6" w:rsidRDefault="00793DAB" w:rsidP="005947F6">
            <w:pPr>
              <w:spacing w:after="0"/>
              <w:ind w:firstLine="70"/>
              <w:jc w:val="both"/>
              <w:rPr>
                <w:rFonts w:ascii="Times New Roman" w:eastAsia="Times New Roman" w:hAnsi="Times New Roman" w:cs="Times New Roman"/>
                <w:b/>
                <w:sz w:val="24"/>
                <w:szCs w:val="24"/>
                <w:lang w:val="en-US" w:eastAsia="ru-RU"/>
              </w:rPr>
            </w:pPr>
          </w:p>
          <w:p w14:paraId="2B230D56" w14:textId="77777777" w:rsidR="00793DAB" w:rsidRPr="005947F6" w:rsidRDefault="00793DAB" w:rsidP="005947F6">
            <w:pPr>
              <w:spacing w:after="0"/>
              <w:ind w:firstLine="7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
                <w:sz w:val="24"/>
                <w:szCs w:val="24"/>
                <w:lang w:val="en-US" w:eastAsia="ru-RU"/>
              </w:rPr>
              <w:t>Albumina serică, frotiul sanguin şi testele hemostazei</w:t>
            </w:r>
          </w:p>
        </w:tc>
        <w:tc>
          <w:tcPr>
            <w:tcW w:w="7088" w:type="dxa"/>
          </w:tcPr>
          <w:p w14:paraId="7AC36764" w14:textId="77777777" w:rsidR="00793DAB" w:rsidRPr="005947F6" w:rsidRDefault="00793DAB" w:rsidP="005947F6">
            <w:pPr>
              <w:spacing w:after="0"/>
              <w:ind w:firstLine="70"/>
              <w:jc w:val="both"/>
              <w:rPr>
                <w:rFonts w:ascii="Times New Roman" w:eastAsia="Times New Roman" w:hAnsi="Times New Roman" w:cs="Times New Roman"/>
                <w:sz w:val="24"/>
                <w:szCs w:val="24"/>
                <w:lang w:val="en-US" w:eastAsia="ru-RU"/>
              </w:rPr>
            </w:pPr>
          </w:p>
          <w:p w14:paraId="35626EA6" w14:textId="77777777" w:rsidR="00793DAB" w:rsidRPr="005947F6" w:rsidRDefault="00793DAB" w:rsidP="005947F6">
            <w:pPr>
              <w:spacing w:after="0"/>
              <w:ind w:firstLine="70"/>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Hemoconcentraţia confirmă prezenţa preeclampsiei şi este un indicator al severităţii maladiei. Valori micşorate se determină în caz de hemoliză</w:t>
            </w:r>
          </w:p>
          <w:p w14:paraId="1C3BB1F2" w14:textId="77777777" w:rsidR="00793DAB" w:rsidRPr="005947F6" w:rsidRDefault="00793DAB" w:rsidP="005947F6">
            <w:pPr>
              <w:spacing w:after="0"/>
              <w:ind w:firstLine="70"/>
              <w:jc w:val="both"/>
              <w:rPr>
                <w:rFonts w:ascii="Times New Roman" w:eastAsia="Times New Roman" w:hAnsi="Times New Roman" w:cs="Times New Roman"/>
                <w:sz w:val="24"/>
                <w:szCs w:val="24"/>
                <w:lang w:val="fr-FR" w:eastAsia="ru-RU"/>
              </w:rPr>
            </w:pPr>
          </w:p>
          <w:p w14:paraId="39264A03" w14:textId="77777777" w:rsidR="00793DAB" w:rsidRPr="005947F6" w:rsidRDefault="00793DAB" w:rsidP="005947F6">
            <w:pPr>
              <w:spacing w:after="0"/>
              <w:ind w:firstLine="70"/>
              <w:jc w:val="both"/>
              <w:rPr>
                <w:rFonts w:ascii="Times New Roman" w:eastAsia="Times New Roman" w:hAnsi="Times New Roman" w:cs="Times New Roman"/>
                <w:sz w:val="24"/>
                <w:szCs w:val="24"/>
                <w:lang w:val="fr-FR" w:eastAsia="ru-RU"/>
              </w:rPr>
            </w:pPr>
          </w:p>
          <w:p w14:paraId="0CF2184E" w14:textId="77777777" w:rsidR="00793DAB" w:rsidRPr="005947F6" w:rsidRDefault="00793DAB" w:rsidP="005947F6">
            <w:pPr>
              <w:spacing w:after="0"/>
              <w:ind w:firstLine="70"/>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xml:space="preserve">Trombocitopenia sugerează prezenţa preeclampsiei severe </w:t>
            </w:r>
          </w:p>
          <w:p w14:paraId="3E9B1931" w14:textId="77777777" w:rsidR="00793DAB" w:rsidRPr="005947F6" w:rsidRDefault="00793DAB" w:rsidP="005947F6">
            <w:pPr>
              <w:spacing w:after="0"/>
              <w:ind w:firstLine="70"/>
              <w:jc w:val="both"/>
              <w:rPr>
                <w:rFonts w:ascii="Times New Roman" w:eastAsia="Times New Roman" w:hAnsi="Times New Roman" w:cs="Times New Roman"/>
                <w:sz w:val="24"/>
                <w:szCs w:val="24"/>
                <w:lang w:val="fr-FR" w:eastAsia="ru-RU"/>
              </w:rPr>
            </w:pPr>
          </w:p>
          <w:p w14:paraId="5F2230C2" w14:textId="77777777" w:rsidR="00793DAB" w:rsidRPr="005947F6" w:rsidRDefault="00793DAB" w:rsidP="005947F6">
            <w:pPr>
              <w:spacing w:after="0"/>
              <w:ind w:firstLine="70"/>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HTA gestaţională cu proteinurie trebuie considerată preeclampsie atât timp cât nu poate fi confirmat alt diagnostic</w:t>
            </w:r>
          </w:p>
          <w:p w14:paraId="3DB57903" w14:textId="77777777" w:rsidR="00793DAB" w:rsidRPr="005947F6" w:rsidRDefault="00793DAB" w:rsidP="005947F6">
            <w:pPr>
              <w:spacing w:after="0"/>
              <w:ind w:firstLine="70"/>
              <w:jc w:val="both"/>
              <w:rPr>
                <w:rFonts w:ascii="Times New Roman" w:eastAsia="Times New Roman" w:hAnsi="Times New Roman" w:cs="Times New Roman"/>
                <w:sz w:val="24"/>
                <w:szCs w:val="24"/>
                <w:lang w:val="fr-FR" w:eastAsia="ru-RU"/>
              </w:rPr>
            </w:pPr>
          </w:p>
          <w:p w14:paraId="75F04F90" w14:textId="77777777" w:rsidR="00793DAB" w:rsidRPr="005947F6" w:rsidRDefault="00793DAB" w:rsidP="005947F6">
            <w:pPr>
              <w:spacing w:after="0"/>
              <w:ind w:firstLine="7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Nivelul mărit al creatininei serice, în special în asociere cu oliguria, sugerează preeclampsie severă</w:t>
            </w:r>
          </w:p>
          <w:p w14:paraId="1F294199" w14:textId="77777777" w:rsidR="00793DAB" w:rsidRPr="005947F6" w:rsidRDefault="00793DAB" w:rsidP="005947F6">
            <w:pPr>
              <w:spacing w:after="0"/>
              <w:ind w:firstLine="70"/>
              <w:jc w:val="both"/>
              <w:rPr>
                <w:rFonts w:ascii="Times New Roman" w:eastAsia="Times New Roman" w:hAnsi="Times New Roman" w:cs="Times New Roman"/>
                <w:sz w:val="24"/>
                <w:szCs w:val="24"/>
                <w:lang w:val="en-US" w:eastAsia="ru-RU"/>
              </w:rPr>
            </w:pPr>
          </w:p>
          <w:p w14:paraId="0CC64ED8" w14:textId="77777777" w:rsidR="00793DAB" w:rsidRPr="005947F6" w:rsidRDefault="00793DAB" w:rsidP="005947F6">
            <w:pPr>
              <w:spacing w:after="0"/>
              <w:ind w:firstLine="7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Creşterea valorilor transaminazelor serice indică o preeclampsie severă cu afectarea ficatului.</w:t>
            </w:r>
          </w:p>
          <w:p w14:paraId="2ECB7A27" w14:textId="77777777" w:rsidR="00793DAB" w:rsidRPr="005947F6" w:rsidRDefault="00793DAB" w:rsidP="005947F6">
            <w:pPr>
              <w:spacing w:after="0"/>
              <w:ind w:firstLine="70"/>
              <w:jc w:val="both"/>
              <w:rPr>
                <w:rFonts w:ascii="Times New Roman" w:eastAsia="Times New Roman" w:hAnsi="Times New Roman" w:cs="Times New Roman"/>
                <w:sz w:val="24"/>
                <w:szCs w:val="24"/>
                <w:lang w:val="en-US" w:eastAsia="ru-RU"/>
              </w:rPr>
            </w:pPr>
          </w:p>
          <w:p w14:paraId="4F1A0129" w14:textId="77777777" w:rsidR="00793DAB" w:rsidRPr="005947F6" w:rsidRDefault="00793DAB" w:rsidP="005947F6">
            <w:pPr>
              <w:spacing w:after="0"/>
              <w:ind w:firstLine="70"/>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La femeile cu forme severe ale maladiei aceste valori indică gradul alterării permeabilităţii vasculare (hipoalbuminemia), prezenţa hemolizei (schizocitoză şi sferocitoză) şi coagulopatia (trombocitopenia, scăderea activităţii AT-III, creşterea nivelului de PDF, diminuarea cantităţii de fibrinogen, scurtarea, apoi prelungirea TTPA)</w:t>
            </w:r>
          </w:p>
          <w:p w14:paraId="33AB5750" w14:textId="77777777" w:rsidR="00793DAB" w:rsidRPr="005947F6" w:rsidRDefault="00793DAB" w:rsidP="005947F6">
            <w:pPr>
              <w:spacing w:after="0"/>
              <w:ind w:firstLine="70"/>
              <w:jc w:val="both"/>
              <w:rPr>
                <w:rFonts w:ascii="Times New Roman" w:eastAsia="Times New Roman" w:hAnsi="Times New Roman" w:cs="Times New Roman"/>
                <w:sz w:val="24"/>
                <w:szCs w:val="24"/>
                <w:lang w:val="en-US" w:eastAsia="ru-RU"/>
              </w:rPr>
            </w:pPr>
          </w:p>
        </w:tc>
      </w:tr>
    </w:tbl>
    <w:p w14:paraId="1D22F7F0"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618E6A4F"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 6. </w:t>
      </w:r>
      <w:r w:rsidRPr="005947F6">
        <w:rPr>
          <w:rFonts w:ascii="Times New Roman" w:eastAsia="Times New Roman" w:hAnsi="Times New Roman" w:cs="Times New Roman"/>
          <w:b/>
          <w:sz w:val="24"/>
          <w:szCs w:val="24"/>
          <w:lang w:val="en-US" w:eastAsia="ru-RU"/>
        </w:rPr>
        <w:t>Principii generale de tratament:</w:t>
      </w:r>
      <w:r w:rsidRPr="005947F6">
        <w:rPr>
          <w:rFonts w:ascii="Times New Roman" w:eastAsia="Times New Roman" w:hAnsi="Times New Roman" w:cs="Times New Roman"/>
          <w:sz w:val="24"/>
          <w:szCs w:val="24"/>
          <w:lang w:val="en-US" w:eastAsia="ru-RU"/>
        </w:rPr>
        <w:t xml:space="preserve"> toate încercările terapeutice de corecţie a modificărilor patofiziologice din preeclampsie (stimularea diurezei, terapia antihipertensivă, reechilibrarea volemică etc.) sunt paliative, nu tratează afecţiunea şi nu permit prelungirea sarcinii, iar în multe situaţii chiar agravează substanţial pronosticul matern şi fetal. </w:t>
      </w:r>
    </w:p>
    <w:p w14:paraId="2F91346A"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
          <w:i/>
          <w:sz w:val="24"/>
          <w:szCs w:val="24"/>
          <w:lang w:val="en-US" w:eastAsia="ru-RU"/>
        </w:rPr>
        <w:t>Singura terapie eficientă a preeclampsiei este naşterea cu eliminarea placentei.</w:t>
      </w:r>
    </w:p>
    <w:p w14:paraId="70948692"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0CFB747F"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en-US" w:eastAsia="ru-RU"/>
        </w:rPr>
      </w:pPr>
      <w:r w:rsidRPr="005947F6">
        <w:rPr>
          <w:rFonts w:ascii="Times New Roman" w:eastAsia="Times New Roman" w:hAnsi="Times New Roman" w:cs="Times New Roman"/>
          <w:sz w:val="24"/>
          <w:szCs w:val="24"/>
          <w:lang w:val="en-US" w:eastAsia="ru-RU"/>
        </w:rPr>
        <w:t xml:space="preserve"> </w:t>
      </w:r>
      <w:r w:rsidRPr="005947F6">
        <w:rPr>
          <w:rFonts w:ascii="Times New Roman" w:eastAsia="Times New Roman" w:hAnsi="Times New Roman" w:cs="Times New Roman"/>
          <w:b/>
          <w:sz w:val="24"/>
          <w:szCs w:val="24"/>
          <w:lang w:val="en-US" w:eastAsia="ru-RU"/>
        </w:rPr>
        <w:t>7. Conduita preeclampsiei</w:t>
      </w:r>
    </w:p>
    <w:p w14:paraId="25B0DD84"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en-US" w:eastAsia="ru-RU"/>
        </w:rPr>
      </w:pPr>
    </w:p>
    <w:p w14:paraId="0D2EDF55"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b/>
          <w:i/>
          <w:sz w:val="24"/>
          <w:szCs w:val="24"/>
          <w:lang w:val="en-US" w:eastAsia="ru-RU"/>
        </w:rPr>
        <w:t>7.1 Screening</w:t>
      </w:r>
      <w:r w:rsidRPr="005947F6">
        <w:rPr>
          <w:rFonts w:ascii="Times New Roman" w:eastAsia="Times New Roman" w:hAnsi="Times New Roman" w:cs="Times New Roman"/>
          <w:b/>
          <w:i/>
          <w:sz w:val="24"/>
          <w:szCs w:val="24"/>
          <w:lang w:val="ro-RO" w:eastAsia="ru-RU"/>
        </w:rPr>
        <w:t>-</w:t>
      </w:r>
      <w:r w:rsidRPr="005947F6">
        <w:rPr>
          <w:rFonts w:ascii="Times New Roman" w:eastAsia="Times New Roman" w:hAnsi="Times New Roman" w:cs="Times New Roman"/>
          <w:b/>
          <w:i/>
          <w:sz w:val="24"/>
          <w:szCs w:val="24"/>
          <w:lang w:val="en-US" w:eastAsia="ru-RU"/>
        </w:rPr>
        <w:t>ul</w:t>
      </w:r>
      <w:r w:rsidRPr="005947F6">
        <w:rPr>
          <w:rFonts w:ascii="Times New Roman" w:eastAsia="Times New Roman" w:hAnsi="Times New Roman" w:cs="Times New Roman"/>
          <w:sz w:val="24"/>
          <w:szCs w:val="24"/>
          <w:lang w:val="en-US" w:eastAsia="ru-RU"/>
        </w:rPr>
        <w:t xml:space="preserve">. </w:t>
      </w:r>
    </w:p>
    <w:p w14:paraId="5A3A7334"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Măsurarea valorilor tensiunii arteriale şi determinarea proteinei în urină se face la fiecare vizită antenatală. În prezenţa factorilor de risc frecvenţa vizitelor se măreşte.</w:t>
      </w:r>
    </w:p>
    <w:p w14:paraId="0F627BFE"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503B7A8B"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Factori ce măresc riscul preeclampsiei în sarcină:</w:t>
      </w:r>
    </w:p>
    <w:p w14:paraId="14D8F3FA"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62146A40" w14:textId="77777777" w:rsidR="007945CB" w:rsidRDefault="007945CB" w:rsidP="00476F81">
      <w:pPr>
        <w:spacing w:after="0"/>
        <w:ind w:firstLine="709"/>
        <w:jc w:val="both"/>
        <w:rPr>
          <w:rFonts w:ascii="Times New Roman" w:eastAsia="Times New Roman" w:hAnsi="Times New Roman" w:cs="Times New Roman"/>
          <w:b/>
          <w:i/>
          <w:sz w:val="24"/>
          <w:szCs w:val="24"/>
          <w:lang w:val="en-US" w:eastAsia="ru-RU"/>
        </w:rPr>
      </w:pPr>
    </w:p>
    <w:p w14:paraId="443D0E70" w14:textId="77777777" w:rsidR="007945CB" w:rsidRDefault="007945CB" w:rsidP="00476F81">
      <w:pPr>
        <w:spacing w:after="0"/>
        <w:ind w:firstLine="709"/>
        <w:jc w:val="both"/>
        <w:rPr>
          <w:rFonts w:ascii="Times New Roman" w:eastAsia="Times New Roman" w:hAnsi="Times New Roman" w:cs="Times New Roman"/>
          <w:b/>
          <w:i/>
          <w:sz w:val="24"/>
          <w:szCs w:val="24"/>
          <w:lang w:val="en-US" w:eastAsia="ru-RU"/>
        </w:rPr>
      </w:pPr>
    </w:p>
    <w:p w14:paraId="755FBBD2"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en-US" w:eastAsia="ru-RU"/>
        </w:rPr>
      </w:pPr>
      <w:r w:rsidRPr="005947F6">
        <w:rPr>
          <w:rFonts w:ascii="Times New Roman" w:eastAsia="Times New Roman" w:hAnsi="Times New Roman" w:cs="Times New Roman"/>
          <w:b/>
          <w:i/>
          <w:sz w:val="24"/>
          <w:szCs w:val="24"/>
          <w:lang w:val="en-US" w:eastAsia="ru-RU"/>
        </w:rPr>
        <w:t>Factori majori de risc:</w:t>
      </w:r>
    </w:p>
    <w:p w14:paraId="74B55F06" w14:textId="77777777" w:rsidR="00793DAB" w:rsidRPr="005947F6" w:rsidRDefault="00793DAB" w:rsidP="00C06C1B">
      <w:pPr>
        <w:numPr>
          <w:ilvl w:val="0"/>
          <w:numId w:val="420"/>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Preeclampsie în sarcina precedentă</w:t>
      </w:r>
    </w:p>
    <w:p w14:paraId="6D0B4D35" w14:textId="77777777" w:rsidR="00793DAB" w:rsidRPr="005947F6" w:rsidRDefault="00793DAB" w:rsidP="00C06C1B">
      <w:pPr>
        <w:numPr>
          <w:ilvl w:val="0"/>
          <w:numId w:val="420"/>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Afecțiuni preexistente sarcinii </w:t>
      </w:r>
    </w:p>
    <w:p w14:paraId="659DD6F9" w14:textId="77777777" w:rsidR="00793DAB" w:rsidRPr="005947F6" w:rsidRDefault="00793DAB" w:rsidP="00C06C1B">
      <w:pPr>
        <w:numPr>
          <w:ilvl w:val="1"/>
          <w:numId w:val="420"/>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HTA cronică </w:t>
      </w:r>
    </w:p>
    <w:p w14:paraId="734CFDDF" w14:textId="77777777" w:rsidR="00793DAB" w:rsidRPr="005947F6" w:rsidRDefault="00793DAB" w:rsidP="00C06C1B">
      <w:pPr>
        <w:numPr>
          <w:ilvl w:val="1"/>
          <w:numId w:val="420"/>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Patologie cronică renală</w:t>
      </w:r>
    </w:p>
    <w:p w14:paraId="6BB45808" w14:textId="77777777" w:rsidR="00793DAB" w:rsidRPr="005947F6" w:rsidRDefault="00793DAB" w:rsidP="00C06C1B">
      <w:pPr>
        <w:numPr>
          <w:ilvl w:val="1"/>
          <w:numId w:val="420"/>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Diabet zaharat</w:t>
      </w:r>
    </w:p>
    <w:p w14:paraId="00A22D36" w14:textId="77777777" w:rsidR="00793DAB" w:rsidRPr="005947F6" w:rsidRDefault="00793DAB" w:rsidP="00C06C1B">
      <w:pPr>
        <w:numPr>
          <w:ilvl w:val="0"/>
          <w:numId w:val="420"/>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Sindromul antifosfolipidic </w:t>
      </w:r>
    </w:p>
    <w:p w14:paraId="68AD1F4C" w14:textId="77777777" w:rsidR="00793DAB" w:rsidRPr="005947F6" w:rsidRDefault="00793DAB" w:rsidP="00476F81">
      <w:pPr>
        <w:spacing w:after="0"/>
        <w:ind w:left="720" w:firstLine="709"/>
        <w:jc w:val="both"/>
        <w:rPr>
          <w:rFonts w:ascii="Times New Roman" w:eastAsia="Times New Roman" w:hAnsi="Times New Roman" w:cs="Times New Roman"/>
          <w:sz w:val="24"/>
          <w:szCs w:val="24"/>
          <w:lang w:val="en-US" w:eastAsia="ru-RU"/>
        </w:rPr>
      </w:pPr>
    </w:p>
    <w:p w14:paraId="549686AB"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en-US" w:eastAsia="ru-RU"/>
        </w:rPr>
      </w:pPr>
      <w:r w:rsidRPr="005947F6">
        <w:rPr>
          <w:rFonts w:ascii="Times New Roman" w:eastAsia="Times New Roman" w:hAnsi="Times New Roman" w:cs="Times New Roman"/>
          <w:b/>
          <w:i/>
          <w:sz w:val="24"/>
          <w:szCs w:val="24"/>
          <w:lang w:val="en-US" w:eastAsia="ru-RU"/>
        </w:rPr>
        <w:t xml:space="preserve">Factori de risc moderat: </w:t>
      </w:r>
    </w:p>
    <w:p w14:paraId="2DB92E2E" w14:textId="77777777" w:rsidR="00793DAB" w:rsidRPr="005947F6" w:rsidRDefault="00793DAB" w:rsidP="00C06C1B">
      <w:pPr>
        <w:numPr>
          <w:ilvl w:val="0"/>
          <w:numId w:val="41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Primiparitate</w:t>
      </w:r>
    </w:p>
    <w:p w14:paraId="342D6F4E" w14:textId="77777777" w:rsidR="00793DAB" w:rsidRPr="005947F6" w:rsidRDefault="00793DAB" w:rsidP="00C06C1B">
      <w:pPr>
        <w:numPr>
          <w:ilvl w:val="0"/>
          <w:numId w:val="41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Sarcină multiplă</w:t>
      </w:r>
    </w:p>
    <w:p w14:paraId="4E13DFF2" w14:textId="77777777" w:rsidR="00793DAB" w:rsidRPr="005947F6" w:rsidRDefault="00793DAB" w:rsidP="00C06C1B">
      <w:pPr>
        <w:numPr>
          <w:ilvl w:val="0"/>
          <w:numId w:val="41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Fertilizarea in vitro</w:t>
      </w:r>
    </w:p>
    <w:p w14:paraId="6B83343B" w14:textId="77777777" w:rsidR="00793DAB" w:rsidRPr="005947F6" w:rsidRDefault="00793DAB" w:rsidP="00C06C1B">
      <w:pPr>
        <w:numPr>
          <w:ilvl w:val="0"/>
          <w:numId w:val="41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Istoric familial de preeclampsie</w:t>
      </w:r>
    </w:p>
    <w:p w14:paraId="2377BC2A" w14:textId="77777777" w:rsidR="00793DAB" w:rsidRPr="005947F6" w:rsidRDefault="00793DAB" w:rsidP="00C06C1B">
      <w:pPr>
        <w:numPr>
          <w:ilvl w:val="0"/>
          <w:numId w:val="41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Trombofilia </w:t>
      </w:r>
    </w:p>
    <w:p w14:paraId="437A4D22" w14:textId="77777777" w:rsidR="00793DAB" w:rsidRPr="005947F6" w:rsidRDefault="00793DAB" w:rsidP="00C06C1B">
      <w:pPr>
        <w:numPr>
          <w:ilvl w:val="0"/>
          <w:numId w:val="41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Schimbarea paternităţii în sarcina actuală</w:t>
      </w:r>
    </w:p>
    <w:p w14:paraId="45EDDBD5" w14:textId="77777777" w:rsidR="00793DAB" w:rsidRPr="005947F6" w:rsidRDefault="00793DAB" w:rsidP="00C06C1B">
      <w:pPr>
        <w:numPr>
          <w:ilvl w:val="0"/>
          <w:numId w:val="41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Vârsta peste 40 ani</w:t>
      </w:r>
    </w:p>
    <w:p w14:paraId="511742FC" w14:textId="77777777" w:rsidR="00793DAB" w:rsidRPr="005947F6" w:rsidRDefault="00793DAB" w:rsidP="00C06C1B">
      <w:pPr>
        <w:numPr>
          <w:ilvl w:val="0"/>
          <w:numId w:val="419"/>
        </w:num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xml:space="preserve">Interval între sarcini mai mare de 10 ani </w:t>
      </w:r>
    </w:p>
    <w:p w14:paraId="047197C4" w14:textId="77777777" w:rsidR="00793DAB" w:rsidRPr="005947F6" w:rsidRDefault="00793DAB" w:rsidP="00C06C1B">
      <w:pPr>
        <w:numPr>
          <w:ilvl w:val="0"/>
          <w:numId w:val="41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eastAsia="ru-RU"/>
        </w:rPr>
        <w:t xml:space="preserve">Obezitate. </w:t>
      </w:r>
    </w:p>
    <w:p w14:paraId="14D7E1FE" w14:textId="77777777" w:rsidR="00793DAB" w:rsidRPr="005947F6" w:rsidRDefault="00793DAB" w:rsidP="00476F81">
      <w:pPr>
        <w:spacing w:after="0"/>
        <w:ind w:left="720" w:firstLine="709"/>
        <w:jc w:val="both"/>
        <w:rPr>
          <w:rFonts w:ascii="Times New Roman" w:eastAsia="Times New Roman" w:hAnsi="Times New Roman" w:cs="Times New Roman"/>
          <w:sz w:val="24"/>
          <w:szCs w:val="24"/>
          <w:lang w:eastAsia="ru-RU"/>
        </w:rPr>
      </w:pPr>
    </w:p>
    <w:p w14:paraId="3905920F" w14:textId="77777777" w:rsidR="00793DAB" w:rsidRPr="0010128D" w:rsidRDefault="00793DAB" w:rsidP="00476F81">
      <w:pPr>
        <w:spacing w:after="0"/>
        <w:ind w:firstLine="709"/>
        <w:jc w:val="both"/>
        <w:rPr>
          <w:rFonts w:ascii="Times New Roman" w:eastAsia="Times New Roman" w:hAnsi="Times New Roman" w:cs="Times New Roman"/>
          <w:sz w:val="24"/>
          <w:szCs w:val="24"/>
          <w:lang w:eastAsia="ru-RU"/>
        </w:rPr>
      </w:pPr>
      <w:r w:rsidRPr="005947F6">
        <w:rPr>
          <w:rFonts w:ascii="Times New Roman" w:eastAsia="Times New Roman" w:hAnsi="Times New Roman" w:cs="Times New Roman"/>
          <w:sz w:val="24"/>
          <w:szCs w:val="24"/>
          <w:lang w:val="en-US" w:eastAsia="ru-RU"/>
        </w:rPr>
        <w:t>Prezen</w:t>
      </w:r>
      <w:r w:rsidRPr="0010128D">
        <w:rPr>
          <w:rFonts w:ascii="Times New Roman" w:eastAsia="Times New Roman" w:hAnsi="Times New Roman" w:cs="Times New Roman"/>
          <w:sz w:val="24"/>
          <w:szCs w:val="24"/>
          <w:lang w:eastAsia="ru-RU"/>
        </w:rPr>
        <w:t>ț</w:t>
      </w:r>
      <w:r w:rsidRPr="005947F6">
        <w:rPr>
          <w:rFonts w:ascii="Times New Roman" w:eastAsia="Times New Roman" w:hAnsi="Times New Roman" w:cs="Times New Roman"/>
          <w:sz w:val="24"/>
          <w:szCs w:val="24"/>
          <w:lang w:val="en-US" w:eastAsia="ru-RU"/>
        </w:rPr>
        <w:t>a</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factorilor</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de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risc</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de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preeclampsie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impune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necesitatea</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vizitelor</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antenatale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suplimentare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celor</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de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rutin</w:t>
      </w:r>
      <w:r w:rsidRPr="0010128D">
        <w:rPr>
          <w:rFonts w:ascii="Times New Roman" w:eastAsia="Times New Roman" w:hAnsi="Times New Roman" w:cs="Times New Roman"/>
          <w:sz w:val="24"/>
          <w:szCs w:val="24"/>
          <w:lang w:eastAsia="ru-RU"/>
        </w:rPr>
        <w:t xml:space="preserve">ă </w:t>
      </w:r>
      <w:r w:rsidRPr="005947F6">
        <w:rPr>
          <w:rFonts w:ascii="Times New Roman" w:eastAsia="Times New Roman" w:hAnsi="Times New Roman" w:cs="Times New Roman"/>
          <w:sz w:val="24"/>
          <w:szCs w:val="24"/>
          <w:lang w:val="en-US" w:eastAsia="ru-RU"/>
        </w:rPr>
        <w:t>dup</w:t>
      </w:r>
      <w:r w:rsidRPr="0010128D">
        <w:rPr>
          <w:rFonts w:ascii="Times New Roman" w:eastAsia="Times New Roman" w:hAnsi="Times New Roman" w:cs="Times New Roman"/>
          <w:sz w:val="24"/>
          <w:szCs w:val="24"/>
          <w:lang w:eastAsia="ru-RU"/>
        </w:rPr>
        <w:t xml:space="preserve">ă </w:t>
      </w:r>
      <w:r w:rsidRPr="005947F6">
        <w:rPr>
          <w:rFonts w:ascii="Times New Roman" w:eastAsia="Times New Roman" w:hAnsi="Times New Roman" w:cs="Times New Roman"/>
          <w:sz w:val="24"/>
          <w:szCs w:val="24"/>
          <w:lang w:val="en-US" w:eastAsia="ru-RU"/>
        </w:rPr>
        <w:t>a</w:t>
      </w:r>
      <w:r w:rsidRPr="0010128D">
        <w:rPr>
          <w:rFonts w:ascii="Times New Roman" w:eastAsia="Times New Roman" w:hAnsi="Times New Roman" w:cs="Times New Roman"/>
          <w:sz w:val="24"/>
          <w:szCs w:val="24"/>
          <w:lang w:eastAsia="ru-RU"/>
        </w:rPr>
        <w:t xml:space="preserve"> 30-</w:t>
      </w:r>
      <w:r w:rsidRPr="005947F6">
        <w:rPr>
          <w:rFonts w:ascii="Times New Roman" w:eastAsia="Times New Roman" w:hAnsi="Times New Roman" w:cs="Times New Roman"/>
          <w:sz w:val="24"/>
          <w:szCs w:val="24"/>
          <w:lang w:val="en-US" w:eastAsia="ru-RU"/>
        </w:rPr>
        <w:t>a</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s</w:t>
      </w:r>
      <w:r w:rsidRPr="0010128D">
        <w:rPr>
          <w:rFonts w:ascii="Times New Roman" w:eastAsia="Times New Roman" w:hAnsi="Times New Roman" w:cs="Times New Roman"/>
          <w:sz w:val="24"/>
          <w:szCs w:val="24"/>
          <w:lang w:eastAsia="ru-RU"/>
        </w:rPr>
        <w:t>ă</w:t>
      </w:r>
      <w:r w:rsidRPr="005947F6">
        <w:rPr>
          <w:rFonts w:ascii="Times New Roman" w:eastAsia="Times New Roman" w:hAnsi="Times New Roman" w:cs="Times New Roman"/>
          <w:sz w:val="24"/>
          <w:szCs w:val="24"/>
          <w:lang w:val="en-US" w:eastAsia="ru-RU"/>
        </w:rPr>
        <w:t>pt</w:t>
      </w:r>
      <w:r w:rsidRPr="0010128D">
        <w:rPr>
          <w:rFonts w:ascii="Times New Roman" w:eastAsia="Times New Roman" w:hAnsi="Times New Roman" w:cs="Times New Roman"/>
          <w:sz w:val="24"/>
          <w:szCs w:val="24"/>
          <w:lang w:eastAsia="ru-RU"/>
        </w:rPr>
        <w:t>ă</w:t>
      </w:r>
      <w:r w:rsidRPr="005947F6">
        <w:rPr>
          <w:rFonts w:ascii="Times New Roman" w:eastAsia="Times New Roman" w:hAnsi="Times New Roman" w:cs="Times New Roman"/>
          <w:sz w:val="24"/>
          <w:szCs w:val="24"/>
          <w:lang w:val="en-US" w:eastAsia="ru-RU"/>
        </w:rPr>
        <w:t>m</w:t>
      </w:r>
      <w:r w:rsidRPr="0010128D">
        <w:rPr>
          <w:rFonts w:ascii="Times New Roman" w:eastAsia="Times New Roman" w:hAnsi="Times New Roman" w:cs="Times New Roman"/>
          <w:sz w:val="24"/>
          <w:szCs w:val="24"/>
          <w:lang w:eastAsia="ru-RU"/>
        </w:rPr>
        <w:t>â</w:t>
      </w:r>
      <w:r w:rsidRPr="005947F6">
        <w:rPr>
          <w:rFonts w:ascii="Times New Roman" w:eastAsia="Times New Roman" w:hAnsi="Times New Roman" w:cs="Times New Roman"/>
          <w:sz w:val="24"/>
          <w:szCs w:val="24"/>
          <w:lang w:val="en-US" w:eastAsia="ru-RU"/>
        </w:rPr>
        <w:t>n</w:t>
      </w:r>
      <w:r w:rsidRPr="0010128D">
        <w:rPr>
          <w:rFonts w:ascii="Times New Roman" w:eastAsia="Times New Roman" w:hAnsi="Times New Roman" w:cs="Times New Roman"/>
          <w:sz w:val="24"/>
          <w:szCs w:val="24"/>
          <w:lang w:eastAsia="ru-RU"/>
        </w:rPr>
        <w:t xml:space="preserve">ă </w:t>
      </w:r>
      <w:r w:rsidRPr="005947F6">
        <w:rPr>
          <w:rFonts w:ascii="Times New Roman" w:eastAsia="Times New Roman" w:hAnsi="Times New Roman" w:cs="Times New Roman"/>
          <w:sz w:val="24"/>
          <w:szCs w:val="24"/>
          <w:lang w:val="en-US" w:eastAsia="ru-RU"/>
        </w:rPr>
        <w:t>de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sarcin</w:t>
      </w:r>
      <w:r w:rsidRPr="0010128D">
        <w:rPr>
          <w:rFonts w:ascii="Times New Roman" w:eastAsia="Times New Roman" w:hAnsi="Times New Roman" w:cs="Times New Roman"/>
          <w:sz w:val="24"/>
          <w:szCs w:val="24"/>
          <w:lang w:eastAsia="ru-RU"/>
        </w:rPr>
        <w:t>ă (</w:t>
      </w:r>
      <w:r w:rsidRPr="005947F6">
        <w:rPr>
          <w:rFonts w:ascii="Times New Roman" w:eastAsia="Times New Roman" w:hAnsi="Times New Roman" w:cs="Times New Roman"/>
          <w:sz w:val="24"/>
          <w:szCs w:val="24"/>
          <w:lang w:val="en-US" w:eastAsia="ru-RU"/>
        </w:rPr>
        <w:t>cel</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pu</w:t>
      </w:r>
      <w:r w:rsidRPr="0010128D">
        <w:rPr>
          <w:rFonts w:ascii="Times New Roman" w:eastAsia="Times New Roman" w:hAnsi="Times New Roman" w:cs="Times New Roman"/>
          <w:sz w:val="24"/>
          <w:szCs w:val="24"/>
          <w:lang w:eastAsia="ru-RU"/>
        </w:rPr>
        <w:t>ț</w:t>
      </w:r>
      <w:r w:rsidRPr="005947F6">
        <w:rPr>
          <w:rFonts w:ascii="Times New Roman" w:eastAsia="Times New Roman" w:hAnsi="Times New Roman" w:cs="Times New Roman"/>
          <w:sz w:val="24"/>
          <w:szCs w:val="24"/>
          <w:lang w:val="en-US" w:eastAsia="ru-RU"/>
        </w:rPr>
        <w:t>in</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o</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dat</w:t>
      </w:r>
      <w:r w:rsidRPr="0010128D">
        <w:rPr>
          <w:rFonts w:ascii="Times New Roman" w:eastAsia="Times New Roman" w:hAnsi="Times New Roman" w:cs="Times New Roman"/>
          <w:sz w:val="24"/>
          <w:szCs w:val="24"/>
          <w:lang w:eastAsia="ru-RU"/>
        </w:rPr>
        <w:t>ă î</w:t>
      </w:r>
      <w:r w:rsidRPr="005947F6">
        <w:rPr>
          <w:rFonts w:ascii="Times New Roman" w:eastAsia="Times New Roman" w:hAnsi="Times New Roman" w:cs="Times New Roman"/>
          <w:sz w:val="24"/>
          <w:szCs w:val="24"/>
          <w:lang w:val="en-US" w:eastAsia="ru-RU"/>
        </w:rPr>
        <w:t>n</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dou</w:t>
      </w:r>
      <w:r w:rsidRPr="0010128D">
        <w:rPr>
          <w:rFonts w:ascii="Times New Roman" w:eastAsia="Times New Roman" w:hAnsi="Times New Roman" w:cs="Times New Roman"/>
          <w:sz w:val="24"/>
          <w:szCs w:val="24"/>
          <w:lang w:eastAsia="ru-RU"/>
        </w:rPr>
        <w:t xml:space="preserve">ă </w:t>
      </w:r>
      <w:r w:rsidRPr="005947F6">
        <w:rPr>
          <w:rFonts w:ascii="Times New Roman" w:eastAsia="Times New Roman" w:hAnsi="Times New Roman" w:cs="Times New Roman"/>
          <w:sz w:val="24"/>
          <w:szCs w:val="24"/>
          <w:lang w:val="en-US" w:eastAsia="ru-RU"/>
        </w:rPr>
        <w:t>s</w:t>
      </w:r>
      <w:r w:rsidRPr="0010128D">
        <w:rPr>
          <w:rFonts w:ascii="Times New Roman" w:eastAsia="Times New Roman" w:hAnsi="Times New Roman" w:cs="Times New Roman"/>
          <w:sz w:val="24"/>
          <w:szCs w:val="24"/>
          <w:lang w:eastAsia="ru-RU"/>
        </w:rPr>
        <w:t>ă</w:t>
      </w:r>
      <w:r w:rsidRPr="005947F6">
        <w:rPr>
          <w:rFonts w:ascii="Times New Roman" w:eastAsia="Times New Roman" w:hAnsi="Times New Roman" w:cs="Times New Roman"/>
          <w:sz w:val="24"/>
          <w:szCs w:val="24"/>
          <w:lang w:val="en-US" w:eastAsia="ru-RU"/>
        </w:rPr>
        <w:t>pt</w:t>
      </w:r>
      <w:r w:rsidRPr="0010128D">
        <w:rPr>
          <w:rFonts w:ascii="Times New Roman" w:eastAsia="Times New Roman" w:hAnsi="Times New Roman" w:cs="Times New Roman"/>
          <w:sz w:val="24"/>
          <w:szCs w:val="24"/>
          <w:lang w:eastAsia="ru-RU"/>
        </w:rPr>
        <w:t>ă</w:t>
      </w:r>
      <w:r w:rsidRPr="005947F6">
        <w:rPr>
          <w:rFonts w:ascii="Times New Roman" w:eastAsia="Times New Roman" w:hAnsi="Times New Roman" w:cs="Times New Roman"/>
          <w:sz w:val="24"/>
          <w:szCs w:val="24"/>
          <w:lang w:val="en-US" w:eastAsia="ru-RU"/>
        </w:rPr>
        <w:t>m</w:t>
      </w:r>
      <w:r w:rsidRPr="0010128D">
        <w:rPr>
          <w:rFonts w:ascii="Times New Roman" w:eastAsia="Times New Roman" w:hAnsi="Times New Roman" w:cs="Times New Roman"/>
          <w:sz w:val="24"/>
          <w:szCs w:val="24"/>
          <w:lang w:eastAsia="ru-RU"/>
        </w:rPr>
        <w:t>â</w:t>
      </w:r>
      <w:r w:rsidRPr="005947F6">
        <w:rPr>
          <w:rFonts w:ascii="Times New Roman" w:eastAsia="Times New Roman" w:hAnsi="Times New Roman" w:cs="Times New Roman"/>
          <w:sz w:val="24"/>
          <w:szCs w:val="24"/>
          <w:lang w:val="en-US" w:eastAsia="ru-RU"/>
        </w:rPr>
        <w:t>ni</w:t>
      </w:r>
      <w:r w:rsidRPr="0010128D">
        <w:rPr>
          <w:rFonts w:ascii="Times New Roman" w:eastAsia="Times New Roman" w:hAnsi="Times New Roman" w:cs="Times New Roman"/>
          <w:sz w:val="24"/>
          <w:szCs w:val="24"/>
          <w:lang w:eastAsia="ru-RU"/>
        </w:rPr>
        <w:t>) î</w:t>
      </w:r>
      <w:r w:rsidRPr="005947F6">
        <w:rPr>
          <w:rFonts w:ascii="Times New Roman" w:eastAsia="Times New Roman" w:hAnsi="Times New Roman" w:cs="Times New Roman"/>
          <w:sz w:val="24"/>
          <w:szCs w:val="24"/>
          <w:lang w:val="en-US" w:eastAsia="ru-RU"/>
        </w:rPr>
        <w:t>n</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scopul</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detect</w:t>
      </w:r>
      <w:r w:rsidRPr="0010128D">
        <w:rPr>
          <w:rFonts w:ascii="Times New Roman" w:eastAsia="Times New Roman" w:hAnsi="Times New Roman" w:cs="Times New Roman"/>
          <w:sz w:val="24"/>
          <w:szCs w:val="24"/>
          <w:lang w:eastAsia="ru-RU"/>
        </w:rPr>
        <w:t>ă</w:t>
      </w:r>
      <w:r w:rsidRPr="005947F6">
        <w:rPr>
          <w:rFonts w:ascii="Times New Roman" w:eastAsia="Times New Roman" w:hAnsi="Times New Roman" w:cs="Times New Roman"/>
          <w:sz w:val="24"/>
          <w:szCs w:val="24"/>
          <w:lang w:val="en-US" w:eastAsia="ru-RU"/>
        </w:rPr>
        <w:t>rii</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precoce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a</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cre</w:t>
      </w:r>
      <w:r w:rsidRPr="0010128D">
        <w:rPr>
          <w:rFonts w:ascii="Times New Roman" w:eastAsia="Times New Roman" w:hAnsi="Times New Roman" w:cs="Times New Roman"/>
          <w:sz w:val="24"/>
          <w:szCs w:val="24"/>
          <w:lang w:eastAsia="ru-RU"/>
        </w:rPr>
        <w:t>ş</w:t>
      </w:r>
      <w:r w:rsidRPr="005947F6">
        <w:rPr>
          <w:rFonts w:ascii="Times New Roman" w:eastAsia="Times New Roman" w:hAnsi="Times New Roman" w:cs="Times New Roman"/>
          <w:sz w:val="24"/>
          <w:szCs w:val="24"/>
          <w:lang w:val="en-US" w:eastAsia="ru-RU"/>
        </w:rPr>
        <w:t>terii</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eventuale</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a</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hipertensiunii</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arteriale</w:t>
      </w:r>
      <w:r w:rsidRPr="0010128D">
        <w:rPr>
          <w:rFonts w:ascii="Times New Roman" w:eastAsia="Times New Roman" w:hAnsi="Times New Roman" w:cs="Times New Roman"/>
          <w:sz w:val="24"/>
          <w:szCs w:val="24"/>
          <w:lang w:eastAsia="ru-RU"/>
        </w:rPr>
        <w:t xml:space="preserve"> ș</w:t>
      </w:r>
      <w:r w:rsidRPr="005947F6">
        <w:rPr>
          <w:rFonts w:ascii="Times New Roman" w:eastAsia="Times New Roman" w:hAnsi="Times New Roman" w:cs="Times New Roman"/>
          <w:sz w:val="24"/>
          <w:szCs w:val="24"/>
          <w:lang w:val="en-US" w:eastAsia="ru-RU"/>
        </w:rPr>
        <w:t>i</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dezvolt</w:t>
      </w:r>
      <w:r w:rsidRPr="0010128D">
        <w:rPr>
          <w:rFonts w:ascii="Times New Roman" w:eastAsia="Times New Roman" w:hAnsi="Times New Roman" w:cs="Times New Roman"/>
          <w:sz w:val="24"/>
          <w:szCs w:val="24"/>
          <w:lang w:eastAsia="ru-RU"/>
        </w:rPr>
        <w:t>ă</w:t>
      </w:r>
      <w:r w:rsidRPr="005947F6">
        <w:rPr>
          <w:rFonts w:ascii="Times New Roman" w:eastAsia="Times New Roman" w:hAnsi="Times New Roman" w:cs="Times New Roman"/>
          <w:sz w:val="24"/>
          <w:szCs w:val="24"/>
          <w:lang w:val="en-US" w:eastAsia="ru-RU"/>
        </w:rPr>
        <w:t>rii</w:t>
      </w:r>
      <w:r w:rsidRPr="0010128D">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en-US" w:eastAsia="ru-RU"/>
        </w:rPr>
        <w:t>preeclampsiei</w:t>
      </w:r>
      <w:r w:rsidRPr="0010128D">
        <w:rPr>
          <w:rFonts w:ascii="Times New Roman" w:eastAsia="Times New Roman" w:hAnsi="Times New Roman" w:cs="Times New Roman"/>
          <w:sz w:val="24"/>
          <w:szCs w:val="24"/>
          <w:lang w:eastAsia="ru-RU"/>
        </w:rPr>
        <w:t>.</w:t>
      </w:r>
    </w:p>
    <w:p w14:paraId="25C1198D"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Se recomandă administrarea profilactică a mini-dozelor de aspirină femeilor cu factori majori de risk și celor cu doi sau mai mulți factori de risk moderat.</w:t>
      </w:r>
    </w:p>
    <w:p w14:paraId="7BFDF05D"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p>
    <w:p w14:paraId="57FB1E30"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fr-FR" w:eastAsia="ru-RU"/>
        </w:rPr>
      </w:pPr>
      <w:r w:rsidRPr="005947F6">
        <w:rPr>
          <w:rFonts w:ascii="Times New Roman" w:eastAsia="Times New Roman" w:hAnsi="Times New Roman" w:cs="Times New Roman"/>
          <w:b/>
          <w:i/>
          <w:sz w:val="24"/>
          <w:szCs w:val="24"/>
          <w:lang w:val="fr-FR" w:eastAsia="ru-RU"/>
        </w:rPr>
        <w:t xml:space="preserve">7.2 Conduita </w:t>
      </w:r>
      <w:r w:rsidRPr="005947F6">
        <w:rPr>
          <w:rFonts w:ascii="Times New Roman" w:eastAsia="Times New Roman" w:hAnsi="Times New Roman" w:cs="Times New Roman"/>
          <w:b/>
          <w:i/>
          <w:sz w:val="24"/>
          <w:szCs w:val="24"/>
          <w:lang w:val="ro-RO" w:eastAsia="ru-RU"/>
        </w:rPr>
        <w:t>hipertensiunii gestaționale</w:t>
      </w:r>
      <w:r w:rsidRPr="005947F6">
        <w:rPr>
          <w:rFonts w:ascii="Times New Roman" w:eastAsia="Times New Roman" w:hAnsi="Times New Roman" w:cs="Times New Roman"/>
          <w:b/>
          <w:i/>
          <w:sz w:val="24"/>
          <w:szCs w:val="24"/>
          <w:lang w:val="fr-FR" w:eastAsia="ru-RU"/>
        </w:rPr>
        <w:t xml:space="preserve"> </w:t>
      </w:r>
    </w:p>
    <w:p w14:paraId="57C201C2"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fr-FR" w:eastAsia="ru-RU"/>
        </w:rPr>
      </w:pPr>
    </w:p>
    <w:p w14:paraId="48CA6603"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Hipertensiunea gestaţională este un diagnostic nespecific, temporar: apariția protenuriei sau a semnelor de afectare a organelor indică progresiunea spre preecclampsie. Daca nu progreseaza spre preeclampsie – de obicei are un pronostic favorabil.</w:t>
      </w:r>
    </w:p>
    <w:p w14:paraId="17B86892"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Când hipertensiunea gestațională se diagnostică la un termen de gestație mai mic de 34 de săptămâni, există un risc de 35% de a dezvolta preeclampsie (în mediu timp de 5 săptămâni).</w:t>
      </w:r>
    </w:p>
    <w:p w14:paraId="18905699"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xml:space="preserve">Conduita </w:t>
      </w:r>
      <w:r w:rsidRPr="005947F6">
        <w:rPr>
          <w:rFonts w:ascii="Times New Roman" w:eastAsia="Times New Roman" w:hAnsi="Times New Roman" w:cs="Times New Roman"/>
          <w:sz w:val="24"/>
          <w:szCs w:val="24"/>
          <w:lang w:val="ro-RO" w:eastAsia="ru-RU"/>
        </w:rPr>
        <w:t>hipertensiunii</w:t>
      </w:r>
      <w:r w:rsidRPr="005947F6">
        <w:rPr>
          <w:rFonts w:ascii="Times New Roman" w:eastAsia="Times New Roman" w:hAnsi="Times New Roman" w:cs="Times New Roman"/>
          <w:b/>
          <w:i/>
          <w:sz w:val="24"/>
          <w:szCs w:val="24"/>
          <w:lang w:val="ro-RO" w:eastAsia="ru-RU"/>
        </w:rPr>
        <w:t xml:space="preserve"> </w:t>
      </w:r>
      <w:r w:rsidRPr="005947F6">
        <w:rPr>
          <w:rFonts w:ascii="Times New Roman" w:eastAsia="Times New Roman" w:hAnsi="Times New Roman" w:cs="Times New Roman"/>
          <w:sz w:val="24"/>
          <w:szCs w:val="24"/>
          <w:lang w:val="ro-RO" w:eastAsia="ru-RU"/>
        </w:rPr>
        <w:t>gestaționale</w:t>
      </w:r>
      <w:r w:rsidRPr="005947F6">
        <w:rPr>
          <w:rFonts w:ascii="Times New Roman" w:eastAsia="Times New Roman" w:hAnsi="Times New Roman" w:cs="Times New Roman"/>
          <w:b/>
          <w:i/>
          <w:sz w:val="24"/>
          <w:szCs w:val="24"/>
          <w:lang w:val="fr-FR" w:eastAsia="ru-RU"/>
        </w:rPr>
        <w:t xml:space="preserve"> </w:t>
      </w:r>
      <w:r w:rsidRPr="005947F6">
        <w:rPr>
          <w:rFonts w:ascii="Times New Roman" w:eastAsia="Times New Roman" w:hAnsi="Times New Roman" w:cs="Times New Roman"/>
          <w:sz w:val="24"/>
          <w:szCs w:val="24"/>
          <w:lang w:val="fr-FR" w:eastAsia="ru-RU"/>
        </w:rPr>
        <w:t xml:space="preserve">include supravegherea minuţioasă a stării mamei și fătului pentru a determina la timp semnele unei suferinţe fetale sau progresiunea spre preeclampsie. Nu necesită tratament şi înternare în staţionar. </w:t>
      </w:r>
    </w:p>
    <w:p w14:paraId="7456EFD7"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Se recomandă nașterea la termene mai mari de 37 de săptămâni.</w:t>
      </w:r>
    </w:p>
    <w:p w14:paraId="463BF727"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05856A50"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en-US" w:eastAsia="ru-RU"/>
        </w:rPr>
      </w:pPr>
      <w:r w:rsidRPr="005947F6">
        <w:rPr>
          <w:rFonts w:ascii="Times New Roman" w:eastAsia="Times New Roman" w:hAnsi="Times New Roman" w:cs="Times New Roman"/>
          <w:b/>
          <w:i/>
          <w:sz w:val="24"/>
          <w:szCs w:val="24"/>
          <w:lang w:val="en-US" w:eastAsia="ru-RU"/>
        </w:rPr>
        <w:t xml:space="preserve">7.3 Conduita preeclampsiei </w:t>
      </w:r>
    </w:p>
    <w:p w14:paraId="6A4C3C0D"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en-US" w:eastAsia="ru-RU"/>
        </w:rPr>
      </w:pPr>
    </w:p>
    <w:p w14:paraId="09A8B962"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en-US" w:eastAsia="ru-RU"/>
        </w:rPr>
      </w:pPr>
      <w:r w:rsidRPr="005947F6">
        <w:rPr>
          <w:rFonts w:ascii="Times New Roman" w:eastAsia="Times New Roman" w:hAnsi="Times New Roman" w:cs="Times New Roman"/>
          <w:b/>
          <w:i/>
          <w:sz w:val="24"/>
          <w:szCs w:val="24"/>
          <w:lang w:val="en-US" w:eastAsia="ru-RU"/>
        </w:rPr>
        <w:t>Depinde de:</w:t>
      </w:r>
    </w:p>
    <w:p w14:paraId="28DCA557" w14:textId="77777777" w:rsidR="00793DAB" w:rsidRPr="005947F6" w:rsidRDefault="00793DAB" w:rsidP="00C06C1B">
      <w:pPr>
        <w:numPr>
          <w:ilvl w:val="0"/>
          <w:numId w:val="421"/>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Termenul de gestație </w:t>
      </w:r>
    </w:p>
    <w:p w14:paraId="33BFD20C" w14:textId="77777777" w:rsidR="00793DAB" w:rsidRPr="005947F6" w:rsidRDefault="00793DAB" w:rsidP="00C06C1B">
      <w:pPr>
        <w:numPr>
          <w:ilvl w:val="0"/>
          <w:numId w:val="421"/>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Severitatea preeclampsiei  </w:t>
      </w:r>
    </w:p>
    <w:p w14:paraId="60E9EF39" w14:textId="77777777" w:rsidR="00793DAB" w:rsidRPr="005947F6" w:rsidRDefault="00793DAB" w:rsidP="00C06C1B">
      <w:pPr>
        <w:numPr>
          <w:ilvl w:val="0"/>
          <w:numId w:val="421"/>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lastRenderedPageBreak/>
        <w:t xml:space="preserve">Starea i/u a fătului </w:t>
      </w:r>
    </w:p>
    <w:p w14:paraId="098B47E2"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en-US" w:eastAsia="ru-RU"/>
        </w:rPr>
      </w:pPr>
      <w:r w:rsidRPr="005947F6">
        <w:rPr>
          <w:rFonts w:ascii="Times New Roman" w:eastAsia="Times New Roman" w:hAnsi="Times New Roman" w:cs="Times New Roman"/>
          <w:b/>
          <w:i/>
          <w:sz w:val="24"/>
          <w:szCs w:val="24"/>
          <w:lang w:val="en-US" w:eastAsia="ru-RU"/>
        </w:rPr>
        <w:t>Si include:</w:t>
      </w:r>
    </w:p>
    <w:p w14:paraId="3F516B57" w14:textId="77777777" w:rsidR="00793DAB" w:rsidRPr="005947F6" w:rsidRDefault="00793DAB" w:rsidP="00C06C1B">
      <w:pPr>
        <w:numPr>
          <w:ilvl w:val="0"/>
          <w:numId w:val="422"/>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Finalizarea sarcinii </w:t>
      </w:r>
    </w:p>
    <w:p w14:paraId="318FB1F6" w14:textId="77777777" w:rsidR="00793DAB" w:rsidRPr="005947F6" w:rsidRDefault="00793DAB" w:rsidP="00C06C1B">
      <w:pPr>
        <w:numPr>
          <w:ilvl w:val="0"/>
          <w:numId w:val="422"/>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Tratamentul antihipertensiv</w:t>
      </w:r>
    </w:p>
    <w:p w14:paraId="70AAFD89" w14:textId="77777777" w:rsidR="00793DAB" w:rsidRPr="005947F6" w:rsidRDefault="00793DAB" w:rsidP="00C06C1B">
      <w:pPr>
        <w:numPr>
          <w:ilvl w:val="0"/>
          <w:numId w:val="422"/>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Profilaxia convulsiilor</w:t>
      </w:r>
    </w:p>
    <w:p w14:paraId="6ACD626F"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64462B4B"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Când maladia se manifestă la finele sarcinii</w:t>
      </w:r>
      <w:r w:rsidRPr="005947F6">
        <w:rPr>
          <w:rFonts w:ascii="Times New Roman" w:eastAsia="Times New Roman" w:hAnsi="Times New Roman" w:cs="Times New Roman"/>
          <w:sz w:val="24"/>
          <w:szCs w:val="24"/>
          <w:lang w:val="ro-RO" w:eastAsia="ru-RU"/>
        </w:rPr>
        <w:t xml:space="preserve"> (după a 36-a săptămână de gestație)</w:t>
      </w:r>
      <w:r w:rsidRPr="005947F6">
        <w:rPr>
          <w:rFonts w:ascii="Times New Roman" w:eastAsia="Times New Roman" w:hAnsi="Times New Roman" w:cs="Times New Roman"/>
          <w:sz w:val="24"/>
          <w:szCs w:val="24"/>
          <w:lang w:val="en-US" w:eastAsia="ru-RU"/>
        </w:rPr>
        <w:t xml:space="preserve"> şi maturitatea fetală e demonstrată, tratamentul definitiv al preeclampsiei este naşterea cu eliminarea placentei.</w:t>
      </w:r>
    </w:p>
    <w:p w14:paraId="72F7B688"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en-US" w:eastAsia="ru-RU"/>
        </w:rPr>
        <w:t xml:space="preserve">Nu se induce naşterea în preeclampsia neseveră, cu făt imatur în lipsa semnelor de suferinţă intrauterină. </w:t>
      </w:r>
    </w:p>
    <w:p w14:paraId="24227AE4"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În cazul conduitei expectative a preeclampsiei nesevere e necesară o supraveghere atentă a mamei şi fătului, pentru a determina modificările clinice sau de laborator care pot indica progresiunea spre preeclampsie severă sau suferinţa fetală. </w:t>
      </w:r>
    </w:p>
    <w:p w14:paraId="59D13D7D"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4B30DB3F"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ro-RO" w:eastAsia="ru-RU"/>
        </w:rPr>
      </w:pPr>
      <w:r w:rsidRPr="005947F6">
        <w:rPr>
          <w:rFonts w:ascii="Times New Roman" w:eastAsia="Times New Roman" w:hAnsi="Times New Roman" w:cs="Times New Roman"/>
          <w:b/>
          <w:i/>
          <w:sz w:val="24"/>
          <w:szCs w:val="24"/>
          <w:lang w:val="ro-RO" w:eastAsia="ru-RU"/>
        </w:rPr>
        <w:t>7.3.1Conduita preeclampsiei severe</w:t>
      </w:r>
    </w:p>
    <w:p w14:paraId="2C57DCE0"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41C140D0"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În caz de preeclampsie severă tactica obstetricală prevede: </w:t>
      </w:r>
    </w:p>
    <w:p w14:paraId="2DE03152"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1. prevenirea convulsiilor; </w:t>
      </w:r>
    </w:p>
    <w:p w14:paraId="0CD0F4C1"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xml:space="preserve">2. controlul eficient al TA (tratamentul antihipertensiv) şi </w:t>
      </w:r>
    </w:p>
    <w:p w14:paraId="474A3B0C"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xml:space="preserve">3. declanşarea urgentă a naşterii indiferent de termenul de gestaţie. </w:t>
      </w:r>
    </w:p>
    <w:p w14:paraId="05C81846"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p>
    <w:p w14:paraId="6857F1E5" w14:textId="77777777" w:rsidR="00793DAB" w:rsidRPr="005947F6" w:rsidRDefault="00793DAB" w:rsidP="00476F81">
      <w:pPr>
        <w:spacing w:after="120"/>
        <w:ind w:left="360" w:firstLine="709"/>
        <w:rPr>
          <w:rFonts w:ascii="Times New Roman" w:eastAsia="SimSun" w:hAnsi="Times New Roman" w:cs="Times New Roman"/>
          <w:b/>
          <w:sz w:val="24"/>
          <w:szCs w:val="24"/>
          <w:lang w:val="ro-RO" w:eastAsia="zh-CN"/>
        </w:rPr>
      </w:pPr>
      <w:r w:rsidRPr="005947F6">
        <w:rPr>
          <w:rFonts w:ascii="Times New Roman" w:eastAsia="SimSun" w:hAnsi="Times New Roman" w:cs="Times New Roman"/>
          <w:sz w:val="24"/>
          <w:szCs w:val="24"/>
          <w:lang w:val="ro-RO" w:eastAsia="zh-CN"/>
        </w:rPr>
        <w:t>Tabelul 4.</w:t>
      </w:r>
      <w:r w:rsidRPr="005947F6">
        <w:rPr>
          <w:rFonts w:ascii="Times New Roman" w:eastAsia="SimSun" w:hAnsi="Times New Roman" w:cs="Times New Roman"/>
          <w:b/>
          <w:sz w:val="24"/>
          <w:szCs w:val="24"/>
          <w:lang w:val="ro-RO" w:eastAsia="zh-CN"/>
        </w:rPr>
        <w:t xml:space="preserve"> Criteriile de diagnostic ale preeclampsiei severe</w:t>
      </w:r>
    </w:p>
    <w:p w14:paraId="10E7CE70" w14:textId="77777777" w:rsidR="00793DAB" w:rsidRPr="005947F6" w:rsidRDefault="00793DAB" w:rsidP="00476F81">
      <w:pPr>
        <w:spacing w:after="120"/>
        <w:ind w:left="360" w:firstLine="709"/>
        <w:jc w:val="center"/>
        <w:rPr>
          <w:rFonts w:ascii="Times New Roman" w:eastAsia="SimSun" w:hAnsi="Times New Roman" w:cs="Times New Roman"/>
          <w:b/>
          <w:sz w:val="24"/>
          <w:szCs w:val="24"/>
          <w:lang w:val="ro-RO"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4"/>
      </w:tblGrid>
      <w:tr w:rsidR="00793DAB" w:rsidRPr="0010128D" w14:paraId="383C2C00" w14:textId="77777777" w:rsidTr="00DB3A23">
        <w:tc>
          <w:tcPr>
            <w:tcW w:w="8764" w:type="dxa"/>
            <w:shd w:val="clear" w:color="auto" w:fill="auto"/>
          </w:tcPr>
          <w:p w14:paraId="27E755E9" w14:textId="77777777" w:rsidR="00793DAB" w:rsidRPr="005947F6" w:rsidRDefault="00793DAB" w:rsidP="007945CB">
            <w:pPr>
              <w:spacing w:after="120"/>
              <w:ind w:left="720" w:hanging="405"/>
              <w:rPr>
                <w:rFonts w:ascii="Times New Roman" w:eastAsia="SimSun" w:hAnsi="Times New Roman" w:cs="Times New Roman"/>
                <w:sz w:val="24"/>
                <w:szCs w:val="24"/>
                <w:lang w:val="en-US" w:eastAsia="zh-CN"/>
              </w:rPr>
            </w:pPr>
          </w:p>
          <w:p w14:paraId="70D7A076" w14:textId="77777777" w:rsidR="00793DAB" w:rsidRPr="005947F6" w:rsidRDefault="00793DAB" w:rsidP="00C06C1B">
            <w:pPr>
              <w:numPr>
                <w:ilvl w:val="0"/>
                <w:numId w:val="341"/>
              </w:numPr>
              <w:spacing w:after="0"/>
              <w:ind w:hanging="405"/>
              <w:jc w:val="both"/>
              <w:rPr>
                <w:rFonts w:ascii="Times New Roman" w:eastAsia="SimSun" w:hAnsi="Times New Roman" w:cs="Times New Roman"/>
                <w:sz w:val="24"/>
                <w:szCs w:val="24"/>
                <w:lang w:val="fr-FR" w:eastAsia="zh-CN"/>
              </w:rPr>
            </w:pPr>
            <w:r w:rsidRPr="005947F6">
              <w:rPr>
                <w:rFonts w:ascii="Times New Roman" w:eastAsia="SimSun" w:hAnsi="Times New Roman" w:cs="Times New Roman"/>
                <w:b/>
                <w:bCs/>
                <w:sz w:val="24"/>
                <w:szCs w:val="24"/>
                <w:lang w:val="fr-FR" w:eastAsia="zh-CN"/>
              </w:rPr>
              <w:t xml:space="preserve">Hipertensiune severă (≥160/110 mm Hg) plus proteinurie </w:t>
            </w:r>
          </w:p>
          <w:p w14:paraId="1B33C063" w14:textId="77777777" w:rsidR="00793DAB" w:rsidRPr="005947F6" w:rsidRDefault="00793DAB" w:rsidP="007945CB">
            <w:pPr>
              <w:spacing w:after="0"/>
              <w:ind w:left="720" w:hanging="405"/>
              <w:jc w:val="center"/>
              <w:rPr>
                <w:rFonts w:ascii="Times New Roman" w:eastAsia="SimSun" w:hAnsi="Times New Roman" w:cs="Times New Roman"/>
                <w:b/>
                <w:bCs/>
                <w:sz w:val="24"/>
                <w:szCs w:val="24"/>
                <w:lang w:val="fr-FR" w:eastAsia="zh-CN"/>
              </w:rPr>
            </w:pPr>
          </w:p>
          <w:p w14:paraId="2B6850A3" w14:textId="77777777" w:rsidR="00793DAB" w:rsidRPr="005947F6" w:rsidRDefault="00793DAB" w:rsidP="007945CB">
            <w:pPr>
              <w:spacing w:after="0"/>
              <w:ind w:left="720" w:hanging="405"/>
              <w:jc w:val="center"/>
              <w:rPr>
                <w:rFonts w:ascii="Times New Roman" w:eastAsia="SimSun" w:hAnsi="Times New Roman" w:cs="Times New Roman"/>
                <w:sz w:val="24"/>
                <w:szCs w:val="24"/>
                <w:lang w:val="en-US" w:eastAsia="zh-CN"/>
              </w:rPr>
            </w:pPr>
            <w:r w:rsidRPr="005947F6">
              <w:rPr>
                <w:rFonts w:ascii="Times New Roman" w:eastAsia="SimSun" w:hAnsi="Times New Roman" w:cs="Times New Roman"/>
                <w:b/>
                <w:bCs/>
                <w:sz w:val="24"/>
                <w:szCs w:val="24"/>
                <w:lang w:val="en-US" w:eastAsia="zh-CN"/>
              </w:rPr>
              <w:t>sau</w:t>
            </w:r>
          </w:p>
          <w:p w14:paraId="5BEA394E" w14:textId="77777777" w:rsidR="00793DAB" w:rsidRPr="005947F6" w:rsidRDefault="00793DAB" w:rsidP="007945CB">
            <w:pPr>
              <w:spacing w:after="120"/>
              <w:ind w:left="720" w:hanging="405"/>
              <w:rPr>
                <w:rFonts w:ascii="Times New Roman" w:eastAsia="SimSun" w:hAnsi="Times New Roman" w:cs="Times New Roman"/>
                <w:sz w:val="24"/>
                <w:szCs w:val="24"/>
                <w:lang w:val="en-US" w:eastAsia="zh-CN"/>
              </w:rPr>
            </w:pPr>
          </w:p>
          <w:p w14:paraId="43A5591A" w14:textId="77777777" w:rsidR="00793DAB" w:rsidRPr="005947F6" w:rsidRDefault="00793DAB" w:rsidP="00C06C1B">
            <w:pPr>
              <w:numPr>
                <w:ilvl w:val="0"/>
                <w:numId w:val="341"/>
              </w:numPr>
              <w:spacing w:after="0"/>
              <w:ind w:hanging="405"/>
              <w:jc w:val="both"/>
              <w:rPr>
                <w:rFonts w:ascii="Times New Roman" w:eastAsia="SimSun" w:hAnsi="Times New Roman" w:cs="Times New Roman"/>
                <w:sz w:val="24"/>
                <w:szCs w:val="24"/>
                <w:lang w:val="en-US" w:eastAsia="zh-CN"/>
              </w:rPr>
            </w:pPr>
            <w:r w:rsidRPr="005947F6">
              <w:rPr>
                <w:rFonts w:ascii="Times New Roman" w:eastAsia="SimSun" w:hAnsi="Times New Roman" w:cs="Times New Roman"/>
                <w:b/>
                <w:bCs/>
                <w:sz w:val="24"/>
                <w:szCs w:val="24"/>
                <w:lang w:val="en-US" w:eastAsia="zh-CN"/>
              </w:rPr>
              <w:t xml:space="preserve">Orice hipertensiune cu sau fără proteinurie şi cel puţin unul din următoarele simptome: </w:t>
            </w:r>
          </w:p>
          <w:p w14:paraId="39580646" w14:textId="77777777" w:rsidR="00793DAB" w:rsidRPr="005947F6" w:rsidRDefault="00793DAB" w:rsidP="007945CB">
            <w:pPr>
              <w:spacing w:after="120"/>
              <w:ind w:left="360" w:hanging="405"/>
              <w:rPr>
                <w:rFonts w:ascii="Times New Roman" w:eastAsia="SimSun" w:hAnsi="Times New Roman" w:cs="Times New Roman"/>
                <w:sz w:val="24"/>
                <w:szCs w:val="24"/>
                <w:lang w:val="fr-FR" w:eastAsia="zh-CN"/>
              </w:rPr>
            </w:pPr>
            <w:r w:rsidRPr="005947F6">
              <w:rPr>
                <w:rFonts w:ascii="Times New Roman" w:eastAsia="SimSun" w:hAnsi="Times New Roman" w:cs="Times New Roman"/>
                <w:b/>
                <w:bCs/>
                <w:sz w:val="24"/>
                <w:szCs w:val="24"/>
                <w:lang w:val="fr-FR" w:eastAsia="zh-CN"/>
              </w:rPr>
              <w:t xml:space="preserve">- </w:t>
            </w:r>
            <w:r w:rsidRPr="005947F6">
              <w:rPr>
                <w:rFonts w:ascii="Times New Roman" w:eastAsia="SimSun" w:hAnsi="Times New Roman" w:cs="Times New Roman"/>
                <w:bCs/>
                <w:sz w:val="24"/>
                <w:szCs w:val="24"/>
                <w:lang w:val="fr-FR" w:eastAsia="zh-CN"/>
              </w:rPr>
              <w:t>oliguria (mai puţin de 500 ml/24 ore);</w:t>
            </w:r>
          </w:p>
          <w:p w14:paraId="00F57E61" w14:textId="77777777" w:rsidR="00793DAB" w:rsidRPr="005947F6" w:rsidRDefault="00793DAB" w:rsidP="007945CB">
            <w:pPr>
              <w:spacing w:after="120"/>
              <w:ind w:left="360" w:hanging="405"/>
              <w:rPr>
                <w:rFonts w:ascii="Times New Roman" w:eastAsia="SimSun" w:hAnsi="Times New Roman" w:cs="Times New Roman"/>
                <w:sz w:val="24"/>
                <w:szCs w:val="24"/>
                <w:lang w:val="fr-FR" w:eastAsia="zh-CN"/>
              </w:rPr>
            </w:pPr>
            <w:r w:rsidRPr="005947F6">
              <w:rPr>
                <w:rFonts w:ascii="Times New Roman" w:eastAsia="SimSun" w:hAnsi="Times New Roman" w:cs="Times New Roman"/>
                <w:bCs/>
                <w:sz w:val="24"/>
                <w:szCs w:val="24"/>
                <w:lang w:val="fr-FR" w:eastAsia="zh-CN"/>
              </w:rPr>
              <w:t>- cefalee, dereglări vizuale sau cerebrale;</w:t>
            </w:r>
          </w:p>
          <w:p w14:paraId="64FE05A2" w14:textId="77777777" w:rsidR="00793DAB" w:rsidRPr="005947F6" w:rsidRDefault="00793DAB" w:rsidP="007945CB">
            <w:pPr>
              <w:spacing w:after="120"/>
              <w:ind w:left="360" w:hanging="405"/>
              <w:rPr>
                <w:rFonts w:ascii="Times New Roman" w:eastAsia="SimSun" w:hAnsi="Times New Roman" w:cs="Times New Roman"/>
                <w:sz w:val="24"/>
                <w:szCs w:val="24"/>
                <w:lang w:val="en-US" w:eastAsia="zh-CN"/>
              </w:rPr>
            </w:pPr>
            <w:r w:rsidRPr="005947F6">
              <w:rPr>
                <w:rFonts w:ascii="Times New Roman" w:eastAsia="SimSun" w:hAnsi="Times New Roman" w:cs="Times New Roman"/>
                <w:bCs/>
                <w:sz w:val="24"/>
                <w:szCs w:val="24"/>
                <w:lang w:val="en-US" w:eastAsia="zh-CN"/>
              </w:rPr>
              <w:t>- dureri epigastrale, greaţă, vomă</w:t>
            </w:r>
          </w:p>
          <w:p w14:paraId="002B131D" w14:textId="77777777" w:rsidR="00793DAB" w:rsidRPr="0010128D" w:rsidRDefault="00793DAB" w:rsidP="007945CB">
            <w:pPr>
              <w:spacing w:after="120"/>
              <w:ind w:left="360" w:hanging="405"/>
              <w:rPr>
                <w:rFonts w:ascii="Times New Roman" w:eastAsia="SimSun" w:hAnsi="Times New Roman" w:cs="Times New Roman"/>
                <w:sz w:val="24"/>
                <w:szCs w:val="24"/>
                <w:lang w:val="de-DE" w:eastAsia="zh-CN"/>
              </w:rPr>
            </w:pPr>
            <w:r w:rsidRPr="0010128D">
              <w:rPr>
                <w:rFonts w:ascii="Times New Roman" w:eastAsia="SimSun" w:hAnsi="Times New Roman" w:cs="Times New Roman"/>
                <w:bCs/>
                <w:sz w:val="24"/>
                <w:szCs w:val="24"/>
                <w:lang w:val="de-DE" w:eastAsia="zh-CN"/>
              </w:rPr>
              <w:t>- edem pulmonar sau cianoză;</w:t>
            </w:r>
          </w:p>
          <w:p w14:paraId="0F88F6C3" w14:textId="77777777" w:rsidR="00793DAB" w:rsidRPr="005947F6" w:rsidRDefault="00793DAB" w:rsidP="007945CB">
            <w:pPr>
              <w:spacing w:after="120"/>
              <w:ind w:left="360" w:hanging="405"/>
              <w:rPr>
                <w:rFonts w:ascii="Times New Roman" w:eastAsia="SimSun" w:hAnsi="Times New Roman" w:cs="Times New Roman"/>
                <w:sz w:val="24"/>
                <w:szCs w:val="24"/>
                <w:lang w:val="fr-FR" w:eastAsia="zh-CN"/>
              </w:rPr>
            </w:pPr>
            <w:r w:rsidRPr="005947F6">
              <w:rPr>
                <w:rFonts w:ascii="Times New Roman" w:eastAsia="SimSun" w:hAnsi="Times New Roman" w:cs="Times New Roman"/>
                <w:bCs/>
                <w:sz w:val="24"/>
                <w:szCs w:val="24"/>
                <w:lang w:val="fr-FR" w:eastAsia="zh-CN"/>
              </w:rPr>
              <w:t>- trombocitopenie &lt;100.000x10</w:t>
            </w:r>
            <w:r w:rsidRPr="005947F6">
              <w:rPr>
                <w:rFonts w:ascii="Times New Roman" w:eastAsia="SimSun" w:hAnsi="Times New Roman" w:cs="Times New Roman"/>
                <w:bCs/>
                <w:sz w:val="24"/>
                <w:szCs w:val="24"/>
                <w:vertAlign w:val="superscript"/>
                <w:lang w:val="fr-FR" w:eastAsia="zh-CN"/>
              </w:rPr>
              <w:t>9</w:t>
            </w:r>
            <w:r w:rsidRPr="005947F6">
              <w:rPr>
                <w:rFonts w:ascii="Times New Roman" w:eastAsia="SimSun" w:hAnsi="Times New Roman" w:cs="Times New Roman"/>
                <w:bCs/>
                <w:sz w:val="24"/>
                <w:szCs w:val="24"/>
                <w:lang w:val="fr-FR" w:eastAsia="zh-CN"/>
              </w:rPr>
              <w:t>/l;</w:t>
            </w:r>
          </w:p>
          <w:p w14:paraId="146F454D" w14:textId="77777777" w:rsidR="00793DAB" w:rsidRPr="005947F6" w:rsidRDefault="00793DAB" w:rsidP="007945CB">
            <w:pPr>
              <w:spacing w:after="120"/>
              <w:ind w:left="360" w:hanging="405"/>
              <w:rPr>
                <w:rFonts w:ascii="Times New Roman" w:eastAsia="SimSun" w:hAnsi="Times New Roman" w:cs="Times New Roman"/>
                <w:sz w:val="24"/>
                <w:szCs w:val="24"/>
                <w:lang w:val="fr-FR" w:eastAsia="zh-CN"/>
              </w:rPr>
            </w:pPr>
            <w:r w:rsidRPr="005947F6">
              <w:rPr>
                <w:rFonts w:ascii="Times New Roman" w:eastAsia="SimSun" w:hAnsi="Times New Roman" w:cs="Times New Roman"/>
                <w:bCs/>
                <w:sz w:val="24"/>
                <w:szCs w:val="24"/>
                <w:lang w:val="fr-FR" w:eastAsia="zh-CN"/>
              </w:rPr>
              <w:t xml:space="preserve">- teste hepatice patologice; </w:t>
            </w:r>
          </w:p>
          <w:p w14:paraId="0BC24E22" w14:textId="77777777" w:rsidR="00793DAB" w:rsidRPr="005947F6" w:rsidRDefault="00793DAB" w:rsidP="007945CB">
            <w:pPr>
              <w:spacing w:after="120"/>
              <w:ind w:left="360" w:hanging="405"/>
              <w:rPr>
                <w:rFonts w:ascii="Times New Roman" w:eastAsia="SimSun" w:hAnsi="Times New Roman" w:cs="Times New Roman"/>
                <w:sz w:val="24"/>
                <w:szCs w:val="24"/>
                <w:lang w:val="en-US" w:eastAsia="zh-CN"/>
              </w:rPr>
            </w:pPr>
            <w:r w:rsidRPr="005947F6">
              <w:rPr>
                <w:rFonts w:ascii="Times New Roman" w:eastAsia="SimSun" w:hAnsi="Times New Roman" w:cs="Times New Roman"/>
                <w:bCs/>
                <w:sz w:val="24"/>
                <w:szCs w:val="24"/>
                <w:lang w:val="en-US" w:eastAsia="zh-CN"/>
              </w:rPr>
              <w:t>- retenție de creştere i/u a fătului</w:t>
            </w:r>
          </w:p>
        </w:tc>
      </w:tr>
    </w:tbl>
    <w:p w14:paraId="7770CA21" w14:textId="77777777" w:rsidR="00793DAB" w:rsidRPr="005947F6" w:rsidRDefault="00793DAB" w:rsidP="00476F81">
      <w:pPr>
        <w:spacing w:after="0"/>
        <w:ind w:firstLine="709"/>
        <w:jc w:val="both"/>
        <w:rPr>
          <w:rFonts w:ascii="Times New Roman" w:eastAsia="Times New Roman" w:hAnsi="Times New Roman" w:cs="Times New Roman"/>
          <w:sz w:val="24"/>
          <w:szCs w:val="24"/>
          <w:lang w:val="en-US" w:eastAsia="ru-RU"/>
        </w:rPr>
      </w:pPr>
    </w:p>
    <w:p w14:paraId="3D074701"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xml:space="preserve">Preparatul de elecţie pentru prevenirea convulsiilor este sulfatul de magneziu. </w:t>
      </w:r>
    </w:p>
    <w:p w14:paraId="5B3BC44F"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lastRenderedPageBreak/>
        <w:t>Preparate pentru scăderea rapidă a TA sunt Hidralasina, Labetalolul, Nifedipina și Ebrantil: doar ultimele două preparate sunt disponibile în Republica Moldova.</w:t>
      </w:r>
    </w:p>
    <w:p w14:paraId="1EE6E776"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fr-FR" w:eastAsia="ru-RU"/>
        </w:rPr>
        <w:t xml:space="preserve">Pentru controlul îndelungat al TA se folosec metildopa, nifedipina, beta-blocatorele. Diureticele trebuie evitate, iar inhibitorii enzimei de conversie a angiotenzinei și blocatorii receptorilor angiotenzinei sunt contraindicate. </w:t>
      </w:r>
    </w:p>
    <w:p w14:paraId="1B4A6EC3"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118800F7"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fr-FR" w:eastAsia="ru-RU"/>
        </w:rPr>
      </w:pPr>
      <w:r w:rsidRPr="005947F6">
        <w:rPr>
          <w:rFonts w:ascii="Times New Roman" w:eastAsia="Times New Roman" w:hAnsi="Times New Roman" w:cs="Times New Roman"/>
          <w:b/>
          <w:i/>
          <w:sz w:val="24"/>
          <w:szCs w:val="24"/>
          <w:lang w:val="fr-FR" w:eastAsia="ru-RU"/>
        </w:rPr>
        <w:t>7.3.2 Modul de declanşare şi conduita naşterii</w:t>
      </w:r>
    </w:p>
    <w:p w14:paraId="2999BA34" w14:textId="77777777" w:rsidR="00793DAB" w:rsidRPr="005947F6" w:rsidRDefault="00793DAB" w:rsidP="00476F81">
      <w:pPr>
        <w:spacing w:after="0"/>
        <w:ind w:firstLine="709"/>
        <w:jc w:val="both"/>
        <w:rPr>
          <w:rFonts w:ascii="Times New Roman" w:eastAsia="Times New Roman" w:hAnsi="Times New Roman" w:cs="Times New Roman"/>
          <w:b/>
          <w:i/>
          <w:sz w:val="24"/>
          <w:szCs w:val="24"/>
          <w:lang w:val="fr-FR" w:eastAsia="ru-RU"/>
        </w:rPr>
      </w:pPr>
    </w:p>
    <w:p w14:paraId="098938C2"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fr-FR" w:eastAsia="ru-RU"/>
        </w:rPr>
        <w:t>Se preferă naşterea vaginală, motivîndu-se că complicaţiile materne din naştere sunt mult mai rare faţă de operaţia cezariană, iar fătul în naştere nu se expune unui risc mult mai pronunţat</w:t>
      </w:r>
      <w:r w:rsidRPr="005947F6">
        <w:rPr>
          <w:rFonts w:ascii="Times New Roman" w:eastAsia="Times New Roman" w:hAnsi="Times New Roman" w:cs="Times New Roman"/>
          <w:sz w:val="24"/>
          <w:szCs w:val="24"/>
          <w:lang w:val="ro-RO" w:eastAsia="ru-RU"/>
        </w:rPr>
        <w:t>;</w:t>
      </w:r>
    </w:p>
    <w:p w14:paraId="7053121C"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N</w:t>
      </w:r>
      <w:r w:rsidRPr="005947F6">
        <w:rPr>
          <w:rFonts w:ascii="Times New Roman" w:eastAsia="Times New Roman" w:hAnsi="Times New Roman" w:cs="Times New Roman"/>
          <w:sz w:val="24"/>
          <w:szCs w:val="24"/>
          <w:lang w:val="fr-FR" w:eastAsia="ru-RU"/>
        </w:rPr>
        <w:t xml:space="preserve">aşterea este indusă prin amniotomie şi infuzie intravenoasă de Oxitocină. Pe un col nepregătit se folosesc prostoglandine. </w:t>
      </w:r>
    </w:p>
    <w:p w14:paraId="3DEABFBF"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Naşterea se desfăşoară cu o monitorizare permanentă a hemodinamicii materne şi a stării intrauterine a fătului. În preeclampsia severă travaliul trebuie condus sub administrarea protectorie a anticonvulsantelor</w:t>
      </w:r>
      <w:r w:rsidRPr="005947F6">
        <w:rPr>
          <w:rFonts w:ascii="Times New Roman" w:eastAsia="Times New Roman" w:hAnsi="Times New Roman" w:cs="Times New Roman"/>
          <w:sz w:val="24"/>
          <w:szCs w:val="24"/>
          <w:lang w:val="ro-RO" w:eastAsia="ru-RU"/>
        </w:rPr>
        <w:t xml:space="preserve"> (sulfatului de magneziu)</w:t>
      </w:r>
      <w:r w:rsidRPr="005947F6">
        <w:rPr>
          <w:rFonts w:ascii="Times New Roman" w:eastAsia="Times New Roman" w:hAnsi="Times New Roman" w:cs="Times New Roman"/>
          <w:sz w:val="24"/>
          <w:szCs w:val="24"/>
          <w:lang w:val="fr-FR" w:eastAsia="ru-RU"/>
        </w:rPr>
        <w:t>. Este obligatorie o analgezie adecvată</w:t>
      </w:r>
      <w:r w:rsidRPr="005947F6">
        <w:rPr>
          <w:rFonts w:ascii="Times New Roman" w:eastAsia="Times New Roman" w:hAnsi="Times New Roman" w:cs="Times New Roman"/>
          <w:sz w:val="24"/>
          <w:szCs w:val="24"/>
          <w:lang w:val="ro-RO" w:eastAsia="ru-RU"/>
        </w:rPr>
        <w:t xml:space="preserve"> (de preferință – anestezia peridurală)</w:t>
      </w:r>
      <w:r w:rsidRPr="005947F6">
        <w:rPr>
          <w:rFonts w:ascii="Times New Roman" w:eastAsia="Times New Roman" w:hAnsi="Times New Roman" w:cs="Times New Roman"/>
          <w:sz w:val="24"/>
          <w:szCs w:val="24"/>
          <w:lang w:val="fr-FR" w:eastAsia="ru-RU"/>
        </w:rPr>
        <w:t xml:space="preserve"> şi cateterizarea unei vene periferice.</w:t>
      </w:r>
    </w:p>
    <w:p w14:paraId="71CADAB9"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Metoda de anestezie de elecţie în operaţia cezariană este analgesia epidurală</w:t>
      </w:r>
      <w:r w:rsidRPr="005947F6">
        <w:rPr>
          <w:rFonts w:ascii="Times New Roman" w:eastAsia="Times New Roman" w:hAnsi="Times New Roman" w:cs="Times New Roman"/>
          <w:sz w:val="24"/>
          <w:szCs w:val="24"/>
          <w:lang w:val="ro-RO" w:eastAsia="ru-RU"/>
        </w:rPr>
        <w:t>.</w:t>
      </w:r>
      <w:r w:rsidRPr="005947F6">
        <w:rPr>
          <w:rFonts w:ascii="Times New Roman" w:eastAsia="Times New Roman" w:hAnsi="Times New Roman" w:cs="Times New Roman"/>
          <w:sz w:val="24"/>
          <w:szCs w:val="24"/>
          <w:lang w:val="fr-FR" w:eastAsia="ru-RU"/>
        </w:rPr>
        <w:t xml:space="preserve"> </w:t>
      </w:r>
    </w:p>
    <w:p w14:paraId="0E35F155" w14:textId="77777777" w:rsidR="00793DAB" w:rsidRPr="0010128D" w:rsidRDefault="00793DAB" w:rsidP="00476F81">
      <w:pPr>
        <w:keepNext/>
        <w:spacing w:before="240" w:after="60"/>
        <w:ind w:firstLine="709"/>
        <w:outlineLvl w:val="1"/>
        <w:rPr>
          <w:rFonts w:ascii="Times New Roman" w:eastAsia="Times New Roman" w:hAnsi="Times New Roman" w:cs="Times New Roman"/>
          <w:b/>
          <w:bCs/>
          <w:iCs/>
          <w:sz w:val="24"/>
          <w:szCs w:val="24"/>
          <w:lang w:val="fr-FR" w:eastAsia="ru-RU"/>
        </w:rPr>
      </w:pPr>
      <w:r w:rsidRPr="0010128D">
        <w:rPr>
          <w:rFonts w:ascii="Times New Roman" w:eastAsia="Times New Roman" w:hAnsi="Times New Roman" w:cs="Times New Roman"/>
          <w:bCs/>
          <w:iCs/>
          <w:sz w:val="24"/>
          <w:szCs w:val="24"/>
          <w:lang w:val="fr-FR" w:eastAsia="ru-RU"/>
        </w:rPr>
        <w:t>Tabelul 5.</w:t>
      </w:r>
      <w:r w:rsidRPr="0010128D">
        <w:rPr>
          <w:rFonts w:ascii="Times New Roman" w:eastAsia="Times New Roman" w:hAnsi="Times New Roman" w:cs="Times New Roman"/>
          <w:b/>
          <w:bCs/>
          <w:iCs/>
          <w:sz w:val="24"/>
          <w:szCs w:val="24"/>
          <w:lang w:val="fr-FR" w:eastAsia="ru-RU"/>
        </w:rPr>
        <w:t xml:space="preserve"> Preparatele pentru tratamentul hipertensiunii severe în sarcină</w:t>
      </w:r>
    </w:p>
    <w:p w14:paraId="467802C0" w14:textId="77777777" w:rsidR="00793DAB" w:rsidRPr="0010128D" w:rsidRDefault="00793DAB" w:rsidP="00476F81">
      <w:pPr>
        <w:spacing w:after="0"/>
        <w:ind w:firstLine="709"/>
        <w:rPr>
          <w:rFonts w:ascii="Times New Roman" w:eastAsia="Times New Roman" w:hAnsi="Times New Roman" w:cs="Times New Roman"/>
          <w:sz w:val="24"/>
          <w:szCs w:val="24"/>
          <w:lang w:val="fr-FR" w:eastAsia="ru-RU"/>
        </w:rPr>
      </w:pPr>
    </w:p>
    <w:tbl>
      <w:tblPr>
        <w:tblW w:w="1006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880"/>
        <w:gridCol w:w="1130"/>
        <w:gridCol w:w="992"/>
        <w:gridCol w:w="3260"/>
      </w:tblGrid>
      <w:tr w:rsidR="00793DAB" w:rsidRPr="005947F6" w14:paraId="4D84A120" w14:textId="77777777" w:rsidTr="00DB3A23">
        <w:tc>
          <w:tcPr>
            <w:tcW w:w="1800" w:type="dxa"/>
            <w:shd w:val="clear" w:color="auto" w:fill="auto"/>
          </w:tcPr>
          <w:p w14:paraId="050E546C" w14:textId="77777777" w:rsidR="00793DAB" w:rsidRPr="005947F6" w:rsidRDefault="00793DAB" w:rsidP="007945CB">
            <w:pPr>
              <w:spacing w:after="0"/>
              <w:ind w:hanging="45"/>
              <w:jc w:val="center"/>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 xml:space="preserve">Preparatul </w:t>
            </w:r>
          </w:p>
        </w:tc>
        <w:tc>
          <w:tcPr>
            <w:tcW w:w="2880" w:type="dxa"/>
            <w:shd w:val="clear" w:color="auto" w:fill="auto"/>
          </w:tcPr>
          <w:p w14:paraId="11C97074" w14:textId="77777777" w:rsidR="00793DAB" w:rsidRPr="005947F6" w:rsidRDefault="00793DAB" w:rsidP="007945CB">
            <w:pPr>
              <w:spacing w:after="0"/>
              <w:ind w:hanging="45"/>
              <w:jc w:val="center"/>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Regimul de administrare</w:t>
            </w:r>
          </w:p>
        </w:tc>
        <w:tc>
          <w:tcPr>
            <w:tcW w:w="1130" w:type="dxa"/>
            <w:shd w:val="clear" w:color="auto" w:fill="auto"/>
          </w:tcPr>
          <w:p w14:paraId="77EBD4F9" w14:textId="77777777" w:rsidR="00793DAB" w:rsidRPr="005947F6" w:rsidRDefault="00793DAB" w:rsidP="007945CB">
            <w:pPr>
              <w:spacing w:after="0"/>
              <w:ind w:hanging="45"/>
              <w:jc w:val="center"/>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Debutul acțiunii</w:t>
            </w:r>
          </w:p>
        </w:tc>
        <w:tc>
          <w:tcPr>
            <w:tcW w:w="992" w:type="dxa"/>
            <w:shd w:val="clear" w:color="auto" w:fill="auto"/>
          </w:tcPr>
          <w:p w14:paraId="2D56558F" w14:textId="77777777" w:rsidR="00793DAB" w:rsidRPr="005947F6" w:rsidRDefault="00793DAB" w:rsidP="007945CB">
            <w:pPr>
              <w:spacing w:after="0"/>
              <w:ind w:hanging="45"/>
              <w:jc w:val="center"/>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Durata acțiunii</w:t>
            </w:r>
          </w:p>
        </w:tc>
        <w:tc>
          <w:tcPr>
            <w:tcW w:w="3260" w:type="dxa"/>
            <w:shd w:val="clear" w:color="auto" w:fill="auto"/>
          </w:tcPr>
          <w:p w14:paraId="641D2796" w14:textId="77777777" w:rsidR="00793DAB" w:rsidRPr="005947F6" w:rsidRDefault="00793DAB" w:rsidP="007945CB">
            <w:pPr>
              <w:spacing w:after="0"/>
              <w:ind w:hanging="45"/>
              <w:jc w:val="center"/>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Comentarii</w:t>
            </w:r>
          </w:p>
        </w:tc>
      </w:tr>
      <w:tr w:rsidR="00793DAB" w:rsidRPr="005947F6" w14:paraId="00C5ED84" w14:textId="77777777" w:rsidTr="00DB3A23">
        <w:tc>
          <w:tcPr>
            <w:tcW w:w="1800" w:type="dxa"/>
            <w:shd w:val="clear" w:color="auto" w:fill="auto"/>
          </w:tcPr>
          <w:p w14:paraId="74261739" w14:textId="77777777" w:rsidR="00793DAB" w:rsidRPr="005947F6" w:rsidRDefault="00793DAB" w:rsidP="007945CB">
            <w:pPr>
              <w:spacing w:after="0"/>
              <w:ind w:hanging="45"/>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Nifedipina</w:t>
            </w:r>
          </w:p>
          <w:p w14:paraId="7455D44C" w14:textId="77777777" w:rsidR="00793DAB" w:rsidRPr="005947F6" w:rsidRDefault="00793DAB" w:rsidP="007945CB">
            <w:pPr>
              <w:spacing w:after="0"/>
              <w:ind w:hanging="45"/>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 xml:space="preserve">10-20 mg, </w:t>
            </w:r>
          </w:p>
          <w:p w14:paraId="1BBE6BB6" w14:textId="77777777" w:rsidR="00793DAB" w:rsidRPr="005947F6" w:rsidRDefault="00793DAB" w:rsidP="007945CB">
            <w:pPr>
              <w:spacing w:after="0"/>
              <w:ind w:hanging="45"/>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sz w:val="24"/>
                <w:szCs w:val="24"/>
                <w:lang w:val="ro-RO" w:eastAsia="ru-RU"/>
              </w:rPr>
              <w:t>capsule cu acțiune rapidă sau comprimate cu acțiune intermediară</w:t>
            </w:r>
          </w:p>
        </w:tc>
        <w:tc>
          <w:tcPr>
            <w:tcW w:w="2880" w:type="dxa"/>
            <w:shd w:val="clear" w:color="auto" w:fill="auto"/>
          </w:tcPr>
          <w:p w14:paraId="7336E195"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b/>
                <w:sz w:val="24"/>
                <w:szCs w:val="24"/>
                <w:lang w:val="ro-RO" w:eastAsia="ru-RU"/>
              </w:rPr>
              <w:t>Doza inițială</w:t>
            </w:r>
            <w:r w:rsidRPr="005947F6">
              <w:rPr>
                <w:rFonts w:ascii="Times New Roman" w:eastAsia="Times New Roman" w:hAnsi="Times New Roman" w:cs="Times New Roman"/>
                <w:sz w:val="24"/>
                <w:szCs w:val="24"/>
                <w:lang w:val="ro-RO" w:eastAsia="ru-RU"/>
              </w:rPr>
              <w:t>: 10-20 mg per os (</w:t>
            </w:r>
            <w:r w:rsidRPr="005947F6">
              <w:rPr>
                <w:rFonts w:ascii="Times New Roman" w:eastAsia="Times New Roman" w:hAnsi="Times New Roman" w:cs="Times New Roman"/>
                <w:b/>
                <w:sz w:val="24"/>
                <w:szCs w:val="24"/>
                <w:lang w:val="ro-RO" w:eastAsia="ru-RU"/>
              </w:rPr>
              <w:t xml:space="preserve">nu sublingval); </w:t>
            </w:r>
            <w:r w:rsidRPr="005947F6">
              <w:rPr>
                <w:rFonts w:ascii="Times New Roman" w:eastAsia="Times New Roman" w:hAnsi="Times New Roman" w:cs="Times New Roman"/>
                <w:sz w:val="24"/>
                <w:szCs w:val="24"/>
                <w:lang w:val="ro-RO" w:eastAsia="ru-RU"/>
              </w:rPr>
              <w:t>dacă e necesar - se repetă fiecare 20-30 minute.</w:t>
            </w:r>
          </w:p>
          <w:p w14:paraId="1B790160"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b/>
                <w:sz w:val="24"/>
                <w:szCs w:val="24"/>
                <w:lang w:val="ro-RO" w:eastAsia="ru-RU"/>
              </w:rPr>
              <w:t>Doza maximală</w:t>
            </w:r>
            <w:r w:rsidRPr="005947F6">
              <w:rPr>
                <w:rFonts w:ascii="Times New Roman" w:eastAsia="Times New Roman" w:hAnsi="Times New Roman" w:cs="Times New Roman"/>
                <w:sz w:val="24"/>
                <w:szCs w:val="24"/>
                <w:lang w:val="ro-RO" w:eastAsia="ru-RU"/>
              </w:rPr>
              <w:t xml:space="preserve">: 50 mg într-o oră. </w:t>
            </w:r>
          </w:p>
          <w:p w14:paraId="0C367740" w14:textId="77777777" w:rsidR="00793DAB" w:rsidRPr="005947F6" w:rsidRDefault="00793DAB" w:rsidP="007945CB">
            <w:pPr>
              <w:spacing w:after="0"/>
              <w:ind w:hanging="45"/>
              <w:rPr>
                <w:rFonts w:ascii="Times New Roman" w:eastAsia="Times New Roman" w:hAnsi="Times New Roman" w:cs="Times New Roman"/>
                <w:b/>
                <w:sz w:val="24"/>
                <w:szCs w:val="24"/>
                <w:lang w:val="ro-RO" w:eastAsia="ru-RU"/>
              </w:rPr>
            </w:pPr>
          </w:p>
          <w:p w14:paraId="20898EA5"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b/>
                <w:sz w:val="24"/>
                <w:szCs w:val="24"/>
                <w:lang w:val="ro-RO" w:eastAsia="ru-RU"/>
              </w:rPr>
              <w:t>Doză de întreţinere</w:t>
            </w:r>
            <w:r w:rsidRPr="005947F6">
              <w:rPr>
                <w:rFonts w:ascii="Times New Roman" w:eastAsia="Times New Roman" w:hAnsi="Times New Roman" w:cs="Times New Roman"/>
                <w:sz w:val="24"/>
                <w:szCs w:val="24"/>
                <w:lang w:val="ro-RO" w:eastAsia="ru-RU"/>
              </w:rPr>
              <w:t>: 10-20 mg, fie</w:t>
            </w:r>
            <w:r w:rsidR="007945CB">
              <w:rPr>
                <w:rFonts w:ascii="Times New Roman" w:eastAsia="Times New Roman" w:hAnsi="Times New Roman" w:cs="Times New Roman"/>
                <w:sz w:val="24"/>
                <w:szCs w:val="24"/>
                <w:lang w:val="ro-RO" w:eastAsia="ru-RU"/>
              </w:rPr>
              <w:t xml:space="preserve">care 2-6 ore. </w:t>
            </w:r>
          </w:p>
        </w:tc>
        <w:tc>
          <w:tcPr>
            <w:tcW w:w="1130" w:type="dxa"/>
            <w:shd w:val="clear" w:color="auto" w:fill="auto"/>
          </w:tcPr>
          <w:p w14:paraId="583212DA"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5-20 min</w:t>
            </w:r>
          </w:p>
        </w:tc>
        <w:tc>
          <w:tcPr>
            <w:tcW w:w="992" w:type="dxa"/>
            <w:shd w:val="clear" w:color="auto" w:fill="auto"/>
          </w:tcPr>
          <w:p w14:paraId="140A16E8"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6 ore</w:t>
            </w:r>
          </w:p>
        </w:tc>
        <w:tc>
          <w:tcPr>
            <w:tcW w:w="3260" w:type="dxa"/>
            <w:shd w:val="clear" w:color="auto" w:fill="auto"/>
          </w:tcPr>
          <w:p w14:paraId="621D705C"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Poate cauza tahicardie reflectorie și cefalee</w:t>
            </w:r>
          </w:p>
          <w:p w14:paraId="1E6C6E76"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p>
          <w:p w14:paraId="40D67411" w14:textId="77777777" w:rsidR="00793DAB" w:rsidRPr="005947F6" w:rsidRDefault="00793DAB" w:rsidP="007945CB">
            <w:pPr>
              <w:spacing w:after="0"/>
              <w:ind w:hanging="45"/>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w:t>
            </w:r>
          </w:p>
          <w:p w14:paraId="7E2F89C9"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p>
        </w:tc>
      </w:tr>
      <w:tr w:rsidR="00793DAB" w:rsidRPr="003565F0" w14:paraId="40D64C0F" w14:textId="77777777" w:rsidTr="00DB3A23">
        <w:tc>
          <w:tcPr>
            <w:tcW w:w="1800" w:type="dxa"/>
            <w:shd w:val="clear" w:color="auto" w:fill="auto"/>
          </w:tcPr>
          <w:p w14:paraId="4435A06B" w14:textId="77777777" w:rsidR="00793DAB" w:rsidRPr="005947F6" w:rsidRDefault="00793DAB" w:rsidP="007945CB">
            <w:pPr>
              <w:spacing w:after="0"/>
              <w:ind w:hanging="45"/>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Labetalol 5 mg/ml</w:t>
            </w:r>
          </w:p>
          <w:p w14:paraId="5857FCF1" w14:textId="77777777" w:rsidR="00793DAB" w:rsidRPr="005947F6" w:rsidRDefault="00793DAB" w:rsidP="007945CB">
            <w:pPr>
              <w:spacing w:after="0"/>
              <w:ind w:hanging="45"/>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 xml:space="preserve">100mg/20 ml </w:t>
            </w:r>
          </w:p>
          <w:p w14:paraId="428F8736"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p>
        </w:tc>
        <w:tc>
          <w:tcPr>
            <w:tcW w:w="2880" w:type="dxa"/>
            <w:shd w:val="clear" w:color="auto" w:fill="auto"/>
          </w:tcPr>
          <w:p w14:paraId="1742FE68"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b/>
                <w:sz w:val="24"/>
                <w:szCs w:val="24"/>
                <w:lang w:val="ro-RO" w:eastAsia="ru-RU"/>
              </w:rPr>
              <w:t>Doza inițială</w:t>
            </w:r>
            <w:r w:rsidRPr="005947F6">
              <w:rPr>
                <w:rFonts w:ascii="Times New Roman" w:eastAsia="Times New Roman" w:hAnsi="Times New Roman" w:cs="Times New Roman"/>
                <w:sz w:val="24"/>
                <w:szCs w:val="24"/>
                <w:lang w:val="ro-RO" w:eastAsia="ru-RU"/>
              </w:rPr>
              <w:t xml:space="preserve"> - 10-20 mg IV, urmate de 20-80 mg fiecare 10-30 minute până la </w:t>
            </w:r>
            <w:r w:rsidRPr="005947F6">
              <w:rPr>
                <w:rFonts w:ascii="Times New Roman" w:eastAsia="Times New Roman" w:hAnsi="Times New Roman" w:cs="Times New Roman"/>
                <w:b/>
                <w:sz w:val="24"/>
                <w:szCs w:val="24"/>
                <w:lang w:val="ro-RO" w:eastAsia="ru-RU"/>
              </w:rPr>
              <w:t>doza maximală</w:t>
            </w:r>
            <w:r w:rsidRPr="005947F6">
              <w:rPr>
                <w:rFonts w:ascii="Times New Roman" w:eastAsia="Times New Roman" w:hAnsi="Times New Roman" w:cs="Times New Roman"/>
                <w:sz w:val="24"/>
                <w:szCs w:val="24"/>
                <w:lang w:val="ro-RO" w:eastAsia="ru-RU"/>
              </w:rPr>
              <w:t xml:space="preserve"> de 300 mg ori i</w:t>
            </w:r>
            <w:r w:rsidR="007945CB">
              <w:rPr>
                <w:rFonts w:ascii="Times New Roman" w:eastAsia="Times New Roman" w:hAnsi="Times New Roman" w:cs="Times New Roman"/>
                <w:sz w:val="24"/>
                <w:szCs w:val="24"/>
                <w:lang w:val="ro-RO" w:eastAsia="ru-RU"/>
              </w:rPr>
              <w:t>nfuzie constantă 1-2 mg/min IV.</w:t>
            </w:r>
          </w:p>
        </w:tc>
        <w:tc>
          <w:tcPr>
            <w:tcW w:w="1130" w:type="dxa"/>
            <w:shd w:val="clear" w:color="auto" w:fill="auto"/>
          </w:tcPr>
          <w:p w14:paraId="0026A2D1"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5 min</w:t>
            </w:r>
          </w:p>
        </w:tc>
        <w:tc>
          <w:tcPr>
            <w:tcW w:w="992" w:type="dxa"/>
            <w:shd w:val="clear" w:color="auto" w:fill="auto"/>
          </w:tcPr>
          <w:p w14:paraId="6540E6E4"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4 ore </w:t>
            </w:r>
          </w:p>
        </w:tc>
        <w:tc>
          <w:tcPr>
            <w:tcW w:w="3260" w:type="dxa"/>
            <w:shd w:val="clear" w:color="auto" w:fill="auto"/>
          </w:tcPr>
          <w:p w14:paraId="05E6B72A"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Se evită în astm bronșic și insuficiență cardiacă.</w:t>
            </w:r>
          </w:p>
          <w:p w14:paraId="7F0D6B32"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De informat neonatologul – risc de bradicardie neonatală </w:t>
            </w:r>
          </w:p>
        </w:tc>
      </w:tr>
      <w:tr w:rsidR="00793DAB" w:rsidRPr="0010128D" w14:paraId="6E72882D" w14:textId="77777777" w:rsidTr="00DB3A23">
        <w:tc>
          <w:tcPr>
            <w:tcW w:w="1800" w:type="dxa"/>
            <w:shd w:val="clear" w:color="auto" w:fill="auto"/>
          </w:tcPr>
          <w:p w14:paraId="7830AEB1" w14:textId="77777777" w:rsidR="00793DAB" w:rsidRPr="005947F6" w:rsidRDefault="00793DAB" w:rsidP="007945CB">
            <w:pPr>
              <w:keepNext/>
              <w:spacing w:after="0"/>
              <w:ind w:hanging="45"/>
              <w:outlineLvl w:val="3"/>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lastRenderedPageBreak/>
              <w:t xml:space="preserve">Urapidil </w:t>
            </w:r>
            <w:r w:rsidRPr="005947F6">
              <w:rPr>
                <w:rFonts w:ascii="Times New Roman" w:eastAsia="Times New Roman" w:hAnsi="Times New Roman" w:cs="Times New Roman"/>
                <w:b/>
                <w:sz w:val="24"/>
                <w:szCs w:val="24"/>
                <w:vertAlign w:val="superscript"/>
                <w:lang w:val="ro-RO" w:eastAsia="ru-RU"/>
              </w:rPr>
              <w:t>*</w:t>
            </w:r>
            <w:r w:rsidRPr="005947F6">
              <w:rPr>
                <w:rFonts w:ascii="Times New Roman" w:eastAsia="Times New Roman" w:hAnsi="Times New Roman" w:cs="Times New Roman"/>
                <w:b/>
                <w:sz w:val="24"/>
                <w:szCs w:val="24"/>
                <w:lang w:val="ro-RO" w:eastAsia="ru-RU"/>
              </w:rPr>
              <w:t xml:space="preserve"> (Ebrantil)</w:t>
            </w:r>
            <w:r w:rsidRPr="005947F6">
              <w:rPr>
                <w:rFonts w:ascii="Times New Roman" w:eastAsia="Times New Roman" w:hAnsi="Times New Roman" w:cs="Times New Roman"/>
                <w:sz w:val="24"/>
                <w:szCs w:val="24"/>
                <w:lang w:val="ro-RO" w:eastAsia="ru-RU"/>
              </w:rPr>
              <w:t xml:space="preserve"> 0,5% - 5 ml</w:t>
            </w:r>
          </w:p>
        </w:tc>
        <w:tc>
          <w:tcPr>
            <w:tcW w:w="2880" w:type="dxa"/>
            <w:shd w:val="clear" w:color="auto" w:fill="auto"/>
          </w:tcPr>
          <w:p w14:paraId="7EAAB4EF"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b/>
                <w:sz w:val="24"/>
                <w:szCs w:val="24"/>
                <w:lang w:val="ro-RO" w:eastAsia="ru-RU"/>
              </w:rPr>
              <w:t>Doza iniţială</w:t>
            </w:r>
            <w:r w:rsidRPr="005947F6">
              <w:rPr>
                <w:rFonts w:ascii="Times New Roman" w:eastAsia="Times New Roman" w:hAnsi="Times New Roman" w:cs="Times New Roman"/>
                <w:sz w:val="24"/>
                <w:szCs w:val="24"/>
                <w:lang w:val="ro-RO" w:eastAsia="ru-RU"/>
              </w:rPr>
              <w:t>: Se administrează 25 mg i/v, lent.</w:t>
            </w:r>
          </w:p>
          <w:p w14:paraId="75EC1FBE" w14:textId="77777777" w:rsidR="00793DAB" w:rsidRPr="005947F6" w:rsidRDefault="00793DAB" w:rsidP="007945CB">
            <w:pPr>
              <w:spacing w:after="0"/>
              <w:ind w:hanging="45"/>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 xml:space="preserve">Doza repetată: </w:t>
            </w:r>
            <w:r w:rsidRPr="005947F6">
              <w:rPr>
                <w:rFonts w:ascii="Times New Roman" w:eastAsia="Times New Roman" w:hAnsi="Times New Roman" w:cs="Times New Roman"/>
                <w:sz w:val="24"/>
                <w:szCs w:val="24"/>
                <w:lang w:val="ro-RO" w:eastAsia="ru-RU"/>
              </w:rPr>
              <w:t xml:space="preserve">25 mg i/v, peste 5 minute. </w:t>
            </w:r>
          </w:p>
          <w:p w14:paraId="7E8AC404" w14:textId="77777777" w:rsidR="00793DAB" w:rsidRPr="005947F6" w:rsidRDefault="00793DAB" w:rsidP="007945CB">
            <w:pPr>
              <w:spacing w:after="0"/>
              <w:ind w:hanging="45"/>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sz w:val="24"/>
                <w:szCs w:val="24"/>
                <w:lang w:val="ro-RO" w:eastAsia="ru-RU"/>
              </w:rPr>
              <w:t>După două doze iv, se trece la infuzie continuă: 9-30 mg/oră</w:t>
            </w:r>
          </w:p>
        </w:tc>
        <w:tc>
          <w:tcPr>
            <w:tcW w:w="1130" w:type="dxa"/>
            <w:shd w:val="clear" w:color="auto" w:fill="auto"/>
          </w:tcPr>
          <w:p w14:paraId="2C8EC15E"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5 min </w:t>
            </w:r>
          </w:p>
        </w:tc>
        <w:tc>
          <w:tcPr>
            <w:tcW w:w="992" w:type="dxa"/>
            <w:shd w:val="clear" w:color="auto" w:fill="auto"/>
          </w:tcPr>
          <w:p w14:paraId="7B9D0CFC"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p>
        </w:tc>
        <w:tc>
          <w:tcPr>
            <w:tcW w:w="3260" w:type="dxa"/>
            <w:shd w:val="clear" w:color="auto" w:fill="auto"/>
          </w:tcPr>
          <w:p w14:paraId="53081795"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Risc de hipotensiune și distres fetal</w:t>
            </w:r>
          </w:p>
          <w:p w14:paraId="787D88AA"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Reacții adverse: greață, vomă, cefalee, tahicardie, dureri toracice, aritmie. </w:t>
            </w:r>
          </w:p>
          <w:p w14:paraId="02F0E449" w14:textId="77777777" w:rsidR="00793DAB" w:rsidRPr="005947F6" w:rsidRDefault="00793DAB" w:rsidP="007945CB">
            <w:pPr>
              <w:spacing w:after="0"/>
              <w:ind w:hanging="45"/>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 xml:space="preserve">Contraindicat în stenoză aortală și canalul arterial deschis. </w:t>
            </w:r>
          </w:p>
        </w:tc>
      </w:tr>
    </w:tbl>
    <w:p w14:paraId="3ADF2761"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1DF6768D" w14:textId="77777777" w:rsidR="00793DAB" w:rsidRPr="005947F6" w:rsidRDefault="00793DAB" w:rsidP="00476F81">
      <w:pPr>
        <w:spacing w:after="0"/>
        <w:ind w:firstLine="709"/>
        <w:jc w:val="both"/>
        <w:rPr>
          <w:rFonts w:ascii="Times New Roman" w:eastAsia="Times New Roman" w:hAnsi="Times New Roman" w:cs="Times New Roman"/>
          <w:sz w:val="24"/>
          <w:szCs w:val="24"/>
          <w:lang w:val="ro-RO" w:eastAsia="ru-RU"/>
        </w:rPr>
      </w:pPr>
    </w:p>
    <w:p w14:paraId="132ECF8D" w14:textId="77777777" w:rsidR="00793DAB" w:rsidRPr="005947F6" w:rsidRDefault="00793DAB" w:rsidP="00476F81">
      <w:pPr>
        <w:shd w:val="clear" w:color="auto" w:fill="FFFFFF"/>
        <w:autoSpaceDE w:val="0"/>
        <w:autoSpaceDN w:val="0"/>
        <w:adjustRightInd w:val="0"/>
        <w:spacing w:after="0"/>
        <w:ind w:firstLine="709"/>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sz w:val="24"/>
          <w:szCs w:val="24"/>
          <w:lang w:val="ro-RO" w:eastAsia="ru-RU"/>
        </w:rPr>
        <w:t>Figura 3.</w:t>
      </w:r>
      <w:r w:rsidRPr="005947F6">
        <w:rPr>
          <w:rFonts w:ascii="Times New Roman" w:eastAsia="Times New Roman" w:hAnsi="Times New Roman" w:cs="Times New Roman"/>
          <w:b/>
          <w:sz w:val="24"/>
          <w:szCs w:val="24"/>
          <w:lang w:val="ro-RO" w:eastAsia="ru-RU"/>
        </w:rPr>
        <w:t xml:space="preserve"> Algoritmul conduitei preeclampsiei severe </w:t>
      </w:r>
    </w:p>
    <w:p w14:paraId="05DCFCEA" w14:textId="77777777" w:rsidR="00793DAB" w:rsidRPr="005947F6" w:rsidRDefault="00793DAB" w:rsidP="00476F81">
      <w:pPr>
        <w:shd w:val="clear" w:color="auto" w:fill="FFFFFF"/>
        <w:autoSpaceDE w:val="0"/>
        <w:autoSpaceDN w:val="0"/>
        <w:adjustRightInd w:val="0"/>
        <w:spacing w:after="0"/>
        <w:ind w:firstLine="709"/>
        <w:rPr>
          <w:rFonts w:ascii="Times New Roman" w:eastAsia="Times New Roman" w:hAnsi="Times New Roman" w:cs="Times New Roman"/>
          <w:b/>
          <w:sz w:val="24"/>
          <w:szCs w:val="24"/>
          <w:lang w:val="ro-RO" w:eastAsia="ru-RU"/>
        </w:rPr>
      </w:pPr>
    </w:p>
    <w:p w14:paraId="09DF4253"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4720" behindDoc="0" locked="0" layoutInCell="1" allowOverlap="1" wp14:anchorId="0F0C3697" wp14:editId="6296F613">
                <wp:simplePos x="0" y="0"/>
                <wp:positionH relativeFrom="column">
                  <wp:posOffset>4589145</wp:posOffset>
                </wp:positionH>
                <wp:positionV relativeFrom="paragraph">
                  <wp:posOffset>1873103</wp:posOffset>
                </wp:positionV>
                <wp:extent cx="1732915" cy="1209822"/>
                <wp:effectExtent l="0" t="0" r="19685" b="28575"/>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209822"/>
                        </a:xfrm>
                        <a:prstGeom prst="rect">
                          <a:avLst/>
                        </a:prstGeom>
                        <a:solidFill>
                          <a:srgbClr val="FFFFFF"/>
                        </a:solidFill>
                        <a:ln w="9525">
                          <a:solidFill>
                            <a:srgbClr val="000000"/>
                          </a:solidFill>
                          <a:miter lim="800000"/>
                          <a:headEnd/>
                          <a:tailEnd/>
                        </a:ln>
                      </wps:spPr>
                      <wps:txbx>
                        <w:txbxContent>
                          <w:p w14:paraId="19EC3011" w14:textId="77777777" w:rsidR="0010128D" w:rsidRDefault="0010128D" w:rsidP="00793DAB">
                            <w:pPr>
                              <w:jc w:val="center"/>
                              <w:rPr>
                                <w:b/>
                                <w:lang w:val="ro-RO"/>
                              </w:rPr>
                            </w:pPr>
                            <w:r>
                              <w:rPr>
                                <w:b/>
                                <w:lang w:val="ro-RO"/>
                              </w:rPr>
                              <w:t>Sulfat de magneziu</w:t>
                            </w:r>
                          </w:p>
                          <w:p w14:paraId="14FCB0C7" w14:textId="77777777" w:rsidR="0010128D" w:rsidRDefault="0010128D" w:rsidP="00793DAB">
                            <w:pPr>
                              <w:jc w:val="center"/>
                              <w:rPr>
                                <w:b/>
                                <w:sz w:val="28"/>
                                <w:szCs w:val="28"/>
                                <w:lang w:val="ro-RO"/>
                              </w:rPr>
                            </w:pPr>
                            <w:r w:rsidRPr="00B60A6D">
                              <w:rPr>
                                <w:b/>
                                <w:sz w:val="28"/>
                                <w:szCs w:val="28"/>
                                <w:lang w:val="ro-RO"/>
                              </w:rPr>
                              <w:t>Naşterea</w:t>
                            </w:r>
                          </w:p>
                          <w:p w14:paraId="3D168967" w14:textId="77777777" w:rsidR="0010128D" w:rsidRPr="00B60A6D" w:rsidRDefault="0010128D" w:rsidP="00793DAB">
                            <w:pPr>
                              <w:jc w:val="center"/>
                              <w:rPr>
                                <w:b/>
                                <w:sz w:val="28"/>
                                <w:szCs w:val="28"/>
                                <w:lang w:val="ro-RO"/>
                              </w:rPr>
                            </w:pPr>
                            <w:r>
                              <w:rPr>
                                <w:b/>
                                <w:szCs w:val="28"/>
                                <w:lang w:val="ro-RO"/>
                              </w:rPr>
                              <w:t>(preferabil - după stabilizare)</w:t>
                            </w:r>
                            <w:r w:rsidRPr="00B60A6D">
                              <w:rPr>
                                <w:b/>
                                <w:sz w:val="28"/>
                                <w:szCs w:val="28"/>
                                <w:lang w:val="ro-RO"/>
                              </w:rPr>
                              <w:t xml:space="preserve"> </w:t>
                            </w:r>
                          </w:p>
                          <w:p w14:paraId="24A1F65B" w14:textId="77777777" w:rsidR="0010128D" w:rsidRPr="00BA799F" w:rsidRDefault="0010128D" w:rsidP="00793DAB">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0C3697" id="_x0000_t202" coordsize="21600,21600" o:spt="202" path="m0,0l0,21600,21600,21600,21600,0xe">
                <v:stroke joinstyle="miter"/>
                <v:path gradientshapeok="t" o:connecttype="rect"/>
              </v:shapetype>
              <v:shape id="Поле 62" o:spid="_x0000_s1086" type="#_x0000_t202" style="position:absolute;left:0;text-align:left;margin-left:361.35pt;margin-top:147.5pt;width:136.45pt;height:95.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">
                <v:textbox>
                  <w:txbxContent>
                    <w:p w14:paraId="19EC3011" w14:textId="77777777" w:rsidR="0010128D" w:rsidRDefault="0010128D" w:rsidP="00793DAB">
                      <w:pPr>
                        <w:jc w:val="center"/>
                        <w:rPr>
                          <w:b/>
                          <w:lang w:val="ro-RO"/>
                        </w:rPr>
                      </w:pPr>
                      <w:r>
                        <w:rPr>
                          <w:b/>
                          <w:lang w:val="ro-RO"/>
                        </w:rPr>
                        <w:t>Sulfat de magneziu</w:t>
                      </w:r>
                    </w:p>
                    <w:p w14:paraId="14FCB0C7" w14:textId="77777777" w:rsidR="0010128D" w:rsidRDefault="0010128D" w:rsidP="00793DAB">
                      <w:pPr>
                        <w:jc w:val="center"/>
                        <w:rPr>
                          <w:b/>
                          <w:sz w:val="28"/>
                          <w:szCs w:val="28"/>
                          <w:lang w:val="ro-RO"/>
                        </w:rPr>
                      </w:pPr>
                      <w:r w:rsidRPr="00B60A6D">
                        <w:rPr>
                          <w:b/>
                          <w:sz w:val="28"/>
                          <w:szCs w:val="28"/>
                          <w:lang w:val="ro-RO"/>
                        </w:rPr>
                        <w:t>Naşterea</w:t>
                      </w:r>
                    </w:p>
                    <w:p w14:paraId="3D168967" w14:textId="77777777" w:rsidR="0010128D" w:rsidRPr="00B60A6D" w:rsidRDefault="0010128D" w:rsidP="00793DAB">
                      <w:pPr>
                        <w:jc w:val="center"/>
                        <w:rPr>
                          <w:b/>
                          <w:sz w:val="28"/>
                          <w:szCs w:val="28"/>
                          <w:lang w:val="ro-RO"/>
                        </w:rPr>
                      </w:pPr>
                      <w:r>
                        <w:rPr>
                          <w:b/>
                          <w:szCs w:val="28"/>
                          <w:lang w:val="ro-RO"/>
                        </w:rPr>
                        <w:t>(preferabil - după stabilizare)</w:t>
                      </w:r>
                      <w:r w:rsidRPr="00B60A6D">
                        <w:rPr>
                          <w:b/>
                          <w:sz w:val="28"/>
                          <w:szCs w:val="28"/>
                          <w:lang w:val="ro-RO"/>
                        </w:rPr>
                        <w:t xml:space="preserve"> </w:t>
                      </w:r>
                    </w:p>
                    <w:p w14:paraId="24A1F65B" w14:textId="77777777" w:rsidR="0010128D" w:rsidRPr="00BA799F" w:rsidRDefault="0010128D" w:rsidP="00793DAB">
                      <w:pPr>
                        <w:rPr>
                          <w:lang w:val="en-US"/>
                        </w:rPr>
                      </w:pP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7248" behindDoc="0" locked="0" layoutInCell="1" allowOverlap="1" wp14:anchorId="546B3215" wp14:editId="2F6D4126">
                <wp:simplePos x="0" y="0"/>
                <wp:positionH relativeFrom="column">
                  <wp:posOffset>3596640</wp:posOffset>
                </wp:positionH>
                <wp:positionV relativeFrom="paragraph">
                  <wp:posOffset>2806700</wp:posOffset>
                </wp:positionV>
                <wp:extent cx="979805" cy="0"/>
                <wp:effectExtent l="19050" t="87630" r="29845" b="9334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8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06FA785" id="Прямая со стрелкой 61" o:spid="_x0000_s1026" type="#_x0000_t32" style="position:absolute;margin-left:283.2pt;margin-top:221pt;width:77.15pt;height: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" strokeweight="3pt">
                <v:stroke endarrow="block"/>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9840" behindDoc="0" locked="0" layoutInCell="1" allowOverlap="1" wp14:anchorId="0D690967" wp14:editId="119A698C">
                <wp:simplePos x="0" y="0"/>
                <wp:positionH relativeFrom="column">
                  <wp:posOffset>-321945</wp:posOffset>
                </wp:positionH>
                <wp:positionV relativeFrom="paragraph">
                  <wp:posOffset>7675245</wp:posOffset>
                </wp:positionV>
                <wp:extent cx="6268720" cy="1290320"/>
                <wp:effectExtent l="5715" t="12700" r="12065" b="1143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1290320"/>
                        </a:xfrm>
                        <a:prstGeom prst="rect">
                          <a:avLst/>
                        </a:prstGeom>
                        <a:solidFill>
                          <a:srgbClr val="FFFFFF"/>
                        </a:solidFill>
                        <a:ln w="9525">
                          <a:solidFill>
                            <a:srgbClr val="000000"/>
                          </a:solidFill>
                          <a:miter lim="800000"/>
                          <a:headEnd/>
                          <a:tailEnd/>
                        </a:ln>
                      </wps:spPr>
                      <wps:txbx>
                        <w:txbxContent>
                          <w:p w14:paraId="41188593" w14:textId="77777777" w:rsidR="0010128D" w:rsidRPr="00086D8A" w:rsidRDefault="0010128D" w:rsidP="00793DAB">
                            <w:pPr>
                              <w:shd w:val="clear" w:color="auto" w:fill="FFFFFF"/>
                              <w:autoSpaceDE w:val="0"/>
                              <w:autoSpaceDN w:val="0"/>
                              <w:adjustRightInd w:val="0"/>
                              <w:rPr>
                                <w:lang w:val="ro-RO"/>
                              </w:rPr>
                            </w:pPr>
                            <w:r w:rsidRPr="00086D8A">
                              <w:rPr>
                                <w:b/>
                                <w:sz w:val="28"/>
                                <w:szCs w:val="28"/>
                                <w:lang w:val="ro-RO"/>
                              </w:rPr>
                              <w:t>¤ S</w:t>
                            </w:r>
                            <w:r w:rsidRPr="00086D8A">
                              <w:rPr>
                                <w:b/>
                                <w:lang w:val="ro-RO"/>
                              </w:rPr>
                              <w:t>emne de afectare a organelor</w:t>
                            </w:r>
                            <w:r w:rsidRPr="00086D8A">
                              <w:rPr>
                                <w:b/>
                                <w:sz w:val="28"/>
                                <w:szCs w:val="28"/>
                                <w:lang w:val="ro-RO"/>
                              </w:rPr>
                              <w:t xml:space="preserve">: </w:t>
                            </w:r>
                            <w:r w:rsidRPr="00C6447E">
                              <w:rPr>
                                <w:lang w:val="ro-RO"/>
                              </w:rPr>
                              <w:t>trombocitopenia &lt; 100.000</w:t>
                            </w:r>
                            <w:r>
                              <w:rPr>
                                <w:lang w:val="ro-RO"/>
                              </w:rPr>
                              <w:t xml:space="preserve">, </w:t>
                            </w:r>
                            <w:r w:rsidRPr="004365DC">
                              <w:rPr>
                                <w:lang w:val="ro-RO"/>
                              </w:rPr>
                              <w:t xml:space="preserve">semnele de </w:t>
                            </w:r>
                            <w:r w:rsidRPr="002F0D0A">
                              <w:rPr>
                                <w:lang w:val="ro-RO"/>
                              </w:rPr>
                              <w:t>eclampsie iminentă (</w:t>
                            </w:r>
                            <w:r w:rsidRPr="002655CC">
                              <w:rPr>
                                <w:lang w:val="ro-RO"/>
                              </w:rPr>
                              <w:t>hiperreflexie</w:t>
                            </w:r>
                            <w:r w:rsidRPr="002F0D0A">
                              <w:rPr>
                                <w:lang w:val="ro-RO"/>
                              </w:rPr>
                              <w:t xml:space="preserve">, </w:t>
                            </w:r>
                            <w:r>
                              <w:rPr>
                                <w:lang w:val="ro-RO"/>
                              </w:rPr>
                              <w:t xml:space="preserve">cefalee severă), </w:t>
                            </w:r>
                            <w:r w:rsidRPr="002F0D0A">
                              <w:rPr>
                                <w:lang w:val="ro-RO"/>
                              </w:rPr>
                              <w:t>ictus ischemic sau hemoragic, dezlipire de retină/amauroză, edem pulm</w:t>
                            </w:r>
                            <w:r>
                              <w:rPr>
                                <w:lang w:val="ro-RO"/>
                              </w:rPr>
                              <w:t>onar,</w:t>
                            </w:r>
                            <w:r w:rsidRPr="002F0D0A">
                              <w:rPr>
                                <w:lang w:val="ro-RO"/>
                              </w:rPr>
                              <w:t xml:space="preserve"> hematom sau ruptură hepatică, </w:t>
                            </w:r>
                            <w:r>
                              <w:rPr>
                                <w:lang w:val="ro-RO"/>
                              </w:rPr>
                              <w:t xml:space="preserve">semne de hemoliză sau </w:t>
                            </w:r>
                            <w:r w:rsidRPr="002F0D0A">
                              <w:rPr>
                                <w:lang w:val="ro-RO"/>
                              </w:rPr>
                              <w:t>CID, dureri in epigastru cu greaţă şi vomă, apoplexie utero-placentară</w:t>
                            </w:r>
                            <w:r w:rsidRPr="00086D8A">
                              <w:rPr>
                                <w:lang w:val="ro-RO"/>
                              </w:rPr>
                              <w:t xml:space="preserve">, creşterea transaminazelor sau </w:t>
                            </w:r>
                            <w:r>
                              <w:rPr>
                                <w:lang w:val="ro-RO"/>
                              </w:rPr>
                              <w:t>a creatininei, oligurie persistentă</w:t>
                            </w:r>
                            <w:r w:rsidRPr="00086D8A">
                              <w:rPr>
                                <w:lang w:val="ro-RO"/>
                              </w:rPr>
                              <w:t xml:space="preserve">. </w:t>
                            </w:r>
                          </w:p>
                          <w:p w14:paraId="64C9225B" w14:textId="77777777" w:rsidR="0010128D" w:rsidRPr="00086D8A" w:rsidRDefault="0010128D" w:rsidP="00793DAB">
                            <w:pPr>
                              <w:shd w:val="clear" w:color="auto" w:fill="FFFFFF"/>
                              <w:autoSpaceDE w:val="0"/>
                              <w:autoSpaceDN w:val="0"/>
                              <w:adjustRightInd w:val="0"/>
                              <w:rPr>
                                <w:lang w:val="ro-RO"/>
                              </w:rPr>
                            </w:pPr>
                            <w:r w:rsidRPr="00086D8A">
                              <w:rPr>
                                <w:b/>
                                <w:lang w:val="ro-RO"/>
                              </w:rPr>
                              <w:t># Distress al fătului</w:t>
                            </w:r>
                            <w:r w:rsidRPr="00086D8A">
                              <w:rPr>
                                <w:lang w:val="ro-RO"/>
                              </w:rPr>
                              <w:t xml:space="preserve">: </w:t>
                            </w:r>
                            <w:r>
                              <w:rPr>
                                <w:lang w:val="ro-RO"/>
                              </w:rPr>
                              <w:t>bradicardie severă</w:t>
                            </w:r>
                            <w:r w:rsidRPr="00086D8A">
                              <w:rPr>
                                <w:lang w:val="ro-RO"/>
                              </w:rPr>
                              <w:t>, deceleraţii</w:t>
                            </w:r>
                            <w:r>
                              <w:rPr>
                                <w:lang w:val="ro-RO"/>
                              </w:rPr>
                              <w:t xml:space="preserve"> tardive</w:t>
                            </w:r>
                            <w:r w:rsidRPr="00086D8A">
                              <w:rPr>
                                <w:lang w:val="ro-R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90967" id="Поле 60" o:spid="_x0000_s1087" type="#_x0000_t202" style="position:absolute;left:0;text-align:left;margin-left:-25.35pt;margin-top:604.35pt;width:493.6pt;height:101.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">
                <v:textbox>
                  <w:txbxContent>
                    <w:p w14:paraId="41188593" w14:textId="77777777" w:rsidR="0010128D" w:rsidRPr="00086D8A" w:rsidRDefault="0010128D" w:rsidP="00793DAB">
                      <w:pPr>
                        <w:shd w:val="clear" w:color="auto" w:fill="FFFFFF"/>
                        <w:autoSpaceDE w:val="0"/>
                        <w:autoSpaceDN w:val="0"/>
                        <w:adjustRightInd w:val="0"/>
                        <w:rPr>
                          <w:lang w:val="ro-RO"/>
                        </w:rPr>
                      </w:pPr>
                      <w:r w:rsidRPr="00086D8A">
                        <w:rPr>
                          <w:b/>
                          <w:sz w:val="28"/>
                          <w:szCs w:val="28"/>
                          <w:lang w:val="ro-RO"/>
                        </w:rPr>
                        <w:t>¤ S</w:t>
                      </w:r>
                      <w:r w:rsidRPr="00086D8A">
                        <w:rPr>
                          <w:b/>
                          <w:lang w:val="ro-RO"/>
                        </w:rPr>
                        <w:t>emne de afectare a organelor</w:t>
                      </w:r>
                      <w:r w:rsidRPr="00086D8A">
                        <w:rPr>
                          <w:b/>
                          <w:sz w:val="28"/>
                          <w:szCs w:val="28"/>
                          <w:lang w:val="ro-RO"/>
                        </w:rPr>
                        <w:t xml:space="preserve">: </w:t>
                      </w:r>
                      <w:r w:rsidRPr="00C6447E">
                        <w:rPr>
                          <w:lang w:val="ro-RO"/>
                        </w:rPr>
                        <w:t>trombocitopenia &lt; 100.000</w:t>
                      </w:r>
                      <w:r>
                        <w:rPr>
                          <w:lang w:val="ro-RO"/>
                        </w:rPr>
                        <w:t xml:space="preserve">, </w:t>
                      </w:r>
                      <w:r w:rsidRPr="004365DC">
                        <w:rPr>
                          <w:lang w:val="ro-RO"/>
                        </w:rPr>
                        <w:t xml:space="preserve">semnele de </w:t>
                      </w:r>
                      <w:r w:rsidRPr="002F0D0A">
                        <w:rPr>
                          <w:lang w:val="ro-RO"/>
                        </w:rPr>
                        <w:t>eclampsie iminentă (</w:t>
                      </w:r>
                      <w:r w:rsidRPr="002655CC">
                        <w:rPr>
                          <w:lang w:val="ro-RO"/>
                        </w:rPr>
                        <w:t>hiperreflexie</w:t>
                      </w:r>
                      <w:r w:rsidRPr="002F0D0A">
                        <w:rPr>
                          <w:lang w:val="ro-RO"/>
                        </w:rPr>
                        <w:t xml:space="preserve">, </w:t>
                      </w:r>
                      <w:r>
                        <w:rPr>
                          <w:lang w:val="ro-RO"/>
                        </w:rPr>
                        <w:t xml:space="preserve">cefalee severă), </w:t>
                      </w:r>
                      <w:r w:rsidRPr="002F0D0A">
                        <w:rPr>
                          <w:lang w:val="ro-RO"/>
                        </w:rPr>
                        <w:t>ictus ischemic sau hemoragic, dezlipire de retină/amauroză, edem pulm</w:t>
                      </w:r>
                      <w:r>
                        <w:rPr>
                          <w:lang w:val="ro-RO"/>
                        </w:rPr>
                        <w:t>onar,</w:t>
                      </w:r>
                      <w:r w:rsidRPr="002F0D0A">
                        <w:rPr>
                          <w:lang w:val="ro-RO"/>
                        </w:rPr>
                        <w:t xml:space="preserve"> hematom sau ruptură hepatică, </w:t>
                      </w:r>
                      <w:r>
                        <w:rPr>
                          <w:lang w:val="ro-RO"/>
                        </w:rPr>
                        <w:t xml:space="preserve">semne de hemoliză sau </w:t>
                      </w:r>
                      <w:r w:rsidRPr="002F0D0A">
                        <w:rPr>
                          <w:lang w:val="ro-RO"/>
                        </w:rPr>
                        <w:t>CID, dureri in epigastru cu greaţă şi vomă, apoplexie utero-placentară</w:t>
                      </w:r>
                      <w:r w:rsidRPr="00086D8A">
                        <w:rPr>
                          <w:lang w:val="ro-RO"/>
                        </w:rPr>
                        <w:t xml:space="preserve">, creşterea transaminazelor sau </w:t>
                      </w:r>
                      <w:r>
                        <w:rPr>
                          <w:lang w:val="ro-RO"/>
                        </w:rPr>
                        <w:t>a creatininei, oligurie persistentă</w:t>
                      </w:r>
                      <w:r w:rsidRPr="00086D8A">
                        <w:rPr>
                          <w:lang w:val="ro-RO"/>
                        </w:rPr>
                        <w:t xml:space="preserve">. </w:t>
                      </w:r>
                    </w:p>
                    <w:p w14:paraId="64C9225B" w14:textId="77777777" w:rsidR="0010128D" w:rsidRPr="00086D8A" w:rsidRDefault="0010128D" w:rsidP="00793DAB">
                      <w:pPr>
                        <w:shd w:val="clear" w:color="auto" w:fill="FFFFFF"/>
                        <w:autoSpaceDE w:val="0"/>
                        <w:autoSpaceDN w:val="0"/>
                        <w:adjustRightInd w:val="0"/>
                        <w:rPr>
                          <w:lang w:val="ro-RO"/>
                        </w:rPr>
                      </w:pPr>
                      <w:r w:rsidRPr="00086D8A">
                        <w:rPr>
                          <w:b/>
                          <w:lang w:val="ro-RO"/>
                        </w:rPr>
                        <w:t># Distress al fătului</w:t>
                      </w:r>
                      <w:r w:rsidRPr="00086D8A">
                        <w:rPr>
                          <w:lang w:val="ro-RO"/>
                        </w:rPr>
                        <w:t xml:space="preserve">: </w:t>
                      </w:r>
                      <w:r>
                        <w:rPr>
                          <w:lang w:val="ro-RO"/>
                        </w:rPr>
                        <w:t>bradicardie severă</w:t>
                      </w:r>
                      <w:r w:rsidRPr="00086D8A">
                        <w:rPr>
                          <w:lang w:val="ro-RO"/>
                        </w:rPr>
                        <w:t>, deceleraţii</w:t>
                      </w:r>
                      <w:r>
                        <w:rPr>
                          <w:lang w:val="ro-RO"/>
                        </w:rPr>
                        <w:t xml:space="preserve"> tardive</w:t>
                      </w:r>
                      <w:r w:rsidRPr="00086D8A">
                        <w:rPr>
                          <w:lang w:val="ro-RO"/>
                        </w:rPr>
                        <w:t xml:space="preserve">. </w:t>
                      </w: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3696" behindDoc="0" locked="0" layoutInCell="1" allowOverlap="1" wp14:anchorId="6BCFCB04" wp14:editId="1DAC4A46">
                <wp:simplePos x="0" y="0"/>
                <wp:positionH relativeFrom="column">
                  <wp:posOffset>1062990</wp:posOffset>
                </wp:positionH>
                <wp:positionV relativeFrom="paragraph">
                  <wp:posOffset>648335</wp:posOffset>
                </wp:positionV>
                <wp:extent cx="2439670" cy="965835"/>
                <wp:effectExtent l="9525" t="5715" r="8255" b="9525"/>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965835"/>
                        </a:xfrm>
                        <a:prstGeom prst="rect">
                          <a:avLst/>
                        </a:prstGeom>
                        <a:solidFill>
                          <a:srgbClr val="FFFFFF"/>
                        </a:solidFill>
                        <a:ln w="9525">
                          <a:solidFill>
                            <a:srgbClr val="000000"/>
                          </a:solidFill>
                          <a:miter lim="800000"/>
                          <a:headEnd/>
                          <a:tailEnd/>
                        </a:ln>
                      </wps:spPr>
                      <wps:txbx>
                        <w:txbxContent>
                          <w:p w14:paraId="61D714BB" w14:textId="77777777" w:rsidR="0010128D" w:rsidRPr="007051B8" w:rsidRDefault="0010128D" w:rsidP="00C06C1B">
                            <w:pPr>
                              <w:numPr>
                                <w:ilvl w:val="0"/>
                                <w:numId w:val="418"/>
                              </w:numPr>
                              <w:tabs>
                                <w:tab w:val="clear" w:pos="720"/>
                                <w:tab w:val="num" w:pos="360"/>
                              </w:tabs>
                              <w:spacing w:after="0" w:line="240" w:lineRule="auto"/>
                              <w:ind w:left="360" w:hanging="270"/>
                              <w:rPr>
                                <w:b/>
                                <w:lang w:val="ro-RO"/>
                              </w:rPr>
                            </w:pPr>
                            <w:r w:rsidRPr="007051B8">
                              <w:rPr>
                                <w:b/>
                                <w:lang w:val="ro-RO"/>
                              </w:rPr>
                              <w:t>S</w:t>
                            </w:r>
                            <w:r>
                              <w:rPr>
                                <w:b/>
                                <w:lang w:val="ro-RO"/>
                              </w:rPr>
                              <w:t xml:space="preserve">ulfat de magneziu </w:t>
                            </w:r>
                          </w:p>
                          <w:p w14:paraId="13433BD4" w14:textId="77777777" w:rsidR="0010128D" w:rsidRDefault="0010128D" w:rsidP="00C06C1B">
                            <w:pPr>
                              <w:numPr>
                                <w:ilvl w:val="0"/>
                                <w:numId w:val="418"/>
                              </w:numPr>
                              <w:tabs>
                                <w:tab w:val="clear" w:pos="720"/>
                                <w:tab w:val="num" w:pos="360"/>
                              </w:tabs>
                              <w:spacing w:after="0" w:line="240" w:lineRule="auto"/>
                              <w:ind w:left="360" w:hanging="270"/>
                              <w:rPr>
                                <w:b/>
                                <w:lang w:val="ro-RO"/>
                              </w:rPr>
                            </w:pPr>
                            <w:r w:rsidRPr="007051B8">
                              <w:rPr>
                                <w:b/>
                                <w:lang w:val="ro-RO"/>
                              </w:rPr>
                              <w:t>Tratament antihipertensiv dacă TA sistolică ≥160 mm Hg, dias</w:t>
                            </w:r>
                            <w:r>
                              <w:rPr>
                                <w:b/>
                                <w:lang w:val="ro-RO"/>
                              </w:rPr>
                              <w:t>t</w:t>
                            </w:r>
                            <w:r w:rsidRPr="007051B8">
                              <w:rPr>
                                <w:b/>
                                <w:lang w:val="ro-RO"/>
                              </w:rPr>
                              <w:t>olică ≥ 110 mm</w:t>
                            </w:r>
                            <w:r>
                              <w:rPr>
                                <w:b/>
                                <w:lang w:val="ro-RO"/>
                              </w:rPr>
                              <w:t>.</w:t>
                            </w:r>
                          </w:p>
                          <w:p w14:paraId="155AEB17" w14:textId="77777777" w:rsidR="0010128D" w:rsidRPr="00F53456" w:rsidRDefault="0010128D" w:rsidP="00C06C1B">
                            <w:pPr>
                              <w:numPr>
                                <w:ilvl w:val="0"/>
                                <w:numId w:val="418"/>
                              </w:numPr>
                              <w:tabs>
                                <w:tab w:val="clear" w:pos="720"/>
                                <w:tab w:val="num" w:pos="360"/>
                              </w:tabs>
                              <w:spacing w:after="0" w:line="240" w:lineRule="auto"/>
                              <w:ind w:left="360" w:hanging="270"/>
                              <w:rPr>
                                <w:b/>
                                <w:sz w:val="20"/>
                                <w:lang w:val="ro-RO"/>
                              </w:rPr>
                            </w:pPr>
                            <w:r w:rsidRPr="0028483A">
                              <w:rPr>
                                <w:b/>
                                <w:lang w:val="ro-RO"/>
                              </w:rPr>
                              <w:t>Evaluarea stării mamei şi fătului.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FCB04" id="Поле 59" o:spid="_x0000_s1088" type="#_x0000_t202" style="position:absolute;left:0;text-align:left;margin-left:83.7pt;margin-top:51.05pt;width:192.1pt;height:76.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">
                <v:textbox>
                  <w:txbxContent>
                    <w:p w14:paraId="61D714BB" w14:textId="77777777" w:rsidR="0010128D" w:rsidRPr="007051B8" w:rsidRDefault="0010128D" w:rsidP="00C06C1B">
                      <w:pPr>
                        <w:numPr>
                          <w:ilvl w:val="0"/>
                          <w:numId w:val="418"/>
                        </w:numPr>
                        <w:tabs>
                          <w:tab w:val="clear" w:pos="720"/>
                          <w:tab w:val="num" w:pos="360"/>
                        </w:tabs>
                        <w:spacing w:after="0" w:line="240" w:lineRule="auto"/>
                        <w:ind w:left="360" w:hanging="270"/>
                        <w:rPr>
                          <w:b/>
                          <w:lang w:val="ro-RO"/>
                        </w:rPr>
                      </w:pPr>
                      <w:r w:rsidRPr="007051B8">
                        <w:rPr>
                          <w:b/>
                          <w:lang w:val="ro-RO"/>
                        </w:rPr>
                        <w:t>S</w:t>
                      </w:r>
                      <w:r>
                        <w:rPr>
                          <w:b/>
                          <w:lang w:val="ro-RO"/>
                        </w:rPr>
                        <w:t xml:space="preserve">ulfat de magneziu </w:t>
                      </w:r>
                    </w:p>
                    <w:p w14:paraId="13433BD4" w14:textId="77777777" w:rsidR="0010128D" w:rsidRDefault="0010128D" w:rsidP="00C06C1B">
                      <w:pPr>
                        <w:numPr>
                          <w:ilvl w:val="0"/>
                          <w:numId w:val="418"/>
                        </w:numPr>
                        <w:tabs>
                          <w:tab w:val="clear" w:pos="720"/>
                          <w:tab w:val="num" w:pos="360"/>
                        </w:tabs>
                        <w:spacing w:after="0" w:line="240" w:lineRule="auto"/>
                        <w:ind w:left="360" w:hanging="270"/>
                        <w:rPr>
                          <w:b/>
                          <w:lang w:val="ro-RO"/>
                        </w:rPr>
                      </w:pPr>
                      <w:r w:rsidRPr="007051B8">
                        <w:rPr>
                          <w:b/>
                          <w:lang w:val="ro-RO"/>
                        </w:rPr>
                        <w:t>Tratament antihipertensiv dacă TA sistolică ≥160 mm Hg, dias</w:t>
                      </w:r>
                      <w:r>
                        <w:rPr>
                          <w:b/>
                          <w:lang w:val="ro-RO"/>
                        </w:rPr>
                        <w:t>t</w:t>
                      </w:r>
                      <w:r w:rsidRPr="007051B8">
                        <w:rPr>
                          <w:b/>
                          <w:lang w:val="ro-RO"/>
                        </w:rPr>
                        <w:t>olică ≥ 110 mm</w:t>
                      </w:r>
                      <w:r>
                        <w:rPr>
                          <w:b/>
                          <w:lang w:val="ro-RO"/>
                        </w:rPr>
                        <w:t>.</w:t>
                      </w:r>
                    </w:p>
                    <w:p w14:paraId="155AEB17" w14:textId="77777777" w:rsidR="0010128D" w:rsidRPr="00F53456" w:rsidRDefault="0010128D" w:rsidP="00C06C1B">
                      <w:pPr>
                        <w:numPr>
                          <w:ilvl w:val="0"/>
                          <w:numId w:val="418"/>
                        </w:numPr>
                        <w:tabs>
                          <w:tab w:val="clear" w:pos="720"/>
                          <w:tab w:val="num" w:pos="360"/>
                        </w:tabs>
                        <w:spacing w:after="0" w:line="240" w:lineRule="auto"/>
                        <w:ind w:left="360" w:hanging="270"/>
                        <w:rPr>
                          <w:b/>
                          <w:sz w:val="20"/>
                          <w:lang w:val="ro-RO"/>
                        </w:rPr>
                      </w:pPr>
                      <w:r w:rsidRPr="0028483A">
                        <w:rPr>
                          <w:b/>
                          <w:lang w:val="ro-RO"/>
                        </w:rPr>
                        <w:t>Evaluarea stării mamei şi fătului.</w:t>
                      </w: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9600" behindDoc="0" locked="0" layoutInCell="1" allowOverlap="1" wp14:anchorId="75AA0F9B" wp14:editId="1825A5A5">
                <wp:simplePos x="0" y="0"/>
                <wp:positionH relativeFrom="column">
                  <wp:posOffset>1165860</wp:posOffset>
                </wp:positionH>
                <wp:positionV relativeFrom="paragraph">
                  <wp:posOffset>2364740</wp:posOffset>
                </wp:positionV>
                <wp:extent cx="2392045" cy="1056005"/>
                <wp:effectExtent l="7620" t="7620" r="10160" b="1270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056005"/>
                        </a:xfrm>
                        <a:prstGeom prst="rect">
                          <a:avLst/>
                        </a:prstGeom>
                        <a:solidFill>
                          <a:srgbClr val="FFFFFF"/>
                        </a:solidFill>
                        <a:ln w="9525">
                          <a:solidFill>
                            <a:srgbClr val="000000"/>
                          </a:solidFill>
                          <a:miter lim="800000"/>
                          <a:headEnd/>
                          <a:tailEnd/>
                        </a:ln>
                      </wps:spPr>
                      <wps:txbx>
                        <w:txbxContent>
                          <w:p w14:paraId="11522F8F" w14:textId="77777777" w:rsidR="0010128D" w:rsidRDefault="0010128D" w:rsidP="00793DAB">
                            <w:pPr>
                              <w:jc w:val="center"/>
                              <w:rPr>
                                <w:b/>
                                <w:lang w:val="ro-RO"/>
                              </w:rPr>
                            </w:pPr>
                            <w:r>
                              <w:rPr>
                                <w:b/>
                                <w:lang w:val="ro-RO"/>
                              </w:rPr>
                              <w:t>TA refracteră ≥ 160/110 mm Hg</w:t>
                            </w:r>
                          </w:p>
                          <w:p w14:paraId="18F73ACC" w14:textId="77777777" w:rsidR="0010128D" w:rsidRDefault="0010128D" w:rsidP="00793DAB">
                            <w:pPr>
                              <w:jc w:val="center"/>
                              <w:rPr>
                                <w:b/>
                                <w:lang w:val="ro-RO"/>
                              </w:rPr>
                            </w:pPr>
                            <w:r>
                              <w:rPr>
                                <w:b/>
                                <w:lang w:val="ro-RO"/>
                              </w:rPr>
                              <w:t xml:space="preserve">Semne de afectare a organelor </w:t>
                            </w:r>
                            <w:r w:rsidRPr="006B5D26">
                              <w:rPr>
                                <w:b/>
                                <w:sz w:val="28"/>
                                <w:szCs w:val="28"/>
                                <w:lang w:val="ro-RO"/>
                              </w:rPr>
                              <w:t>¤</w:t>
                            </w:r>
                          </w:p>
                          <w:p w14:paraId="5F976046" w14:textId="77777777" w:rsidR="0010128D" w:rsidRDefault="0010128D" w:rsidP="00793DAB">
                            <w:pPr>
                              <w:jc w:val="center"/>
                              <w:rPr>
                                <w:b/>
                                <w:lang w:val="ro-RO"/>
                              </w:rPr>
                            </w:pPr>
                            <w:r>
                              <w:rPr>
                                <w:b/>
                                <w:lang w:val="ro-RO"/>
                              </w:rPr>
                              <w:t>Distres al fătului #</w:t>
                            </w:r>
                          </w:p>
                          <w:p w14:paraId="4D555829" w14:textId="77777777" w:rsidR="0010128D" w:rsidRDefault="0010128D" w:rsidP="00793DAB">
                            <w:pPr>
                              <w:jc w:val="center"/>
                              <w:rPr>
                                <w:b/>
                                <w:lang w:val="ro-RO"/>
                              </w:rPr>
                            </w:pPr>
                            <w:r>
                              <w:rPr>
                                <w:b/>
                                <w:lang w:val="ro-RO"/>
                              </w:rPr>
                              <w:t>Dezlipire de placentă</w:t>
                            </w:r>
                          </w:p>
                          <w:p w14:paraId="5E240AF6" w14:textId="77777777" w:rsidR="0010128D" w:rsidRPr="006B5D26" w:rsidRDefault="0010128D" w:rsidP="00793DAB">
                            <w:pPr>
                              <w:jc w:val="center"/>
                              <w:rPr>
                                <w:b/>
                                <w:lang w:val="ro-RO"/>
                              </w:rPr>
                            </w:pPr>
                            <w:r>
                              <w:rPr>
                                <w:b/>
                                <w:lang w:val="ro-RO"/>
                              </w:rPr>
                              <w:t xml:space="preserve">≥ 34 săptămâni de gestaţie  </w:t>
                            </w:r>
                          </w:p>
                          <w:p w14:paraId="27C5790D" w14:textId="77777777" w:rsidR="0010128D" w:rsidRPr="00446010" w:rsidRDefault="0010128D" w:rsidP="00793DAB">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A0F9B" id="Поле 58" o:spid="_x0000_s1089" type="#_x0000_t202" style="position:absolute;left:0;text-align:left;margin-left:91.8pt;margin-top:186.2pt;width:188.35pt;height:83.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">
                <v:textbox>
                  <w:txbxContent>
                    <w:p w14:paraId="11522F8F" w14:textId="77777777" w:rsidR="0010128D" w:rsidRDefault="0010128D" w:rsidP="00793DAB">
                      <w:pPr>
                        <w:jc w:val="center"/>
                        <w:rPr>
                          <w:b/>
                          <w:lang w:val="ro-RO"/>
                        </w:rPr>
                      </w:pPr>
                      <w:r>
                        <w:rPr>
                          <w:b/>
                          <w:lang w:val="ro-RO"/>
                        </w:rPr>
                        <w:t>TA refracteră ≥ 160/110 mm Hg</w:t>
                      </w:r>
                    </w:p>
                    <w:p w14:paraId="18F73ACC" w14:textId="77777777" w:rsidR="0010128D" w:rsidRDefault="0010128D" w:rsidP="00793DAB">
                      <w:pPr>
                        <w:jc w:val="center"/>
                        <w:rPr>
                          <w:b/>
                          <w:lang w:val="ro-RO"/>
                        </w:rPr>
                      </w:pPr>
                      <w:r>
                        <w:rPr>
                          <w:b/>
                          <w:lang w:val="ro-RO"/>
                        </w:rPr>
                        <w:t xml:space="preserve">Semne de afectare a organelor </w:t>
                      </w:r>
                      <w:r w:rsidRPr="006B5D26">
                        <w:rPr>
                          <w:b/>
                          <w:sz w:val="28"/>
                          <w:szCs w:val="28"/>
                          <w:lang w:val="ro-RO"/>
                        </w:rPr>
                        <w:t>¤</w:t>
                      </w:r>
                    </w:p>
                    <w:p w14:paraId="5F976046" w14:textId="77777777" w:rsidR="0010128D" w:rsidRDefault="0010128D" w:rsidP="00793DAB">
                      <w:pPr>
                        <w:jc w:val="center"/>
                        <w:rPr>
                          <w:b/>
                          <w:lang w:val="ro-RO"/>
                        </w:rPr>
                      </w:pPr>
                      <w:r>
                        <w:rPr>
                          <w:b/>
                          <w:lang w:val="ro-RO"/>
                        </w:rPr>
                        <w:t>Distres al fătului #</w:t>
                      </w:r>
                    </w:p>
                    <w:p w14:paraId="4D555829" w14:textId="77777777" w:rsidR="0010128D" w:rsidRDefault="0010128D" w:rsidP="00793DAB">
                      <w:pPr>
                        <w:jc w:val="center"/>
                        <w:rPr>
                          <w:b/>
                          <w:lang w:val="ro-RO"/>
                        </w:rPr>
                      </w:pPr>
                      <w:r>
                        <w:rPr>
                          <w:b/>
                          <w:lang w:val="ro-RO"/>
                        </w:rPr>
                        <w:t>Dezlipire de placentă</w:t>
                      </w:r>
                    </w:p>
                    <w:p w14:paraId="5E240AF6" w14:textId="77777777" w:rsidR="0010128D" w:rsidRPr="006B5D26" w:rsidRDefault="0010128D" w:rsidP="00793DAB">
                      <w:pPr>
                        <w:jc w:val="center"/>
                        <w:rPr>
                          <w:b/>
                          <w:lang w:val="ro-RO"/>
                        </w:rPr>
                      </w:pPr>
                      <w:r>
                        <w:rPr>
                          <w:b/>
                          <w:lang w:val="ro-RO"/>
                        </w:rPr>
                        <w:t xml:space="preserve">≥ 34 săptămâni de gestaţie  </w:t>
                      </w:r>
                    </w:p>
                    <w:p w14:paraId="27C5790D" w14:textId="77777777" w:rsidR="0010128D" w:rsidRPr="00446010" w:rsidRDefault="0010128D" w:rsidP="00793DAB">
                      <w:pPr>
                        <w:rPr>
                          <w:lang w:val="fr-FR"/>
                        </w:rPr>
                      </w:pP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29056" behindDoc="0" locked="0" layoutInCell="1" allowOverlap="1" wp14:anchorId="775079FD" wp14:editId="6564D0F3">
                <wp:simplePos x="0" y="0"/>
                <wp:positionH relativeFrom="column">
                  <wp:posOffset>2409825</wp:posOffset>
                </wp:positionH>
                <wp:positionV relativeFrom="paragraph">
                  <wp:posOffset>3418205</wp:posOffset>
                </wp:positionV>
                <wp:extent cx="0" cy="410210"/>
                <wp:effectExtent l="22860" t="22860" r="24765" b="2413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1B97AE" id="Прямая со стрелкой 57" o:spid="_x0000_s1026" type="#_x0000_t32" style="position:absolute;margin-left:189.75pt;margin-top:269.15pt;width:0;height:32.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" strokeweight="2.5pt"/>
            </w:pict>
          </mc:Fallback>
        </mc:AlternateContent>
      </w:r>
      <w:r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25984" behindDoc="0" locked="0" layoutInCell="1" allowOverlap="1" wp14:anchorId="67B0E5CC" wp14:editId="086CB60E">
                <wp:simplePos x="0" y="0"/>
                <wp:positionH relativeFrom="column">
                  <wp:posOffset>2356485</wp:posOffset>
                </wp:positionH>
                <wp:positionV relativeFrom="paragraph">
                  <wp:posOffset>1604010</wp:posOffset>
                </wp:positionV>
                <wp:extent cx="635" cy="752475"/>
                <wp:effectExtent l="17145" t="18415" r="20320" b="1968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247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8B3C7AC" id="Прямая со стрелкой 56" o:spid="_x0000_s1026" type="#_x0000_t32" style="position:absolute;margin-left:185.55pt;margin-top:126.3pt;width:.05pt;height:59.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" strokeweight="2.5pt"/>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8272" behindDoc="0" locked="0" layoutInCell="1" allowOverlap="1" wp14:anchorId="4D90DCA0" wp14:editId="496CC00A">
                <wp:simplePos x="0" y="0"/>
                <wp:positionH relativeFrom="column">
                  <wp:posOffset>6035040</wp:posOffset>
                </wp:positionH>
                <wp:positionV relativeFrom="paragraph">
                  <wp:posOffset>3044190</wp:posOffset>
                </wp:positionV>
                <wp:extent cx="0" cy="784225"/>
                <wp:effectExtent l="85725" t="29845" r="85725" b="2413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42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ED09D97" id="Прямая со стрелкой 55" o:spid="_x0000_s1026" type="#_x0000_t32" style="position:absolute;margin-left:475.2pt;margin-top:239.7pt;width:0;height:61.75p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" strokeweight="3pt">
                <v:stroke endarrow="block"/>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4176" behindDoc="0" locked="0" layoutInCell="1" allowOverlap="1" wp14:anchorId="6C101845" wp14:editId="40800AB3">
                <wp:simplePos x="0" y="0"/>
                <wp:positionH relativeFrom="column">
                  <wp:posOffset>506095</wp:posOffset>
                </wp:positionH>
                <wp:positionV relativeFrom="paragraph">
                  <wp:posOffset>4699000</wp:posOffset>
                </wp:positionV>
                <wp:extent cx="4423410" cy="0"/>
                <wp:effectExtent l="24130" t="17780" r="19685" b="2032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341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0FD7B0" id="Прямая со стрелкой 54" o:spid="_x0000_s1026" type="#_x0000_t32" style="position:absolute;margin-left:39.85pt;margin-top:370pt;width:348.3pt;height: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" strokeweight="2.5pt"/>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5200" behindDoc="0" locked="0" layoutInCell="1" allowOverlap="1" wp14:anchorId="0B2743C8" wp14:editId="7C5FFF75">
                <wp:simplePos x="0" y="0"/>
                <wp:positionH relativeFrom="column">
                  <wp:posOffset>6035040</wp:posOffset>
                </wp:positionH>
                <wp:positionV relativeFrom="paragraph">
                  <wp:posOffset>4276725</wp:posOffset>
                </wp:positionV>
                <wp:extent cx="0" cy="764540"/>
                <wp:effectExtent l="85725" t="33655" r="85725" b="2095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45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30677AF" id="Прямая со стрелкой 53" o:spid="_x0000_s1026" type="#_x0000_t32" style="position:absolute;margin-left:475.2pt;margin-top:336.75pt;width:0;height:60.2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" strokeweight="3pt">
                <v:stroke endarrow="block"/>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6224" behindDoc="0" locked="0" layoutInCell="1" allowOverlap="1" wp14:anchorId="09D8275D" wp14:editId="446AD800">
                <wp:simplePos x="0" y="0"/>
                <wp:positionH relativeFrom="column">
                  <wp:posOffset>3596640</wp:posOffset>
                </wp:positionH>
                <wp:positionV relativeFrom="paragraph">
                  <wp:posOffset>4072890</wp:posOffset>
                </wp:positionV>
                <wp:extent cx="1026160" cy="0"/>
                <wp:effectExtent l="19050" t="86995" r="31115" b="9398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7AA4C0C" id="Прямая со стрелкой 52" o:spid="_x0000_s1026" type="#_x0000_t32" style="position:absolute;margin-left:283.2pt;margin-top:320.7pt;width:80.8pt;height: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" strokeweight="3pt">
                <v:stroke endarrow="block"/>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1104" behindDoc="0" locked="0" layoutInCell="1" allowOverlap="1" wp14:anchorId="51ED6133" wp14:editId="1AB6BC45">
                <wp:simplePos x="0" y="0"/>
                <wp:positionH relativeFrom="column">
                  <wp:posOffset>4929505</wp:posOffset>
                </wp:positionH>
                <wp:positionV relativeFrom="paragraph">
                  <wp:posOffset>4699000</wp:posOffset>
                </wp:positionV>
                <wp:extent cx="0" cy="193040"/>
                <wp:effectExtent l="18415" t="17780" r="19685" b="1778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844EBFB" id="Прямая со стрелкой 51" o:spid="_x0000_s1026" type="#_x0000_t32" style="position:absolute;margin-left:388.15pt;margin-top:370pt;width:0;height:15.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" strokeweight="2.5pt"/>
            </w:pict>
          </mc:Fallback>
        </mc:AlternateContent>
      </w:r>
      <w:r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30080" behindDoc="0" locked="0" layoutInCell="1" allowOverlap="1" wp14:anchorId="6F615544" wp14:editId="0411065F">
                <wp:simplePos x="0" y="0"/>
                <wp:positionH relativeFrom="column">
                  <wp:posOffset>5819140</wp:posOffset>
                </wp:positionH>
                <wp:positionV relativeFrom="paragraph">
                  <wp:posOffset>5051425</wp:posOffset>
                </wp:positionV>
                <wp:extent cx="215900" cy="635"/>
                <wp:effectExtent l="22225" t="17780" r="19050" b="1968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A39EA8" id="Прямая со стрелкой 50" o:spid="_x0000_s1026" type="#_x0000_t32" style="position:absolute;margin-left:458.2pt;margin-top:397.75pt;width:17pt;height:.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" strokeweight="2.5pt"/>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2128" behindDoc="0" locked="0" layoutInCell="1" allowOverlap="1" wp14:anchorId="1C2E16F2" wp14:editId="2F3310BD">
                <wp:simplePos x="0" y="0"/>
                <wp:positionH relativeFrom="column">
                  <wp:posOffset>506095</wp:posOffset>
                </wp:positionH>
                <wp:positionV relativeFrom="paragraph">
                  <wp:posOffset>5223510</wp:posOffset>
                </wp:positionV>
                <wp:extent cx="0" cy="245745"/>
                <wp:effectExtent l="24130" t="18415" r="23495" b="2159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B87F630" id="Прямая со стрелкой 49" o:spid="_x0000_s1026" type="#_x0000_t32" style="position:absolute;margin-left:39.85pt;margin-top:411.3pt;width:0;height:19.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" strokeweight="2.5pt"/>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3152" behindDoc="0" locked="0" layoutInCell="1" allowOverlap="1" wp14:anchorId="5515FFCC" wp14:editId="4803067B">
                <wp:simplePos x="0" y="0"/>
                <wp:positionH relativeFrom="column">
                  <wp:posOffset>2409825</wp:posOffset>
                </wp:positionH>
                <wp:positionV relativeFrom="paragraph">
                  <wp:posOffset>5276215</wp:posOffset>
                </wp:positionV>
                <wp:extent cx="0" cy="193040"/>
                <wp:effectExtent l="22860" t="23495" r="24765" b="2159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E5F9D2" id="Прямая со стрелкой 48" o:spid="_x0000_s1026" type="#_x0000_t32" style="position:absolute;margin-left:189.75pt;margin-top:415.45pt;width:0;height:15.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" strokeweight="2.5pt"/>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27008" behindDoc="0" locked="0" layoutInCell="1" allowOverlap="1" wp14:anchorId="371C8090" wp14:editId="5B7CF305">
                <wp:simplePos x="0" y="0"/>
                <wp:positionH relativeFrom="column">
                  <wp:posOffset>506095</wp:posOffset>
                </wp:positionH>
                <wp:positionV relativeFrom="paragraph">
                  <wp:posOffset>4699000</wp:posOffset>
                </wp:positionV>
                <wp:extent cx="0" cy="193040"/>
                <wp:effectExtent l="24130" t="17780" r="23495" b="1778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E5E880" id="Прямая со стрелкой 47" o:spid="_x0000_s1026" type="#_x0000_t32" style="position:absolute;margin-left:39.85pt;margin-top:370pt;width:0;height:15.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" strokeweight="2.5pt"/>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28032" behindDoc="0" locked="0" layoutInCell="1" allowOverlap="1" wp14:anchorId="6383F76F" wp14:editId="58B83763">
                <wp:simplePos x="0" y="0"/>
                <wp:positionH relativeFrom="column">
                  <wp:posOffset>2409825</wp:posOffset>
                </wp:positionH>
                <wp:positionV relativeFrom="paragraph">
                  <wp:posOffset>4276725</wp:posOffset>
                </wp:positionV>
                <wp:extent cx="0" cy="615315"/>
                <wp:effectExtent l="22860" t="24130" r="24765" b="1778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31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3E91A54" id="Прямая со стрелкой 46" o:spid="_x0000_s1026" type="#_x0000_t32" style="position:absolute;margin-left:189.75pt;margin-top:336.75pt;width:0;height:48.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" strokeweight="2.5pt"/>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24960" behindDoc="0" locked="0" layoutInCell="1" allowOverlap="1" wp14:anchorId="2E31B78B" wp14:editId="445B1C86">
                <wp:simplePos x="0" y="0"/>
                <wp:positionH relativeFrom="column">
                  <wp:posOffset>2356485</wp:posOffset>
                </wp:positionH>
                <wp:positionV relativeFrom="paragraph">
                  <wp:posOffset>324485</wp:posOffset>
                </wp:positionV>
                <wp:extent cx="0" cy="313690"/>
                <wp:effectExtent l="17145" t="24765" r="20955" b="2349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1658EA2" id="Прямая со стрелкой 45" o:spid="_x0000_s1026" type="#_x0000_t32" style="position:absolute;margin-left:185.55pt;margin-top:25.55pt;width:0;height:24.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" strokeweight="2.5pt"/>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7792" behindDoc="0" locked="0" layoutInCell="1" allowOverlap="1" wp14:anchorId="76621007" wp14:editId="2B0DC418">
                <wp:simplePos x="0" y="0"/>
                <wp:positionH relativeFrom="column">
                  <wp:posOffset>4086225</wp:posOffset>
                </wp:positionH>
                <wp:positionV relativeFrom="paragraph">
                  <wp:posOffset>4892040</wp:posOffset>
                </wp:positionV>
                <wp:extent cx="1732915" cy="331470"/>
                <wp:effectExtent l="13335" t="10795" r="6350" b="1016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331470"/>
                        </a:xfrm>
                        <a:prstGeom prst="rect">
                          <a:avLst/>
                        </a:prstGeom>
                        <a:solidFill>
                          <a:srgbClr val="FFFFFF"/>
                        </a:solidFill>
                        <a:ln w="9525">
                          <a:solidFill>
                            <a:srgbClr val="000000"/>
                          </a:solidFill>
                          <a:miter lim="800000"/>
                          <a:headEnd/>
                          <a:tailEnd/>
                        </a:ln>
                      </wps:spPr>
                      <wps:txbx>
                        <w:txbxContent>
                          <w:p w14:paraId="6D148404" w14:textId="77777777" w:rsidR="0010128D" w:rsidRPr="006B5D26" w:rsidRDefault="0010128D" w:rsidP="00793DAB">
                            <w:pPr>
                              <w:jc w:val="center"/>
                              <w:rPr>
                                <w:b/>
                                <w:lang w:val="ro-RO"/>
                              </w:rPr>
                            </w:pPr>
                            <w:r>
                              <w:rPr>
                                <w:b/>
                                <w:lang w:val="ro-RO"/>
                              </w:rPr>
                              <w:t xml:space="preserve">33-34 săptămâni </w:t>
                            </w:r>
                          </w:p>
                          <w:p w14:paraId="471987D0" w14:textId="77777777" w:rsidR="0010128D" w:rsidRPr="00BA799F" w:rsidRDefault="0010128D" w:rsidP="00793DAB">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21007" id="Поле 44" o:spid="_x0000_s1090" type="#_x0000_t202" style="position:absolute;left:0;text-align:left;margin-left:321.75pt;margin-top:385.2pt;width:136.45pt;height:2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">
                <v:textbox>
                  <w:txbxContent>
                    <w:p w14:paraId="6D148404" w14:textId="77777777" w:rsidR="0010128D" w:rsidRPr="006B5D26" w:rsidRDefault="0010128D" w:rsidP="00793DAB">
                      <w:pPr>
                        <w:jc w:val="center"/>
                        <w:rPr>
                          <w:b/>
                          <w:lang w:val="ro-RO"/>
                        </w:rPr>
                      </w:pPr>
                      <w:r>
                        <w:rPr>
                          <w:b/>
                          <w:lang w:val="ro-RO"/>
                        </w:rPr>
                        <w:t xml:space="preserve">33-34 săptămâni </w:t>
                      </w:r>
                    </w:p>
                    <w:p w14:paraId="471987D0" w14:textId="77777777" w:rsidR="0010128D" w:rsidRPr="00BA799F" w:rsidRDefault="0010128D" w:rsidP="00793DAB">
                      <w:pPr>
                        <w:rPr>
                          <w:lang w:val="en-US"/>
                        </w:rPr>
                      </w:pP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5744" behindDoc="0" locked="0" layoutInCell="1" allowOverlap="1" wp14:anchorId="4A28A7C2" wp14:editId="14B88B8E">
                <wp:simplePos x="0" y="0"/>
                <wp:positionH relativeFrom="column">
                  <wp:posOffset>1656080</wp:posOffset>
                </wp:positionH>
                <wp:positionV relativeFrom="paragraph">
                  <wp:posOffset>4892040</wp:posOffset>
                </wp:positionV>
                <wp:extent cx="2132330" cy="331470"/>
                <wp:effectExtent l="12065" t="10795" r="8255" b="1016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331470"/>
                        </a:xfrm>
                        <a:prstGeom prst="rect">
                          <a:avLst/>
                        </a:prstGeom>
                        <a:solidFill>
                          <a:srgbClr val="FFFFFF"/>
                        </a:solidFill>
                        <a:ln w="9525">
                          <a:solidFill>
                            <a:srgbClr val="000000"/>
                          </a:solidFill>
                          <a:miter lim="800000"/>
                          <a:headEnd/>
                          <a:tailEnd/>
                        </a:ln>
                      </wps:spPr>
                      <wps:txbx>
                        <w:txbxContent>
                          <w:p w14:paraId="65606A2D" w14:textId="77777777" w:rsidR="0010128D" w:rsidRPr="006B5D26" w:rsidRDefault="0010128D" w:rsidP="00793DAB">
                            <w:pPr>
                              <w:jc w:val="center"/>
                              <w:rPr>
                                <w:b/>
                                <w:lang w:val="ro-RO"/>
                              </w:rPr>
                            </w:pPr>
                            <w:r>
                              <w:rPr>
                                <w:b/>
                                <w:lang w:val="ro-RO"/>
                              </w:rPr>
                              <w:t xml:space="preserve">26-32 de săptămâni </w:t>
                            </w:r>
                          </w:p>
                          <w:p w14:paraId="3ED639F5" w14:textId="77777777" w:rsidR="0010128D" w:rsidRPr="00BA799F" w:rsidRDefault="0010128D" w:rsidP="00793DAB">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8A7C2" id="Поле 43" o:spid="_x0000_s1091" type="#_x0000_t202" style="position:absolute;left:0;text-align:left;margin-left:130.4pt;margin-top:385.2pt;width:167.9pt;height:26.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">
                <v:textbox>
                  <w:txbxContent>
                    <w:p w14:paraId="65606A2D" w14:textId="77777777" w:rsidR="0010128D" w:rsidRPr="006B5D26" w:rsidRDefault="0010128D" w:rsidP="00793DAB">
                      <w:pPr>
                        <w:jc w:val="center"/>
                        <w:rPr>
                          <w:b/>
                          <w:lang w:val="ro-RO"/>
                        </w:rPr>
                      </w:pPr>
                      <w:r>
                        <w:rPr>
                          <w:b/>
                          <w:lang w:val="ro-RO"/>
                        </w:rPr>
                        <w:t xml:space="preserve">26-32 de săptămâni </w:t>
                      </w:r>
                    </w:p>
                    <w:p w14:paraId="3ED639F5" w14:textId="77777777" w:rsidR="0010128D" w:rsidRPr="00BA799F" w:rsidRDefault="0010128D" w:rsidP="00793DAB">
                      <w:pPr>
                        <w:rPr>
                          <w:lang w:val="en-US"/>
                        </w:rPr>
                      </w:pP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8816" behindDoc="0" locked="0" layoutInCell="1" allowOverlap="1" wp14:anchorId="06CE8468" wp14:editId="3BBA37A3">
                <wp:simplePos x="0" y="0"/>
                <wp:positionH relativeFrom="column">
                  <wp:posOffset>-321945</wp:posOffset>
                </wp:positionH>
                <wp:positionV relativeFrom="paragraph">
                  <wp:posOffset>4892040</wp:posOffset>
                </wp:positionV>
                <wp:extent cx="1732915" cy="331470"/>
                <wp:effectExtent l="5715" t="10795" r="13970" b="1016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331470"/>
                        </a:xfrm>
                        <a:prstGeom prst="rect">
                          <a:avLst/>
                        </a:prstGeom>
                        <a:solidFill>
                          <a:srgbClr val="FFFFFF"/>
                        </a:solidFill>
                        <a:ln w="9525">
                          <a:solidFill>
                            <a:srgbClr val="000000"/>
                          </a:solidFill>
                          <a:miter lim="800000"/>
                          <a:headEnd/>
                          <a:tailEnd/>
                        </a:ln>
                      </wps:spPr>
                      <wps:txbx>
                        <w:txbxContent>
                          <w:p w14:paraId="5BB3EE33" w14:textId="77777777" w:rsidR="0010128D" w:rsidRPr="006B5D26" w:rsidRDefault="0010128D" w:rsidP="00793DAB">
                            <w:pPr>
                              <w:jc w:val="center"/>
                              <w:rPr>
                                <w:b/>
                                <w:lang w:val="ro-RO"/>
                              </w:rPr>
                            </w:pPr>
                            <w:r>
                              <w:rPr>
                                <w:b/>
                                <w:lang w:val="en-US"/>
                              </w:rPr>
                              <w:t>&lt; 26 s</w:t>
                            </w:r>
                            <w:r>
                              <w:rPr>
                                <w:b/>
                                <w:lang w:val="ro-RO"/>
                              </w:rPr>
                              <w:t xml:space="preserve">ăptămâni </w:t>
                            </w:r>
                          </w:p>
                          <w:p w14:paraId="20C61483" w14:textId="77777777" w:rsidR="0010128D" w:rsidRPr="00BA799F" w:rsidRDefault="0010128D" w:rsidP="00793DAB">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E8468" id="Поле 42" o:spid="_x0000_s1092" type="#_x0000_t202" style="position:absolute;left:0;text-align:left;margin-left:-25.35pt;margin-top:385.2pt;width:136.45pt;height:2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">
                <v:textbox>
                  <w:txbxContent>
                    <w:p w14:paraId="5BB3EE33" w14:textId="77777777" w:rsidR="0010128D" w:rsidRPr="006B5D26" w:rsidRDefault="0010128D" w:rsidP="00793DAB">
                      <w:pPr>
                        <w:jc w:val="center"/>
                        <w:rPr>
                          <w:b/>
                          <w:lang w:val="ro-RO"/>
                        </w:rPr>
                      </w:pPr>
                      <w:r>
                        <w:rPr>
                          <w:b/>
                          <w:lang w:val="en-US"/>
                        </w:rPr>
                        <w:t>&lt; 26 s</w:t>
                      </w:r>
                      <w:r>
                        <w:rPr>
                          <w:b/>
                          <w:lang w:val="ro-RO"/>
                        </w:rPr>
                        <w:t xml:space="preserve">ăptămâni </w:t>
                      </w:r>
                    </w:p>
                    <w:p w14:paraId="20C61483" w14:textId="77777777" w:rsidR="0010128D" w:rsidRPr="00BA799F" w:rsidRDefault="0010128D" w:rsidP="00793DAB">
                      <w:pPr>
                        <w:rPr>
                          <w:lang w:val="en-US"/>
                        </w:rPr>
                      </w:pP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20864" behindDoc="0" locked="0" layoutInCell="1" allowOverlap="1" wp14:anchorId="71F54858" wp14:editId="69E559E4">
                <wp:simplePos x="0" y="0"/>
                <wp:positionH relativeFrom="column">
                  <wp:posOffset>2612390</wp:posOffset>
                </wp:positionH>
                <wp:positionV relativeFrom="paragraph">
                  <wp:posOffset>4354195</wp:posOffset>
                </wp:positionV>
                <wp:extent cx="422275" cy="423545"/>
                <wp:effectExtent l="8890" t="7620" r="6985" b="1143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423545"/>
                        </a:xfrm>
                        <a:prstGeom prst="rect">
                          <a:avLst/>
                        </a:prstGeom>
                        <a:solidFill>
                          <a:srgbClr val="FFFFFF"/>
                        </a:solidFill>
                        <a:ln w="9525">
                          <a:solidFill>
                            <a:srgbClr val="000000"/>
                          </a:solidFill>
                          <a:miter lim="800000"/>
                          <a:headEnd/>
                          <a:tailEnd/>
                        </a:ln>
                      </wps:spPr>
                      <wps:txbx>
                        <w:txbxContent>
                          <w:p w14:paraId="2ACC43C6" w14:textId="77777777" w:rsidR="0010128D" w:rsidRPr="008632BC" w:rsidRDefault="0010128D" w:rsidP="00793DAB">
                            <w:pPr>
                              <w:jc w:val="center"/>
                              <w:rPr>
                                <w:b/>
                                <w:lang w:val="ro-RO"/>
                              </w:rPr>
                            </w:pPr>
                            <w:r>
                              <w:rPr>
                                <w:b/>
                                <w:lang w:val="ro-RO"/>
                              </w:rPr>
                              <w:t>NU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F54858" id="Поле 41" o:spid="_x0000_s1093" type="#_x0000_t202" style="position:absolute;left:0;text-align:left;margin-left:205.7pt;margin-top:342.85pt;width:33.25pt;height:33.35pt;z-index:25162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">
                <v:textbox style="mso-fit-shape-to-text:t">
                  <w:txbxContent>
                    <w:p w14:paraId="2ACC43C6" w14:textId="77777777" w:rsidR="0010128D" w:rsidRPr="008632BC" w:rsidRDefault="0010128D" w:rsidP="00793DAB">
                      <w:pPr>
                        <w:jc w:val="center"/>
                        <w:rPr>
                          <w:b/>
                          <w:lang w:val="ro-RO"/>
                        </w:rPr>
                      </w:pPr>
                      <w:r>
                        <w:rPr>
                          <w:b/>
                          <w:lang w:val="ro-RO"/>
                        </w:rPr>
                        <w:t>NU</w:t>
                      </w: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23936" behindDoc="0" locked="0" layoutInCell="1" allowOverlap="1" wp14:anchorId="1EB67ED5" wp14:editId="5A2C86A5">
                <wp:simplePos x="0" y="0"/>
                <wp:positionH relativeFrom="column">
                  <wp:posOffset>2546985</wp:posOffset>
                </wp:positionH>
                <wp:positionV relativeFrom="paragraph">
                  <wp:posOffset>3491230</wp:posOffset>
                </wp:positionV>
                <wp:extent cx="422275" cy="423545"/>
                <wp:effectExtent l="11430" t="5715" r="13970" b="1333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423545"/>
                        </a:xfrm>
                        <a:prstGeom prst="rect">
                          <a:avLst/>
                        </a:prstGeom>
                        <a:solidFill>
                          <a:srgbClr val="FFFFFF"/>
                        </a:solidFill>
                        <a:ln w="9525">
                          <a:solidFill>
                            <a:srgbClr val="000000"/>
                          </a:solidFill>
                          <a:miter lim="800000"/>
                          <a:headEnd/>
                          <a:tailEnd/>
                        </a:ln>
                      </wps:spPr>
                      <wps:txbx>
                        <w:txbxContent>
                          <w:p w14:paraId="2D8B8ABE" w14:textId="77777777" w:rsidR="0010128D" w:rsidRPr="008632BC" w:rsidRDefault="0010128D" w:rsidP="00793DAB">
                            <w:pPr>
                              <w:jc w:val="center"/>
                              <w:rPr>
                                <w:b/>
                                <w:lang w:val="ro-RO"/>
                              </w:rPr>
                            </w:pPr>
                            <w:r>
                              <w:rPr>
                                <w:b/>
                                <w:lang w:val="ro-RO"/>
                              </w:rPr>
                              <w:t>NU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B67ED5" id="Поле 40" o:spid="_x0000_s1094" type="#_x0000_t202" style="position:absolute;left:0;text-align:left;margin-left:200.55pt;margin-top:274.9pt;width:33.25pt;height:33.35pt;z-index:25162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">
                <v:textbox style="mso-fit-shape-to-text:t">
                  <w:txbxContent>
                    <w:p w14:paraId="2D8B8ABE" w14:textId="77777777" w:rsidR="0010128D" w:rsidRPr="008632BC" w:rsidRDefault="0010128D" w:rsidP="00793DAB">
                      <w:pPr>
                        <w:jc w:val="center"/>
                        <w:rPr>
                          <w:b/>
                          <w:lang w:val="ro-RO"/>
                        </w:rPr>
                      </w:pPr>
                      <w:r>
                        <w:rPr>
                          <w:b/>
                          <w:lang w:val="ro-RO"/>
                        </w:rPr>
                        <w:t>NU</w:t>
                      </w: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6768" behindDoc="0" locked="0" layoutInCell="1" allowOverlap="1" wp14:anchorId="79365CE7" wp14:editId="3596F883">
                <wp:simplePos x="0" y="0"/>
                <wp:positionH relativeFrom="column">
                  <wp:posOffset>4622800</wp:posOffset>
                </wp:positionH>
                <wp:positionV relativeFrom="paragraph">
                  <wp:posOffset>3828415</wp:posOffset>
                </wp:positionV>
                <wp:extent cx="1732915" cy="448310"/>
                <wp:effectExtent l="6985" t="13970" r="12700" b="1397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48310"/>
                        </a:xfrm>
                        <a:prstGeom prst="rect">
                          <a:avLst/>
                        </a:prstGeom>
                        <a:solidFill>
                          <a:srgbClr val="FFFFFF"/>
                        </a:solidFill>
                        <a:ln w="9525">
                          <a:solidFill>
                            <a:srgbClr val="000000"/>
                          </a:solidFill>
                          <a:miter lim="800000"/>
                          <a:headEnd/>
                          <a:tailEnd/>
                        </a:ln>
                      </wps:spPr>
                      <wps:txbx>
                        <w:txbxContent>
                          <w:p w14:paraId="545047B0" w14:textId="77777777" w:rsidR="0010128D" w:rsidRDefault="0010128D" w:rsidP="00793DAB">
                            <w:pPr>
                              <w:jc w:val="center"/>
                              <w:rPr>
                                <w:b/>
                                <w:lang w:val="ro-RO"/>
                              </w:rPr>
                            </w:pPr>
                            <w:r>
                              <w:rPr>
                                <w:b/>
                                <w:lang w:val="ro-RO"/>
                              </w:rPr>
                              <w:t>Dexametazonă</w:t>
                            </w:r>
                          </w:p>
                          <w:p w14:paraId="26DB0321" w14:textId="77777777" w:rsidR="0010128D" w:rsidRPr="006B5D26" w:rsidRDefault="0010128D" w:rsidP="00793DAB">
                            <w:pPr>
                              <w:jc w:val="center"/>
                              <w:rPr>
                                <w:b/>
                                <w:lang w:val="ro-RO"/>
                              </w:rPr>
                            </w:pPr>
                            <w:r>
                              <w:rPr>
                                <w:b/>
                                <w:lang w:val="ro-RO"/>
                              </w:rPr>
                              <w:t>6 mg x 12 ore / 4 doze</w:t>
                            </w:r>
                          </w:p>
                          <w:p w14:paraId="3B13DAD0" w14:textId="77777777" w:rsidR="0010128D" w:rsidRPr="00BA799F" w:rsidRDefault="0010128D" w:rsidP="00793DAB">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65CE7" id="Поле 39" o:spid="_x0000_s1095" type="#_x0000_t202" style="position:absolute;left:0;text-align:left;margin-left:364pt;margin-top:301.45pt;width:136.45pt;height:35.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">
                <v:textbox>
                  <w:txbxContent>
                    <w:p w14:paraId="545047B0" w14:textId="77777777" w:rsidR="0010128D" w:rsidRDefault="0010128D" w:rsidP="00793DAB">
                      <w:pPr>
                        <w:jc w:val="center"/>
                        <w:rPr>
                          <w:b/>
                          <w:lang w:val="ro-RO"/>
                        </w:rPr>
                      </w:pPr>
                      <w:r>
                        <w:rPr>
                          <w:b/>
                          <w:lang w:val="ro-RO"/>
                        </w:rPr>
                        <w:t>Dexametazonă</w:t>
                      </w:r>
                    </w:p>
                    <w:p w14:paraId="26DB0321" w14:textId="77777777" w:rsidR="0010128D" w:rsidRPr="006B5D26" w:rsidRDefault="0010128D" w:rsidP="00793DAB">
                      <w:pPr>
                        <w:jc w:val="center"/>
                        <w:rPr>
                          <w:b/>
                          <w:lang w:val="ro-RO"/>
                        </w:rPr>
                      </w:pPr>
                      <w:r>
                        <w:rPr>
                          <w:b/>
                          <w:lang w:val="ro-RO"/>
                        </w:rPr>
                        <w:t>6 mg x 12 ore / 4 doze</w:t>
                      </w:r>
                    </w:p>
                    <w:p w14:paraId="3B13DAD0" w14:textId="77777777" w:rsidR="0010128D" w:rsidRPr="00BA799F" w:rsidRDefault="0010128D" w:rsidP="00793DAB">
                      <w:pPr>
                        <w:rPr>
                          <w:lang w:val="en-US"/>
                        </w:rPr>
                      </w:pP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2672" behindDoc="0" locked="0" layoutInCell="1" allowOverlap="1" wp14:anchorId="7BC89752" wp14:editId="59622DE8">
                <wp:simplePos x="0" y="0"/>
                <wp:positionH relativeFrom="column">
                  <wp:posOffset>-332740</wp:posOffset>
                </wp:positionH>
                <wp:positionV relativeFrom="paragraph">
                  <wp:posOffset>3828415</wp:posOffset>
                </wp:positionV>
                <wp:extent cx="3909060" cy="448310"/>
                <wp:effectExtent l="13970" t="13970" r="10795" b="1397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448310"/>
                        </a:xfrm>
                        <a:prstGeom prst="rect">
                          <a:avLst/>
                        </a:prstGeom>
                        <a:solidFill>
                          <a:srgbClr val="FFFFFF"/>
                        </a:solidFill>
                        <a:ln w="9525">
                          <a:solidFill>
                            <a:srgbClr val="000000"/>
                          </a:solidFill>
                          <a:miter lim="800000"/>
                          <a:headEnd/>
                          <a:tailEnd/>
                        </a:ln>
                      </wps:spPr>
                      <wps:txbx>
                        <w:txbxContent>
                          <w:p w14:paraId="2FA5E707" w14:textId="77777777" w:rsidR="0010128D" w:rsidRDefault="0010128D" w:rsidP="00793DAB">
                            <w:pPr>
                              <w:jc w:val="center"/>
                              <w:rPr>
                                <w:lang w:val="ro-RO"/>
                              </w:rPr>
                            </w:pPr>
                            <w:r>
                              <w:rPr>
                                <w:b/>
                                <w:lang w:val="ro-RO"/>
                              </w:rPr>
                              <w:t xml:space="preserve">Retenţie de dezvoltare i/u a fătului </w:t>
                            </w:r>
                            <w:r>
                              <w:rPr>
                                <w:lang w:val="ro-RO"/>
                              </w:rPr>
                              <w:t>(sub a 5 percentilă)</w:t>
                            </w:r>
                          </w:p>
                          <w:p w14:paraId="0A9CC40C" w14:textId="77777777" w:rsidR="0010128D" w:rsidRPr="00014FD5" w:rsidRDefault="0010128D" w:rsidP="00793DAB">
                            <w:pPr>
                              <w:jc w:val="center"/>
                              <w:rPr>
                                <w:b/>
                                <w:lang w:val="ro-RO"/>
                              </w:rPr>
                            </w:pPr>
                            <w:r w:rsidRPr="00014FD5">
                              <w:rPr>
                                <w:b/>
                                <w:lang w:val="ro-RO"/>
                              </w:rPr>
                              <w:t>Oligo</w:t>
                            </w:r>
                            <w:r>
                              <w:rPr>
                                <w:b/>
                                <w:lang w:val="ro-RO"/>
                              </w:rPr>
                              <w:t>-</w:t>
                            </w:r>
                            <w:r w:rsidRPr="00014FD5">
                              <w:rPr>
                                <w:b/>
                                <w:lang w:val="ro-RO"/>
                              </w:rPr>
                              <w:t>hidramnios sever, flux diastolic nul sau revers</w:t>
                            </w:r>
                          </w:p>
                          <w:p w14:paraId="3B19C54B" w14:textId="77777777" w:rsidR="0010128D" w:rsidRPr="00F53456" w:rsidRDefault="0010128D" w:rsidP="00793DAB">
                            <w:pPr>
                              <w:rPr>
                                <w:lang w:val="ro-R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89752" id="Поле 38" o:spid="_x0000_s1096" type="#_x0000_t202" style="position:absolute;left:0;text-align:left;margin-left:-26.2pt;margin-top:301.45pt;width:307.8pt;height:35.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">
                <v:textbox>
                  <w:txbxContent>
                    <w:p w14:paraId="2FA5E707" w14:textId="77777777" w:rsidR="0010128D" w:rsidRDefault="0010128D" w:rsidP="00793DAB">
                      <w:pPr>
                        <w:jc w:val="center"/>
                        <w:rPr>
                          <w:lang w:val="ro-RO"/>
                        </w:rPr>
                      </w:pPr>
                      <w:r>
                        <w:rPr>
                          <w:b/>
                          <w:lang w:val="ro-RO"/>
                        </w:rPr>
                        <w:t xml:space="preserve">Retenţie de dezvoltare i/u a fătului </w:t>
                      </w:r>
                      <w:r>
                        <w:rPr>
                          <w:lang w:val="ro-RO"/>
                        </w:rPr>
                        <w:t>(sub a 5 percentilă)</w:t>
                      </w:r>
                    </w:p>
                    <w:p w14:paraId="0A9CC40C" w14:textId="77777777" w:rsidR="0010128D" w:rsidRPr="00014FD5" w:rsidRDefault="0010128D" w:rsidP="00793DAB">
                      <w:pPr>
                        <w:jc w:val="center"/>
                        <w:rPr>
                          <w:b/>
                          <w:lang w:val="ro-RO"/>
                        </w:rPr>
                      </w:pPr>
                      <w:r w:rsidRPr="00014FD5">
                        <w:rPr>
                          <w:b/>
                          <w:lang w:val="ro-RO"/>
                        </w:rPr>
                        <w:t>Oligo</w:t>
                      </w:r>
                      <w:r>
                        <w:rPr>
                          <w:b/>
                          <w:lang w:val="ro-RO"/>
                        </w:rPr>
                        <w:t>-</w:t>
                      </w:r>
                      <w:r w:rsidRPr="00014FD5">
                        <w:rPr>
                          <w:b/>
                          <w:lang w:val="ro-RO"/>
                        </w:rPr>
                        <w:t>hidramnios sever, flux diastolic nul sau revers</w:t>
                      </w:r>
                    </w:p>
                    <w:p w14:paraId="3B19C54B" w14:textId="77777777" w:rsidR="0010128D" w:rsidRPr="00F53456" w:rsidRDefault="0010128D" w:rsidP="00793DAB">
                      <w:pPr>
                        <w:rPr>
                          <w:lang w:val="ro-RO"/>
                        </w:rPr>
                      </w:pP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21888" behindDoc="0" locked="0" layoutInCell="1" allowOverlap="1" wp14:anchorId="268806B5" wp14:editId="4B761709">
                <wp:simplePos x="0" y="0"/>
                <wp:positionH relativeFrom="column">
                  <wp:posOffset>3853180</wp:posOffset>
                </wp:positionH>
                <wp:positionV relativeFrom="paragraph">
                  <wp:posOffset>3467735</wp:posOffset>
                </wp:positionV>
                <wp:extent cx="505460" cy="423545"/>
                <wp:effectExtent l="13970" t="6350" r="13970" b="1270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423545"/>
                        </a:xfrm>
                        <a:prstGeom prst="rect">
                          <a:avLst/>
                        </a:prstGeom>
                        <a:solidFill>
                          <a:srgbClr val="FFFFFF"/>
                        </a:solidFill>
                        <a:ln w="9525">
                          <a:solidFill>
                            <a:srgbClr val="000000"/>
                          </a:solidFill>
                          <a:miter lim="800000"/>
                          <a:headEnd/>
                          <a:tailEnd/>
                        </a:ln>
                      </wps:spPr>
                      <wps:txbx>
                        <w:txbxContent>
                          <w:p w14:paraId="6F881E6B" w14:textId="77777777" w:rsidR="0010128D" w:rsidRPr="008632BC" w:rsidRDefault="0010128D" w:rsidP="00793DAB">
                            <w:pPr>
                              <w:jc w:val="center"/>
                              <w:rPr>
                                <w:b/>
                                <w:lang w:val="ro-RO"/>
                              </w:rPr>
                            </w:pPr>
                            <w:r>
                              <w:rPr>
                                <w:b/>
                                <w:lang w:val="ro-RO"/>
                              </w:rPr>
                              <w:t xml:space="preserve"> 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8806B5" id="Поле 37" o:spid="_x0000_s1097" type="#_x0000_t202" style="position:absolute;left:0;text-align:left;margin-left:303.4pt;margin-top:273.05pt;width:39.8pt;height:33.35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">
                <v:textbox style="mso-fit-shape-to-text:t">
                  <w:txbxContent>
                    <w:p w14:paraId="6F881E6B" w14:textId="77777777" w:rsidR="0010128D" w:rsidRPr="008632BC" w:rsidRDefault="0010128D" w:rsidP="00793DAB">
                      <w:pPr>
                        <w:jc w:val="center"/>
                        <w:rPr>
                          <w:b/>
                          <w:lang w:val="ro-RO"/>
                        </w:rPr>
                      </w:pPr>
                      <w:r>
                        <w:rPr>
                          <w:b/>
                          <w:lang w:val="ro-RO"/>
                        </w:rPr>
                        <w:t xml:space="preserve"> DA</w:t>
                      </w: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22912" behindDoc="0" locked="0" layoutInCell="1" allowOverlap="1" wp14:anchorId="0C5E807A" wp14:editId="20737162">
                <wp:simplePos x="0" y="0"/>
                <wp:positionH relativeFrom="column">
                  <wp:posOffset>3873500</wp:posOffset>
                </wp:positionH>
                <wp:positionV relativeFrom="paragraph">
                  <wp:posOffset>2356485</wp:posOffset>
                </wp:positionV>
                <wp:extent cx="505460" cy="423545"/>
                <wp:effectExtent l="6985" t="12700" r="11430" b="635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423545"/>
                        </a:xfrm>
                        <a:prstGeom prst="rect">
                          <a:avLst/>
                        </a:prstGeom>
                        <a:solidFill>
                          <a:srgbClr val="FFFFFF"/>
                        </a:solidFill>
                        <a:ln w="9525">
                          <a:solidFill>
                            <a:srgbClr val="000000"/>
                          </a:solidFill>
                          <a:miter lim="800000"/>
                          <a:headEnd/>
                          <a:tailEnd/>
                        </a:ln>
                      </wps:spPr>
                      <wps:txbx>
                        <w:txbxContent>
                          <w:p w14:paraId="35CF3F76" w14:textId="77777777" w:rsidR="0010128D" w:rsidRPr="008632BC" w:rsidRDefault="0010128D" w:rsidP="00793DAB">
                            <w:pPr>
                              <w:jc w:val="center"/>
                              <w:rPr>
                                <w:b/>
                                <w:lang w:val="ro-RO"/>
                              </w:rPr>
                            </w:pPr>
                            <w:r>
                              <w:rPr>
                                <w:b/>
                                <w:lang w:val="ro-RO"/>
                              </w:rPr>
                              <w:t xml:space="preserve">DA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5E807A" id="Поле 36" o:spid="_x0000_s1098" type="#_x0000_t202" style="position:absolute;left:0;text-align:left;margin-left:305pt;margin-top:185.55pt;width:39.8pt;height:33.35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">
                <v:textbox style="mso-fit-shape-to-text:t">
                  <w:txbxContent>
                    <w:p w14:paraId="35CF3F76" w14:textId="77777777" w:rsidR="0010128D" w:rsidRPr="008632BC" w:rsidRDefault="0010128D" w:rsidP="00793DAB">
                      <w:pPr>
                        <w:jc w:val="center"/>
                        <w:rPr>
                          <w:b/>
                          <w:lang w:val="ro-RO"/>
                        </w:rPr>
                      </w:pPr>
                      <w:r>
                        <w:rPr>
                          <w:b/>
                          <w:lang w:val="ro-RO"/>
                        </w:rPr>
                        <w:t xml:space="preserve">DA </w:t>
                      </w: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0624" behindDoc="0" locked="0" layoutInCell="1" allowOverlap="1" wp14:anchorId="07D184C3" wp14:editId="0BDEDD3F">
                <wp:simplePos x="0" y="0"/>
                <wp:positionH relativeFrom="column">
                  <wp:posOffset>1750695</wp:posOffset>
                </wp:positionH>
                <wp:positionV relativeFrom="paragraph">
                  <wp:posOffset>5488305</wp:posOffset>
                </wp:positionV>
                <wp:extent cx="2122805" cy="1595120"/>
                <wp:effectExtent l="11430" t="6985" r="8890" b="762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595120"/>
                        </a:xfrm>
                        <a:prstGeom prst="rect">
                          <a:avLst/>
                        </a:prstGeom>
                        <a:solidFill>
                          <a:srgbClr val="FFFFFF"/>
                        </a:solidFill>
                        <a:ln w="9525">
                          <a:solidFill>
                            <a:srgbClr val="000000"/>
                          </a:solidFill>
                          <a:miter lim="800000"/>
                          <a:headEnd/>
                          <a:tailEnd/>
                        </a:ln>
                      </wps:spPr>
                      <wps:txbx>
                        <w:txbxContent>
                          <w:p w14:paraId="3DCAC606" w14:textId="77777777" w:rsidR="0010128D" w:rsidRDefault="0010128D" w:rsidP="00793DAB">
                            <w:pPr>
                              <w:rPr>
                                <w:b/>
                                <w:lang w:val="ro-RO"/>
                              </w:rPr>
                            </w:pPr>
                            <w:r w:rsidRPr="001E33B1">
                              <w:rPr>
                                <w:b/>
                                <w:lang w:val="ro-RO"/>
                              </w:rPr>
                              <w:t>Conduita la nivelul III sau II B</w:t>
                            </w:r>
                          </w:p>
                          <w:p w14:paraId="271BAB40" w14:textId="77777777" w:rsidR="0010128D" w:rsidRPr="001E33B1" w:rsidRDefault="0010128D" w:rsidP="00793DAB">
                            <w:pPr>
                              <w:jc w:val="center"/>
                              <w:rPr>
                                <w:b/>
                                <w:lang w:val="ro-RO"/>
                              </w:rPr>
                            </w:pPr>
                            <w:r>
                              <w:rPr>
                                <w:b/>
                                <w:lang w:val="ro-RO"/>
                              </w:rPr>
                              <w:t>(algoritmul C 1.3)</w:t>
                            </w:r>
                          </w:p>
                          <w:p w14:paraId="6B856C45" w14:textId="77777777" w:rsidR="0010128D" w:rsidRPr="001E33B1" w:rsidRDefault="0010128D" w:rsidP="00C06C1B">
                            <w:pPr>
                              <w:numPr>
                                <w:ilvl w:val="0"/>
                                <w:numId w:val="417"/>
                              </w:numPr>
                              <w:tabs>
                                <w:tab w:val="clear" w:pos="720"/>
                                <w:tab w:val="num" w:pos="450"/>
                              </w:tabs>
                              <w:spacing w:after="0" w:line="240" w:lineRule="auto"/>
                              <w:ind w:left="450"/>
                              <w:rPr>
                                <w:b/>
                                <w:lang w:val="ro-RO"/>
                              </w:rPr>
                            </w:pPr>
                            <w:r w:rsidRPr="001E33B1">
                              <w:rPr>
                                <w:b/>
                                <w:lang w:val="ro-RO"/>
                              </w:rPr>
                              <w:t xml:space="preserve">Dexametazonă </w:t>
                            </w:r>
                          </w:p>
                          <w:p w14:paraId="789791D8" w14:textId="77777777" w:rsidR="0010128D" w:rsidRPr="001E33B1" w:rsidRDefault="0010128D" w:rsidP="00C06C1B">
                            <w:pPr>
                              <w:numPr>
                                <w:ilvl w:val="0"/>
                                <w:numId w:val="417"/>
                              </w:numPr>
                              <w:tabs>
                                <w:tab w:val="clear" w:pos="720"/>
                                <w:tab w:val="num" w:pos="450"/>
                              </w:tabs>
                              <w:spacing w:after="0" w:line="240" w:lineRule="auto"/>
                              <w:ind w:left="450"/>
                              <w:rPr>
                                <w:b/>
                                <w:lang w:val="ro-RO"/>
                              </w:rPr>
                            </w:pPr>
                            <w:r>
                              <w:rPr>
                                <w:b/>
                                <w:lang w:val="ro-RO"/>
                              </w:rPr>
                              <w:t>Antihipertensive</w:t>
                            </w:r>
                          </w:p>
                          <w:p w14:paraId="69C2F231" w14:textId="77777777" w:rsidR="0010128D" w:rsidRPr="001E33B1" w:rsidRDefault="0010128D" w:rsidP="00C06C1B">
                            <w:pPr>
                              <w:numPr>
                                <w:ilvl w:val="0"/>
                                <w:numId w:val="417"/>
                              </w:numPr>
                              <w:tabs>
                                <w:tab w:val="clear" w:pos="720"/>
                                <w:tab w:val="num" w:pos="450"/>
                              </w:tabs>
                              <w:spacing w:after="0" w:line="240" w:lineRule="auto"/>
                              <w:ind w:left="450"/>
                              <w:rPr>
                                <w:b/>
                                <w:lang w:val="ro-RO"/>
                              </w:rPr>
                            </w:pPr>
                            <w:r w:rsidRPr="001E33B1">
                              <w:rPr>
                                <w:b/>
                                <w:lang w:val="ro-RO"/>
                              </w:rPr>
                              <w:t xml:space="preserve">Evaluarea zilnică a stării mamei şi fătului  </w:t>
                            </w:r>
                          </w:p>
                          <w:p w14:paraId="76D24333" w14:textId="77777777" w:rsidR="0010128D" w:rsidRPr="001E33B1" w:rsidRDefault="0010128D" w:rsidP="00C06C1B">
                            <w:pPr>
                              <w:numPr>
                                <w:ilvl w:val="0"/>
                                <w:numId w:val="417"/>
                              </w:numPr>
                              <w:tabs>
                                <w:tab w:val="clear" w:pos="720"/>
                                <w:tab w:val="num" w:pos="450"/>
                              </w:tabs>
                              <w:spacing w:after="0" w:line="240" w:lineRule="auto"/>
                              <w:ind w:left="450"/>
                              <w:rPr>
                                <w:b/>
                                <w:lang w:val="ro-RO"/>
                              </w:rPr>
                            </w:pPr>
                            <w:r w:rsidRPr="001E33B1">
                              <w:rPr>
                                <w:b/>
                                <w:lang w:val="ro-RO"/>
                              </w:rPr>
                              <w:t>Naşterea la 34 săptămâni sau agravare.</w:t>
                            </w:r>
                          </w:p>
                          <w:p w14:paraId="7B68EFF6" w14:textId="77777777" w:rsidR="0010128D" w:rsidRPr="008632BC" w:rsidRDefault="0010128D" w:rsidP="00793DAB">
                            <w:pPr>
                              <w:rPr>
                                <w:lang w:val="ro-R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184C3" id="Поле 35" o:spid="_x0000_s1099" type="#_x0000_t202" style="position:absolute;left:0;text-align:left;margin-left:137.85pt;margin-top:432.15pt;width:167.15pt;height:12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">
                <v:textbox>
                  <w:txbxContent>
                    <w:p w14:paraId="3DCAC606" w14:textId="77777777" w:rsidR="0010128D" w:rsidRDefault="0010128D" w:rsidP="00793DAB">
                      <w:pPr>
                        <w:rPr>
                          <w:b/>
                          <w:lang w:val="ro-RO"/>
                        </w:rPr>
                      </w:pPr>
                      <w:r w:rsidRPr="001E33B1">
                        <w:rPr>
                          <w:b/>
                          <w:lang w:val="ro-RO"/>
                        </w:rPr>
                        <w:t>Conduita la nivelul III sau II B</w:t>
                      </w:r>
                    </w:p>
                    <w:p w14:paraId="271BAB40" w14:textId="77777777" w:rsidR="0010128D" w:rsidRPr="001E33B1" w:rsidRDefault="0010128D" w:rsidP="00793DAB">
                      <w:pPr>
                        <w:jc w:val="center"/>
                        <w:rPr>
                          <w:b/>
                          <w:lang w:val="ro-RO"/>
                        </w:rPr>
                      </w:pPr>
                      <w:r>
                        <w:rPr>
                          <w:b/>
                          <w:lang w:val="ro-RO"/>
                        </w:rPr>
                        <w:t>(algoritmul C 1.3)</w:t>
                      </w:r>
                    </w:p>
                    <w:p w14:paraId="6B856C45" w14:textId="77777777" w:rsidR="0010128D" w:rsidRPr="001E33B1" w:rsidRDefault="0010128D" w:rsidP="00C06C1B">
                      <w:pPr>
                        <w:numPr>
                          <w:ilvl w:val="0"/>
                          <w:numId w:val="417"/>
                        </w:numPr>
                        <w:tabs>
                          <w:tab w:val="clear" w:pos="720"/>
                          <w:tab w:val="num" w:pos="450"/>
                        </w:tabs>
                        <w:spacing w:after="0" w:line="240" w:lineRule="auto"/>
                        <w:ind w:left="450"/>
                        <w:rPr>
                          <w:b/>
                          <w:lang w:val="ro-RO"/>
                        </w:rPr>
                      </w:pPr>
                      <w:r w:rsidRPr="001E33B1">
                        <w:rPr>
                          <w:b/>
                          <w:lang w:val="ro-RO"/>
                        </w:rPr>
                        <w:t xml:space="preserve">Dexametazonă </w:t>
                      </w:r>
                    </w:p>
                    <w:p w14:paraId="789791D8" w14:textId="77777777" w:rsidR="0010128D" w:rsidRPr="001E33B1" w:rsidRDefault="0010128D" w:rsidP="00C06C1B">
                      <w:pPr>
                        <w:numPr>
                          <w:ilvl w:val="0"/>
                          <w:numId w:val="417"/>
                        </w:numPr>
                        <w:tabs>
                          <w:tab w:val="clear" w:pos="720"/>
                          <w:tab w:val="num" w:pos="450"/>
                        </w:tabs>
                        <w:spacing w:after="0" w:line="240" w:lineRule="auto"/>
                        <w:ind w:left="450"/>
                        <w:rPr>
                          <w:b/>
                          <w:lang w:val="ro-RO"/>
                        </w:rPr>
                      </w:pPr>
                      <w:r>
                        <w:rPr>
                          <w:b/>
                          <w:lang w:val="ro-RO"/>
                        </w:rPr>
                        <w:t>Antihipertensive</w:t>
                      </w:r>
                    </w:p>
                    <w:p w14:paraId="69C2F231" w14:textId="77777777" w:rsidR="0010128D" w:rsidRPr="001E33B1" w:rsidRDefault="0010128D" w:rsidP="00C06C1B">
                      <w:pPr>
                        <w:numPr>
                          <w:ilvl w:val="0"/>
                          <w:numId w:val="417"/>
                        </w:numPr>
                        <w:tabs>
                          <w:tab w:val="clear" w:pos="720"/>
                          <w:tab w:val="num" w:pos="450"/>
                        </w:tabs>
                        <w:spacing w:after="0" w:line="240" w:lineRule="auto"/>
                        <w:ind w:left="450"/>
                        <w:rPr>
                          <w:b/>
                          <w:lang w:val="ro-RO"/>
                        </w:rPr>
                      </w:pPr>
                      <w:r w:rsidRPr="001E33B1">
                        <w:rPr>
                          <w:b/>
                          <w:lang w:val="ro-RO"/>
                        </w:rPr>
                        <w:t xml:space="preserve">Evaluarea zilnică a stării mamei şi fătului  </w:t>
                      </w:r>
                    </w:p>
                    <w:p w14:paraId="76D24333" w14:textId="77777777" w:rsidR="0010128D" w:rsidRPr="001E33B1" w:rsidRDefault="0010128D" w:rsidP="00C06C1B">
                      <w:pPr>
                        <w:numPr>
                          <w:ilvl w:val="0"/>
                          <w:numId w:val="417"/>
                        </w:numPr>
                        <w:tabs>
                          <w:tab w:val="clear" w:pos="720"/>
                          <w:tab w:val="num" w:pos="450"/>
                        </w:tabs>
                        <w:spacing w:after="0" w:line="240" w:lineRule="auto"/>
                        <w:ind w:left="450"/>
                        <w:rPr>
                          <w:b/>
                          <w:lang w:val="ro-RO"/>
                        </w:rPr>
                      </w:pPr>
                      <w:r w:rsidRPr="001E33B1">
                        <w:rPr>
                          <w:b/>
                          <w:lang w:val="ro-RO"/>
                        </w:rPr>
                        <w:t>Naşterea la 34 săptămâni sau agravare.</w:t>
                      </w:r>
                    </w:p>
                    <w:p w14:paraId="7B68EFF6" w14:textId="77777777" w:rsidR="0010128D" w:rsidRPr="008632BC" w:rsidRDefault="0010128D" w:rsidP="00793DAB">
                      <w:pPr>
                        <w:rPr>
                          <w:lang w:val="ro-RO"/>
                        </w:rPr>
                      </w:pP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11648" behindDoc="0" locked="0" layoutInCell="1" allowOverlap="1" wp14:anchorId="7FDA7A65" wp14:editId="7B9683F3">
                <wp:simplePos x="0" y="0"/>
                <wp:positionH relativeFrom="column">
                  <wp:posOffset>-332740</wp:posOffset>
                </wp:positionH>
                <wp:positionV relativeFrom="paragraph">
                  <wp:posOffset>5461635</wp:posOffset>
                </wp:positionV>
                <wp:extent cx="1732915" cy="423545"/>
                <wp:effectExtent l="5080" t="12700" r="5080" b="635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23545"/>
                        </a:xfrm>
                        <a:prstGeom prst="rect">
                          <a:avLst/>
                        </a:prstGeom>
                        <a:solidFill>
                          <a:srgbClr val="FFFFFF"/>
                        </a:solidFill>
                        <a:ln w="9525">
                          <a:solidFill>
                            <a:srgbClr val="000000"/>
                          </a:solidFill>
                          <a:miter lim="800000"/>
                          <a:headEnd/>
                          <a:tailEnd/>
                        </a:ln>
                      </wps:spPr>
                      <wps:txbx>
                        <w:txbxContent>
                          <w:p w14:paraId="137710AF" w14:textId="77777777" w:rsidR="0010128D" w:rsidRPr="008632BC" w:rsidRDefault="0010128D" w:rsidP="00793DAB">
                            <w:pPr>
                              <w:jc w:val="center"/>
                              <w:rPr>
                                <w:b/>
                                <w:lang w:val="ro-RO"/>
                              </w:rPr>
                            </w:pPr>
                            <w:r w:rsidRPr="00C6447E">
                              <w:rPr>
                                <w:b/>
                                <w:lang w:val="ro-RO"/>
                              </w:rPr>
                              <w:t>Declanșarea nașterii</w:t>
                            </w:r>
                            <w:r>
                              <w:rPr>
                                <w:b/>
                                <w:lang w:val="ro-RO"/>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DA7A65" id="Поле 34" o:spid="_x0000_s1100" type="#_x0000_t202" style="position:absolute;left:0;text-align:left;margin-left:-26.2pt;margin-top:430.05pt;width:136.45pt;height:33.35pt;z-index:25161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">
                <v:textbox style="mso-fit-shape-to-text:t">
                  <w:txbxContent>
                    <w:p w14:paraId="137710AF" w14:textId="77777777" w:rsidR="0010128D" w:rsidRPr="008632BC" w:rsidRDefault="0010128D" w:rsidP="00793DAB">
                      <w:pPr>
                        <w:jc w:val="center"/>
                        <w:rPr>
                          <w:b/>
                          <w:lang w:val="ro-RO"/>
                        </w:rPr>
                      </w:pPr>
                      <w:r w:rsidRPr="00C6447E">
                        <w:rPr>
                          <w:b/>
                          <w:lang w:val="ro-RO"/>
                        </w:rPr>
                        <w:t>Declanșarea nașterii</w:t>
                      </w:r>
                      <w:r>
                        <w:rPr>
                          <w:b/>
                          <w:lang w:val="ro-RO"/>
                        </w:rPr>
                        <w:t xml:space="preserve"> </w:t>
                      </w: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8576" behindDoc="0" locked="0" layoutInCell="1" allowOverlap="1" wp14:anchorId="58510CDE" wp14:editId="386789C6">
                <wp:simplePos x="0" y="0"/>
                <wp:positionH relativeFrom="column">
                  <wp:posOffset>1139190</wp:posOffset>
                </wp:positionH>
                <wp:positionV relativeFrom="paragraph">
                  <wp:posOffset>9525</wp:posOffset>
                </wp:positionV>
                <wp:extent cx="2376170" cy="476885"/>
                <wp:effectExtent l="0" t="0" r="24130" b="1841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76885"/>
                        </a:xfrm>
                        <a:prstGeom prst="rect">
                          <a:avLst/>
                        </a:prstGeom>
                        <a:solidFill>
                          <a:srgbClr val="FFFFFF"/>
                        </a:solidFill>
                        <a:ln w="9525">
                          <a:solidFill>
                            <a:srgbClr val="000000"/>
                          </a:solidFill>
                          <a:miter lim="800000"/>
                          <a:headEnd/>
                          <a:tailEnd/>
                        </a:ln>
                      </wps:spPr>
                      <wps:txbx>
                        <w:txbxContent>
                          <w:p w14:paraId="5F6D04BA" w14:textId="77777777" w:rsidR="0010128D" w:rsidRPr="00AE673B" w:rsidRDefault="0010128D" w:rsidP="00793DAB">
                            <w:pPr>
                              <w:jc w:val="center"/>
                              <w:rPr>
                                <w:b/>
                                <w:sz w:val="28"/>
                                <w:szCs w:val="28"/>
                                <w:lang w:val="ro-RO"/>
                              </w:rPr>
                            </w:pPr>
                            <w:r w:rsidRPr="007051B8">
                              <w:rPr>
                                <w:b/>
                                <w:sz w:val="28"/>
                                <w:szCs w:val="28"/>
                                <w:lang w:val="ro-RO"/>
                              </w:rPr>
                              <w:t>Preeclampsie sever</w:t>
                            </w:r>
                            <w:r>
                              <w:rPr>
                                <w:b/>
                                <w:sz w:val="28"/>
                                <w:szCs w:val="28"/>
                                <w:lang w:val="ro-RO"/>
                              </w:rPr>
                              <w:t>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510CDE" id="Поле 307" o:spid="_x0000_s1101" type="#_x0000_t202" style="position:absolute;left:0;text-align:left;margin-left:89.7pt;margin-top:.75pt;width:187.1pt;height:37.55pt;z-index:251608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">
                <v:textbox style="mso-fit-shape-to-text:t">
                  <w:txbxContent>
                    <w:p w14:paraId="5F6D04BA" w14:textId="77777777" w:rsidR="0010128D" w:rsidRPr="00AE673B" w:rsidRDefault="0010128D" w:rsidP="00793DAB">
                      <w:pPr>
                        <w:jc w:val="center"/>
                        <w:rPr>
                          <w:b/>
                          <w:sz w:val="28"/>
                          <w:szCs w:val="28"/>
                          <w:lang w:val="ro-RO"/>
                        </w:rPr>
                      </w:pPr>
                      <w:r w:rsidRPr="007051B8">
                        <w:rPr>
                          <w:b/>
                          <w:sz w:val="28"/>
                          <w:szCs w:val="28"/>
                          <w:lang w:val="ro-RO"/>
                        </w:rPr>
                        <w:t>Preeclampsie sever</w:t>
                      </w:r>
                      <w:r>
                        <w:rPr>
                          <w:b/>
                          <w:sz w:val="28"/>
                          <w:szCs w:val="28"/>
                          <w:lang w:val="ro-RO"/>
                        </w:rPr>
                        <w:t>ă</w:t>
                      </w:r>
                    </w:p>
                  </w:txbxContent>
                </v:textbox>
              </v:shape>
            </w:pict>
          </mc:Fallback>
        </mc:AlternateContent>
      </w:r>
      <w:r w:rsidRPr="005947F6">
        <w:rPr>
          <w:rFonts w:ascii="Times New Roman" w:eastAsia="Times New Roman" w:hAnsi="Times New Roman" w:cs="Times New Roman"/>
          <w:b/>
          <w:sz w:val="24"/>
          <w:szCs w:val="24"/>
          <w:lang w:val="ro-RO" w:eastAsia="ru-RU"/>
        </w:rPr>
        <w:br w:type="page"/>
      </w:r>
      <w:r w:rsidRPr="005947F6">
        <w:rPr>
          <w:rFonts w:ascii="Times New Roman" w:eastAsia="Times New Roman" w:hAnsi="Times New Roman" w:cs="Times New Roman"/>
          <w:b/>
          <w:sz w:val="24"/>
          <w:szCs w:val="24"/>
          <w:lang w:val="ro-RO" w:eastAsia="ru-RU"/>
        </w:rPr>
        <w:lastRenderedPageBreak/>
        <w:t>8. Eclampsia</w:t>
      </w:r>
      <w:r w:rsidRPr="005947F6">
        <w:rPr>
          <w:rFonts w:ascii="Times New Roman" w:eastAsia="Times New Roman" w:hAnsi="Times New Roman" w:cs="Times New Roman"/>
          <w:sz w:val="24"/>
          <w:szCs w:val="24"/>
          <w:lang w:val="ro-RO" w:eastAsia="ru-RU"/>
        </w:rPr>
        <w:br/>
        <w:t xml:space="preserve">         Eclampsia este stadiul culminant de evoluţie a preeclampsiei şi se manifestă clinic prin insuficienţa poliorganică, pe fondalul cărora se dezvoltă unul sau mai multe crize convulsive, ce n-au atribuţie etiologică la alte stări patologice ale SNC. </w:t>
      </w:r>
      <w:r w:rsidRPr="005947F6">
        <w:rPr>
          <w:rFonts w:ascii="Times New Roman" w:eastAsia="Times New Roman" w:hAnsi="Times New Roman" w:cs="Times New Roman"/>
          <w:sz w:val="24"/>
          <w:szCs w:val="24"/>
          <w:lang w:eastAsia="ru-RU"/>
        </w:rPr>
        <w:t xml:space="preserve">Tratamentul eclampsiei prevede: </w:t>
      </w:r>
    </w:p>
    <w:p w14:paraId="55002F29" w14:textId="77777777" w:rsidR="00793DAB" w:rsidRPr="005947F6" w:rsidRDefault="00793DAB" w:rsidP="00C06C1B">
      <w:pPr>
        <w:numPr>
          <w:ilvl w:val="0"/>
          <w:numId w:val="33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prevenirea traumelor, </w:t>
      </w:r>
    </w:p>
    <w:p w14:paraId="031E1CE7" w14:textId="77777777" w:rsidR="00793DAB" w:rsidRPr="005947F6" w:rsidRDefault="00793DAB" w:rsidP="00C06C1B">
      <w:pPr>
        <w:numPr>
          <w:ilvl w:val="0"/>
          <w:numId w:val="33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eliberarea căilor respiratorii, </w:t>
      </w:r>
    </w:p>
    <w:p w14:paraId="354777B3" w14:textId="77777777" w:rsidR="00793DAB" w:rsidRPr="005947F6" w:rsidRDefault="00793DAB" w:rsidP="00C06C1B">
      <w:pPr>
        <w:numPr>
          <w:ilvl w:val="0"/>
          <w:numId w:val="33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resuscitarea cardio-pulmonară, </w:t>
      </w:r>
    </w:p>
    <w:p w14:paraId="11C7E733" w14:textId="77777777" w:rsidR="00793DAB" w:rsidRPr="005947F6" w:rsidRDefault="00793DAB" w:rsidP="00C06C1B">
      <w:pPr>
        <w:numPr>
          <w:ilvl w:val="0"/>
          <w:numId w:val="33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stoparea convulsiilor su MgSO4, </w:t>
      </w:r>
    </w:p>
    <w:p w14:paraId="3CFD397D" w14:textId="77777777" w:rsidR="00793DAB" w:rsidRPr="005947F6" w:rsidRDefault="00793DAB" w:rsidP="00C06C1B">
      <w:pPr>
        <w:numPr>
          <w:ilvl w:val="0"/>
          <w:numId w:val="33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controlul adecvat al TA, </w:t>
      </w:r>
    </w:p>
    <w:p w14:paraId="59933F75" w14:textId="77777777" w:rsidR="00793DAB" w:rsidRPr="005947F6" w:rsidRDefault="00793DAB" w:rsidP="00C06C1B">
      <w:pPr>
        <w:numPr>
          <w:ilvl w:val="0"/>
          <w:numId w:val="33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aprecierea situaţiei obstetricale, </w:t>
      </w:r>
    </w:p>
    <w:p w14:paraId="00F65D8D" w14:textId="77777777" w:rsidR="00793DAB" w:rsidRPr="005947F6" w:rsidRDefault="00793DAB" w:rsidP="00C06C1B">
      <w:pPr>
        <w:numPr>
          <w:ilvl w:val="0"/>
          <w:numId w:val="339"/>
        </w:numPr>
        <w:spacing w:after="0"/>
        <w:ind w:firstLine="709"/>
        <w:jc w:val="both"/>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en-US" w:eastAsia="ru-RU"/>
        </w:rPr>
        <w:t xml:space="preserve">terminarea sarcinii. </w:t>
      </w:r>
    </w:p>
    <w:p w14:paraId="066F88DF"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ro-RO" w:eastAsia="ru-RU"/>
        </w:rPr>
      </w:pPr>
    </w:p>
    <w:p w14:paraId="7FE291A6"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 xml:space="preserve">9. Hipertensiunea cronică </w:t>
      </w:r>
    </w:p>
    <w:p w14:paraId="31FA934F"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ro-RO" w:eastAsia="ru-RU"/>
        </w:rPr>
        <w:t xml:space="preserve">Diagnosticul de HTA cronică se pune în cazurile când se determină o TA mărită până la sarcină, în sarcină până la 20 săptămâni de gestaţie sau după 6 (12) săptămâni ale perioadei postnatale. </w:t>
      </w:r>
      <w:r w:rsidRPr="005947F6">
        <w:rPr>
          <w:rFonts w:ascii="Times New Roman" w:eastAsia="Times New Roman" w:hAnsi="Times New Roman" w:cs="Times New Roman"/>
          <w:sz w:val="24"/>
          <w:szCs w:val="24"/>
          <w:lang w:val="fr-FR" w:eastAsia="ru-RU"/>
        </w:rPr>
        <w:t>De cele mai dese ori aceasta prezintă o hipertensiune esenţială (80%) şi numai în aproximativ 20% - hipertensiune cauzată de afecţiuni renale</w:t>
      </w:r>
      <w:r w:rsidRPr="005947F6">
        <w:rPr>
          <w:rFonts w:ascii="Times New Roman" w:eastAsia="Times New Roman" w:hAnsi="Times New Roman" w:cs="Times New Roman"/>
          <w:sz w:val="24"/>
          <w:szCs w:val="24"/>
          <w:lang w:val="ro-RO" w:eastAsia="ru-RU"/>
        </w:rPr>
        <w:t xml:space="preserve"> sau endocrine</w:t>
      </w:r>
      <w:r w:rsidRPr="005947F6">
        <w:rPr>
          <w:rFonts w:ascii="Times New Roman" w:eastAsia="Times New Roman" w:hAnsi="Times New Roman" w:cs="Times New Roman"/>
          <w:sz w:val="24"/>
          <w:szCs w:val="24"/>
          <w:lang w:val="fr-FR" w:eastAsia="ru-RU"/>
        </w:rPr>
        <w:t>.</w:t>
      </w:r>
    </w:p>
    <w:p w14:paraId="74F21DFB"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Riscurile NTA cronice (preexistente sarcinii): în 20% cazuri se dezvoltă preeclampsie; la 5% de gravide - retentie de creștere intrauterină a fătului; în 1,8% cazuri - dezlipire de placenta; în 33% - naștere premature și 0,1% - deces antenatal.</w:t>
      </w:r>
    </w:p>
    <w:p w14:paraId="07750FB0"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Conduita HTA c</w:t>
      </w:r>
      <w:r w:rsidRPr="005947F6">
        <w:rPr>
          <w:rFonts w:ascii="Times New Roman" w:eastAsia="Times New Roman" w:hAnsi="Times New Roman" w:cs="Times New Roman"/>
          <w:sz w:val="24"/>
          <w:szCs w:val="24"/>
          <w:lang w:val="ro-RO" w:eastAsia="ru-RU"/>
        </w:rPr>
        <w:t>ro</w:t>
      </w:r>
      <w:r w:rsidRPr="005947F6">
        <w:rPr>
          <w:rFonts w:ascii="Times New Roman" w:eastAsia="Times New Roman" w:hAnsi="Times New Roman" w:cs="Times New Roman"/>
          <w:sz w:val="24"/>
          <w:szCs w:val="24"/>
          <w:lang w:val="fr-FR" w:eastAsia="ru-RU"/>
        </w:rPr>
        <w:t>nice prevede:</w:t>
      </w:r>
    </w:p>
    <w:p w14:paraId="30E77CD3"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administrarea profilactică a mini-dozele de aspirină începând cu termenul de sarcină de 12-16 săptămâni;</w:t>
      </w:r>
    </w:p>
    <w:p w14:paraId="3BAC72BC"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reevaluarea medicaţiei antihipertensive – anularea preparatelor contraindicate în sarcină (inhibitorii enzimei de conversie a angiotenzinei și blocatorii receptorilor angiotenzinei)</w:t>
      </w:r>
    </w:p>
    <w:p w14:paraId="61BA6618"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vizite de supraveghere frecvente, gravidele cu HTA preexistentă fiind incluse în grupul cu risc majorat; evaluarea USG repetată pentru determinarea precoce a semnelor de retenţie a creşterii intrauterine a fătului (18-20 săpt., 28-32 săpt., ulterior – în fiecare lună);</w:t>
      </w:r>
    </w:p>
    <w:p w14:paraId="46EB91B7"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monitoring-ul antenatal al fătului (cordiotocografia și doplerometria) trebuie iniţiate la termenul de 34 săptămâni (dacă nu sunt semne de retenţie de creştere intrauterină sau de preeclampsie suprapusă);</w:t>
      </w:r>
    </w:p>
    <w:p w14:paraId="56420201"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în HTA cronică uşoară şi medie nu există indicaţii pentru inducerea naşterii la termeni de gestaţie mai mici de 41 săpt. (dar supramaturarea trebuie evitată);</w:t>
      </w:r>
    </w:p>
    <w:p w14:paraId="3D53C91D"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nu se permite prelungirea sarcinii după 37 de săptămâni în HTA cronică severă, când este necesară utilizarea combinaţiei de remedii antihipertensive pentru a o controla;</w:t>
      </w:r>
    </w:p>
    <w:p w14:paraId="525734D3"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sarcina poate fi întreruptă la termene mai mici în caz de retenţie de creştere sau alte semne de suferinţă cronică fetală, apariţie a semnelor de preeclampsie suprapusă, ineficienţa terapiei antihipertensive;</w:t>
      </w:r>
    </w:p>
    <w:p w14:paraId="769273F1" w14:textId="77777777" w:rsidR="00793DAB" w:rsidRPr="005947F6" w:rsidRDefault="00793DAB" w:rsidP="00476F81">
      <w:pPr>
        <w:spacing w:after="0"/>
        <w:ind w:firstLine="709"/>
        <w:jc w:val="both"/>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fr-FR" w:eastAsia="ru-RU"/>
        </w:rPr>
        <w:t xml:space="preserve">- se preferă naşterea per vias naturalis; operaţia cezariană e necesară la asocierea HTA cu alte indicaţii obstetricale (făt macrosom, prezentaţie pelviană, bazin anatomic strâmtat etc.) şi în caz de retenţie de creştere intrauterină sau semne de suferinţă fetală. </w:t>
      </w:r>
    </w:p>
    <w:p w14:paraId="6B76D6F7"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fr-FR" w:eastAsia="ru-RU"/>
        </w:rPr>
      </w:pPr>
    </w:p>
    <w:p w14:paraId="4921A9A8" w14:textId="77777777" w:rsidR="007945CB" w:rsidRDefault="007945CB" w:rsidP="00476F81">
      <w:pPr>
        <w:spacing w:after="0"/>
        <w:ind w:firstLine="709"/>
        <w:rPr>
          <w:rFonts w:ascii="Times New Roman" w:eastAsia="Times New Roman" w:hAnsi="Times New Roman" w:cs="Times New Roman"/>
          <w:sz w:val="24"/>
          <w:szCs w:val="24"/>
          <w:lang w:val="fr-FR" w:eastAsia="ru-RU"/>
        </w:rPr>
      </w:pPr>
    </w:p>
    <w:p w14:paraId="2B766979" w14:textId="77777777" w:rsidR="007945CB" w:rsidRDefault="007945CB" w:rsidP="00476F81">
      <w:pPr>
        <w:spacing w:after="0"/>
        <w:ind w:firstLine="709"/>
        <w:rPr>
          <w:rFonts w:ascii="Times New Roman" w:eastAsia="Times New Roman" w:hAnsi="Times New Roman" w:cs="Times New Roman"/>
          <w:sz w:val="24"/>
          <w:szCs w:val="24"/>
          <w:lang w:val="fr-FR" w:eastAsia="ru-RU"/>
        </w:rPr>
      </w:pPr>
    </w:p>
    <w:p w14:paraId="78B91FD2" w14:textId="77777777" w:rsidR="007945CB" w:rsidRDefault="007945CB" w:rsidP="00476F81">
      <w:pPr>
        <w:spacing w:after="0"/>
        <w:ind w:firstLine="709"/>
        <w:rPr>
          <w:rFonts w:ascii="Times New Roman" w:eastAsia="Times New Roman" w:hAnsi="Times New Roman" w:cs="Times New Roman"/>
          <w:sz w:val="24"/>
          <w:szCs w:val="24"/>
          <w:lang w:val="fr-FR" w:eastAsia="ru-RU"/>
        </w:rPr>
      </w:pPr>
    </w:p>
    <w:p w14:paraId="7106A576" w14:textId="77777777" w:rsidR="00793DAB" w:rsidRPr="005947F6" w:rsidRDefault="00793DAB" w:rsidP="00476F81">
      <w:pPr>
        <w:spacing w:after="0"/>
        <w:ind w:firstLine="709"/>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sz w:val="24"/>
          <w:szCs w:val="24"/>
          <w:lang w:val="fr-FR" w:eastAsia="ru-RU"/>
        </w:rPr>
        <w:lastRenderedPageBreak/>
        <w:t>Figura 4.</w:t>
      </w:r>
      <w:r w:rsidRPr="005947F6">
        <w:rPr>
          <w:rFonts w:ascii="Times New Roman" w:eastAsia="Times New Roman" w:hAnsi="Times New Roman" w:cs="Times New Roman"/>
          <w:b/>
          <w:sz w:val="24"/>
          <w:szCs w:val="24"/>
          <w:lang w:val="fr-FR" w:eastAsia="ru-RU"/>
        </w:rPr>
        <w:t xml:space="preserve"> Algoritmul de conduită a eclampsiei</w:t>
      </w:r>
    </w:p>
    <w:p w14:paraId="2706888B" w14:textId="77777777" w:rsidR="00793DAB" w:rsidRPr="005947F6" w:rsidRDefault="00793DAB" w:rsidP="00476F81">
      <w:pPr>
        <w:spacing w:after="0"/>
        <w:ind w:firstLine="709"/>
        <w:jc w:val="center"/>
        <w:rPr>
          <w:rFonts w:ascii="Times New Roman" w:eastAsia="Times New Roman" w:hAnsi="Times New Roman" w:cs="Times New Roman"/>
          <w:b/>
          <w:sz w:val="24"/>
          <w:szCs w:val="24"/>
          <w:lang w:val="fr-FR" w:eastAsia="ru-RU"/>
        </w:rPr>
      </w:pP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90144" behindDoc="0" locked="0" layoutInCell="1" allowOverlap="1" wp14:anchorId="771D44B2" wp14:editId="38E163B7">
                <wp:simplePos x="0" y="0"/>
                <wp:positionH relativeFrom="column">
                  <wp:posOffset>1529715</wp:posOffset>
                </wp:positionH>
                <wp:positionV relativeFrom="paragraph">
                  <wp:posOffset>189865</wp:posOffset>
                </wp:positionV>
                <wp:extent cx="2981325" cy="304800"/>
                <wp:effectExtent l="9525" t="5080" r="9525" b="1397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4800"/>
                        </a:xfrm>
                        <a:prstGeom prst="rect">
                          <a:avLst/>
                        </a:prstGeom>
                        <a:solidFill>
                          <a:srgbClr val="FFFFFF"/>
                        </a:solidFill>
                        <a:ln w="9525">
                          <a:solidFill>
                            <a:srgbClr val="000000"/>
                          </a:solidFill>
                          <a:miter lim="800000"/>
                          <a:headEnd/>
                          <a:tailEnd/>
                        </a:ln>
                      </wps:spPr>
                      <wps:txbx>
                        <w:txbxContent>
                          <w:p w14:paraId="6D761270" w14:textId="77777777" w:rsidR="0010128D" w:rsidRPr="008D0EB7" w:rsidRDefault="0010128D" w:rsidP="00793DAB">
                            <w:pPr>
                              <w:jc w:val="center"/>
                            </w:pPr>
                            <w:r w:rsidRPr="00381A9A">
                              <w:rPr>
                                <w:b/>
                              </w:rPr>
                              <w:t>Acces de convulsii</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D44B2" id="Поле 33" o:spid="_x0000_s1102" type="#_x0000_t202" style="position:absolute;left:0;text-align:left;margin-left:120.45pt;margin-top:14.95pt;width:234.75pt;height: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">
                <v:textbox>
                  <w:txbxContent>
                    <w:p w14:paraId="6D761270" w14:textId="77777777" w:rsidR="0010128D" w:rsidRPr="008D0EB7" w:rsidRDefault="0010128D" w:rsidP="00793DAB">
                      <w:pPr>
                        <w:jc w:val="center"/>
                      </w:pPr>
                      <w:r w:rsidRPr="00381A9A">
                        <w:rPr>
                          <w:b/>
                        </w:rPr>
                        <w:t>Acces de convulsii</w:t>
                      </w:r>
                      <w:r>
                        <w:rPr>
                          <w:b/>
                        </w:rPr>
                        <w:t xml:space="preserve"> </w:t>
                      </w:r>
                    </w:p>
                  </w:txbxContent>
                </v:textbox>
              </v:shape>
            </w:pict>
          </mc:Fallback>
        </mc:AlternateContent>
      </w:r>
    </w:p>
    <w:p w14:paraId="40B10CE5" w14:textId="77777777" w:rsidR="00793DAB" w:rsidRPr="005947F6" w:rsidRDefault="00793DAB" w:rsidP="00476F81">
      <w:pPr>
        <w:spacing w:after="0"/>
        <w:ind w:firstLine="709"/>
        <w:rPr>
          <w:rFonts w:ascii="Times New Roman" w:eastAsia="Times New Roman" w:hAnsi="Times New Roman" w:cs="Times New Roman"/>
          <w:sz w:val="24"/>
          <w:szCs w:val="24"/>
          <w:lang w:val="fr-FR" w:eastAsia="ru-RU"/>
        </w:rPr>
      </w:pPr>
    </w:p>
    <w:p w14:paraId="63488335" w14:textId="77777777" w:rsidR="00793DAB" w:rsidRPr="005947F6" w:rsidRDefault="00793DAB" w:rsidP="00476F81">
      <w:pPr>
        <w:spacing w:after="0"/>
        <w:ind w:firstLine="709"/>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92192" behindDoc="0" locked="0" layoutInCell="1" allowOverlap="1" wp14:anchorId="39BB317B" wp14:editId="5D6618E5">
                <wp:simplePos x="0" y="0"/>
                <wp:positionH relativeFrom="column">
                  <wp:posOffset>1529715</wp:posOffset>
                </wp:positionH>
                <wp:positionV relativeFrom="paragraph">
                  <wp:posOffset>227330</wp:posOffset>
                </wp:positionV>
                <wp:extent cx="2981325" cy="790575"/>
                <wp:effectExtent l="9525" t="12065" r="9525" b="698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90575"/>
                        </a:xfrm>
                        <a:prstGeom prst="rect">
                          <a:avLst/>
                        </a:prstGeom>
                        <a:solidFill>
                          <a:srgbClr val="FFFFFF"/>
                        </a:solidFill>
                        <a:ln w="9525">
                          <a:solidFill>
                            <a:srgbClr val="000000"/>
                          </a:solidFill>
                          <a:miter lim="800000"/>
                          <a:headEnd/>
                          <a:tailEnd/>
                        </a:ln>
                      </wps:spPr>
                      <wps:txbx>
                        <w:txbxContent>
                          <w:p w14:paraId="68B7E8B7" w14:textId="77777777" w:rsidR="0010128D" w:rsidRPr="0001042A" w:rsidRDefault="0010128D" w:rsidP="00793DAB">
                            <w:pPr>
                              <w:rPr>
                                <w:lang w:val="en-US"/>
                              </w:rPr>
                            </w:pPr>
                            <w:r w:rsidRPr="0001042A">
                              <w:rPr>
                                <w:rFonts w:cs="Calibri"/>
                                <w:szCs w:val="28"/>
                                <w:lang w:val="en-US"/>
                              </w:rPr>
                              <w:t>Protecția împotriva traumelor</w:t>
                            </w:r>
                          </w:p>
                          <w:p w14:paraId="7267A29F" w14:textId="77777777" w:rsidR="0010128D" w:rsidRPr="0001042A" w:rsidRDefault="0010128D" w:rsidP="00793DAB">
                            <w:pPr>
                              <w:rPr>
                                <w:lang w:val="en-US"/>
                              </w:rPr>
                            </w:pPr>
                            <w:r w:rsidRPr="0001042A">
                              <w:rPr>
                                <w:lang w:val="en-US"/>
                              </w:rPr>
                              <w:t>Poziţionaţi femeia in decubit lateral stâng.</w:t>
                            </w:r>
                          </w:p>
                          <w:p w14:paraId="0CD6AE6B" w14:textId="77777777" w:rsidR="0010128D" w:rsidRPr="00446010" w:rsidRDefault="0010128D" w:rsidP="00793DAB">
                            <w:pPr>
                              <w:rPr>
                                <w:lang w:val="fr-FR"/>
                              </w:rPr>
                            </w:pPr>
                            <w:r w:rsidRPr="00446010">
                              <w:rPr>
                                <w:rFonts w:cs="Calibri"/>
                                <w:szCs w:val="28"/>
                                <w:lang w:val="fr-FR"/>
                              </w:rPr>
                              <w:t>În timpul crizei nu este permisă stoparea convulsiei prin ținere.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B317B" id="Поле 32" o:spid="_x0000_s1103" type="#_x0000_t202" style="position:absolute;left:0;text-align:left;margin-left:120.45pt;margin-top:17.9pt;width:234.75pt;height:62.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">
                <v:textbox>
                  <w:txbxContent>
                    <w:p w14:paraId="68B7E8B7" w14:textId="77777777" w:rsidR="0010128D" w:rsidRPr="0001042A" w:rsidRDefault="0010128D" w:rsidP="00793DAB">
                      <w:pPr>
                        <w:rPr>
                          <w:lang w:val="en-US"/>
                        </w:rPr>
                      </w:pPr>
                      <w:r w:rsidRPr="0001042A">
                        <w:rPr>
                          <w:rFonts w:cs="Calibri"/>
                          <w:szCs w:val="28"/>
                          <w:lang w:val="en-US"/>
                        </w:rPr>
                        <w:t>Protecția împotriva traumelor</w:t>
                      </w:r>
                    </w:p>
                    <w:p w14:paraId="7267A29F" w14:textId="77777777" w:rsidR="0010128D" w:rsidRPr="0001042A" w:rsidRDefault="0010128D" w:rsidP="00793DAB">
                      <w:pPr>
                        <w:rPr>
                          <w:lang w:val="en-US"/>
                        </w:rPr>
                      </w:pPr>
                      <w:r w:rsidRPr="0001042A">
                        <w:rPr>
                          <w:lang w:val="en-US"/>
                        </w:rPr>
                        <w:t>Poziţionaţi femeia in decubit lateral stâng.</w:t>
                      </w:r>
                    </w:p>
                    <w:p w14:paraId="0CD6AE6B" w14:textId="77777777" w:rsidR="0010128D" w:rsidRPr="00446010" w:rsidRDefault="0010128D" w:rsidP="00793DAB">
                      <w:pPr>
                        <w:rPr>
                          <w:lang w:val="fr-FR"/>
                        </w:rPr>
                      </w:pPr>
                      <w:r w:rsidRPr="00446010">
                        <w:rPr>
                          <w:rFonts w:cs="Calibri"/>
                          <w:szCs w:val="28"/>
                          <w:lang w:val="fr-FR"/>
                        </w:rPr>
                        <w:t>În timpul crizei nu este permisă stoparea convulsiei prin ținere.</w:t>
                      </w: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96288" behindDoc="0" locked="0" layoutInCell="1" allowOverlap="1" wp14:anchorId="30D5E188" wp14:editId="1839FE2B">
                <wp:simplePos x="0" y="0"/>
                <wp:positionH relativeFrom="column">
                  <wp:posOffset>2758440</wp:posOffset>
                </wp:positionH>
                <wp:positionV relativeFrom="paragraph">
                  <wp:posOffset>27305</wp:posOffset>
                </wp:positionV>
                <wp:extent cx="0" cy="209550"/>
                <wp:effectExtent l="19050" t="21590" r="19050" b="1651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03A5DCA" id="Прямая со стрелкой 31" o:spid="_x0000_s1026" type="#_x0000_t32" style="position:absolute;margin-left:217.2pt;margin-top:2.15pt;width:0;height:16.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" strokeweight="2.25pt"/>
            </w:pict>
          </mc:Fallback>
        </mc:AlternateContent>
      </w:r>
    </w:p>
    <w:p w14:paraId="6FDE762C" w14:textId="77777777" w:rsidR="00793DAB" w:rsidRPr="005947F6" w:rsidRDefault="00793DAB" w:rsidP="00476F81">
      <w:pPr>
        <w:spacing w:after="0"/>
        <w:ind w:firstLine="709"/>
        <w:rPr>
          <w:rFonts w:ascii="Times New Roman" w:eastAsia="Times New Roman" w:hAnsi="Times New Roman" w:cs="Times New Roman"/>
          <w:sz w:val="24"/>
          <w:szCs w:val="24"/>
          <w:lang w:val="fr-FR" w:eastAsia="ru-RU"/>
        </w:rPr>
      </w:pPr>
    </w:p>
    <w:p w14:paraId="446861BB" w14:textId="77777777" w:rsidR="00793DAB" w:rsidRPr="005947F6" w:rsidRDefault="00793DAB" w:rsidP="00476F81">
      <w:pPr>
        <w:spacing w:after="0"/>
        <w:ind w:firstLine="709"/>
        <w:rPr>
          <w:rFonts w:ascii="Times New Roman" w:eastAsia="Times New Roman" w:hAnsi="Times New Roman" w:cs="Times New Roman"/>
          <w:sz w:val="24"/>
          <w:szCs w:val="24"/>
          <w:lang w:val="fr-FR" w:eastAsia="ru-RU"/>
        </w:rPr>
      </w:pPr>
    </w:p>
    <w:p w14:paraId="737A2490" w14:textId="77777777" w:rsidR="00793DAB" w:rsidRPr="005947F6" w:rsidRDefault="00793DAB" w:rsidP="00476F81">
      <w:pPr>
        <w:spacing w:after="0"/>
        <w:ind w:firstLine="709"/>
        <w:rPr>
          <w:rFonts w:ascii="Times New Roman" w:eastAsia="Times New Roman" w:hAnsi="Times New Roman" w:cs="Times New Roman"/>
          <w:sz w:val="24"/>
          <w:szCs w:val="24"/>
          <w:lang w:val="fr-FR" w:eastAsia="ru-RU"/>
        </w:rPr>
      </w:pPr>
    </w:p>
    <w:p w14:paraId="2FD99C27" w14:textId="77777777" w:rsidR="00793DAB" w:rsidRPr="005947F6" w:rsidRDefault="00793DAB" w:rsidP="00476F81">
      <w:pPr>
        <w:spacing w:after="0"/>
        <w:ind w:firstLine="709"/>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97312" behindDoc="0" locked="0" layoutInCell="1" allowOverlap="1" wp14:anchorId="03D87059" wp14:editId="215AA6B4">
                <wp:simplePos x="0" y="0"/>
                <wp:positionH relativeFrom="column">
                  <wp:posOffset>2758440</wp:posOffset>
                </wp:positionH>
                <wp:positionV relativeFrom="paragraph">
                  <wp:posOffset>83185</wp:posOffset>
                </wp:positionV>
                <wp:extent cx="0" cy="257175"/>
                <wp:effectExtent l="19050" t="14605" r="19050" b="2349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C56F64C" id="Прямая со стрелкой 30" o:spid="_x0000_s1026" type="#_x0000_t32" style="position:absolute;margin-left:217.2pt;margin-top:6.55pt;width:0;height:20.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" strokeweight="2.25pt"/>
            </w:pict>
          </mc:Fallback>
        </mc:AlternateContent>
      </w:r>
    </w:p>
    <w:p w14:paraId="4A48571D" w14:textId="77777777" w:rsidR="00793DAB" w:rsidRPr="005947F6" w:rsidRDefault="00793DAB" w:rsidP="00476F81">
      <w:pPr>
        <w:spacing w:after="0"/>
        <w:ind w:firstLine="709"/>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89120" behindDoc="0" locked="0" layoutInCell="1" allowOverlap="1" wp14:anchorId="2DBA0CDA" wp14:editId="558BC948">
                <wp:simplePos x="0" y="0"/>
                <wp:positionH relativeFrom="column">
                  <wp:posOffset>3739515</wp:posOffset>
                </wp:positionH>
                <wp:positionV relativeFrom="paragraph">
                  <wp:posOffset>106680</wp:posOffset>
                </wp:positionV>
                <wp:extent cx="2343150" cy="1200785"/>
                <wp:effectExtent l="9525" t="13335" r="9525" b="508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00785"/>
                        </a:xfrm>
                        <a:prstGeom prst="rect">
                          <a:avLst/>
                        </a:prstGeom>
                        <a:solidFill>
                          <a:srgbClr val="FFFFFF"/>
                        </a:solidFill>
                        <a:ln w="9525">
                          <a:solidFill>
                            <a:srgbClr val="000000"/>
                          </a:solidFill>
                          <a:miter lim="800000"/>
                          <a:headEnd/>
                          <a:tailEnd/>
                        </a:ln>
                      </wps:spPr>
                      <wps:txbx>
                        <w:txbxContent>
                          <w:p w14:paraId="1CC4DA06" w14:textId="77777777" w:rsidR="0010128D" w:rsidRPr="00446010" w:rsidRDefault="0010128D" w:rsidP="00793DAB">
                            <w:pPr>
                              <w:rPr>
                                <w:lang w:val="fr-FR"/>
                              </w:rPr>
                            </w:pPr>
                            <w:r w:rsidRPr="00446010">
                              <w:rPr>
                                <w:lang w:val="fr-FR"/>
                              </w:rPr>
                              <w:t xml:space="preserve">Evaluați permeabilitatea </w:t>
                            </w:r>
                          </w:p>
                          <w:p w14:paraId="46ECE488" w14:textId="77777777" w:rsidR="0010128D" w:rsidRPr="00446010" w:rsidRDefault="0010128D" w:rsidP="00793DAB">
                            <w:pPr>
                              <w:rPr>
                                <w:lang w:val="fr-FR"/>
                              </w:rPr>
                            </w:pPr>
                            <w:r w:rsidRPr="00446010">
                              <w:rPr>
                                <w:lang w:val="fr-FR"/>
                              </w:rPr>
                              <w:t xml:space="preserve">Eliberați de mase vomitive sau corpi străini, fixați limba </w:t>
                            </w:r>
                          </w:p>
                          <w:p w14:paraId="090812C5" w14:textId="77777777" w:rsidR="0010128D" w:rsidRDefault="0010128D" w:rsidP="00793DAB">
                            <w:r>
                              <w:t xml:space="preserve">Mențineți-le permeabile </w:t>
                            </w:r>
                          </w:p>
                          <w:p w14:paraId="15C4CF7C" w14:textId="77777777" w:rsidR="0010128D" w:rsidRDefault="0010128D" w:rsidP="00793DAB">
                            <w:r>
                              <w:t xml:space="preserve">Administrați oxigen </w:t>
                            </w:r>
                          </w:p>
                          <w:p w14:paraId="3A587933" w14:textId="77777777" w:rsidR="0010128D" w:rsidRPr="00F833F8" w:rsidRDefault="0010128D" w:rsidP="00793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A0CDA" id="Поле 29" o:spid="_x0000_s1104" type="#_x0000_t202" style="position:absolute;left:0;text-align:left;margin-left:294.45pt;margin-top:8.4pt;width:184.5pt;height:94.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">
                <v:textbox>
                  <w:txbxContent>
                    <w:p w14:paraId="1CC4DA06" w14:textId="77777777" w:rsidR="0010128D" w:rsidRPr="00446010" w:rsidRDefault="0010128D" w:rsidP="00793DAB">
                      <w:pPr>
                        <w:rPr>
                          <w:lang w:val="fr-FR"/>
                        </w:rPr>
                      </w:pPr>
                      <w:r w:rsidRPr="00446010">
                        <w:rPr>
                          <w:lang w:val="fr-FR"/>
                        </w:rPr>
                        <w:t xml:space="preserve">Evaluați permeabilitatea </w:t>
                      </w:r>
                    </w:p>
                    <w:p w14:paraId="46ECE488" w14:textId="77777777" w:rsidR="0010128D" w:rsidRPr="00446010" w:rsidRDefault="0010128D" w:rsidP="00793DAB">
                      <w:pPr>
                        <w:rPr>
                          <w:lang w:val="fr-FR"/>
                        </w:rPr>
                      </w:pPr>
                      <w:r w:rsidRPr="00446010">
                        <w:rPr>
                          <w:lang w:val="fr-FR"/>
                        </w:rPr>
                        <w:t xml:space="preserve">Eliberați de mase vomitive sau corpi străini, fixați limba </w:t>
                      </w:r>
                    </w:p>
                    <w:p w14:paraId="090812C5" w14:textId="77777777" w:rsidR="0010128D" w:rsidRDefault="0010128D" w:rsidP="00793DAB">
                      <w:r>
                        <w:t xml:space="preserve">Mențineți-le permeabile </w:t>
                      </w:r>
                    </w:p>
                    <w:p w14:paraId="15C4CF7C" w14:textId="77777777" w:rsidR="0010128D" w:rsidRDefault="0010128D" w:rsidP="00793DAB">
                      <w:r>
                        <w:t xml:space="preserve">Administrați oxigen </w:t>
                      </w:r>
                    </w:p>
                    <w:p w14:paraId="3A587933" w14:textId="77777777" w:rsidR="0010128D" w:rsidRPr="00F833F8" w:rsidRDefault="0010128D" w:rsidP="00793DAB"/>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87072" behindDoc="0" locked="0" layoutInCell="1" allowOverlap="1" wp14:anchorId="6EB5B0EF" wp14:editId="4B51C29A">
                <wp:simplePos x="0" y="0"/>
                <wp:positionH relativeFrom="column">
                  <wp:posOffset>1529715</wp:posOffset>
                </wp:positionH>
                <wp:positionV relativeFrom="paragraph">
                  <wp:posOffset>106680</wp:posOffset>
                </wp:positionV>
                <wp:extent cx="1952625" cy="638175"/>
                <wp:effectExtent l="9525" t="13335" r="9525" b="571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38175"/>
                        </a:xfrm>
                        <a:prstGeom prst="rect">
                          <a:avLst/>
                        </a:prstGeom>
                        <a:solidFill>
                          <a:srgbClr val="FFFFFF"/>
                        </a:solidFill>
                        <a:ln w="9525">
                          <a:solidFill>
                            <a:srgbClr val="000000"/>
                          </a:solidFill>
                          <a:miter lim="800000"/>
                          <a:headEnd/>
                          <a:tailEnd/>
                        </a:ln>
                      </wps:spPr>
                      <wps:txbx>
                        <w:txbxContent>
                          <w:p w14:paraId="64F2A479" w14:textId="77777777" w:rsidR="0010128D" w:rsidRPr="00F42BA1" w:rsidRDefault="0010128D" w:rsidP="00793DAB">
                            <w:r w:rsidRPr="00F42BA1">
                              <w:rPr>
                                <w:b/>
                              </w:rPr>
                              <w:t>Airway</w:t>
                            </w:r>
                            <w:r>
                              <w:t xml:space="preserve"> – căile repiratorii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5B0EF" id="Поле 28" o:spid="_x0000_s1105" type="#_x0000_t202" style="position:absolute;left:0;text-align:left;margin-left:120.45pt;margin-top:8.4pt;width:153.75pt;height:50.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">
                <v:textbox>
                  <w:txbxContent>
                    <w:p w14:paraId="64F2A479" w14:textId="77777777" w:rsidR="0010128D" w:rsidRPr="00F42BA1" w:rsidRDefault="0010128D" w:rsidP="00793DAB">
                      <w:r w:rsidRPr="00F42BA1">
                        <w:rPr>
                          <w:b/>
                        </w:rPr>
                        <w:t>Airway</w:t>
                      </w:r>
                      <w:r>
                        <w:t xml:space="preserve"> – căile repiratorii</w:t>
                      </w:r>
                    </w:p>
                  </w:txbxContent>
                </v:textbox>
              </v:shape>
            </w:pict>
          </mc:Fallback>
        </mc:AlternateContent>
      </w:r>
    </w:p>
    <w:p w14:paraId="5442D04C" w14:textId="77777777" w:rsidR="00793DAB" w:rsidRPr="005947F6" w:rsidRDefault="00793DAB" w:rsidP="00476F81">
      <w:pPr>
        <w:tabs>
          <w:tab w:val="left" w:pos="3495"/>
        </w:tabs>
        <w:spacing w:after="0"/>
        <w:ind w:firstLine="709"/>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3456" behindDoc="0" locked="0" layoutInCell="1" allowOverlap="1" wp14:anchorId="1AA35880" wp14:editId="0786F614">
                <wp:simplePos x="0" y="0"/>
                <wp:positionH relativeFrom="column">
                  <wp:posOffset>3482340</wp:posOffset>
                </wp:positionH>
                <wp:positionV relativeFrom="paragraph">
                  <wp:posOffset>225425</wp:posOffset>
                </wp:positionV>
                <wp:extent cx="257175" cy="9525"/>
                <wp:effectExtent l="19050" t="69215" r="28575" b="6413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95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46A17EA" id="Прямая со стрелкой 27" o:spid="_x0000_s1026" type="#_x0000_t32" style="position:absolute;margin-left:274.2pt;margin-top:17.75pt;width:20.25pt;height:.75pt;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" strokeweight="2.25pt">
                <v:stroke endarrow="block"/>
              </v:shape>
            </w:pict>
          </mc:Fallback>
        </mc:AlternateContent>
      </w:r>
      <w:r w:rsidRPr="005947F6">
        <w:rPr>
          <w:rFonts w:ascii="Times New Roman" w:eastAsia="Times New Roman" w:hAnsi="Times New Roman" w:cs="Times New Roman"/>
          <w:sz w:val="24"/>
          <w:szCs w:val="24"/>
          <w:lang w:val="fr-FR" w:eastAsia="ru-RU"/>
        </w:rPr>
        <w:tab/>
      </w:r>
    </w:p>
    <w:p w14:paraId="223DC881" w14:textId="77777777" w:rsidR="00793DAB" w:rsidRPr="005947F6" w:rsidRDefault="007945CB" w:rsidP="00476F81">
      <w:pPr>
        <w:spacing w:after="0"/>
        <w:ind w:firstLine="709"/>
        <w:jc w:val="both"/>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593216" behindDoc="0" locked="0" layoutInCell="1" allowOverlap="1" wp14:anchorId="5F9B0CFE" wp14:editId="5A4E6129">
                <wp:simplePos x="0" y="0"/>
                <wp:positionH relativeFrom="column">
                  <wp:posOffset>1409847</wp:posOffset>
                </wp:positionH>
                <wp:positionV relativeFrom="paragraph">
                  <wp:posOffset>5845712</wp:posOffset>
                </wp:positionV>
                <wp:extent cx="3895725" cy="1237957"/>
                <wp:effectExtent l="0" t="0" r="28575" b="1968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237957"/>
                        </a:xfrm>
                        <a:prstGeom prst="rect">
                          <a:avLst/>
                        </a:prstGeom>
                        <a:solidFill>
                          <a:srgbClr val="FFFFFF"/>
                        </a:solidFill>
                        <a:ln w="9525">
                          <a:solidFill>
                            <a:srgbClr val="000000"/>
                          </a:solidFill>
                          <a:miter lim="800000"/>
                          <a:headEnd/>
                          <a:tailEnd/>
                        </a:ln>
                      </wps:spPr>
                      <wps:txbx>
                        <w:txbxContent>
                          <w:p w14:paraId="528FBC66" w14:textId="77777777" w:rsidR="0010128D" w:rsidRPr="00A266B0" w:rsidRDefault="0010128D" w:rsidP="00793DAB">
                            <w:pPr>
                              <w:rPr>
                                <w:b/>
                                <w:lang w:val="it-IT"/>
                              </w:rPr>
                            </w:pPr>
                            <w:r>
                              <w:rPr>
                                <w:b/>
                                <w:lang w:val="it-IT"/>
                              </w:rPr>
                              <w:t xml:space="preserve">După stabilizare </w:t>
                            </w:r>
                            <w:r>
                              <w:rPr>
                                <w:lang w:val="it-IT"/>
                              </w:rPr>
                              <w:t xml:space="preserve">(asigurarea respirației adecvate, scăderea valorilor TA sub 160/110 mm Hg și administrarea </w:t>
                            </w:r>
                            <w:r w:rsidRPr="0001042A">
                              <w:rPr>
                                <w:rFonts w:cs="Calibri"/>
                                <w:lang w:val="en-US"/>
                              </w:rPr>
                              <w:t>MgSO4)</w:t>
                            </w:r>
                            <w:r>
                              <w:rPr>
                                <w:b/>
                                <w:lang w:val="it-IT"/>
                              </w:rPr>
                              <w:t xml:space="preserve"> t</w:t>
                            </w:r>
                            <w:r w:rsidRPr="00A266B0">
                              <w:rPr>
                                <w:b/>
                                <w:lang w:val="it-IT"/>
                              </w:rPr>
                              <w:t xml:space="preserve">ransportaţi de </w:t>
                            </w:r>
                            <w:r>
                              <w:rPr>
                                <w:b/>
                                <w:lang w:val="it-IT"/>
                              </w:rPr>
                              <w:t>urgenţa pacienta la maternitate.</w:t>
                            </w:r>
                          </w:p>
                          <w:p w14:paraId="6F3B71BD" w14:textId="77777777" w:rsidR="0010128D" w:rsidRPr="00FE37D5" w:rsidRDefault="0010128D" w:rsidP="00793DAB">
                            <w:pPr>
                              <w:rPr>
                                <w:lang w:val="it-IT"/>
                              </w:rPr>
                            </w:pPr>
                            <w:r>
                              <w:rPr>
                                <w:lang w:val="it-IT"/>
                              </w:rPr>
                              <w:t xml:space="preserve">Dacă accesul a survenit în staționar, după stabilizarea inițială </w:t>
                            </w:r>
                            <w:r w:rsidRPr="009A2D0E">
                              <w:rPr>
                                <w:lang w:val="it-IT"/>
                              </w:rPr>
                              <w:t>declanșați nașterea sau efectuați operația cezariană.</w:t>
                            </w:r>
                            <w:r>
                              <w:rPr>
                                <w:lang w:val="it-I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0CFE" id="Поле 26" o:spid="_x0000_s1106" type="#_x0000_t202" style="position:absolute;left:0;text-align:left;margin-left:111pt;margin-top:460.3pt;width:306.75pt;height:9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">
                <v:textbox>
                  <w:txbxContent>
                    <w:p w14:paraId="528FBC66" w14:textId="77777777" w:rsidR="0010128D" w:rsidRPr="00A266B0" w:rsidRDefault="0010128D" w:rsidP="00793DAB">
                      <w:pPr>
                        <w:rPr>
                          <w:b/>
                          <w:lang w:val="it-IT"/>
                        </w:rPr>
                      </w:pPr>
                      <w:r>
                        <w:rPr>
                          <w:b/>
                          <w:lang w:val="it-IT"/>
                        </w:rPr>
                        <w:t xml:space="preserve">După stabilizare </w:t>
                      </w:r>
                      <w:r>
                        <w:rPr>
                          <w:lang w:val="it-IT"/>
                        </w:rPr>
                        <w:t xml:space="preserve">(asigurarea respirației adecvate, scăderea valorilor TA sub 160/110 mm Hg și administrarea </w:t>
                      </w:r>
                      <w:r w:rsidRPr="0001042A">
                        <w:rPr>
                          <w:rFonts w:cs="Calibri"/>
                          <w:lang w:val="en-US"/>
                        </w:rPr>
                        <w:t>MgSO4)</w:t>
                      </w:r>
                      <w:r>
                        <w:rPr>
                          <w:b/>
                          <w:lang w:val="it-IT"/>
                        </w:rPr>
                        <w:t xml:space="preserve"> t</w:t>
                      </w:r>
                      <w:r w:rsidRPr="00A266B0">
                        <w:rPr>
                          <w:b/>
                          <w:lang w:val="it-IT"/>
                        </w:rPr>
                        <w:t xml:space="preserve">ransportaţi de </w:t>
                      </w:r>
                      <w:r>
                        <w:rPr>
                          <w:b/>
                          <w:lang w:val="it-IT"/>
                        </w:rPr>
                        <w:t>urgenţa pacienta la maternitate.</w:t>
                      </w:r>
                    </w:p>
                    <w:p w14:paraId="6F3B71BD" w14:textId="77777777" w:rsidR="0010128D" w:rsidRPr="00FE37D5" w:rsidRDefault="0010128D" w:rsidP="00793DAB">
                      <w:pPr>
                        <w:rPr>
                          <w:lang w:val="it-IT"/>
                        </w:rPr>
                      </w:pPr>
                      <w:r>
                        <w:rPr>
                          <w:lang w:val="it-IT"/>
                        </w:rPr>
                        <w:t xml:space="preserve">Dacă accesul a survenit în staționar, după stabilizarea inițială </w:t>
                      </w:r>
                      <w:r w:rsidRPr="009A2D0E">
                        <w:rPr>
                          <w:lang w:val="it-IT"/>
                        </w:rPr>
                        <w:t>declanșați nașterea sau efectuați operația cezariană.</w:t>
                      </w:r>
                      <w:r>
                        <w:rPr>
                          <w:lang w:val="it-IT"/>
                        </w:rPr>
                        <w:t xml:space="preserve"> </w:t>
                      </w:r>
                    </w:p>
                  </w:txbxContent>
                </v:textbox>
              </v:shape>
            </w:pict>
          </mc:Fallback>
        </mc:AlternateContent>
      </w:r>
      <w:r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88096" behindDoc="0" locked="0" layoutInCell="1" allowOverlap="1" wp14:anchorId="0BF24986" wp14:editId="68FB552C">
                <wp:simplePos x="0" y="0"/>
                <wp:positionH relativeFrom="column">
                  <wp:posOffset>3745083</wp:posOffset>
                </wp:positionH>
                <wp:positionV relativeFrom="paragraph">
                  <wp:posOffset>1203374</wp:posOffset>
                </wp:positionV>
                <wp:extent cx="2343150" cy="1129372"/>
                <wp:effectExtent l="0" t="0" r="19050" b="1397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129372"/>
                        </a:xfrm>
                        <a:prstGeom prst="rect">
                          <a:avLst/>
                        </a:prstGeom>
                        <a:solidFill>
                          <a:srgbClr val="FFFFFF"/>
                        </a:solidFill>
                        <a:ln w="9525">
                          <a:solidFill>
                            <a:srgbClr val="000000"/>
                          </a:solidFill>
                          <a:miter lim="800000"/>
                          <a:headEnd/>
                          <a:tailEnd/>
                        </a:ln>
                      </wps:spPr>
                      <wps:txbx>
                        <w:txbxContent>
                          <w:p w14:paraId="20AC6786" w14:textId="77777777" w:rsidR="0010128D" w:rsidRPr="0001042A" w:rsidRDefault="0010128D" w:rsidP="00793DAB">
                            <w:pPr>
                              <w:rPr>
                                <w:lang w:val="en-US"/>
                              </w:rPr>
                            </w:pPr>
                            <w:r w:rsidRPr="0001042A">
                              <w:rPr>
                                <w:lang w:val="en-US"/>
                              </w:rPr>
                              <w:t>Evaluați pulsul și tensiunea arterială</w:t>
                            </w:r>
                          </w:p>
                          <w:p w14:paraId="110C35C8" w14:textId="77777777" w:rsidR="0010128D" w:rsidRPr="0001042A" w:rsidRDefault="0010128D" w:rsidP="00793DAB">
                            <w:pPr>
                              <w:rPr>
                                <w:lang w:val="en-US"/>
                              </w:rPr>
                            </w:pPr>
                            <w:r w:rsidRPr="0001042A">
                              <w:rPr>
                                <w:lang w:val="en-US"/>
                              </w:rPr>
                              <w:t xml:space="preserve">Dacă absente – inițiați </w:t>
                            </w:r>
                            <w:r w:rsidRPr="0001042A">
                              <w:rPr>
                                <w:b/>
                                <w:lang w:val="en-US"/>
                              </w:rPr>
                              <w:t>resuscitarea cardio-pulmonară</w:t>
                            </w:r>
                          </w:p>
                          <w:p w14:paraId="1C77F2AE" w14:textId="77777777" w:rsidR="0010128D" w:rsidRPr="0001042A" w:rsidRDefault="0010128D" w:rsidP="00793DAB">
                            <w:pPr>
                              <w:rPr>
                                <w:lang w:val="en-US"/>
                              </w:rPr>
                            </w:pPr>
                            <w:r w:rsidRPr="00EE1277">
                              <w:rPr>
                                <w:highlight w:val="yellow"/>
                                <w:lang w:val="en-US"/>
                              </w:rPr>
                              <w:t>Asigurați accesul intravenos când</w:t>
                            </w:r>
                            <w:r w:rsidRPr="0001042A">
                              <w:rPr>
                                <w:lang w:val="en-US"/>
                              </w:rPr>
                              <w:t xml:space="preserve"> permite situația (dupa convulsii)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24986" id="Поле 22" o:spid="_x0000_s1107" type="#_x0000_t202" style="position:absolute;left:0;text-align:left;margin-left:294.9pt;margin-top:94.75pt;width:184.5pt;height:88.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">
                <v:textbox>
                  <w:txbxContent>
                    <w:p w14:paraId="20AC6786" w14:textId="77777777" w:rsidR="0010128D" w:rsidRPr="0001042A" w:rsidRDefault="0010128D" w:rsidP="00793DAB">
                      <w:pPr>
                        <w:rPr>
                          <w:lang w:val="en-US"/>
                        </w:rPr>
                      </w:pPr>
                      <w:r w:rsidRPr="0001042A">
                        <w:rPr>
                          <w:lang w:val="en-US"/>
                        </w:rPr>
                        <w:t>Evaluați pulsul și tensiunea arterială</w:t>
                      </w:r>
                    </w:p>
                    <w:p w14:paraId="110C35C8" w14:textId="77777777" w:rsidR="0010128D" w:rsidRPr="0001042A" w:rsidRDefault="0010128D" w:rsidP="00793DAB">
                      <w:pPr>
                        <w:rPr>
                          <w:lang w:val="en-US"/>
                        </w:rPr>
                      </w:pPr>
                      <w:r w:rsidRPr="0001042A">
                        <w:rPr>
                          <w:lang w:val="en-US"/>
                        </w:rPr>
                        <w:t xml:space="preserve">Dacă absente – inițiați </w:t>
                      </w:r>
                      <w:r w:rsidRPr="0001042A">
                        <w:rPr>
                          <w:b/>
                          <w:lang w:val="en-US"/>
                        </w:rPr>
                        <w:t>resuscitarea cardio-pulmonară</w:t>
                      </w:r>
                    </w:p>
                    <w:p w14:paraId="1C77F2AE" w14:textId="77777777" w:rsidR="0010128D" w:rsidRPr="0001042A" w:rsidRDefault="0010128D" w:rsidP="00793DAB">
                      <w:pPr>
                        <w:rPr>
                          <w:lang w:val="en-US"/>
                        </w:rPr>
                      </w:pPr>
                      <w:r w:rsidRPr="00EE1277">
                        <w:rPr>
                          <w:highlight w:val="yellow"/>
                          <w:lang w:val="en-US"/>
                        </w:rPr>
                        <w:t>Asigurați accesul intravenos când</w:t>
                      </w:r>
                      <w:r w:rsidRPr="0001042A">
                        <w:rPr>
                          <w:lang w:val="en-US"/>
                        </w:rPr>
                        <w:t xml:space="preserve"> permite situația (dupa convulsii)</w:t>
                      </w:r>
                    </w:p>
                  </w:txbxContent>
                </v:textbox>
              </v:shape>
            </w:pict>
          </mc:Fallback>
        </mc:AlternateContent>
      </w:r>
      <w:r w:rsidR="00793DAB"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584000" behindDoc="0" locked="0" layoutInCell="1" allowOverlap="1" wp14:anchorId="0CFF5B5E" wp14:editId="3B60EB95">
                <wp:simplePos x="0" y="0"/>
                <wp:positionH relativeFrom="column">
                  <wp:posOffset>-803910</wp:posOffset>
                </wp:positionH>
                <wp:positionV relativeFrom="paragraph">
                  <wp:posOffset>1315720</wp:posOffset>
                </wp:positionV>
                <wp:extent cx="2117090" cy="4836160"/>
                <wp:effectExtent l="9525" t="10795" r="6985" b="1079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4836160"/>
                        </a:xfrm>
                        <a:prstGeom prst="rect">
                          <a:avLst/>
                        </a:prstGeom>
                        <a:solidFill>
                          <a:srgbClr val="FFFFFF"/>
                        </a:solidFill>
                        <a:ln w="9525">
                          <a:solidFill>
                            <a:srgbClr val="000000"/>
                          </a:solidFill>
                          <a:miter lim="800000"/>
                          <a:headEnd/>
                          <a:tailEnd/>
                        </a:ln>
                      </wps:spPr>
                      <wps:txbx>
                        <w:txbxContent>
                          <w:p w14:paraId="30C8727B" w14:textId="77777777" w:rsidR="0010128D" w:rsidRPr="00A266B0" w:rsidRDefault="0010128D" w:rsidP="00793DAB">
                            <w:r w:rsidRPr="00A266B0">
                              <w:t xml:space="preserve">Administraţi </w:t>
                            </w:r>
                            <w:r w:rsidRPr="00393C81">
                              <w:rPr>
                                <w:b/>
                              </w:rPr>
                              <w:t>MgSO</w:t>
                            </w:r>
                            <w:r w:rsidRPr="00393C81">
                              <w:rPr>
                                <w:b/>
                                <w:sz w:val="18"/>
                              </w:rPr>
                              <w:t>4</w:t>
                            </w:r>
                            <w:r>
                              <w:rPr>
                                <w:sz w:val="18"/>
                              </w:rPr>
                              <w:t xml:space="preserve"> </w:t>
                            </w:r>
                            <w:r w:rsidRPr="00A266B0">
                              <w:t>:</w:t>
                            </w:r>
                          </w:p>
                          <w:p w14:paraId="14DC9C46" w14:textId="77777777" w:rsidR="0010128D" w:rsidRPr="00447CA3" w:rsidRDefault="0010128D" w:rsidP="00C06C1B">
                            <w:pPr>
                              <w:numPr>
                                <w:ilvl w:val="0"/>
                                <w:numId w:val="342"/>
                              </w:numPr>
                              <w:tabs>
                                <w:tab w:val="clear" w:pos="360"/>
                                <w:tab w:val="num" w:pos="720"/>
                              </w:tabs>
                              <w:spacing w:after="0" w:line="240" w:lineRule="auto"/>
                              <w:ind w:left="0" w:firstLine="0"/>
                              <w:rPr>
                                <w:lang w:val="en-US"/>
                              </w:rPr>
                            </w:pPr>
                            <w:r w:rsidRPr="0001042A">
                              <w:rPr>
                                <w:lang w:val="en-US"/>
                              </w:rPr>
                              <w:t>doza</w:t>
                            </w:r>
                            <w:r w:rsidRPr="00447CA3">
                              <w:rPr>
                                <w:lang w:val="en-US"/>
                              </w:rPr>
                              <w:t xml:space="preserve"> </w:t>
                            </w:r>
                            <w:r w:rsidRPr="0001042A">
                              <w:rPr>
                                <w:lang w:val="en-US"/>
                              </w:rPr>
                              <w:t>ini</w:t>
                            </w:r>
                            <w:r w:rsidRPr="00447CA3">
                              <w:rPr>
                                <w:lang w:val="en-US"/>
                              </w:rPr>
                              <w:t>ţ</w:t>
                            </w:r>
                            <w:r w:rsidRPr="0001042A">
                              <w:rPr>
                                <w:lang w:val="en-US"/>
                              </w:rPr>
                              <w:t>ial</w:t>
                            </w:r>
                            <w:r w:rsidRPr="00447CA3">
                              <w:rPr>
                                <w:lang w:val="en-US"/>
                              </w:rPr>
                              <w:t xml:space="preserve">ă 5 </w:t>
                            </w:r>
                            <w:r w:rsidRPr="0001042A">
                              <w:rPr>
                                <w:lang w:val="en-US"/>
                              </w:rPr>
                              <w:t>g</w:t>
                            </w:r>
                            <w:r w:rsidRPr="00447CA3">
                              <w:rPr>
                                <w:lang w:val="en-US"/>
                              </w:rPr>
                              <w:t xml:space="preserve"> </w:t>
                            </w:r>
                            <w:r w:rsidRPr="0001042A">
                              <w:rPr>
                                <w:lang w:val="en-US"/>
                              </w:rPr>
                              <w:t>i</w:t>
                            </w:r>
                            <w:r w:rsidRPr="00447CA3">
                              <w:rPr>
                                <w:lang w:val="en-US"/>
                              </w:rPr>
                              <w:t>/</w:t>
                            </w:r>
                            <w:r w:rsidRPr="0001042A">
                              <w:rPr>
                                <w:lang w:val="en-US"/>
                              </w:rPr>
                              <w:t>v</w:t>
                            </w:r>
                            <w:r w:rsidRPr="00447CA3">
                              <w:rPr>
                                <w:lang w:val="en-US"/>
                              </w:rPr>
                              <w:t xml:space="preserve"> </w:t>
                            </w:r>
                            <w:r w:rsidRPr="00447CA3">
                              <w:rPr>
                                <w:b/>
                                <w:lang w:val="en-US"/>
                              </w:rPr>
                              <w:t>(</w:t>
                            </w:r>
                            <w:r w:rsidRPr="00447CA3">
                              <w:rPr>
                                <w:lang w:val="en-US"/>
                              </w:rPr>
                              <w:t>2</w:t>
                            </w:r>
                            <w:r w:rsidRPr="00447CA3">
                              <w:rPr>
                                <w:b/>
                                <w:lang w:val="en-US"/>
                              </w:rPr>
                              <w:t xml:space="preserve">0 </w:t>
                            </w:r>
                            <w:r w:rsidRPr="0001042A">
                              <w:rPr>
                                <w:b/>
                                <w:lang w:val="en-US"/>
                              </w:rPr>
                              <w:t>ml</w:t>
                            </w:r>
                            <w:r w:rsidRPr="00447CA3">
                              <w:rPr>
                                <w:b/>
                                <w:lang w:val="en-US"/>
                              </w:rPr>
                              <w:t xml:space="preserve"> </w:t>
                            </w:r>
                            <w:r w:rsidRPr="0001042A">
                              <w:rPr>
                                <w:b/>
                                <w:lang w:val="en-US"/>
                              </w:rPr>
                              <w:t>solu</w:t>
                            </w:r>
                            <w:r w:rsidRPr="00447CA3">
                              <w:rPr>
                                <w:b/>
                                <w:lang w:val="en-US"/>
                              </w:rPr>
                              <w:t>ţ</w:t>
                            </w:r>
                            <w:r w:rsidRPr="0001042A">
                              <w:rPr>
                                <w:b/>
                                <w:lang w:val="en-US"/>
                              </w:rPr>
                              <w:t>ie</w:t>
                            </w:r>
                            <w:r w:rsidRPr="00447CA3">
                              <w:rPr>
                                <w:b/>
                                <w:lang w:val="en-US"/>
                              </w:rPr>
                              <w:t xml:space="preserve"> 25% </w:t>
                            </w:r>
                            <w:r w:rsidRPr="0001042A">
                              <w:rPr>
                                <w:b/>
                                <w:lang w:val="en-US"/>
                              </w:rPr>
                              <w:t>diluat</w:t>
                            </w:r>
                            <w:r w:rsidRPr="00447CA3">
                              <w:rPr>
                                <w:b/>
                                <w:lang w:val="en-US"/>
                              </w:rPr>
                              <w:t>ă î</w:t>
                            </w:r>
                            <w:r w:rsidRPr="0001042A">
                              <w:rPr>
                                <w:b/>
                                <w:lang w:val="en-US"/>
                              </w:rPr>
                              <w:t>n</w:t>
                            </w:r>
                            <w:r w:rsidRPr="00447CA3">
                              <w:rPr>
                                <w:b/>
                                <w:lang w:val="en-US"/>
                              </w:rPr>
                              <w:t xml:space="preserve"> 20 </w:t>
                            </w:r>
                            <w:r w:rsidRPr="0001042A">
                              <w:rPr>
                                <w:b/>
                                <w:lang w:val="en-US"/>
                              </w:rPr>
                              <w:t>ml</w:t>
                            </w:r>
                            <w:r w:rsidRPr="00447CA3">
                              <w:rPr>
                                <w:b/>
                                <w:lang w:val="en-US"/>
                              </w:rPr>
                              <w:t xml:space="preserve"> </w:t>
                            </w:r>
                            <w:r w:rsidRPr="0001042A">
                              <w:rPr>
                                <w:b/>
                                <w:lang w:val="en-US"/>
                              </w:rPr>
                              <w:t>ser</w:t>
                            </w:r>
                            <w:r w:rsidRPr="00447CA3">
                              <w:rPr>
                                <w:b/>
                                <w:lang w:val="en-US"/>
                              </w:rPr>
                              <w:t xml:space="preserve"> </w:t>
                            </w:r>
                            <w:r w:rsidRPr="0001042A">
                              <w:rPr>
                                <w:b/>
                                <w:lang w:val="en-US"/>
                              </w:rPr>
                              <w:t>fiziologic</w:t>
                            </w:r>
                            <w:r w:rsidRPr="00447CA3">
                              <w:rPr>
                                <w:b/>
                                <w:lang w:val="en-US"/>
                              </w:rPr>
                              <w:t xml:space="preserve"> – </w:t>
                            </w:r>
                            <w:r w:rsidRPr="0001042A">
                              <w:rPr>
                                <w:b/>
                                <w:lang w:val="en-US"/>
                              </w:rPr>
                              <w:t>total</w:t>
                            </w:r>
                            <w:r w:rsidRPr="00447CA3">
                              <w:rPr>
                                <w:b/>
                                <w:lang w:val="en-US"/>
                              </w:rPr>
                              <w:t xml:space="preserve"> 40 </w:t>
                            </w:r>
                            <w:r w:rsidRPr="0001042A">
                              <w:rPr>
                                <w:b/>
                                <w:lang w:val="en-US"/>
                              </w:rPr>
                              <w:t>ml</w:t>
                            </w:r>
                            <w:r w:rsidRPr="00447CA3">
                              <w:rPr>
                                <w:b/>
                                <w:lang w:val="en-US"/>
                              </w:rPr>
                              <w:t>)</w:t>
                            </w:r>
                            <w:r w:rsidRPr="00447CA3">
                              <w:rPr>
                                <w:lang w:val="en-US"/>
                              </w:rPr>
                              <w:t xml:space="preserve"> </w:t>
                            </w:r>
                            <w:r w:rsidRPr="0001042A">
                              <w:rPr>
                                <w:lang w:val="en-US"/>
                              </w:rPr>
                              <w:t>se</w:t>
                            </w:r>
                            <w:r w:rsidRPr="00447CA3">
                              <w:rPr>
                                <w:lang w:val="en-US"/>
                              </w:rPr>
                              <w:t xml:space="preserve"> </w:t>
                            </w:r>
                            <w:r w:rsidRPr="0001042A">
                              <w:rPr>
                                <w:lang w:val="en-US"/>
                              </w:rPr>
                              <w:t>administreaz</w:t>
                            </w:r>
                            <w:r w:rsidRPr="00447CA3">
                              <w:rPr>
                                <w:lang w:val="en-US"/>
                              </w:rPr>
                              <w:t xml:space="preserve">ă </w:t>
                            </w:r>
                            <w:r w:rsidRPr="0001042A">
                              <w:rPr>
                                <w:lang w:val="en-US"/>
                              </w:rPr>
                              <w:t>lent</w:t>
                            </w:r>
                            <w:r w:rsidRPr="00447CA3">
                              <w:rPr>
                                <w:lang w:val="en-US"/>
                              </w:rPr>
                              <w:t xml:space="preserve">, </w:t>
                            </w:r>
                            <w:r w:rsidRPr="0001042A">
                              <w:rPr>
                                <w:lang w:val="en-US"/>
                              </w:rPr>
                              <w:t>timp</w:t>
                            </w:r>
                            <w:r w:rsidRPr="00447CA3">
                              <w:rPr>
                                <w:lang w:val="en-US"/>
                              </w:rPr>
                              <w:t xml:space="preserve"> </w:t>
                            </w:r>
                            <w:r w:rsidRPr="0001042A">
                              <w:rPr>
                                <w:lang w:val="en-US"/>
                              </w:rPr>
                              <w:t>de</w:t>
                            </w:r>
                            <w:r w:rsidRPr="00447CA3">
                              <w:rPr>
                                <w:lang w:val="en-US"/>
                              </w:rPr>
                              <w:t xml:space="preserve"> 10 - 15 </w:t>
                            </w:r>
                            <w:r w:rsidRPr="0001042A">
                              <w:rPr>
                                <w:lang w:val="en-US"/>
                              </w:rPr>
                              <w:t>min</w:t>
                            </w:r>
                            <w:r w:rsidRPr="00447CA3">
                              <w:rPr>
                                <w:lang w:val="en-US"/>
                              </w:rPr>
                              <w:t>;</w:t>
                            </w:r>
                          </w:p>
                          <w:p w14:paraId="6E63D6C2" w14:textId="77777777" w:rsidR="0010128D" w:rsidRPr="00446010" w:rsidRDefault="0010128D" w:rsidP="00C06C1B">
                            <w:pPr>
                              <w:numPr>
                                <w:ilvl w:val="0"/>
                                <w:numId w:val="342"/>
                              </w:numPr>
                              <w:tabs>
                                <w:tab w:val="clear" w:pos="360"/>
                                <w:tab w:val="num" w:pos="720"/>
                              </w:tabs>
                              <w:spacing w:after="0" w:line="240" w:lineRule="auto"/>
                              <w:ind w:left="0" w:firstLine="0"/>
                              <w:rPr>
                                <w:lang w:val="fr-FR"/>
                              </w:rPr>
                            </w:pPr>
                            <w:r w:rsidRPr="00446010">
                              <w:rPr>
                                <w:lang w:val="fr-FR"/>
                              </w:rPr>
                              <w:t>doza de menţinere 1-2 g/oră (50 ml solutie 25% diluata in 450 ml ser fiziologic cu viteza de perfuzie 40 ml/ora sau 14 picături pe minut);</w:t>
                            </w:r>
                          </w:p>
                          <w:p w14:paraId="0732CC90" w14:textId="77777777" w:rsidR="0010128D" w:rsidRPr="00446010" w:rsidRDefault="0010128D" w:rsidP="00793DAB">
                            <w:pPr>
                              <w:rPr>
                                <w:lang w:val="fr-FR"/>
                              </w:rPr>
                            </w:pPr>
                          </w:p>
                          <w:p w14:paraId="42DE5BFF" w14:textId="77777777" w:rsidR="0010128D" w:rsidRPr="00446010" w:rsidRDefault="0010128D" w:rsidP="00793DAB">
                            <w:pPr>
                              <w:rPr>
                                <w:lang w:val="fr-FR"/>
                              </w:rPr>
                            </w:pPr>
                            <w:r w:rsidRPr="00446010">
                              <w:rPr>
                                <w:lang w:val="fr-FR"/>
                              </w:rPr>
                              <w:t xml:space="preserve">Înainte de a recurge la administrarea </w:t>
                            </w:r>
                            <w:r w:rsidRPr="00446010">
                              <w:rPr>
                                <w:b/>
                                <w:lang w:val="fr-FR"/>
                              </w:rPr>
                              <w:t>MgSO</w:t>
                            </w:r>
                            <w:r w:rsidRPr="00446010">
                              <w:rPr>
                                <w:b/>
                                <w:sz w:val="18"/>
                                <w:lang w:val="fr-FR"/>
                              </w:rPr>
                              <w:t>4</w:t>
                            </w:r>
                            <w:r w:rsidRPr="00446010">
                              <w:rPr>
                                <w:lang w:val="fr-FR"/>
                              </w:rPr>
                              <w:t xml:space="preserve"> controlaţi reflexele patelare și diureza: in lipsa reflexelor patelare drogul nu se administreaza, iar in anurie se administrează doar doza inițială. </w:t>
                            </w:r>
                          </w:p>
                          <w:p w14:paraId="677C1B81" w14:textId="77777777" w:rsidR="0010128D" w:rsidRPr="00446010" w:rsidRDefault="0010128D" w:rsidP="00793DAB">
                            <w:pPr>
                              <w:rPr>
                                <w:lang w:val="fr-FR"/>
                              </w:rPr>
                            </w:pPr>
                          </w:p>
                          <w:p w14:paraId="1F3803D9" w14:textId="77777777" w:rsidR="0010128D" w:rsidRPr="0001042A" w:rsidRDefault="0010128D" w:rsidP="00793DAB">
                            <w:pPr>
                              <w:rPr>
                                <w:lang w:val="en-US"/>
                              </w:rPr>
                            </w:pPr>
                            <w:r w:rsidRPr="0001042A">
                              <w:rPr>
                                <w:rFonts w:cs="Calibri"/>
                                <w:b/>
                                <w:szCs w:val="32"/>
                                <w:lang w:val="en-US"/>
                              </w:rPr>
                              <w:t>În cazul unei crize convulsive repetate</w:t>
                            </w:r>
                            <w:r w:rsidRPr="0001042A">
                              <w:rPr>
                                <w:rFonts w:cs="Calibri"/>
                                <w:lang w:val="en-US"/>
                              </w:rPr>
                              <w:t>: readministrați 2g MgSO4 (8 ml 25% în 12 ml de Na Cl 0,9%) sau Diazepam (10 mg, intravenos).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F5B5E" id="Поле 25" o:spid="_x0000_s1108" type="#_x0000_t202" style="position:absolute;left:0;text-align:left;margin-left:-63.3pt;margin-top:103.6pt;width:166.7pt;height:380.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">
                <v:textbox>
                  <w:txbxContent>
                    <w:p w14:paraId="30C8727B" w14:textId="77777777" w:rsidR="0010128D" w:rsidRPr="00A266B0" w:rsidRDefault="0010128D" w:rsidP="00793DAB">
                      <w:r w:rsidRPr="00A266B0">
                        <w:t xml:space="preserve">Administraţi </w:t>
                      </w:r>
                      <w:r w:rsidRPr="00393C81">
                        <w:rPr>
                          <w:b/>
                        </w:rPr>
                        <w:t>MgSO</w:t>
                      </w:r>
                      <w:r w:rsidRPr="00393C81">
                        <w:rPr>
                          <w:b/>
                          <w:sz w:val="18"/>
                        </w:rPr>
                        <w:t>4</w:t>
                      </w:r>
                      <w:r>
                        <w:rPr>
                          <w:sz w:val="18"/>
                        </w:rPr>
                        <w:t xml:space="preserve"> </w:t>
                      </w:r>
                      <w:r w:rsidRPr="00A266B0">
                        <w:t>:</w:t>
                      </w:r>
                    </w:p>
                    <w:p w14:paraId="14DC9C46" w14:textId="77777777" w:rsidR="0010128D" w:rsidRPr="00447CA3" w:rsidRDefault="0010128D" w:rsidP="00C06C1B">
                      <w:pPr>
                        <w:numPr>
                          <w:ilvl w:val="0"/>
                          <w:numId w:val="342"/>
                        </w:numPr>
                        <w:tabs>
                          <w:tab w:val="clear" w:pos="360"/>
                          <w:tab w:val="num" w:pos="720"/>
                        </w:tabs>
                        <w:spacing w:after="0" w:line="240" w:lineRule="auto"/>
                        <w:ind w:left="0" w:firstLine="0"/>
                        <w:rPr>
                          <w:lang w:val="en-US"/>
                        </w:rPr>
                      </w:pPr>
                      <w:r w:rsidRPr="0001042A">
                        <w:rPr>
                          <w:lang w:val="en-US"/>
                        </w:rPr>
                        <w:t>doza</w:t>
                      </w:r>
                      <w:r w:rsidRPr="00447CA3">
                        <w:rPr>
                          <w:lang w:val="en-US"/>
                        </w:rPr>
                        <w:t xml:space="preserve"> </w:t>
                      </w:r>
                      <w:r w:rsidRPr="0001042A">
                        <w:rPr>
                          <w:lang w:val="en-US"/>
                        </w:rPr>
                        <w:t>ini</w:t>
                      </w:r>
                      <w:r w:rsidRPr="00447CA3">
                        <w:rPr>
                          <w:lang w:val="en-US"/>
                        </w:rPr>
                        <w:t>ţ</w:t>
                      </w:r>
                      <w:r w:rsidRPr="0001042A">
                        <w:rPr>
                          <w:lang w:val="en-US"/>
                        </w:rPr>
                        <w:t>ial</w:t>
                      </w:r>
                      <w:r w:rsidRPr="00447CA3">
                        <w:rPr>
                          <w:lang w:val="en-US"/>
                        </w:rPr>
                        <w:t xml:space="preserve">ă 5 </w:t>
                      </w:r>
                      <w:r w:rsidRPr="0001042A">
                        <w:rPr>
                          <w:lang w:val="en-US"/>
                        </w:rPr>
                        <w:t>g</w:t>
                      </w:r>
                      <w:r w:rsidRPr="00447CA3">
                        <w:rPr>
                          <w:lang w:val="en-US"/>
                        </w:rPr>
                        <w:t xml:space="preserve"> </w:t>
                      </w:r>
                      <w:r w:rsidRPr="0001042A">
                        <w:rPr>
                          <w:lang w:val="en-US"/>
                        </w:rPr>
                        <w:t>i</w:t>
                      </w:r>
                      <w:r w:rsidRPr="00447CA3">
                        <w:rPr>
                          <w:lang w:val="en-US"/>
                        </w:rPr>
                        <w:t>/</w:t>
                      </w:r>
                      <w:r w:rsidRPr="0001042A">
                        <w:rPr>
                          <w:lang w:val="en-US"/>
                        </w:rPr>
                        <w:t>v</w:t>
                      </w:r>
                      <w:r w:rsidRPr="00447CA3">
                        <w:rPr>
                          <w:lang w:val="en-US"/>
                        </w:rPr>
                        <w:t xml:space="preserve"> </w:t>
                      </w:r>
                      <w:r w:rsidRPr="00447CA3">
                        <w:rPr>
                          <w:b/>
                          <w:lang w:val="en-US"/>
                        </w:rPr>
                        <w:t>(</w:t>
                      </w:r>
                      <w:r w:rsidRPr="00447CA3">
                        <w:rPr>
                          <w:lang w:val="en-US"/>
                        </w:rPr>
                        <w:t>2</w:t>
                      </w:r>
                      <w:r w:rsidRPr="00447CA3">
                        <w:rPr>
                          <w:b/>
                          <w:lang w:val="en-US"/>
                        </w:rPr>
                        <w:t xml:space="preserve">0 </w:t>
                      </w:r>
                      <w:r w:rsidRPr="0001042A">
                        <w:rPr>
                          <w:b/>
                          <w:lang w:val="en-US"/>
                        </w:rPr>
                        <w:t>ml</w:t>
                      </w:r>
                      <w:r w:rsidRPr="00447CA3">
                        <w:rPr>
                          <w:b/>
                          <w:lang w:val="en-US"/>
                        </w:rPr>
                        <w:t xml:space="preserve"> </w:t>
                      </w:r>
                      <w:r w:rsidRPr="0001042A">
                        <w:rPr>
                          <w:b/>
                          <w:lang w:val="en-US"/>
                        </w:rPr>
                        <w:t>solu</w:t>
                      </w:r>
                      <w:r w:rsidRPr="00447CA3">
                        <w:rPr>
                          <w:b/>
                          <w:lang w:val="en-US"/>
                        </w:rPr>
                        <w:t>ţ</w:t>
                      </w:r>
                      <w:r w:rsidRPr="0001042A">
                        <w:rPr>
                          <w:b/>
                          <w:lang w:val="en-US"/>
                        </w:rPr>
                        <w:t>ie</w:t>
                      </w:r>
                      <w:r w:rsidRPr="00447CA3">
                        <w:rPr>
                          <w:b/>
                          <w:lang w:val="en-US"/>
                        </w:rPr>
                        <w:t xml:space="preserve"> 25% </w:t>
                      </w:r>
                      <w:r w:rsidRPr="0001042A">
                        <w:rPr>
                          <w:b/>
                          <w:lang w:val="en-US"/>
                        </w:rPr>
                        <w:t>diluat</w:t>
                      </w:r>
                      <w:r w:rsidRPr="00447CA3">
                        <w:rPr>
                          <w:b/>
                          <w:lang w:val="en-US"/>
                        </w:rPr>
                        <w:t>ă î</w:t>
                      </w:r>
                      <w:r w:rsidRPr="0001042A">
                        <w:rPr>
                          <w:b/>
                          <w:lang w:val="en-US"/>
                        </w:rPr>
                        <w:t>n</w:t>
                      </w:r>
                      <w:r w:rsidRPr="00447CA3">
                        <w:rPr>
                          <w:b/>
                          <w:lang w:val="en-US"/>
                        </w:rPr>
                        <w:t xml:space="preserve"> 20 </w:t>
                      </w:r>
                      <w:r w:rsidRPr="0001042A">
                        <w:rPr>
                          <w:b/>
                          <w:lang w:val="en-US"/>
                        </w:rPr>
                        <w:t>ml</w:t>
                      </w:r>
                      <w:r w:rsidRPr="00447CA3">
                        <w:rPr>
                          <w:b/>
                          <w:lang w:val="en-US"/>
                        </w:rPr>
                        <w:t xml:space="preserve"> </w:t>
                      </w:r>
                      <w:r w:rsidRPr="0001042A">
                        <w:rPr>
                          <w:b/>
                          <w:lang w:val="en-US"/>
                        </w:rPr>
                        <w:t>ser</w:t>
                      </w:r>
                      <w:r w:rsidRPr="00447CA3">
                        <w:rPr>
                          <w:b/>
                          <w:lang w:val="en-US"/>
                        </w:rPr>
                        <w:t xml:space="preserve"> </w:t>
                      </w:r>
                      <w:r w:rsidRPr="0001042A">
                        <w:rPr>
                          <w:b/>
                          <w:lang w:val="en-US"/>
                        </w:rPr>
                        <w:t>fiziologic</w:t>
                      </w:r>
                      <w:r w:rsidRPr="00447CA3">
                        <w:rPr>
                          <w:b/>
                          <w:lang w:val="en-US"/>
                        </w:rPr>
                        <w:t xml:space="preserve"> – </w:t>
                      </w:r>
                      <w:r w:rsidRPr="0001042A">
                        <w:rPr>
                          <w:b/>
                          <w:lang w:val="en-US"/>
                        </w:rPr>
                        <w:t>total</w:t>
                      </w:r>
                      <w:r w:rsidRPr="00447CA3">
                        <w:rPr>
                          <w:b/>
                          <w:lang w:val="en-US"/>
                        </w:rPr>
                        <w:t xml:space="preserve"> 40 </w:t>
                      </w:r>
                      <w:r w:rsidRPr="0001042A">
                        <w:rPr>
                          <w:b/>
                          <w:lang w:val="en-US"/>
                        </w:rPr>
                        <w:t>ml</w:t>
                      </w:r>
                      <w:r w:rsidRPr="00447CA3">
                        <w:rPr>
                          <w:b/>
                          <w:lang w:val="en-US"/>
                        </w:rPr>
                        <w:t>)</w:t>
                      </w:r>
                      <w:r w:rsidRPr="00447CA3">
                        <w:rPr>
                          <w:lang w:val="en-US"/>
                        </w:rPr>
                        <w:t xml:space="preserve"> </w:t>
                      </w:r>
                      <w:r w:rsidRPr="0001042A">
                        <w:rPr>
                          <w:lang w:val="en-US"/>
                        </w:rPr>
                        <w:t>se</w:t>
                      </w:r>
                      <w:r w:rsidRPr="00447CA3">
                        <w:rPr>
                          <w:lang w:val="en-US"/>
                        </w:rPr>
                        <w:t xml:space="preserve"> </w:t>
                      </w:r>
                      <w:r w:rsidRPr="0001042A">
                        <w:rPr>
                          <w:lang w:val="en-US"/>
                        </w:rPr>
                        <w:t>administreaz</w:t>
                      </w:r>
                      <w:r w:rsidRPr="00447CA3">
                        <w:rPr>
                          <w:lang w:val="en-US"/>
                        </w:rPr>
                        <w:t xml:space="preserve">ă </w:t>
                      </w:r>
                      <w:r w:rsidRPr="0001042A">
                        <w:rPr>
                          <w:lang w:val="en-US"/>
                        </w:rPr>
                        <w:t>lent</w:t>
                      </w:r>
                      <w:r w:rsidRPr="00447CA3">
                        <w:rPr>
                          <w:lang w:val="en-US"/>
                        </w:rPr>
                        <w:t xml:space="preserve">, </w:t>
                      </w:r>
                      <w:r w:rsidRPr="0001042A">
                        <w:rPr>
                          <w:lang w:val="en-US"/>
                        </w:rPr>
                        <w:t>timp</w:t>
                      </w:r>
                      <w:r w:rsidRPr="00447CA3">
                        <w:rPr>
                          <w:lang w:val="en-US"/>
                        </w:rPr>
                        <w:t xml:space="preserve"> </w:t>
                      </w:r>
                      <w:r w:rsidRPr="0001042A">
                        <w:rPr>
                          <w:lang w:val="en-US"/>
                        </w:rPr>
                        <w:t>de</w:t>
                      </w:r>
                      <w:r w:rsidRPr="00447CA3">
                        <w:rPr>
                          <w:lang w:val="en-US"/>
                        </w:rPr>
                        <w:t xml:space="preserve"> 10 - 15 </w:t>
                      </w:r>
                      <w:r w:rsidRPr="0001042A">
                        <w:rPr>
                          <w:lang w:val="en-US"/>
                        </w:rPr>
                        <w:t>min</w:t>
                      </w:r>
                      <w:r w:rsidRPr="00447CA3">
                        <w:rPr>
                          <w:lang w:val="en-US"/>
                        </w:rPr>
                        <w:t>;</w:t>
                      </w:r>
                    </w:p>
                    <w:p w14:paraId="6E63D6C2" w14:textId="77777777" w:rsidR="0010128D" w:rsidRPr="00446010" w:rsidRDefault="0010128D" w:rsidP="00C06C1B">
                      <w:pPr>
                        <w:numPr>
                          <w:ilvl w:val="0"/>
                          <w:numId w:val="342"/>
                        </w:numPr>
                        <w:tabs>
                          <w:tab w:val="clear" w:pos="360"/>
                          <w:tab w:val="num" w:pos="720"/>
                        </w:tabs>
                        <w:spacing w:after="0" w:line="240" w:lineRule="auto"/>
                        <w:ind w:left="0" w:firstLine="0"/>
                        <w:rPr>
                          <w:lang w:val="fr-FR"/>
                        </w:rPr>
                      </w:pPr>
                      <w:r w:rsidRPr="00446010">
                        <w:rPr>
                          <w:lang w:val="fr-FR"/>
                        </w:rPr>
                        <w:t>doza de menţinere 1-2 g/oră (50 ml solutie 25% diluata in 450 ml ser fiziologic cu viteza de perfuzie 40 ml/ora sau 14 picături pe minut);</w:t>
                      </w:r>
                    </w:p>
                    <w:p w14:paraId="0732CC90" w14:textId="77777777" w:rsidR="0010128D" w:rsidRPr="00446010" w:rsidRDefault="0010128D" w:rsidP="00793DAB">
                      <w:pPr>
                        <w:rPr>
                          <w:lang w:val="fr-FR"/>
                        </w:rPr>
                      </w:pPr>
                    </w:p>
                    <w:p w14:paraId="42DE5BFF" w14:textId="77777777" w:rsidR="0010128D" w:rsidRPr="00446010" w:rsidRDefault="0010128D" w:rsidP="00793DAB">
                      <w:pPr>
                        <w:rPr>
                          <w:lang w:val="fr-FR"/>
                        </w:rPr>
                      </w:pPr>
                      <w:r w:rsidRPr="00446010">
                        <w:rPr>
                          <w:lang w:val="fr-FR"/>
                        </w:rPr>
                        <w:t xml:space="preserve">Înainte de a recurge la administrarea </w:t>
                      </w:r>
                      <w:r w:rsidRPr="00446010">
                        <w:rPr>
                          <w:b/>
                          <w:lang w:val="fr-FR"/>
                        </w:rPr>
                        <w:t>MgSO</w:t>
                      </w:r>
                      <w:r w:rsidRPr="00446010">
                        <w:rPr>
                          <w:b/>
                          <w:sz w:val="18"/>
                          <w:lang w:val="fr-FR"/>
                        </w:rPr>
                        <w:t>4</w:t>
                      </w:r>
                      <w:r w:rsidRPr="00446010">
                        <w:rPr>
                          <w:lang w:val="fr-FR"/>
                        </w:rPr>
                        <w:t xml:space="preserve"> controlaţi reflexele patelare și diureza: in lipsa reflexelor patelare drogul nu se administreaza, iar in anurie se administrează doar doza inițială. </w:t>
                      </w:r>
                    </w:p>
                    <w:p w14:paraId="677C1B81" w14:textId="77777777" w:rsidR="0010128D" w:rsidRPr="00446010" w:rsidRDefault="0010128D" w:rsidP="00793DAB">
                      <w:pPr>
                        <w:rPr>
                          <w:lang w:val="fr-FR"/>
                        </w:rPr>
                      </w:pPr>
                    </w:p>
                    <w:p w14:paraId="1F3803D9" w14:textId="77777777" w:rsidR="0010128D" w:rsidRPr="0001042A" w:rsidRDefault="0010128D" w:rsidP="00793DAB">
                      <w:pPr>
                        <w:rPr>
                          <w:lang w:val="en-US"/>
                        </w:rPr>
                      </w:pPr>
                      <w:r w:rsidRPr="0001042A">
                        <w:rPr>
                          <w:rFonts w:cs="Calibri"/>
                          <w:b/>
                          <w:szCs w:val="32"/>
                          <w:lang w:val="en-US"/>
                        </w:rPr>
                        <w:t>În cazul unei crize convulsive repetate</w:t>
                      </w:r>
                      <w:r w:rsidRPr="0001042A">
                        <w:rPr>
                          <w:rFonts w:cs="Calibri"/>
                          <w:lang w:val="en-US"/>
                        </w:rPr>
                        <w:t>: readministrați 2g MgSO4 (8 ml 25% în 12 ml de Na Cl 0,9%) sau Diazepam (10 mg, intravenos).</w:t>
                      </w:r>
                    </w:p>
                  </w:txbxContent>
                </v:textbox>
              </v:shape>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0384" behindDoc="0" locked="0" layoutInCell="1" allowOverlap="1" wp14:anchorId="103A8315" wp14:editId="2FC368D7">
                <wp:simplePos x="0" y="0"/>
                <wp:positionH relativeFrom="column">
                  <wp:posOffset>2758440</wp:posOffset>
                </wp:positionH>
                <wp:positionV relativeFrom="paragraph">
                  <wp:posOffset>4665980</wp:posOffset>
                </wp:positionV>
                <wp:extent cx="0" cy="1176655"/>
                <wp:effectExtent l="19050" t="17780" r="19050" b="1524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5F01EEB" id="Прямая со стрелкой 24" o:spid="_x0000_s1026" type="#_x0000_t32" style="position:absolute;margin-left:217.2pt;margin-top:367.4pt;width:0;height:92.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" strokeweight="2.25pt"/>
            </w:pict>
          </mc:Fallback>
        </mc:AlternateContent>
      </w:r>
      <w:r w:rsidR="00793DAB"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594240" behindDoc="0" locked="0" layoutInCell="1" allowOverlap="1" wp14:anchorId="7699BA06" wp14:editId="028261AF">
                <wp:simplePos x="0" y="0"/>
                <wp:positionH relativeFrom="column">
                  <wp:posOffset>3739515</wp:posOffset>
                </wp:positionH>
                <wp:positionV relativeFrom="paragraph">
                  <wp:posOffset>2430145</wp:posOffset>
                </wp:positionV>
                <wp:extent cx="2343150" cy="2646045"/>
                <wp:effectExtent l="9525" t="10795" r="9525" b="1016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46045"/>
                        </a:xfrm>
                        <a:prstGeom prst="rect">
                          <a:avLst/>
                        </a:prstGeom>
                        <a:solidFill>
                          <a:srgbClr val="FFFFFF"/>
                        </a:solidFill>
                        <a:ln w="9525">
                          <a:solidFill>
                            <a:srgbClr val="000000"/>
                          </a:solidFill>
                          <a:miter lim="800000"/>
                          <a:headEnd/>
                          <a:tailEnd/>
                        </a:ln>
                      </wps:spPr>
                      <wps:txbx>
                        <w:txbxContent>
                          <w:p w14:paraId="4EF28E3C" w14:textId="77777777" w:rsidR="0010128D" w:rsidRPr="0001042A" w:rsidRDefault="0010128D" w:rsidP="00793DAB">
                            <w:pPr>
                              <w:rPr>
                                <w:lang w:val="en-US"/>
                              </w:rPr>
                            </w:pPr>
                            <w:r w:rsidRPr="0001042A">
                              <w:rPr>
                                <w:b/>
                                <w:sz w:val="18"/>
                                <w:u w:val="single"/>
                                <w:lang w:val="en-US"/>
                              </w:rPr>
                              <w:t xml:space="preserve">Nifedipina </w:t>
                            </w:r>
                            <w:r w:rsidRPr="0001042A">
                              <w:rPr>
                                <w:sz w:val="18"/>
                                <w:lang w:val="en-US"/>
                              </w:rPr>
                              <w:t xml:space="preserve">– </w:t>
                            </w:r>
                            <w:r w:rsidRPr="0001042A">
                              <w:rPr>
                                <w:lang w:val="en-US"/>
                              </w:rPr>
                              <w:t>doza initiala 10-20 mg per os (</w:t>
                            </w:r>
                            <w:r w:rsidRPr="0001042A">
                              <w:rPr>
                                <w:b/>
                                <w:lang w:val="en-US"/>
                              </w:rPr>
                              <w:t>nu sublingval!</w:t>
                            </w:r>
                            <w:r w:rsidRPr="0001042A">
                              <w:rPr>
                                <w:lang w:val="en-US"/>
                              </w:rPr>
                              <w:t>), se repetă fiecare 30 min daca este necesar (doza iniţială maximă 50 mg)</w:t>
                            </w:r>
                          </w:p>
                          <w:p w14:paraId="4A4780BE" w14:textId="77777777" w:rsidR="0010128D" w:rsidRPr="0001042A" w:rsidRDefault="0010128D" w:rsidP="00793DAB">
                            <w:pPr>
                              <w:rPr>
                                <w:lang w:val="en-US"/>
                              </w:rPr>
                            </w:pPr>
                            <w:r w:rsidRPr="0001042A">
                              <w:rPr>
                                <w:lang w:val="en-US"/>
                              </w:rPr>
                              <w:t>Doza de menținere: 10 mg fiecare 4-6 ore (doza zilnică maximală – 120 mg).</w:t>
                            </w:r>
                          </w:p>
                          <w:p w14:paraId="3422D6E9" w14:textId="77777777" w:rsidR="0010128D" w:rsidRPr="00446010" w:rsidRDefault="0010128D" w:rsidP="00793DAB">
                            <w:pPr>
                              <w:rPr>
                                <w:lang w:val="fr-FR"/>
                              </w:rPr>
                            </w:pPr>
                            <w:r w:rsidRPr="00446010">
                              <w:rPr>
                                <w:b/>
                                <w:u w:val="single"/>
                                <w:lang w:val="fr-FR"/>
                              </w:rPr>
                              <w:t>Labetalol</w:t>
                            </w:r>
                            <w:r w:rsidRPr="00446010">
                              <w:rPr>
                                <w:lang w:val="fr-FR"/>
                              </w:rPr>
                              <w:t xml:space="preserve"> – doza initiala 20 mg i/v in bolus timp de 2 min; daca efectul este suboptimal peste 10 min se administreaza 40 mg, ulterior - 80 mg cu interval de 10 min de doua ori – doza maximala 220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BA06" id="Поле 23" o:spid="_x0000_s1109" type="#_x0000_t202" style="position:absolute;left:0;text-align:left;margin-left:294.45pt;margin-top:191.35pt;width:184.5pt;height:208.3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">
                <v:textbox>
                  <w:txbxContent>
                    <w:p w14:paraId="4EF28E3C" w14:textId="77777777" w:rsidR="0010128D" w:rsidRPr="0001042A" w:rsidRDefault="0010128D" w:rsidP="00793DAB">
                      <w:pPr>
                        <w:rPr>
                          <w:lang w:val="en-US"/>
                        </w:rPr>
                      </w:pPr>
                      <w:r w:rsidRPr="0001042A">
                        <w:rPr>
                          <w:b/>
                          <w:sz w:val="18"/>
                          <w:u w:val="single"/>
                          <w:lang w:val="en-US"/>
                        </w:rPr>
                        <w:t xml:space="preserve">Nifedipina </w:t>
                      </w:r>
                      <w:r w:rsidRPr="0001042A">
                        <w:rPr>
                          <w:sz w:val="18"/>
                          <w:lang w:val="en-US"/>
                        </w:rPr>
                        <w:t xml:space="preserve">– </w:t>
                      </w:r>
                      <w:r w:rsidRPr="0001042A">
                        <w:rPr>
                          <w:lang w:val="en-US"/>
                        </w:rPr>
                        <w:t>doza initiala 10-20 mg per os (</w:t>
                      </w:r>
                      <w:r w:rsidRPr="0001042A">
                        <w:rPr>
                          <w:b/>
                          <w:lang w:val="en-US"/>
                        </w:rPr>
                        <w:t>nu sublingval!</w:t>
                      </w:r>
                      <w:r w:rsidRPr="0001042A">
                        <w:rPr>
                          <w:lang w:val="en-US"/>
                        </w:rPr>
                        <w:t>), se repetă fiecare 30 min daca este necesar (doza iniţială maximă 50 mg)</w:t>
                      </w:r>
                    </w:p>
                    <w:p w14:paraId="4A4780BE" w14:textId="77777777" w:rsidR="0010128D" w:rsidRPr="0001042A" w:rsidRDefault="0010128D" w:rsidP="00793DAB">
                      <w:pPr>
                        <w:rPr>
                          <w:lang w:val="en-US"/>
                        </w:rPr>
                      </w:pPr>
                      <w:r w:rsidRPr="0001042A">
                        <w:rPr>
                          <w:lang w:val="en-US"/>
                        </w:rPr>
                        <w:t>Doza de menținere: 10 mg fiecare 4-6 ore (doza zilnică maximală – 120 mg).</w:t>
                      </w:r>
                    </w:p>
                    <w:p w14:paraId="3422D6E9" w14:textId="77777777" w:rsidR="0010128D" w:rsidRPr="00446010" w:rsidRDefault="0010128D" w:rsidP="00793DAB">
                      <w:pPr>
                        <w:rPr>
                          <w:lang w:val="fr-FR"/>
                        </w:rPr>
                      </w:pPr>
                      <w:r w:rsidRPr="00446010">
                        <w:rPr>
                          <w:b/>
                          <w:u w:val="single"/>
                          <w:lang w:val="fr-FR"/>
                        </w:rPr>
                        <w:t>Labetalol</w:t>
                      </w:r>
                      <w:r w:rsidRPr="00446010">
                        <w:rPr>
                          <w:lang w:val="fr-FR"/>
                        </w:rPr>
                        <w:t xml:space="preserve"> – doza initiala 20 mg i/v in bolus timp de 2 min; daca efectul este suboptimal peste 10 min se administreaza 40 mg, ulterior - 80 mg cu interval de 10 min de doua ori – doza maximala 220 mg.</w:t>
                      </w:r>
                    </w:p>
                  </w:txbxContent>
                </v:textbox>
              </v:shape>
            </w:pict>
          </mc:Fallback>
        </mc:AlternateContent>
      </w:r>
      <w:r w:rsidR="00793DAB"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585024" behindDoc="0" locked="0" layoutInCell="1" allowOverlap="1" wp14:anchorId="5EEA2075" wp14:editId="56EC16F3">
                <wp:simplePos x="0" y="0"/>
                <wp:positionH relativeFrom="column">
                  <wp:posOffset>-803910</wp:posOffset>
                </wp:positionH>
                <wp:positionV relativeFrom="paragraph">
                  <wp:posOffset>525145</wp:posOffset>
                </wp:positionV>
                <wp:extent cx="2117090" cy="559435"/>
                <wp:effectExtent l="9525" t="10795" r="6985" b="1079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559435"/>
                        </a:xfrm>
                        <a:prstGeom prst="rect">
                          <a:avLst/>
                        </a:prstGeom>
                        <a:solidFill>
                          <a:srgbClr val="FFFFFF"/>
                        </a:solidFill>
                        <a:ln w="9525">
                          <a:solidFill>
                            <a:srgbClr val="000000"/>
                          </a:solidFill>
                          <a:miter lim="800000"/>
                          <a:headEnd/>
                          <a:tailEnd/>
                        </a:ln>
                      </wps:spPr>
                      <wps:txbx>
                        <w:txbxContent>
                          <w:p w14:paraId="61969B7D" w14:textId="77777777" w:rsidR="0010128D" w:rsidRPr="0001042A" w:rsidRDefault="0010128D" w:rsidP="00793DAB">
                            <w:pPr>
                              <w:rPr>
                                <w:lang w:val="en-US"/>
                              </w:rPr>
                            </w:pPr>
                            <w:r w:rsidRPr="0001042A">
                              <w:rPr>
                                <w:lang w:val="en-US"/>
                              </w:rPr>
                              <w:t xml:space="preserve">Evaluați respirația </w:t>
                            </w:r>
                          </w:p>
                          <w:p w14:paraId="69D7ECDD" w14:textId="77777777" w:rsidR="0010128D" w:rsidRPr="0001042A" w:rsidRDefault="0010128D" w:rsidP="00793DAB">
                            <w:pPr>
                              <w:rPr>
                                <w:lang w:val="en-US"/>
                              </w:rPr>
                            </w:pPr>
                            <w:r w:rsidRPr="0001042A">
                              <w:rPr>
                                <w:lang w:val="en-US"/>
                              </w:rPr>
                              <w:t xml:space="preserve">Ventilați, dacă este necesar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A2075" id="Поле 21" o:spid="_x0000_s1110" type="#_x0000_t202" style="position:absolute;left:0;text-align:left;margin-left:-63.3pt;margin-top:41.35pt;width:166.7pt;height:44.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">
                <v:textbox>
                  <w:txbxContent>
                    <w:p w14:paraId="61969B7D" w14:textId="77777777" w:rsidR="0010128D" w:rsidRPr="0001042A" w:rsidRDefault="0010128D" w:rsidP="00793DAB">
                      <w:pPr>
                        <w:rPr>
                          <w:lang w:val="en-US"/>
                        </w:rPr>
                      </w:pPr>
                      <w:r w:rsidRPr="0001042A">
                        <w:rPr>
                          <w:lang w:val="en-US"/>
                        </w:rPr>
                        <w:t xml:space="preserve">Evaluați respirația </w:t>
                      </w:r>
                    </w:p>
                    <w:p w14:paraId="69D7ECDD" w14:textId="77777777" w:rsidR="0010128D" w:rsidRPr="0001042A" w:rsidRDefault="0010128D" w:rsidP="00793DAB">
                      <w:pPr>
                        <w:rPr>
                          <w:lang w:val="en-US"/>
                        </w:rPr>
                      </w:pPr>
                      <w:r w:rsidRPr="0001042A">
                        <w:rPr>
                          <w:lang w:val="en-US"/>
                        </w:rPr>
                        <w:t xml:space="preserve">Ventilați, dacă este necesar </w:t>
                      </w:r>
                    </w:p>
                  </w:txbxContent>
                </v:textbox>
              </v:shape>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99360" behindDoc="0" locked="0" layoutInCell="1" allowOverlap="1" wp14:anchorId="3A394F14" wp14:editId="439B9432">
                <wp:simplePos x="0" y="0"/>
                <wp:positionH relativeFrom="column">
                  <wp:posOffset>2758440</wp:posOffset>
                </wp:positionH>
                <wp:positionV relativeFrom="paragraph">
                  <wp:posOffset>2087245</wp:posOffset>
                </wp:positionV>
                <wp:extent cx="0" cy="257175"/>
                <wp:effectExtent l="19050" t="20320" r="19050" b="1778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14AF6E1" id="Прямая со стрелкой 20" o:spid="_x0000_s1026" type="#_x0000_t32" style="position:absolute;margin-left:217.2pt;margin-top:164.35pt;width:0;height:20.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" strokeweight="2.25pt"/>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91168" behindDoc="0" locked="0" layoutInCell="1" allowOverlap="1" wp14:anchorId="42912B83" wp14:editId="563F2943">
                <wp:simplePos x="0" y="0"/>
                <wp:positionH relativeFrom="column">
                  <wp:posOffset>1529715</wp:posOffset>
                </wp:positionH>
                <wp:positionV relativeFrom="paragraph">
                  <wp:posOffset>1458595</wp:posOffset>
                </wp:positionV>
                <wp:extent cx="1952625" cy="628650"/>
                <wp:effectExtent l="9525" t="10795" r="9525" b="825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28650"/>
                        </a:xfrm>
                        <a:prstGeom prst="rect">
                          <a:avLst/>
                        </a:prstGeom>
                        <a:solidFill>
                          <a:srgbClr val="FFFFFF"/>
                        </a:solidFill>
                        <a:ln w="9525">
                          <a:solidFill>
                            <a:srgbClr val="000000"/>
                          </a:solidFill>
                          <a:miter lim="800000"/>
                          <a:headEnd/>
                          <a:tailEnd/>
                        </a:ln>
                      </wps:spPr>
                      <wps:txbx>
                        <w:txbxContent>
                          <w:p w14:paraId="693B948C" w14:textId="77777777" w:rsidR="0010128D" w:rsidRPr="00F833F8" w:rsidRDefault="0010128D" w:rsidP="00793DAB">
                            <w:r w:rsidRPr="00F833F8">
                              <w:rPr>
                                <w:b/>
                              </w:rPr>
                              <w:t>Circulation</w:t>
                            </w:r>
                            <w:r>
                              <w:t xml:space="preserve"> – circulația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12B83" id="Поле 19" o:spid="_x0000_s1111" type="#_x0000_t202" style="position:absolute;left:0;text-align:left;margin-left:120.45pt;margin-top:114.85pt;width:153.75pt;height:4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">
                <v:textbox>
                  <w:txbxContent>
                    <w:p w14:paraId="693B948C" w14:textId="77777777" w:rsidR="0010128D" w:rsidRPr="00F833F8" w:rsidRDefault="0010128D" w:rsidP="00793DAB">
                      <w:r w:rsidRPr="00F833F8">
                        <w:rPr>
                          <w:b/>
                        </w:rPr>
                        <w:t>Circulation</w:t>
                      </w:r>
                      <w:r>
                        <w:t xml:space="preserve"> – circulația </w:t>
                      </w:r>
                    </w:p>
                  </w:txbxContent>
                </v:textbox>
              </v:shape>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5504" behindDoc="0" locked="0" layoutInCell="1" allowOverlap="1" wp14:anchorId="501EE607" wp14:editId="4C6B6998">
                <wp:simplePos x="0" y="0"/>
                <wp:positionH relativeFrom="column">
                  <wp:posOffset>3482340</wp:posOffset>
                </wp:positionH>
                <wp:positionV relativeFrom="paragraph">
                  <wp:posOffset>3869690</wp:posOffset>
                </wp:positionV>
                <wp:extent cx="257175" cy="9525"/>
                <wp:effectExtent l="19050" t="69215" r="28575" b="6413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95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C1194B4" id="Прямая со стрелкой 18" o:spid="_x0000_s1026" type="#_x0000_t32" style="position:absolute;margin-left:274.2pt;margin-top:304.7pt;width:20.25pt;height:.75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" strokeweight="2.25pt">
                <v:stroke endarrow="block"/>
              </v:shape>
            </w:pict>
          </mc:Fallback>
        </mc:AlternateContent>
      </w:r>
      <w:r w:rsidR="00793DAB"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595264" behindDoc="0" locked="0" layoutInCell="1" allowOverlap="1" wp14:anchorId="4FBEB7E5" wp14:editId="62A1B790">
                <wp:simplePos x="0" y="0"/>
                <wp:positionH relativeFrom="column">
                  <wp:posOffset>1529715</wp:posOffset>
                </wp:positionH>
                <wp:positionV relativeFrom="paragraph">
                  <wp:posOffset>3492500</wp:posOffset>
                </wp:positionV>
                <wp:extent cx="1952625" cy="1173480"/>
                <wp:effectExtent l="9525" t="6350" r="9525" b="1079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173480"/>
                        </a:xfrm>
                        <a:prstGeom prst="rect">
                          <a:avLst/>
                        </a:prstGeom>
                        <a:solidFill>
                          <a:srgbClr val="FFFFFF"/>
                        </a:solidFill>
                        <a:ln w="9525">
                          <a:solidFill>
                            <a:srgbClr val="000000"/>
                          </a:solidFill>
                          <a:miter lim="800000"/>
                          <a:headEnd/>
                          <a:tailEnd/>
                        </a:ln>
                      </wps:spPr>
                      <wps:txbx>
                        <w:txbxContent>
                          <w:p w14:paraId="08AC2663" w14:textId="77777777" w:rsidR="0010128D" w:rsidRPr="00446010" w:rsidRDefault="0010128D" w:rsidP="00793DAB">
                            <w:pPr>
                              <w:rPr>
                                <w:lang w:val="fr-FR"/>
                              </w:rPr>
                            </w:pPr>
                            <w:r w:rsidRPr="00446010">
                              <w:rPr>
                                <w:b/>
                                <w:lang w:val="fr-FR"/>
                              </w:rPr>
                              <w:t xml:space="preserve">Tratamentul antihipertensiv </w:t>
                            </w:r>
                            <w:r w:rsidRPr="00446010">
                              <w:rPr>
                                <w:lang w:val="fr-FR"/>
                              </w:rPr>
                              <w:t>(dacă TA sistolică este &gt; 160 mm Hg sau TA diastolică &gt; 110 mm Hg ori în orice TA peste 140/90 mm Hg cu simptome clinice)</w:t>
                            </w:r>
                          </w:p>
                          <w:p w14:paraId="4F49527F" w14:textId="77777777" w:rsidR="0010128D" w:rsidRPr="00446010" w:rsidRDefault="0010128D" w:rsidP="00793DAB">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B7E5" id="Поле 17" o:spid="_x0000_s1112" type="#_x0000_t202" style="position:absolute;left:0;text-align:left;margin-left:120.45pt;margin-top:275pt;width:153.75pt;height:9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">
                <v:textbox>
                  <w:txbxContent>
                    <w:p w14:paraId="08AC2663" w14:textId="77777777" w:rsidR="0010128D" w:rsidRPr="00446010" w:rsidRDefault="0010128D" w:rsidP="00793DAB">
                      <w:pPr>
                        <w:rPr>
                          <w:lang w:val="fr-FR"/>
                        </w:rPr>
                      </w:pPr>
                      <w:r w:rsidRPr="00446010">
                        <w:rPr>
                          <w:b/>
                          <w:lang w:val="fr-FR"/>
                        </w:rPr>
                        <w:t xml:space="preserve">Tratamentul antihipertensiv </w:t>
                      </w:r>
                      <w:r w:rsidRPr="00446010">
                        <w:rPr>
                          <w:lang w:val="fr-FR"/>
                        </w:rPr>
                        <w:t>(dacă TA sistolică este &gt; 160 mm Hg sau TA diastolică &gt; 110 mm Hg ori în orice TA peste 140/90 mm Hg cu simptome clinice)</w:t>
                      </w:r>
                    </w:p>
                    <w:p w14:paraId="4F49527F" w14:textId="77777777" w:rsidR="0010128D" w:rsidRPr="00446010" w:rsidRDefault="0010128D" w:rsidP="00793DAB">
                      <w:pPr>
                        <w:rPr>
                          <w:lang w:val="fr-FR"/>
                        </w:rPr>
                      </w:pPr>
                    </w:p>
                  </w:txbxContent>
                </v:textbox>
              </v:shape>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2432" behindDoc="0" locked="0" layoutInCell="1" allowOverlap="1" wp14:anchorId="710BF450" wp14:editId="72A89B91">
                <wp:simplePos x="0" y="0"/>
                <wp:positionH relativeFrom="column">
                  <wp:posOffset>2758440</wp:posOffset>
                </wp:positionH>
                <wp:positionV relativeFrom="paragraph">
                  <wp:posOffset>3187700</wp:posOffset>
                </wp:positionV>
                <wp:extent cx="0" cy="304800"/>
                <wp:effectExtent l="19050" t="15875" r="19050" b="2222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FD17D6" id="Прямая со стрелкой 16" o:spid="_x0000_s1026" type="#_x0000_t32" style="position:absolute;margin-left:217.2pt;margin-top:251pt;width:0;height:2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" strokeweight="2.25pt"/>
            </w:pict>
          </mc:Fallback>
        </mc:AlternateContent>
      </w:r>
      <w:r w:rsidR="00793DAB" w:rsidRPr="005947F6">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582976" behindDoc="0" locked="0" layoutInCell="1" allowOverlap="1" wp14:anchorId="49650947" wp14:editId="4421CF85">
                <wp:simplePos x="0" y="0"/>
                <wp:positionH relativeFrom="column">
                  <wp:posOffset>1529715</wp:posOffset>
                </wp:positionH>
                <wp:positionV relativeFrom="paragraph">
                  <wp:posOffset>2430145</wp:posOffset>
                </wp:positionV>
                <wp:extent cx="1952625" cy="757555"/>
                <wp:effectExtent l="9525" t="10795" r="9525" b="1270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57555"/>
                        </a:xfrm>
                        <a:prstGeom prst="rect">
                          <a:avLst/>
                        </a:prstGeom>
                        <a:solidFill>
                          <a:srgbClr val="FFFFFF"/>
                        </a:solidFill>
                        <a:ln w="9525">
                          <a:solidFill>
                            <a:srgbClr val="000000"/>
                          </a:solidFill>
                          <a:miter lim="800000"/>
                          <a:headEnd/>
                          <a:tailEnd/>
                        </a:ln>
                      </wps:spPr>
                      <wps:txbx>
                        <w:txbxContent>
                          <w:p w14:paraId="402054D0" w14:textId="77777777" w:rsidR="0010128D" w:rsidRDefault="0010128D" w:rsidP="00793DAB">
                            <w:r w:rsidRPr="00381A9A">
                              <w:rPr>
                                <w:b/>
                              </w:rPr>
                              <w:t>Controlul</w:t>
                            </w:r>
                            <w:r>
                              <w:t xml:space="preserve"> </w:t>
                            </w:r>
                            <w:r>
                              <w:rPr>
                                <w:b/>
                              </w:rPr>
                              <w:t>convulsiilor</w:t>
                            </w:r>
                          </w:p>
                          <w:p w14:paraId="33628B6D" w14:textId="77777777" w:rsidR="0010128D" w:rsidRPr="00381A9A" w:rsidRDefault="0010128D" w:rsidP="00793DA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0947" id="Поле 15" o:spid="_x0000_s1113" type="#_x0000_t202" style="position:absolute;left:0;text-align:left;margin-left:120.45pt;margin-top:191.35pt;width:153.75pt;height:59.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">
                <v:textbox>
                  <w:txbxContent>
                    <w:p w14:paraId="402054D0" w14:textId="77777777" w:rsidR="0010128D" w:rsidRDefault="0010128D" w:rsidP="00793DAB">
                      <w:r w:rsidRPr="00381A9A">
                        <w:rPr>
                          <w:b/>
                        </w:rPr>
                        <w:t>Controlul</w:t>
                      </w:r>
                      <w:r>
                        <w:t xml:space="preserve"> </w:t>
                      </w:r>
                      <w:r>
                        <w:rPr>
                          <w:b/>
                        </w:rPr>
                        <w:t>convulsiilor</w:t>
                      </w:r>
                    </w:p>
                    <w:p w14:paraId="33628B6D" w14:textId="77777777" w:rsidR="0010128D" w:rsidRPr="00381A9A" w:rsidRDefault="0010128D" w:rsidP="00793DAB">
                      <w:pPr>
                        <w:rPr>
                          <w:b/>
                        </w:rPr>
                      </w:pPr>
                    </w:p>
                  </w:txbxContent>
                </v:textbox>
              </v:shape>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7552" behindDoc="0" locked="0" layoutInCell="1" allowOverlap="1" wp14:anchorId="6022FC47" wp14:editId="39351D44">
                <wp:simplePos x="0" y="0"/>
                <wp:positionH relativeFrom="column">
                  <wp:posOffset>1313180</wp:posOffset>
                </wp:positionH>
                <wp:positionV relativeFrom="paragraph">
                  <wp:posOffset>839470</wp:posOffset>
                </wp:positionV>
                <wp:extent cx="216535" cy="635"/>
                <wp:effectExtent l="31115" t="67945" r="19050" b="7429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5D702F0" id="Прямая со стрелкой 14" o:spid="_x0000_s1026" type="#_x0000_t32" style="position:absolute;margin-left:103.4pt;margin-top:66.1pt;width:17.05pt;height:.05p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" strokeweight="2.25pt">
                <v:stroke endarrow="block"/>
              </v:shape>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6528" behindDoc="0" locked="0" layoutInCell="1" allowOverlap="1" wp14:anchorId="45B07BA4" wp14:editId="1E84166D">
                <wp:simplePos x="0" y="0"/>
                <wp:positionH relativeFrom="column">
                  <wp:posOffset>1313180</wp:posOffset>
                </wp:positionH>
                <wp:positionV relativeFrom="paragraph">
                  <wp:posOffset>2887345</wp:posOffset>
                </wp:positionV>
                <wp:extent cx="216535" cy="635"/>
                <wp:effectExtent l="31115" t="67945" r="19050" b="7429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CB74AC1" id="Прямая со стрелкой 13" o:spid="_x0000_s1026" type="#_x0000_t32" style="position:absolute;margin-left:103.4pt;margin-top:227.35pt;width:17.05pt;height:.05pt;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" strokeweight="2.25pt">
                <v:stroke endarrow="block"/>
              </v:shape>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86048" behindDoc="0" locked="0" layoutInCell="1" allowOverlap="1" wp14:anchorId="4C5D10E3" wp14:editId="295DC4A2">
                <wp:simplePos x="0" y="0"/>
                <wp:positionH relativeFrom="column">
                  <wp:posOffset>1529715</wp:posOffset>
                </wp:positionH>
                <wp:positionV relativeFrom="paragraph">
                  <wp:posOffset>525145</wp:posOffset>
                </wp:positionV>
                <wp:extent cx="1952625" cy="676275"/>
                <wp:effectExtent l="9525" t="10795" r="9525" b="825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76275"/>
                        </a:xfrm>
                        <a:prstGeom prst="rect">
                          <a:avLst/>
                        </a:prstGeom>
                        <a:solidFill>
                          <a:srgbClr val="FFFFFF"/>
                        </a:solidFill>
                        <a:ln w="9525">
                          <a:solidFill>
                            <a:srgbClr val="000000"/>
                          </a:solidFill>
                          <a:miter lim="800000"/>
                          <a:headEnd/>
                          <a:tailEnd/>
                        </a:ln>
                      </wps:spPr>
                      <wps:txbx>
                        <w:txbxContent>
                          <w:p w14:paraId="15E9A4CC" w14:textId="77777777" w:rsidR="0010128D" w:rsidRPr="00F42BA1" w:rsidRDefault="0010128D" w:rsidP="00793DAB">
                            <w:r w:rsidRPr="00F42BA1">
                              <w:rPr>
                                <w:b/>
                              </w:rPr>
                              <w:t>Breathing</w:t>
                            </w:r>
                            <w:r>
                              <w:t xml:space="preserve"> – respirația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10E3" id="Поле 12" o:spid="_x0000_s1114" type="#_x0000_t202" style="position:absolute;left:0;text-align:left;margin-left:120.45pt;margin-top:41.35pt;width:153.75pt;height:53.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">
                <v:textbox>
                  <w:txbxContent>
                    <w:p w14:paraId="15E9A4CC" w14:textId="77777777" w:rsidR="0010128D" w:rsidRPr="00F42BA1" w:rsidRDefault="0010128D" w:rsidP="00793DAB">
                      <w:r w:rsidRPr="00F42BA1">
                        <w:rPr>
                          <w:b/>
                        </w:rPr>
                        <w:t>Breathing</w:t>
                      </w:r>
                      <w:r>
                        <w:t xml:space="preserve"> – respirația </w:t>
                      </w:r>
                    </w:p>
                  </w:txbxContent>
                </v:textbox>
              </v:shape>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4480" behindDoc="0" locked="0" layoutInCell="1" allowOverlap="1" wp14:anchorId="0D4D5179" wp14:editId="6A3B4188">
                <wp:simplePos x="0" y="0"/>
                <wp:positionH relativeFrom="column">
                  <wp:posOffset>3482340</wp:posOffset>
                </wp:positionH>
                <wp:positionV relativeFrom="paragraph">
                  <wp:posOffset>1801495</wp:posOffset>
                </wp:positionV>
                <wp:extent cx="257175" cy="9525"/>
                <wp:effectExtent l="19050" t="67945" r="28575" b="6540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95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790696B" id="Прямая со стрелкой 11" o:spid="_x0000_s1026" type="#_x0000_t32" style="position:absolute;margin-left:274.2pt;margin-top:141.85pt;width:20.25pt;height:.75p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" strokeweight="2.25pt">
                <v:stroke endarrow="block"/>
              </v:shape>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01408" behindDoc="0" locked="0" layoutInCell="1" allowOverlap="1" wp14:anchorId="7E4DEF8B" wp14:editId="0EEBB257">
                <wp:simplePos x="0" y="0"/>
                <wp:positionH relativeFrom="column">
                  <wp:posOffset>2758440</wp:posOffset>
                </wp:positionH>
                <wp:positionV relativeFrom="paragraph">
                  <wp:posOffset>1201420</wp:posOffset>
                </wp:positionV>
                <wp:extent cx="0" cy="257175"/>
                <wp:effectExtent l="19050" t="20320" r="19050" b="1778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49801AC" id="Прямая со стрелкой 10" o:spid="_x0000_s1026" type="#_x0000_t32" style="position:absolute;margin-left:217.2pt;margin-top:94.6pt;width:0;height:20.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" strokeweight="2.25pt"/>
            </w:pict>
          </mc:Fallback>
        </mc:AlternateContent>
      </w:r>
      <w:r w:rsidR="00793DAB" w:rsidRPr="005947F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598336" behindDoc="0" locked="0" layoutInCell="1" allowOverlap="1" wp14:anchorId="03257D6A" wp14:editId="5048FBC3">
                <wp:simplePos x="0" y="0"/>
                <wp:positionH relativeFrom="column">
                  <wp:posOffset>2758440</wp:posOffset>
                </wp:positionH>
                <wp:positionV relativeFrom="paragraph">
                  <wp:posOffset>287020</wp:posOffset>
                </wp:positionV>
                <wp:extent cx="0" cy="238125"/>
                <wp:effectExtent l="19050" t="20320" r="19050" b="1778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6F0FD7" id="Прямая со стрелкой 9" o:spid="_x0000_s1026" type="#_x0000_t32" style="position:absolute;margin-left:217.2pt;margin-top:22.6pt;width:0;height:18.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" strokeweight="2.25pt"/>
            </w:pict>
          </mc:Fallback>
        </mc:AlternateContent>
      </w:r>
      <w:r w:rsidR="00793DAB" w:rsidRPr="005947F6">
        <w:rPr>
          <w:rFonts w:ascii="Times New Roman" w:eastAsia="Times New Roman" w:hAnsi="Times New Roman" w:cs="Times New Roman"/>
          <w:sz w:val="24"/>
          <w:szCs w:val="24"/>
          <w:lang w:val="fr-FR" w:eastAsia="ru-RU"/>
        </w:rPr>
        <w:br w:type="page"/>
      </w:r>
      <w:r w:rsidR="00793DAB" w:rsidRPr="005947F6">
        <w:rPr>
          <w:rFonts w:ascii="Times New Roman" w:eastAsia="Times New Roman" w:hAnsi="Times New Roman" w:cs="Times New Roman"/>
          <w:b/>
          <w:sz w:val="24"/>
          <w:szCs w:val="24"/>
          <w:lang w:val="ro-RO" w:eastAsia="ru-RU"/>
        </w:rPr>
        <w:lastRenderedPageBreak/>
        <w:t xml:space="preserve">Sumar al punctelor cheie </w:t>
      </w:r>
    </w:p>
    <w:p w14:paraId="3741CEFC" w14:textId="77777777" w:rsidR="00793DAB" w:rsidRPr="005947F6" w:rsidRDefault="00793DAB" w:rsidP="00476F81">
      <w:pPr>
        <w:spacing w:after="0"/>
        <w:ind w:firstLine="709"/>
        <w:jc w:val="both"/>
        <w:rPr>
          <w:rFonts w:ascii="Times New Roman" w:eastAsia="Times New Roman" w:hAnsi="Times New Roman" w:cs="Times New Roman"/>
          <w:b/>
          <w:sz w:val="24"/>
          <w:szCs w:val="24"/>
          <w:lang w:val="ro-RO" w:eastAsia="ru-RU"/>
        </w:rPr>
      </w:pPr>
    </w:p>
    <w:p w14:paraId="72AE7661" w14:textId="77777777" w:rsidR="00793DAB" w:rsidRPr="005947F6" w:rsidRDefault="00793DAB" w:rsidP="00476F81">
      <w:pPr>
        <w:spacing w:after="0"/>
        <w:ind w:firstLine="709"/>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Acțiunile în caz de:</w:t>
      </w:r>
    </w:p>
    <w:p w14:paraId="2A006977" w14:textId="77777777" w:rsidR="00793DAB" w:rsidRPr="005947F6" w:rsidRDefault="00793DAB" w:rsidP="00C06C1B">
      <w:pPr>
        <w:numPr>
          <w:ilvl w:val="0"/>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Edeme</w:t>
      </w:r>
      <w:r w:rsidRPr="005947F6">
        <w:rPr>
          <w:rFonts w:ascii="Times New Roman" w:eastAsia="Times New Roman" w:hAnsi="Times New Roman" w:cs="Times New Roman"/>
          <w:sz w:val="24"/>
          <w:szCs w:val="24"/>
          <w:lang w:val="en-US" w:eastAsia="ru-RU"/>
        </w:rPr>
        <w:t xml:space="preserve"> pronun</w:t>
      </w:r>
      <w:r w:rsidRPr="005947F6">
        <w:rPr>
          <w:rFonts w:ascii="Times New Roman" w:eastAsia="Times New Roman" w:hAnsi="Times New Roman" w:cs="Times New Roman"/>
          <w:sz w:val="24"/>
          <w:szCs w:val="24"/>
          <w:lang w:val="ro-RO" w:eastAsia="ru-RU"/>
        </w:rPr>
        <w:t xml:space="preserve">ţate </w:t>
      </w:r>
    </w:p>
    <w:p w14:paraId="6CDAC861"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Monitorizare mai minuţioasă</w:t>
      </w:r>
      <w:r w:rsidRPr="005947F6">
        <w:rPr>
          <w:rFonts w:ascii="Times New Roman" w:eastAsia="Times New Roman" w:hAnsi="Times New Roman" w:cs="Times New Roman"/>
          <w:sz w:val="24"/>
          <w:szCs w:val="24"/>
          <w:lang w:eastAsia="ru-RU"/>
        </w:rPr>
        <w:t xml:space="preserve"> </w:t>
      </w:r>
      <w:r w:rsidRPr="005947F6">
        <w:rPr>
          <w:rFonts w:ascii="Times New Roman" w:eastAsia="Times New Roman" w:hAnsi="Times New Roman" w:cs="Times New Roman"/>
          <w:sz w:val="24"/>
          <w:szCs w:val="24"/>
          <w:lang w:val="ro-RO" w:eastAsia="ru-RU"/>
        </w:rPr>
        <w:t>și consiliere</w:t>
      </w:r>
    </w:p>
    <w:p w14:paraId="20461C63" w14:textId="77777777" w:rsidR="00793DAB" w:rsidRPr="005947F6" w:rsidRDefault="00793DAB" w:rsidP="00C06C1B">
      <w:pPr>
        <w:numPr>
          <w:ilvl w:val="0"/>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Creştere cu</w:t>
      </w:r>
      <w:r w:rsidRPr="005947F6">
        <w:rPr>
          <w:rFonts w:ascii="Times New Roman" w:eastAsia="Times New Roman" w:hAnsi="Times New Roman" w:cs="Times New Roman"/>
          <w:sz w:val="24"/>
          <w:szCs w:val="24"/>
          <w:lang w:val="en-US" w:eastAsia="ru-RU"/>
        </w:rPr>
        <w:t xml:space="preserve"> 30 </w:t>
      </w:r>
      <w:r w:rsidRPr="005947F6">
        <w:rPr>
          <w:rFonts w:ascii="Times New Roman" w:eastAsia="Times New Roman" w:hAnsi="Times New Roman" w:cs="Times New Roman"/>
          <w:sz w:val="24"/>
          <w:szCs w:val="24"/>
          <w:lang w:eastAsia="ru-RU"/>
        </w:rPr>
        <w:t>мм</w:t>
      </w:r>
      <w:r w:rsidRPr="005947F6">
        <w:rPr>
          <w:rFonts w:ascii="Times New Roman" w:eastAsia="Times New Roman" w:hAnsi="Times New Roman" w:cs="Times New Roman"/>
          <w:sz w:val="24"/>
          <w:szCs w:val="24"/>
          <w:lang w:val="en-US" w:eastAsia="ru-RU"/>
        </w:rPr>
        <w:t xml:space="preserve"> Hg </w:t>
      </w:r>
      <w:r w:rsidRPr="005947F6">
        <w:rPr>
          <w:rFonts w:ascii="Times New Roman" w:eastAsia="Times New Roman" w:hAnsi="Times New Roman" w:cs="Times New Roman"/>
          <w:sz w:val="24"/>
          <w:szCs w:val="24"/>
          <w:lang w:val="ro-RO" w:eastAsia="ru-RU"/>
        </w:rPr>
        <w:t>a TA sistolice sau cu</w:t>
      </w:r>
      <w:r w:rsidRPr="005947F6">
        <w:rPr>
          <w:rFonts w:ascii="Times New Roman" w:eastAsia="Times New Roman" w:hAnsi="Times New Roman" w:cs="Times New Roman"/>
          <w:sz w:val="24"/>
          <w:szCs w:val="24"/>
          <w:lang w:val="en-US" w:eastAsia="ru-RU"/>
        </w:rPr>
        <w:t xml:space="preserve"> 15 </w:t>
      </w:r>
      <w:r w:rsidRPr="005947F6">
        <w:rPr>
          <w:rFonts w:ascii="Times New Roman" w:eastAsia="Times New Roman" w:hAnsi="Times New Roman" w:cs="Times New Roman"/>
          <w:sz w:val="24"/>
          <w:szCs w:val="24"/>
          <w:lang w:eastAsia="ru-RU"/>
        </w:rPr>
        <w:t>мм</w:t>
      </w:r>
      <w:r w:rsidRPr="005947F6">
        <w:rPr>
          <w:rFonts w:ascii="Times New Roman" w:eastAsia="Times New Roman" w:hAnsi="Times New Roman" w:cs="Times New Roman"/>
          <w:sz w:val="24"/>
          <w:szCs w:val="24"/>
          <w:lang w:val="en-US" w:eastAsia="ru-RU"/>
        </w:rPr>
        <w:t xml:space="preserve"> </w:t>
      </w:r>
      <w:r w:rsidRPr="005947F6">
        <w:rPr>
          <w:rFonts w:ascii="Times New Roman" w:eastAsia="Times New Roman" w:hAnsi="Times New Roman" w:cs="Times New Roman"/>
          <w:sz w:val="24"/>
          <w:szCs w:val="24"/>
          <w:lang w:val="ro-RO" w:eastAsia="ru-RU"/>
        </w:rPr>
        <w:t>a TA diastolice</w:t>
      </w:r>
      <w:r w:rsidRPr="005947F6">
        <w:rPr>
          <w:rFonts w:ascii="Times New Roman" w:eastAsia="Times New Roman" w:hAnsi="Times New Roman" w:cs="Times New Roman"/>
          <w:sz w:val="24"/>
          <w:szCs w:val="24"/>
          <w:lang w:val="en-US" w:eastAsia="ru-RU"/>
        </w:rPr>
        <w:t xml:space="preserve"> </w:t>
      </w:r>
    </w:p>
    <w:p w14:paraId="3CBBD237"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Monitorizare mai minuţioasă și consilieire</w:t>
      </w:r>
    </w:p>
    <w:p w14:paraId="0C7C5011" w14:textId="77777777" w:rsidR="00793DAB" w:rsidRPr="005947F6" w:rsidRDefault="00793DAB" w:rsidP="00C06C1B">
      <w:pPr>
        <w:numPr>
          <w:ilvl w:val="0"/>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Depistare a hipertensiunii</w:t>
      </w:r>
      <w:r w:rsidRPr="005947F6">
        <w:rPr>
          <w:rFonts w:ascii="Times New Roman" w:eastAsia="Times New Roman" w:hAnsi="Times New Roman" w:cs="Times New Roman"/>
          <w:sz w:val="24"/>
          <w:szCs w:val="24"/>
          <w:lang w:val="en-US" w:eastAsia="ru-RU"/>
        </w:rPr>
        <w:t xml:space="preserve"> (</w:t>
      </w:r>
      <w:r w:rsidRPr="005947F6">
        <w:rPr>
          <w:rFonts w:ascii="Times New Roman" w:eastAsia="Times New Roman" w:hAnsi="Times New Roman" w:cs="Times New Roman"/>
          <w:sz w:val="24"/>
          <w:szCs w:val="24"/>
          <w:lang w:val="ro-RO" w:eastAsia="ru-RU"/>
        </w:rPr>
        <w:t>peste</w:t>
      </w:r>
      <w:r w:rsidRPr="005947F6">
        <w:rPr>
          <w:rFonts w:ascii="Times New Roman" w:eastAsia="Times New Roman" w:hAnsi="Times New Roman" w:cs="Times New Roman"/>
          <w:sz w:val="24"/>
          <w:szCs w:val="24"/>
          <w:lang w:val="en-US" w:eastAsia="ru-RU"/>
        </w:rPr>
        <w:t xml:space="preserve"> 140\90 </w:t>
      </w:r>
      <w:r w:rsidRPr="005947F6">
        <w:rPr>
          <w:rFonts w:ascii="Times New Roman" w:eastAsia="Times New Roman" w:hAnsi="Times New Roman" w:cs="Times New Roman"/>
          <w:sz w:val="24"/>
          <w:szCs w:val="24"/>
          <w:lang w:eastAsia="ru-RU"/>
        </w:rPr>
        <w:t>мм</w:t>
      </w:r>
      <w:r w:rsidRPr="005947F6">
        <w:rPr>
          <w:rFonts w:ascii="Times New Roman" w:eastAsia="Times New Roman" w:hAnsi="Times New Roman" w:cs="Times New Roman"/>
          <w:sz w:val="24"/>
          <w:szCs w:val="24"/>
          <w:lang w:val="en-US" w:eastAsia="ru-RU"/>
        </w:rPr>
        <w:t>)</w:t>
      </w:r>
    </w:p>
    <w:p w14:paraId="1818459D"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 xml:space="preserve">Respectarea criteriilor de diagnostic </w:t>
      </w:r>
    </w:p>
    <w:p w14:paraId="76335CAB"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 xml:space="preserve">Examinare, inclusiv a stării fătului </w:t>
      </w:r>
    </w:p>
    <w:p w14:paraId="2B76F4A6"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ro-RO" w:eastAsia="ru-RU"/>
        </w:rPr>
        <w:t>Preparate antihipertensive la o TA peste</w:t>
      </w:r>
      <w:r w:rsidRPr="005947F6">
        <w:rPr>
          <w:rFonts w:ascii="Times New Roman" w:eastAsia="Times New Roman" w:hAnsi="Times New Roman" w:cs="Times New Roman"/>
          <w:sz w:val="24"/>
          <w:szCs w:val="24"/>
          <w:lang w:val="fr-FR" w:eastAsia="ru-RU"/>
        </w:rPr>
        <w:t xml:space="preserve"> 150\100 </w:t>
      </w:r>
      <w:r w:rsidRPr="005947F6">
        <w:rPr>
          <w:rFonts w:ascii="Times New Roman" w:eastAsia="Times New Roman" w:hAnsi="Times New Roman" w:cs="Times New Roman"/>
          <w:sz w:val="24"/>
          <w:szCs w:val="24"/>
          <w:lang w:eastAsia="ru-RU"/>
        </w:rPr>
        <w:t>мм</w:t>
      </w:r>
    </w:p>
    <w:p w14:paraId="0D9446C5"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Monitorizare minuţioasă</w:t>
      </w:r>
    </w:p>
    <w:p w14:paraId="0C6BAB77"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 xml:space="preserve">Declanşarea naşterii </w:t>
      </w:r>
      <w:r w:rsidRPr="005947F6">
        <w:rPr>
          <w:rFonts w:ascii="Times New Roman" w:eastAsia="Times New Roman" w:hAnsi="Times New Roman" w:cs="Times New Roman"/>
          <w:sz w:val="24"/>
          <w:szCs w:val="24"/>
          <w:lang w:val="en-US" w:eastAsia="ru-RU"/>
        </w:rPr>
        <w:t xml:space="preserve">la termene ≥ 37-38 </w:t>
      </w:r>
      <w:r w:rsidRPr="005947F6">
        <w:rPr>
          <w:rFonts w:ascii="Times New Roman" w:eastAsia="Times New Roman" w:hAnsi="Times New Roman" w:cs="Times New Roman"/>
          <w:sz w:val="24"/>
          <w:szCs w:val="24"/>
          <w:lang w:val="ro-RO" w:eastAsia="ru-RU"/>
        </w:rPr>
        <w:t>săptămîni</w:t>
      </w:r>
    </w:p>
    <w:p w14:paraId="199DBB0A" w14:textId="77777777" w:rsidR="00793DAB" w:rsidRPr="005947F6" w:rsidRDefault="00793DAB" w:rsidP="00C06C1B">
      <w:pPr>
        <w:numPr>
          <w:ilvl w:val="0"/>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 xml:space="preserve">Preeclampsie neseveră </w:t>
      </w:r>
    </w:p>
    <w:p w14:paraId="531D3B0F"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 xml:space="preserve">Internare şi evaluare </w:t>
      </w:r>
      <w:r w:rsidRPr="005947F6">
        <w:rPr>
          <w:rFonts w:ascii="Times New Roman" w:eastAsia="Times New Roman" w:hAnsi="Times New Roman" w:cs="Times New Roman"/>
          <w:sz w:val="24"/>
          <w:szCs w:val="24"/>
          <w:lang w:eastAsia="ru-RU"/>
        </w:rPr>
        <w:t xml:space="preserve"> </w:t>
      </w:r>
    </w:p>
    <w:p w14:paraId="236F92C8"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Declanşarea naşterii în sarcina matură/</w:t>
      </w:r>
      <w:r w:rsidRPr="005947F6">
        <w:rPr>
          <w:rFonts w:ascii="Times New Roman" w:eastAsia="Times New Roman" w:hAnsi="Times New Roman" w:cs="Times New Roman"/>
          <w:sz w:val="24"/>
          <w:szCs w:val="24"/>
          <w:lang w:val="en-US" w:eastAsia="ru-RU"/>
        </w:rPr>
        <w:t xml:space="preserve"> </w:t>
      </w:r>
      <w:r w:rsidRPr="005947F6">
        <w:rPr>
          <w:rFonts w:ascii="Times New Roman" w:eastAsia="Times New Roman" w:hAnsi="Times New Roman" w:cs="Times New Roman"/>
          <w:sz w:val="24"/>
          <w:szCs w:val="24"/>
          <w:lang w:val="ro-RO" w:eastAsia="ru-RU"/>
        </w:rPr>
        <w:t>aproape matură şi în caz de suferinţă a fătului</w:t>
      </w:r>
    </w:p>
    <w:p w14:paraId="0A5EBE74"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Prelungirea sarcinii în sarcina prematură cu condiţia monitorizării</w:t>
      </w:r>
      <w:r w:rsidRPr="005947F6">
        <w:rPr>
          <w:rFonts w:ascii="Times New Roman" w:eastAsia="Times New Roman" w:hAnsi="Times New Roman" w:cs="Times New Roman"/>
          <w:sz w:val="24"/>
          <w:szCs w:val="24"/>
          <w:lang w:val="en-US" w:eastAsia="ru-RU"/>
        </w:rPr>
        <w:t xml:space="preserve"> </w:t>
      </w:r>
      <w:r w:rsidRPr="005947F6">
        <w:rPr>
          <w:rFonts w:ascii="Times New Roman" w:eastAsia="Times New Roman" w:hAnsi="Times New Roman" w:cs="Times New Roman"/>
          <w:sz w:val="24"/>
          <w:szCs w:val="24"/>
          <w:lang w:val="ro-RO" w:eastAsia="ru-RU"/>
        </w:rPr>
        <w:t xml:space="preserve">minuţioase a stării mamei şi fătului </w:t>
      </w:r>
    </w:p>
    <w:p w14:paraId="6FBD19AA"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Preparate antihipertensive în caz de necesitate</w:t>
      </w:r>
    </w:p>
    <w:p w14:paraId="448E916F" w14:textId="77777777" w:rsidR="00793DAB" w:rsidRPr="005947F6" w:rsidRDefault="00793DAB" w:rsidP="00C06C1B">
      <w:pPr>
        <w:numPr>
          <w:ilvl w:val="0"/>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Preeclampsie severă</w:t>
      </w:r>
    </w:p>
    <w:p w14:paraId="2C6E20C6"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ro-RO" w:eastAsia="ru-RU"/>
        </w:rPr>
        <w:t>De obicei întrerupere a sarcinii indiferent de termen</w:t>
      </w:r>
    </w:p>
    <w:p w14:paraId="17EC106B"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fr-FR" w:eastAsia="ru-RU"/>
        </w:rPr>
      </w:pPr>
      <w:r w:rsidRPr="005947F6">
        <w:rPr>
          <w:rFonts w:ascii="Times New Roman" w:eastAsia="Times New Roman" w:hAnsi="Times New Roman" w:cs="Times New Roman"/>
          <w:sz w:val="24"/>
          <w:szCs w:val="24"/>
          <w:lang w:val="ro-RO" w:eastAsia="ru-RU"/>
        </w:rPr>
        <w:t>La termene mai mici de 34 de săptămâni – transfer in instituțiile de nivelul III sau IIB</w:t>
      </w:r>
    </w:p>
    <w:p w14:paraId="563E8D18"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 xml:space="preserve">Controlul TA </w:t>
      </w:r>
    </w:p>
    <w:p w14:paraId="38B7C2B6" w14:textId="77777777" w:rsidR="00793DAB" w:rsidRPr="005947F6" w:rsidRDefault="00793DAB" w:rsidP="00C06C1B">
      <w:pPr>
        <w:numPr>
          <w:ilvl w:val="1"/>
          <w:numId w:val="340"/>
        </w:numPr>
        <w:spacing w:after="0"/>
        <w:ind w:firstLine="709"/>
        <w:rPr>
          <w:rFonts w:ascii="Times New Roman" w:eastAsia="Times New Roman" w:hAnsi="Times New Roman" w:cs="Times New Roman"/>
          <w:sz w:val="24"/>
          <w:szCs w:val="24"/>
          <w:lang w:val="en-US" w:eastAsia="ru-RU"/>
        </w:rPr>
      </w:pPr>
      <w:r w:rsidRPr="005947F6">
        <w:rPr>
          <w:rFonts w:ascii="Times New Roman" w:eastAsia="Times New Roman" w:hAnsi="Times New Roman" w:cs="Times New Roman"/>
          <w:sz w:val="24"/>
          <w:szCs w:val="24"/>
          <w:lang w:val="ro-RO" w:eastAsia="ru-RU"/>
        </w:rPr>
        <w:t xml:space="preserve">Prevenirea convulsiilor – utilizarea sulfatului de magneziu </w:t>
      </w:r>
    </w:p>
    <w:p w14:paraId="7CB596A8" w14:textId="77777777" w:rsidR="00793DAB" w:rsidRPr="005947F6" w:rsidRDefault="00793DAB" w:rsidP="007945CB">
      <w:pPr>
        <w:spacing w:after="0"/>
        <w:rPr>
          <w:rFonts w:ascii="Times New Roman" w:eastAsia="Times New Roman" w:hAnsi="Times New Roman" w:cs="Times New Roman"/>
          <w:b/>
          <w:sz w:val="24"/>
          <w:szCs w:val="24"/>
          <w:lang w:val="ro-RO" w:eastAsia="ru-RU"/>
        </w:rPr>
      </w:pPr>
    </w:p>
    <w:p w14:paraId="5D61A35D" w14:textId="77777777" w:rsidR="00793DAB" w:rsidRPr="005947F6" w:rsidRDefault="00793DAB" w:rsidP="00476F81">
      <w:pPr>
        <w:spacing w:after="0"/>
        <w:ind w:firstLine="709"/>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 xml:space="preserve">Caz clinic  </w:t>
      </w:r>
    </w:p>
    <w:p w14:paraId="05C51C34" w14:textId="77777777" w:rsidR="00793DAB" w:rsidRPr="005947F6" w:rsidRDefault="00793DAB" w:rsidP="00476F81">
      <w:pPr>
        <w:spacing w:after="0"/>
        <w:ind w:firstLine="709"/>
        <w:rPr>
          <w:rFonts w:ascii="Times New Roman" w:eastAsia="Times New Roman" w:hAnsi="Times New Roman" w:cs="Times New Roman"/>
          <w:b/>
          <w:sz w:val="24"/>
          <w:szCs w:val="24"/>
          <w:lang w:val="ro-RO" w:eastAsia="ru-RU"/>
        </w:rPr>
      </w:pPr>
    </w:p>
    <w:p w14:paraId="75D79C34" w14:textId="77777777" w:rsidR="00793DAB" w:rsidRPr="005947F6" w:rsidRDefault="00793DAB" w:rsidP="00476F81">
      <w:pPr>
        <w:tabs>
          <w:tab w:val="left" w:pos="1800"/>
        </w:tabs>
        <w:spacing w:after="0"/>
        <w:ind w:firstLine="709"/>
        <w:rPr>
          <w:rFonts w:ascii="Times New Roman" w:eastAsia="Times New Roman" w:hAnsi="Times New Roman" w:cs="Times New Roman"/>
          <w:i/>
          <w:sz w:val="24"/>
          <w:szCs w:val="24"/>
          <w:lang w:val="ro-RO" w:eastAsia="ru-RU"/>
        </w:rPr>
      </w:pPr>
      <w:r w:rsidRPr="005947F6">
        <w:rPr>
          <w:rFonts w:ascii="Times New Roman" w:eastAsia="Times New Roman" w:hAnsi="Times New Roman" w:cs="Times New Roman"/>
          <w:i/>
          <w:sz w:val="24"/>
          <w:szCs w:val="24"/>
          <w:lang w:val="ro-RO" w:eastAsia="ru-RU"/>
        </w:rPr>
        <w:t xml:space="preserve">Alina, 20 ani. Termenul de gestaţie – 32 săptămâni. Alina acuză cefalee, greaţă, vomă, dureri epigastrale. Tensiunea arterială constituie 180/110 mm Hg. Nivelul proteinei în urină – 1,0 gr/litru, înălţimea fundului uterin – 25 cm. Alina percepe rău mişcările fătului. </w:t>
      </w:r>
    </w:p>
    <w:p w14:paraId="6B906243"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p>
    <w:p w14:paraId="1D16896C"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Care este diagnosticul clinic?</w:t>
      </w:r>
    </w:p>
    <w:p w14:paraId="04A2A910"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Ce investigaţii de laborator şi instrumentale trebuie de efectuat?</w:t>
      </w:r>
    </w:p>
    <w:p w14:paraId="6F3C8075"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Elaboraţi tactica de conduită.</w:t>
      </w:r>
    </w:p>
    <w:p w14:paraId="7F190ACD" w14:textId="77777777" w:rsidR="00793DAB" w:rsidRPr="005947F6" w:rsidRDefault="00793DAB" w:rsidP="00476F81">
      <w:pPr>
        <w:spacing w:after="0"/>
        <w:ind w:firstLine="709"/>
        <w:rPr>
          <w:rFonts w:ascii="Times New Roman" w:eastAsia="Times New Roman" w:hAnsi="Times New Roman" w:cs="Times New Roman"/>
          <w:sz w:val="24"/>
          <w:szCs w:val="24"/>
          <w:lang w:val="ro-RO" w:eastAsia="ru-RU"/>
        </w:rPr>
      </w:pPr>
    </w:p>
    <w:p w14:paraId="7EC055E0" w14:textId="77777777" w:rsidR="00793DAB" w:rsidRPr="005947F6" w:rsidRDefault="00793DAB" w:rsidP="00476F81">
      <w:pPr>
        <w:spacing w:after="0"/>
        <w:ind w:firstLine="709"/>
        <w:rPr>
          <w:rFonts w:ascii="Times New Roman" w:eastAsia="Times New Roman" w:hAnsi="Times New Roman" w:cs="Times New Roman"/>
          <w:b/>
          <w:sz w:val="24"/>
          <w:szCs w:val="24"/>
          <w:lang w:val="ro-RO" w:eastAsia="ru-RU"/>
        </w:rPr>
      </w:pPr>
      <w:r w:rsidRPr="005947F6">
        <w:rPr>
          <w:rFonts w:ascii="Times New Roman" w:eastAsia="Times New Roman" w:hAnsi="Times New Roman" w:cs="Times New Roman"/>
          <w:b/>
          <w:sz w:val="24"/>
          <w:szCs w:val="24"/>
          <w:lang w:val="ro-RO" w:eastAsia="ru-RU"/>
        </w:rPr>
        <w:t xml:space="preserve">Bibliografie </w:t>
      </w:r>
    </w:p>
    <w:p w14:paraId="33AB78DF" w14:textId="77777777" w:rsidR="00793DAB" w:rsidRPr="005947F6" w:rsidRDefault="00793DAB" w:rsidP="00C06C1B">
      <w:pPr>
        <w:numPr>
          <w:ilvl w:val="0"/>
          <w:numId w:val="343"/>
        </w:numPr>
        <w:spacing w:after="0"/>
        <w:ind w:left="1134" w:hanging="425"/>
        <w:jc w:val="both"/>
        <w:rPr>
          <w:rFonts w:ascii="Times New Roman" w:eastAsia="Times New Roman" w:hAnsi="Times New Roman" w:cs="Times New Roman"/>
          <w:bCs/>
          <w:iCs/>
          <w:sz w:val="24"/>
          <w:szCs w:val="24"/>
          <w:lang w:val="ro-RO" w:eastAsia="ru-RU"/>
        </w:rPr>
      </w:pPr>
      <w:r w:rsidRPr="005947F6">
        <w:rPr>
          <w:rFonts w:ascii="Times New Roman" w:eastAsia="Times New Roman" w:hAnsi="Times New Roman" w:cs="Times New Roman"/>
          <w:bCs/>
          <w:iCs/>
          <w:sz w:val="24"/>
          <w:szCs w:val="24"/>
          <w:lang w:val="ro-RO" w:eastAsia="ru-RU"/>
        </w:rPr>
        <w:t>Friptu V., Hodorogea S. și coaut. Protocolului clinic naţional</w:t>
      </w:r>
      <w:r w:rsidRPr="005947F6">
        <w:rPr>
          <w:rFonts w:ascii="Times New Roman" w:eastAsia="Times New Roman" w:hAnsi="Times New Roman" w:cs="Times New Roman"/>
          <w:sz w:val="24"/>
          <w:szCs w:val="24"/>
          <w:lang w:val="ro-RO" w:eastAsia="ru-RU"/>
        </w:rPr>
        <w:t xml:space="preserve"> Nr 202 „Stările hipertensive în timpul sarcinii</w:t>
      </w:r>
      <w:r w:rsidRPr="005947F6">
        <w:rPr>
          <w:rFonts w:ascii="Times New Roman" w:eastAsia="Times New Roman" w:hAnsi="Times New Roman" w:cs="Times New Roman"/>
          <w:bCs/>
          <w:iCs/>
          <w:sz w:val="24"/>
          <w:szCs w:val="24"/>
          <w:lang w:val="ro-RO" w:eastAsia="ru-RU"/>
        </w:rPr>
        <w:t xml:space="preserve">”, Chișinău 2017. </w:t>
      </w:r>
    </w:p>
    <w:p w14:paraId="5448DEA6" w14:textId="77777777" w:rsidR="00793DAB" w:rsidRPr="005947F6" w:rsidRDefault="00793DAB" w:rsidP="00C06C1B">
      <w:pPr>
        <w:numPr>
          <w:ilvl w:val="0"/>
          <w:numId w:val="343"/>
        </w:numPr>
        <w:autoSpaceDE w:val="0"/>
        <w:autoSpaceDN w:val="0"/>
        <w:adjustRightInd w:val="0"/>
        <w:spacing w:after="0"/>
        <w:ind w:left="1134" w:hanging="425"/>
        <w:jc w:val="both"/>
        <w:rPr>
          <w:rFonts w:ascii="Times New Roman" w:eastAsia="Times New Roman" w:hAnsi="Times New Roman" w:cs="Times New Roman"/>
          <w:bCs/>
          <w:sz w:val="24"/>
          <w:szCs w:val="24"/>
          <w:lang w:val="ro-RO" w:eastAsia="ru-RU"/>
        </w:rPr>
      </w:pPr>
      <w:r w:rsidRPr="005947F6">
        <w:rPr>
          <w:rFonts w:ascii="Times New Roman" w:eastAsia="Times New Roman" w:hAnsi="Times New Roman" w:cs="Times New Roman"/>
          <w:color w:val="000000"/>
          <w:sz w:val="24"/>
          <w:szCs w:val="24"/>
          <w:lang w:val="en-US"/>
        </w:rPr>
        <w:t xml:space="preserve">Lowe S, Bowyer L, Lust K, McMahon L, Morton M, North R, et al. The SOMANZ guideline for the management of hypertensive disorders of pregnancy. </w:t>
      </w:r>
      <w:r w:rsidRPr="005947F6">
        <w:rPr>
          <w:rFonts w:ascii="Times New Roman" w:eastAsia="Times New Roman" w:hAnsi="Times New Roman" w:cs="Times New Roman"/>
          <w:bCs/>
          <w:color w:val="000000"/>
          <w:sz w:val="24"/>
          <w:szCs w:val="24"/>
          <w:lang w:val="en-US"/>
        </w:rPr>
        <w:t xml:space="preserve">Society of Obstetric Medicine of Australia </w:t>
      </w:r>
      <w:r w:rsidRPr="005947F6">
        <w:rPr>
          <w:rFonts w:ascii="Times New Roman" w:eastAsia="Times New Roman" w:hAnsi="Times New Roman" w:cs="Times New Roman"/>
          <w:bCs/>
          <w:sz w:val="24"/>
          <w:szCs w:val="24"/>
          <w:lang w:val="en-US"/>
        </w:rPr>
        <w:t>and New Zealand</w:t>
      </w:r>
      <w:r w:rsidRPr="005947F6">
        <w:rPr>
          <w:rFonts w:ascii="Times New Roman" w:eastAsia="Times New Roman" w:hAnsi="Times New Roman" w:cs="Times New Roman"/>
          <w:sz w:val="24"/>
          <w:szCs w:val="24"/>
          <w:lang w:val="en-US"/>
        </w:rPr>
        <w:t xml:space="preserve">. 2014. </w:t>
      </w:r>
    </w:p>
    <w:p w14:paraId="0A9265C4" w14:textId="77777777" w:rsidR="00793DAB" w:rsidRPr="005947F6" w:rsidRDefault="00793DAB" w:rsidP="00C06C1B">
      <w:pPr>
        <w:numPr>
          <w:ilvl w:val="0"/>
          <w:numId w:val="343"/>
        </w:numPr>
        <w:spacing w:after="0"/>
        <w:ind w:left="1134" w:hanging="425"/>
        <w:jc w:val="both"/>
        <w:rPr>
          <w:rFonts w:ascii="Times New Roman" w:eastAsia="Times New Roman" w:hAnsi="Times New Roman" w:cs="Times New Roman"/>
          <w:bCs/>
          <w:sz w:val="24"/>
          <w:szCs w:val="24"/>
          <w:lang w:val="ro-RO" w:eastAsia="ru-RU"/>
        </w:rPr>
      </w:pPr>
      <w:r w:rsidRPr="005947F6">
        <w:rPr>
          <w:rFonts w:ascii="Times New Roman" w:eastAsia="Times New Roman" w:hAnsi="Times New Roman" w:cs="Times New Roman"/>
          <w:bCs/>
          <w:color w:val="231F20"/>
          <w:sz w:val="24"/>
          <w:szCs w:val="24"/>
          <w:lang w:val="ro-RO" w:eastAsia="ru-RU"/>
        </w:rPr>
        <w:lastRenderedPageBreak/>
        <w:t xml:space="preserve">Diagnosis, Evaluation, and Management of the Hypertensive Disorders of Pregnancy. SOGC Clinical Practice Gudelines N 307, May 2013. </w:t>
      </w:r>
      <w:r w:rsidRPr="005947F6">
        <w:rPr>
          <w:rFonts w:ascii="Times New Roman" w:eastAsia="Times New Roman" w:hAnsi="Times New Roman" w:cs="Times New Roman"/>
          <w:color w:val="231F20"/>
          <w:sz w:val="24"/>
          <w:szCs w:val="24"/>
          <w:lang w:val="ro-RO" w:eastAsia="ru-RU"/>
        </w:rPr>
        <w:t>The Journal of Obstetrics and Gynaecology Canada 2014; 36 (5): p.416-438.</w:t>
      </w:r>
    </w:p>
    <w:p w14:paraId="2D56D36A" w14:textId="77777777" w:rsidR="00793DAB" w:rsidRPr="005947F6" w:rsidRDefault="00793DAB" w:rsidP="00C06C1B">
      <w:pPr>
        <w:numPr>
          <w:ilvl w:val="0"/>
          <w:numId w:val="343"/>
        </w:numPr>
        <w:spacing w:after="0"/>
        <w:ind w:left="1134" w:hanging="425"/>
        <w:jc w:val="both"/>
        <w:rPr>
          <w:rFonts w:ascii="Times New Roman" w:eastAsia="Times New Roman" w:hAnsi="Times New Roman" w:cs="Times New Roman"/>
          <w:bCs/>
          <w:sz w:val="24"/>
          <w:szCs w:val="24"/>
          <w:lang w:val="ro-RO" w:eastAsia="ru-RU"/>
        </w:rPr>
      </w:pPr>
      <w:r w:rsidRPr="005947F6">
        <w:rPr>
          <w:rFonts w:ascii="Times New Roman" w:eastAsia="Times New Roman" w:hAnsi="Times New Roman" w:cs="Times New Roman"/>
          <w:bCs/>
          <w:sz w:val="24"/>
          <w:szCs w:val="24"/>
          <w:lang w:val="ro-RO" w:eastAsia="ru-RU"/>
        </w:rPr>
        <w:t>Hypertension in pregnancy: the management of hypertensive disorders during pregnancy</w:t>
      </w:r>
      <w:r w:rsidRPr="005947F6">
        <w:rPr>
          <w:rFonts w:ascii="Times New Roman" w:eastAsia="Times New Roman" w:hAnsi="Times New Roman" w:cs="Times New Roman"/>
          <w:bCs/>
          <w:color w:val="1F497D"/>
          <w:sz w:val="24"/>
          <w:szCs w:val="24"/>
          <w:lang w:val="ro-RO" w:eastAsia="ru-RU"/>
        </w:rPr>
        <w:t xml:space="preserve">. </w:t>
      </w:r>
      <w:r w:rsidRPr="005947F6">
        <w:rPr>
          <w:rFonts w:ascii="Times New Roman" w:eastAsia="Times New Roman" w:hAnsi="Times New Roman" w:cs="Times New Roman"/>
          <w:color w:val="000000"/>
          <w:sz w:val="24"/>
          <w:szCs w:val="24"/>
          <w:lang w:val="ro-RO" w:eastAsia="ru-RU"/>
        </w:rPr>
        <w:t>National Collaborating Centre for Women’s and Children’s Health, August 2010.</w:t>
      </w:r>
    </w:p>
    <w:p w14:paraId="76F960B9" w14:textId="77777777" w:rsidR="00793DAB" w:rsidRPr="005947F6" w:rsidRDefault="00793DAB" w:rsidP="00C06C1B">
      <w:pPr>
        <w:numPr>
          <w:ilvl w:val="0"/>
          <w:numId w:val="343"/>
        </w:numPr>
        <w:spacing w:after="0"/>
        <w:ind w:left="1134" w:hanging="425"/>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Sibai BM. Hypertension. In: Gabbe SG, Nietbyl JR, Simpson JL, eds. Obstetrics: Normal and Problem Pregnancies. 4th edition. New York: Churchill Livingstone, 2002: 945-1004.</w:t>
      </w:r>
    </w:p>
    <w:p w14:paraId="58008387" w14:textId="77777777" w:rsidR="00793DAB" w:rsidRPr="005947F6" w:rsidRDefault="00793DAB" w:rsidP="00C06C1B">
      <w:pPr>
        <w:numPr>
          <w:ilvl w:val="0"/>
          <w:numId w:val="343"/>
        </w:numPr>
        <w:spacing w:after="0"/>
        <w:ind w:left="1134" w:hanging="425"/>
        <w:jc w:val="both"/>
        <w:rPr>
          <w:rFonts w:ascii="Times New Roman" w:eastAsia="Times New Roman" w:hAnsi="Times New Roman" w:cs="Times New Roman"/>
          <w:sz w:val="24"/>
          <w:szCs w:val="24"/>
          <w:lang w:val="ro-RO" w:eastAsia="ru-RU"/>
        </w:rPr>
      </w:pPr>
      <w:r w:rsidRPr="005947F6">
        <w:rPr>
          <w:rFonts w:ascii="Times New Roman" w:eastAsia="Times New Roman" w:hAnsi="Times New Roman" w:cs="Times New Roman"/>
          <w:sz w:val="24"/>
          <w:szCs w:val="24"/>
          <w:lang w:val="ro-RO" w:eastAsia="ru-RU"/>
        </w:rPr>
        <w:t>The American College of Obstetricians and Gynecologists. Task Force on Hypertension in Pregnancy. Hypertension in Pregnancy. Practice Guideline. 2013; p. 89</w:t>
      </w:r>
    </w:p>
    <w:p w14:paraId="26C2C8A8" w14:textId="77777777" w:rsidR="00793DAB" w:rsidRDefault="00793DAB" w:rsidP="00476F81">
      <w:pPr>
        <w:spacing w:after="0"/>
        <w:ind w:firstLine="709"/>
        <w:jc w:val="both"/>
        <w:rPr>
          <w:rFonts w:ascii="Times New Roman" w:hAnsi="Times New Roman" w:cs="Times New Roman"/>
          <w:sz w:val="24"/>
          <w:szCs w:val="24"/>
          <w:lang w:val="en-US"/>
        </w:rPr>
      </w:pPr>
    </w:p>
    <w:p w14:paraId="19989D1D" w14:textId="77777777" w:rsidR="00793DAB" w:rsidRPr="00EE511A" w:rsidRDefault="00793DAB" w:rsidP="00476F81">
      <w:pPr>
        <w:spacing w:after="0"/>
        <w:ind w:firstLine="709"/>
        <w:jc w:val="both"/>
        <w:rPr>
          <w:rFonts w:ascii="Times New Roman" w:hAnsi="Times New Roman" w:cs="Times New Roman"/>
          <w:sz w:val="24"/>
          <w:szCs w:val="24"/>
          <w:lang w:val="en-US"/>
        </w:rPr>
      </w:pPr>
    </w:p>
    <w:p w14:paraId="0ED03156" w14:textId="77777777" w:rsidR="00EE511A" w:rsidRDefault="00EE511A" w:rsidP="00476F81">
      <w:pPr>
        <w:spacing w:after="0"/>
        <w:ind w:firstLine="709"/>
        <w:jc w:val="both"/>
        <w:rPr>
          <w:rFonts w:ascii="Times New Roman" w:hAnsi="Times New Roman" w:cs="Times New Roman"/>
          <w:sz w:val="24"/>
          <w:szCs w:val="24"/>
          <w:lang w:val="ro-RO"/>
        </w:rPr>
      </w:pPr>
    </w:p>
    <w:p w14:paraId="640174E0" w14:textId="77777777" w:rsidR="00AD4075" w:rsidRDefault="00AD4075" w:rsidP="00476F81">
      <w:pPr>
        <w:spacing w:after="0"/>
        <w:ind w:firstLine="709"/>
        <w:jc w:val="both"/>
        <w:rPr>
          <w:rFonts w:ascii="Times New Roman" w:hAnsi="Times New Roman" w:cs="Times New Roman"/>
          <w:sz w:val="24"/>
          <w:szCs w:val="24"/>
          <w:lang w:val="ro-RO"/>
        </w:rPr>
      </w:pPr>
    </w:p>
    <w:p w14:paraId="26ED9DE7" w14:textId="77777777" w:rsidR="007945CB" w:rsidRDefault="007945CB" w:rsidP="00476F81">
      <w:pPr>
        <w:spacing w:after="0"/>
        <w:ind w:firstLine="709"/>
        <w:jc w:val="both"/>
        <w:rPr>
          <w:rFonts w:ascii="Times New Roman" w:hAnsi="Times New Roman" w:cs="Times New Roman"/>
          <w:sz w:val="24"/>
          <w:szCs w:val="24"/>
          <w:lang w:val="ro-RO"/>
        </w:rPr>
      </w:pPr>
    </w:p>
    <w:p w14:paraId="04CF694F"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2407ACA1"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5576676A"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3A6A3FED"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19232896"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74D8D2E3"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3D1F4AD9"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74872E63"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010B77B7"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2FFC62C0"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00652D3B"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4484E85E"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39D33BA0"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77A32EA8"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4A41D273"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5A336383"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007D7B59"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68F1C83E"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1E9BD43C"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5B29BB57"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6B04E5A0"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35EA0FFB"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6F73D68A"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49FA5B7A"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24942E2A"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63BBC8BD"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3610DF71"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4058B14A" w14:textId="77777777" w:rsidR="00EE1277" w:rsidRDefault="00EE1277" w:rsidP="00476F81">
      <w:pPr>
        <w:spacing w:after="0"/>
        <w:ind w:firstLine="709"/>
        <w:jc w:val="center"/>
        <w:rPr>
          <w:rFonts w:ascii="Times New Roman" w:eastAsia="Calibri" w:hAnsi="Times New Roman" w:cs="Times New Roman"/>
          <w:b/>
          <w:sz w:val="24"/>
          <w:szCs w:val="24"/>
          <w:lang w:val="en-US"/>
        </w:rPr>
      </w:pPr>
    </w:p>
    <w:p w14:paraId="2596496A" w14:textId="77777777" w:rsidR="00882937" w:rsidRPr="007945CB" w:rsidRDefault="00882937" w:rsidP="007945CB">
      <w:pPr>
        <w:pStyle w:val="IntenseQuote"/>
        <w:ind w:hanging="297"/>
        <w:rPr>
          <w:b/>
          <w:sz w:val="36"/>
          <w:szCs w:val="36"/>
          <w:lang w:val="ro-RO"/>
        </w:rPr>
      </w:pPr>
      <w:r w:rsidRPr="007945CB">
        <w:rPr>
          <w:b/>
          <w:sz w:val="36"/>
          <w:szCs w:val="36"/>
          <w:lang w:val="fr-FR"/>
        </w:rPr>
        <w:lastRenderedPageBreak/>
        <w:t>RETARDUL DE CRE</w:t>
      </w:r>
      <w:r w:rsidRPr="007945CB">
        <w:rPr>
          <w:b/>
          <w:sz w:val="36"/>
          <w:szCs w:val="36"/>
          <w:lang w:val="ro-RO"/>
        </w:rPr>
        <w:t>ŞTERE INTRAUTERINĂ A FĂTULUI</w:t>
      </w:r>
    </w:p>
    <w:p w14:paraId="118B1FB5" w14:textId="77777777" w:rsidR="00882937" w:rsidRPr="00882937" w:rsidRDefault="00EE1277" w:rsidP="00476F81">
      <w:pPr>
        <w:spacing w:after="0"/>
        <w:ind w:firstLine="709"/>
        <w:jc w:val="center"/>
        <w:rPr>
          <w:rFonts w:ascii="Times New Roman" w:eastAsia="Calibri" w:hAnsi="Times New Roman" w:cs="Times New Roman"/>
          <w:sz w:val="24"/>
          <w:szCs w:val="24"/>
          <w:lang w:val="ro-RO"/>
        </w:rPr>
      </w:pPr>
      <w:r w:rsidRPr="00464EBF">
        <w:rPr>
          <w:rFonts w:ascii="Times New Roman" w:eastAsia="MS Mincho" w:hAnsi="Times New Roman" w:cs="Times New Roman"/>
          <w:sz w:val="24"/>
          <w:szCs w:val="24"/>
          <w:lang w:val="ro-RO"/>
        </w:rPr>
        <w:t xml:space="preserve">Dr.în </w:t>
      </w:r>
      <w:r w:rsidRPr="00464EBF">
        <w:rPr>
          <w:rFonts w:ascii="Cambria Math" w:eastAsia="MS Mincho" w:hAnsi="Cambria Math" w:cs="Cambria Math"/>
          <w:sz w:val="24"/>
          <w:szCs w:val="24"/>
          <w:lang w:val="ro-RO"/>
        </w:rPr>
        <w:t>ș</w:t>
      </w:r>
      <w:r>
        <w:rPr>
          <w:rFonts w:ascii="Times New Roman" w:eastAsia="MS Mincho" w:hAnsi="Times New Roman" w:cs="Times New Roman"/>
          <w:sz w:val="24"/>
          <w:szCs w:val="24"/>
          <w:lang w:val="ro-RO"/>
        </w:rPr>
        <w:t>t.med</w:t>
      </w:r>
      <w:r w:rsidR="00882937" w:rsidRPr="00882937">
        <w:rPr>
          <w:rFonts w:ascii="Times New Roman" w:eastAsia="Calibri" w:hAnsi="Times New Roman" w:cs="Times New Roman"/>
          <w:b/>
          <w:sz w:val="24"/>
          <w:szCs w:val="24"/>
          <w:lang w:val="ro-RO"/>
        </w:rPr>
        <w:t xml:space="preserve">, </w:t>
      </w:r>
      <w:r w:rsidR="00882937" w:rsidRPr="00EE1277">
        <w:rPr>
          <w:rFonts w:ascii="Times New Roman" w:eastAsia="Calibri" w:hAnsi="Times New Roman" w:cs="Times New Roman"/>
          <w:sz w:val="24"/>
          <w:szCs w:val="24"/>
          <w:lang w:val="ro-RO"/>
        </w:rPr>
        <w:t>conf. univ.Belousova Tatiana</w:t>
      </w:r>
    </w:p>
    <w:p w14:paraId="214C1F13" w14:textId="77777777" w:rsidR="00882937" w:rsidRPr="00446010" w:rsidRDefault="00882937" w:rsidP="00476F81">
      <w:pPr>
        <w:spacing w:after="0"/>
        <w:ind w:firstLine="709"/>
        <w:rPr>
          <w:rFonts w:ascii="Times New Roman" w:eastAsia="Calibri" w:hAnsi="Times New Roman" w:cs="Times New Roman"/>
          <w:b/>
          <w:sz w:val="24"/>
          <w:szCs w:val="24"/>
          <w:lang w:val="ro-RO"/>
        </w:rPr>
      </w:pPr>
      <w:r w:rsidRPr="00446010">
        <w:rPr>
          <w:rFonts w:ascii="Times New Roman" w:eastAsia="Calibri" w:hAnsi="Times New Roman" w:cs="Times New Roman"/>
          <w:b/>
          <w:sz w:val="24"/>
          <w:szCs w:val="24"/>
          <w:lang w:val="ro-RO"/>
        </w:rPr>
        <w:t>Introducere</w:t>
      </w:r>
    </w:p>
    <w:p w14:paraId="0050D7D9" w14:textId="77777777" w:rsidR="00882937" w:rsidRPr="00882937" w:rsidRDefault="00882937" w:rsidP="00476F81">
      <w:pPr>
        <w:spacing w:after="0"/>
        <w:ind w:firstLine="709"/>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Retardul de creştere intrauterinã (RCIU) a fătului constituie o problemã medico-socialã importantã în cadrul obstetricii şi perinatologiei contemporane, determinată de influenţa asupra nivelului indicilor perinatali, prevalenţa fiind în jur de 8%. </w:t>
      </w:r>
    </w:p>
    <w:p w14:paraId="38755F4C" w14:textId="77777777" w:rsidR="00882937" w:rsidRPr="00882937" w:rsidRDefault="00882937" w:rsidP="00476F81">
      <w:pPr>
        <w:spacing w:after="0"/>
        <w:ind w:firstLine="709"/>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Acest grup este afectat de un procent crescut de naşteri cu evoluţie nefavorabilă ca urmare a deceselor neonatale şi morbiditătii precoce şi târzii, care implică atît medicii obstetricieni, neonatologi, cît şi pediatrii. </w:t>
      </w:r>
    </w:p>
    <w:p w14:paraId="09D5BAAF" w14:textId="77777777" w:rsidR="00882937" w:rsidRPr="00446010" w:rsidRDefault="00882937" w:rsidP="00476F81">
      <w:pPr>
        <w:spacing w:after="0"/>
        <w:ind w:firstLine="709"/>
        <w:jc w:val="both"/>
        <w:rPr>
          <w:rFonts w:ascii="Times New Roman" w:eastAsia="Times New Roman" w:hAnsi="Times New Roman" w:cs="Times New Roman"/>
          <w:sz w:val="24"/>
          <w:szCs w:val="24"/>
          <w:lang w:val="ro-RO" w:eastAsia="ru-RU"/>
        </w:rPr>
      </w:pPr>
      <w:r w:rsidRPr="00882937">
        <w:rPr>
          <w:rFonts w:ascii="Times New Roman" w:eastAsia="Times New Roman" w:hAnsi="Times New Roman" w:cs="Times New Roman"/>
          <w:sz w:val="24"/>
          <w:szCs w:val="24"/>
          <w:lang w:val="ro-RO" w:eastAsia="ru-RU"/>
        </w:rPr>
        <w:t>Greutatea la na</w:t>
      </w:r>
      <w:r w:rsidRPr="00882937">
        <w:rPr>
          <w:rFonts w:ascii="Cambria Math" w:eastAsia="Times New Roman" w:hAnsi="Cambria Math" w:cs="Cambria Math"/>
          <w:sz w:val="24"/>
          <w:szCs w:val="24"/>
          <w:lang w:val="ro-RO" w:eastAsia="ru-RU"/>
        </w:rPr>
        <w:t>ș</w:t>
      </w:r>
      <w:r w:rsidRPr="00882937">
        <w:rPr>
          <w:rFonts w:ascii="Times New Roman" w:eastAsia="Times New Roman" w:hAnsi="Times New Roman" w:cs="Times New Roman"/>
          <w:sz w:val="24"/>
          <w:szCs w:val="24"/>
          <w:lang w:val="ro-RO" w:eastAsia="ru-RU"/>
        </w:rPr>
        <w:t>tere este cel mai puternic indicator cunoscut de mortalitate perinatală, cu care se desfă</w:t>
      </w:r>
      <w:r w:rsidRPr="00882937">
        <w:rPr>
          <w:rFonts w:ascii="Cambria Math" w:eastAsia="Times New Roman" w:hAnsi="Cambria Math" w:cs="Cambria Math"/>
          <w:sz w:val="24"/>
          <w:szCs w:val="24"/>
          <w:lang w:val="ro-RO" w:eastAsia="ru-RU"/>
        </w:rPr>
        <w:t>ș</w:t>
      </w:r>
      <w:r w:rsidRPr="00882937">
        <w:rPr>
          <w:rFonts w:ascii="Times New Roman" w:eastAsia="Times New Roman" w:hAnsi="Times New Roman" w:cs="Times New Roman"/>
          <w:sz w:val="24"/>
          <w:szCs w:val="24"/>
          <w:lang w:val="ro-RO" w:eastAsia="ru-RU"/>
        </w:rPr>
        <w:t>oară o rela</w:t>
      </w:r>
      <w:r w:rsidRPr="00882937">
        <w:rPr>
          <w:rFonts w:ascii="Cambria Math" w:eastAsia="Times New Roman" w:hAnsi="Cambria Math" w:cs="Cambria Math"/>
          <w:sz w:val="24"/>
          <w:szCs w:val="24"/>
          <w:lang w:val="ro-RO" w:eastAsia="ru-RU"/>
        </w:rPr>
        <w:t>ț</w:t>
      </w:r>
      <w:r w:rsidRPr="00882937">
        <w:rPr>
          <w:rFonts w:ascii="Times New Roman" w:eastAsia="Times New Roman" w:hAnsi="Times New Roman" w:cs="Times New Roman"/>
          <w:sz w:val="24"/>
          <w:szCs w:val="24"/>
          <w:lang w:val="ro-RO" w:eastAsia="ru-RU"/>
        </w:rPr>
        <w:t>ie inversă</w:t>
      </w:r>
      <w:r w:rsidRPr="00446010">
        <w:rPr>
          <w:rFonts w:ascii="Times New Roman" w:eastAsia="Calibri" w:hAnsi="Times New Roman" w:cs="Times New Roman"/>
          <w:sz w:val="24"/>
          <w:szCs w:val="24"/>
          <w:lang w:val="fr-FR"/>
        </w:rPr>
        <w:t xml:space="preserve">. </w:t>
      </w:r>
      <w:r w:rsidRPr="00882937">
        <w:rPr>
          <w:rFonts w:ascii="Times New Roman" w:eastAsia="Calibri" w:hAnsi="Times New Roman" w:cs="Times New Roman"/>
          <w:sz w:val="24"/>
          <w:szCs w:val="24"/>
          <w:lang w:val="ro-RO"/>
        </w:rPr>
        <w:t>În trecut, to</w:t>
      </w:r>
      <w:r w:rsidRPr="00882937">
        <w:rPr>
          <w:rFonts w:ascii="Cambria Math" w:eastAsia="Calibri" w:hAnsi="Cambria Math" w:cs="Cambria Math"/>
          <w:sz w:val="24"/>
          <w:szCs w:val="24"/>
          <w:lang w:val="ro-RO"/>
        </w:rPr>
        <w:t>ț</w:t>
      </w:r>
      <w:r w:rsidRPr="00882937">
        <w:rPr>
          <w:rFonts w:ascii="Times New Roman" w:eastAsia="Calibri" w:hAnsi="Times New Roman" w:cs="Times New Roman"/>
          <w:sz w:val="24"/>
          <w:szCs w:val="24"/>
          <w:lang w:val="ro-RO"/>
        </w:rPr>
        <w:t>i copiii născuţi cu greutate mai mică de 2500 g au fost etichetaţi ca fiind prematuri, în ciuda faptului că mul</w:t>
      </w:r>
      <w:r w:rsidRPr="00882937">
        <w:rPr>
          <w:rFonts w:ascii="Cambria Math" w:eastAsia="Calibri" w:hAnsi="Cambria Math" w:cs="Cambria Math"/>
          <w:sz w:val="24"/>
          <w:szCs w:val="24"/>
          <w:lang w:val="ro-RO"/>
        </w:rPr>
        <w:t>ț</w:t>
      </w:r>
      <w:r w:rsidRPr="00882937">
        <w:rPr>
          <w:rFonts w:ascii="Times New Roman" w:eastAsia="Calibri" w:hAnsi="Times New Roman" w:cs="Times New Roman"/>
          <w:sz w:val="24"/>
          <w:szCs w:val="24"/>
          <w:lang w:val="ro-RO"/>
        </w:rPr>
        <w:t>i s-au născut la un termen de gestaţie cuprins în limetele normei.</w:t>
      </w:r>
      <w:r w:rsidRPr="00446010">
        <w:rPr>
          <w:rFonts w:ascii="Times New Roman" w:eastAsia="Calibri" w:hAnsi="Times New Roman" w:cs="Times New Roman"/>
          <w:sz w:val="24"/>
          <w:szCs w:val="24"/>
          <w:lang w:val="fr-FR"/>
        </w:rPr>
        <w:t xml:space="preserve"> </w:t>
      </w:r>
      <w:r w:rsidRPr="00882937">
        <w:rPr>
          <w:rFonts w:ascii="Times New Roman" w:eastAsia="Calibri" w:hAnsi="Times New Roman" w:cs="Times New Roman"/>
          <w:sz w:val="24"/>
          <w:szCs w:val="24"/>
          <w:lang w:val="ro-RO"/>
        </w:rPr>
        <w:t>În 1961, Organizaţia Mondială a Sănătăţii a recunoscut că mul</w:t>
      </w:r>
      <w:r w:rsidRPr="00882937">
        <w:rPr>
          <w:rFonts w:ascii="Cambria Math" w:eastAsia="Calibri" w:hAnsi="Cambria Math" w:cs="Cambria Math"/>
          <w:sz w:val="24"/>
          <w:szCs w:val="24"/>
          <w:lang w:val="ro-RO"/>
        </w:rPr>
        <w:t>ț</w:t>
      </w:r>
      <w:r w:rsidRPr="00882937">
        <w:rPr>
          <w:rFonts w:ascii="Times New Roman" w:eastAsia="Calibri" w:hAnsi="Times New Roman" w:cs="Times New Roman"/>
          <w:sz w:val="24"/>
          <w:szCs w:val="24"/>
          <w:lang w:val="ro-RO"/>
        </w:rPr>
        <w:t>i copii masa mică la naştere, nu au fost într-adevăr prematuri. Prin urmare, a fost reclasificată greutatea la na</w:t>
      </w:r>
      <w:r w:rsidRPr="00882937">
        <w:rPr>
          <w:rFonts w:ascii="Cambria Math" w:eastAsia="Calibri" w:hAnsi="Cambria Math" w:cs="Cambria Math"/>
          <w:sz w:val="24"/>
          <w:szCs w:val="24"/>
          <w:lang w:val="ro-RO"/>
        </w:rPr>
        <w:t>ș</w:t>
      </w:r>
      <w:r w:rsidRPr="00882937">
        <w:rPr>
          <w:rFonts w:ascii="Times New Roman" w:eastAsia="Calibri" w:hAnsi="Times New Roman" w:cs="Times New Roman"/>
          <w:sz w:val="24"/>
          <w:szCs w:val="24"/>
          <w:lang w:val="ro-RO"/>
        </w:rPr>
        <w:t>tere sub 2500 g ca "greutate mică la na</w:t>
      </w:r>
      <w:r w:rsidRPr="00882937">
        <w:rPr>
          <w:rFonts w:ascii="Cambria Math" w:eastAsia="Calibri" w:hAnsi="Cambria Math" w:cs="Cambria Math"/>
          <w:sz w:val="24"/>
          <w:szCs w:val="24"/>
          <w:lang w:val="ro-RO"/>
        </w:rPr>
        <w:t>ș</w:t>
      </w:r>
      <w:r w:rsidRPr="00882937">
        <w:rPr>
          <w:rFonts w:ascii="Times New Roman" w:eastAsia="Calibri" w:hAnsi="Times New Roman" w:cs="Times New Roman"/>
          <w:sz w:val="24"/>
          <w:szCs w:val="24"/>
          <w:lang w:val="ro-RO"/>
        </w:rPr>
        <w:t>tere".</w:t>
      </w:r>
    </w:p>
    <w:p w14:paraId="676785CB" w14:textId="77777777" w:rsidR="00882937" w:rsidRPr="00446010" w:rsidRDefault="00882937"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Interesul pentru problematica RCIU a fãtului se află în ascensiune continuã, fapt determinat de incidenţa sporitã a naşterii copiilor cu retard de cre</w:t>
      </w:r>
      <w:r w:rsidRPr="00882937">
        <w:rPr>
          <w:rFonts w:ascii="Cambria Math" w:eastAsia="Calibri" w:hAnsi="Cambria Math" w:cs="Cambria Math"/>
          <w:sz w:val="24"/>
          <w:szCs w:val="24"/>
          <w:lang w:val="ro-RO"/>
        </w:rPr>
        <w:t>ș</w:t>
      </w:r>
      <w:r w:rsidRPr="00882937">
        <w:rPr>
          <w:rFonts w:ascii="Times New Roman" w:eastAsia="Calibri" w:hAnsi="Times New Roman" w:cs="Times New Roman"/>
          <w:sz w:val="24"/>
          <w:szCs w:val="24"/>
          <w:lang w:val="ro-RO"/>
        </w:rPr>
        <w:t>tere</w:t>
      </w:r>
      <w:r w:rsidRPr="00446010">
        <w:rPr>
          <w:rFonts w:ascii="Times New Roman" w:eastAsia="Calibri" w:hAnsi="Times New Roman" w:cs="Times New Roman"/>
          <w:sz w:val="24"/>
          <w:szCs w:val="24"/>
          <w:lang w:val="ro-RO"/>
        </w:rPr>
        <w:t xml:space="preserve"> (3-7% cazuri în ţãrile dezvoltate şi pânã la 30% în cele în curs de dezvoltare), şi de progresele insuficiente în managementul RCIU a fãtului.</w:t>
      </w:r>
    </w:p>
    <w:p w14:paraId="09849BC2" w14:textId="77777777" w:rsidR="00882937" w:rsidRPr="00446010" w:rsidRDefault="00882937"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Retardul fetal constituie a 3-a cauzã de mortalitate perinatalã dupã prematuritate şi malformaţii congenitale, fiind de 4–8 ori mai mare decât în sarcina fiziologicã. Literatura de specialitate dispune de argumente certe referitoare la influenţa RCIU asupra nivelului morbiditãţii nou-nãscutului şi în special a adultului nãscut cu masa mai micã decât cea preconizatã.</w:t>
      </w:r>
    </w:p>
    <w:p w14:paraId="3F58213E" w14:textId="77777777" w:rsidR="00882937" w:rsidRPr="00446010" w:rsidRDefault="00882937"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Complexitatea problemei este determinatã şi de asocierea frecventã a acţiunii factorilor etiopatogenetici materni, fetali, placentari, de mediu.</w:t>
      </w:r>
    </w:p>
    <w:p w14:paraId="3300111B" w14:textId="77777777" w:rsidR="00882937" w:rsidRPr="00446010" w:rsidRDefault="00882937" w:rsidP="00476F81">
      <w:pPr>
        <w:spacing w:after="0"/>
        <w:ind w:firstLine="709"/>
        <w:rPr>
          <w:rFonts w:ascii="Times New Roman" w:eastAsia="Calibri" w:hAnsi="Times New Roman" w:cs="Times New Roman"/>
          <w:b/>
          <w:sz w:val="24"/>
          <w:szCs w:val="24"/>
          <w:lang w:val="fr-FR"/>
        </w:rPr>
      </w:pPr>
      <w:r w:rsidRPr="00446010">
        <w:rPr>
          <w:rFonts w:ascii="Times New Roman" w:eastAsia="Calibri" w:hAnsi="Times New Roman" w:cs="Times New Roman"/>
          <w:b/>
          <w:sz w:val="24"/>
          <w:szCs w:val="24"/>
          <w:lang w:val="fr-FR"/>
        </w:rPr>
        <w:t>Definiţie</w:t>
      </w:r>
    </w:p>
    <w:p w14:paraId="249CFA86" w14:textId="77777777" w:rsidR="00882937" w:rsidRPr="00882937" w:rsidRDefault="00882937" w:rsidP="00476F81">
      <w:pPr>
        <w:spacing w:after="0"/>
        <w:ind w:firstLine="709"/>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Noţiunea „prematur” este aplicat la copilul născut înainte de 37 de săptămâni de gestaţie complete. </w:t>
      </w:r>
    </w:p>
    <w:p w14:paraId="3543A59F" w14:textId="77777777" w:rsidR="00882937" w:rsidRPr="00882937" w:rsidRDefault="00882937" w:rsidP="00476F81">
      <w:pPr>
        <w:spacing w:after="0"/>
        <w:ind w:firstLine="709"/>
        <w:jc w:val="both"/>
        <w:rPr>
          <w:rFonts w:ascii="Times New Roman" w:eastAsia="Calibri" w:hAnsi="Times New Roman" w:cs="Times New Roman"/>
          <w:color w:val="231F20"/>
          <w:sz w:val="24"/>
          <w:szCs w:val="24"/>
          <w:lang w:val="ro-RO"/>
        </w:rPr>
      </w:pPr>
      <w:r w:rsidRPr="00446010">
        <w:rPr>
          <w:rFonts w:ascii="Times New Roman" w:eastAsia="Calibri" w:hAnsi="Times New Roman" w:cs="Times New Roman"/>
          <w:sz w:val="24"/>
          <w:szCs w:val="24"/>
          <w:lang w:val="fr-FR"/>
        </w:rPr>
        <w:t>Termenul „masã micã pentru termenul dat de gestaţie” (MMTG) se referã la feţii care nu au reuşit sã atingã parametrii biometrici sau masa expectatã pentru termenul actual de gestaţie. Cel mai frecvent, ca limitã inferioarã pentru diagnosticul de MMTG se foloseşte percentila a 10-a a circumferinţei abdominale sau a masei calculate pentru termenul dat de gestaţie.</w:t>
      </w:r>
    </w:p>
    <w:p w14:paraId="7F358E6A" w14:textId="77777777" w:rsidR="00882937" w:rsidRPr="00446010" w:rsidRDefault="00882937"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Termenul de „retard de creştere intrauterinã a fãtului” este utilizat pentru definirea feţilor cu masã micã pentru termenul dat de gestaţie, care au semne de suferinţã intrauterinã (oligoamniozã, cardiotocografie patologică, dereglãri la dopplerografie) şi suportã un risc crescut de mortalitate şi morbiditate perinatalã.</w:t>
      </w:r>
    </w:p>
    <w:p w14:paraId="44A5678D" w14:textId="77777777" w:rsidR="00882937" w:rsidRPr="00446010" w:rsidRDefault="00882937" w:rsidP="00476F81">
      <w:pPr>
        <w:spacing w:after="0"/>
        <w:ind w:firstLine="709"/>
        <w:jc w:val="both"/>
        <w:rPr>
          <w:rFonts w:ascii="Times New Roman" w:eastAsia="Calibri" w:hAnsi="Times New Roman" w:cs="Times New Roman"/>
          <w:b/>
          <w:sz w:val="24"/>
          <w:szCs w:val="24"/>
          <w:lang w:val="ro-RO"/>
        </w:rPr>
      </w:pPr>
      <w:r w:rsidRPr="00446010">
        <w:rPr>
          <w:rFonts w:ascii="Times New Roman" w:eastAsia="Calibri" w:hAnsi="Times New Roman" w:cs="Times New Roman"/>
          <w:b/>
          <w:sz w:val="24"/>
          <w:szCs w:val="24"/>
          <w:lang w:val="ro-RO"/>
        </w:rPr>
        <w:t>Incidenţă</w:t>
      </w:r>
    </w:p>
    <w:p w14:paraId="18826D8F" w14:textId="77777777" w:rsidR="00882937" w:rsidRPr="00446010" w:rsidRDefault="00882937"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 xml:space="preserve">Incidenţa RCIU al fătului variază mult în funcţie de populţia examinată, zona geografică şi curbele de creştere “in utero” standard ale ponderii folosite ca referinţă. </w:t>
      </w:r>
    </w:p>
    <w:p w14:paraId="5EB1B88D" w14:textId="77777777" w:rsidR="00882937" w:rsidRPr="00446010" w:rsidRDefault="00882937" w:rsidP="00476F81">
      <w:pPr>
        <w:spacing w:after="0"/>
        <w:ind w:firstLine="709"/>
        <w:jc w:val="both"/>
        <w:rPr>
          <w:rFonts w:ascii="Times New Roman" w:eastAsia="Calibri" w:hAnsi="Times New Roman" w:cs="Times New Roman"/>
          <w:sz w:val="24"/>
          <w:szCs w:val="24"/>
          <w:vertAlign w:val="superscript"/>
          <w:lang w:val="fr-FR"/>
        </w:rPr>
      </w:pPr>
      <w:r w:rsidRPr="00446010">
        <w:rPr>
          <w:rFonts w:ascii="Times New Roman" w:eastAsia="Calibri" w:hAnsi="Times New Roman" w:cs="Times New Roman"/>
          <w:sz w:val="24"/>
          <w:szCs w:val="24"/>
          <w:lang w:val="fr-FR"/>
        </w:rPr>
        <w:t xml:space="preserve">Incidenţa RCIU a fãtului constituie 3-30% cazuri, manifestându-se în ţãrile dezvoltate în 3-5% cazuri, iar în ţãrile în curs de dezvoltare – în 20-24%. În Republica Moldova RCIU </w:t>
      </w:r>
      <w:r w:rsidRPr="00446010">
        <w:rPr>
          <w:rFonts w:ascii="Times New Roman" w:eastAsia="Calibri" w:hAnsi="Times New Roman" w:cs="Times New Roman"/>
          <w:sz w:val="24"/>
          <w:szCs w:val="24"/>
          <w:lang w:val="fr-FR"/>
        </w:rPr>
        <w:lastRenderedPageBreak/>
        <w:t>constituia în anul 1993 - 3,19%, în anul 2004 – 5,76%, observându-se o creştere a acestui indicator în ultimii ani. Chiar dacã rata nu este mare, ea rãmâne o prioritate majorã a sãnãtãţii publice.</w:t>
      </w:r>
    </w:p>
    <w:p w14:paraId="6301DC80" w14:textId="77777777" w:rsidR="00882937" w:rsidRPr="00446010" w:rsidRDefault="00882937" w:rsidP="00476F81">
      <w:pPr>
        <w:spacing w:after="0"/>
        <w:ind w:firstLine="709"/>
        <w:jc w:val="both"/>
        <w:rPr>
          <w:rFonts w:ascii="Times New Roman" w:eastAsia="Calibri" w:hAnsi="Times New Roman" w:cs="Times New Roman"/>
          <w:b/>
          <w:sz w:val="24"/>
          <w:szCs w:val="24"/>
          <w:lang w:val="fr-FR"/>
        </w:rPr>
      </w:pPr>
      <w:r w:rsidRPr="00446010">
        <w:rPr>
          <w:rFonts w:ascii="Times New Roman" w:eastAsia="Calibri" w:hAnsi="Times New Roman" w:cs="Times New Roman"/>
          <w:b/>
          <w:sz w:val="24"/>
          <w:szCs w:val="24"/>
          <w:lang w:val="fr-FR"/>
        </w:rPr>
        <w:t>Etiologie</w:t>
      </w:r>
    </w:p>
    <w:p w14:paraId="59750E30" w14:textId="77777777" w:rsidR="00882937" w:rsidRPr="00882937" w:rsidRDefault="00882937" w:rsidP="00476F81">
      <w:pPr>
        <w:spacing w:after="0"/>
        <w:ind w:firstLine="709"/>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RCIU al fătului este un proces polietiologic, care atestă prezenţa cauzelor de geneză maternă, fetală, placentară şi de mediu.</w:t>
      </w:r>
    </w:p>
    <w:p w14:paraId="7AAE32A8" w14:textId="77777777" w:rsidR="00882937" w:rsidRPr="00882937" w:rsidRDefault="00882937" w:rsidP="00C06C1B">
      <w:pPr>
        <w:numPr>
          <w:ilvl w:val="0"/>
          <w:numId w:val="242"/>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CAUZE MATERNE</w:t>
      </w:r>
    </w:p>
    <w:p w14:paraId="07DA5477" w14:textId="77777777" w:rsidR="00882937" w:rsidRPr="00882937" w:rsidRDefault="00882937" w:rsidP="00C06C1B">
      <w:pPr>
        <w:numPr>
          <w:ilvl w:val="0"/>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Nutriţia </w:t>
      </w:r>
    </w:p>
    <w:p w14:paraId="5DE70F67" w14:textId="77777777" w:rsidR="00882937" w:rsidRPr="00882937" w:rsidRDefault="00882937" w:rsidP="00C06C1B">
      <w:pPr>
        <w:numPr>
          <w:ilvl w:val="1"/>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Subnutriţia </w:t>
      </w:r>
    </w:p>
    <w:p w14:paraId="0446C8C6" w14:textId="77777777" w:rsidR="00882937" w:rsidRPr="00882937" w:rsidRDefault="00882937" w:rsidP="00C06C1B">
      <w:pPr>
        <w:numPr>
          <w:ilvl w:val="1"/>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Lipsa suplimentului alimentar adecvat;</w:t>
      </w:r>
    </w:p>
    <w:p w14:paraId="2A910C0D" w14:textId="77777777" w:rsidR="00882937" w:rsidRPr="00882937" w:rsidRDefault="00882937" w:rsidP="00C06C1B">
      <w:pPr>
        <w:numPr>
          <w:ilvl w:val="1"/>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Adaosul ponderal mic al mamei (sub lO kg) în perioada de gestaţie.</w:t>
      </w:r>
    </w:p>
    <w:p w14:paraId="19882A70" w14:textId="77777777" w:rsidR="00882937" w:rsidRPr="00882937" w:rsidRDefault="00882937" w:rsidP="00C06C1B">
      <w:pPr>
        <w:numPr>
          <w:ilvl w:val="0"/>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Creşterea fetală depinde şi de aportul oxigenului. </w:t>
      </w:r>
    </w:p>
    <w:p w14:paraId="17D0CAC1" w14:textId="77777777" w:rsidR="00882937" w:rsidRPr="00882937" w:rsidRDefault="00882937" w:rsidP="00C06C1B">
      <w:pPr>
        <w:numPr>
          <w:ilvl w:val="0"/>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La fel şi bolile respiratorii (astmul, fibroza chistică, bronşiectazia, cifoscolioza etc.) pot genera apariţia RCIU al fătului.</w:t>
      </w:r>
    </w:p>
    <w:p w14:paraId="3FFF0D34" w14:textId="77777777" w:rsidR="00882937" w:rsidRPr="00882937" w:rsidRDefault="00882937" w:rsidP="00C06C1B">
      <w:pPr>
        <w:numPr>
          <w:ilvl w:val="0"/>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Boli cardiace materne.</w:t>
      </w:r>
    </w:p>
    <w:p w14:paraId="36AA5B7C" w14:textId="77777777" w:rsidR="00882937" w:rsidRPr="00882937" w:rsidRDefault="00882937" w:rsidP="00C06C1B">
      <w:pPr>
        <w:numPr>
          <w:ilvl w:val="0"/>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HTA esentiala</w:t>
      </w:r>
    </w:p>
    <w:p w14:paraId="4084647C" w14:textId="77777777" w:rsidR="00882937" w:rsidRPr="00882937" w:rsidRDefault="00882937" w:rsidP="00C06C1B">
      <w:pPr>
        <w:numPr>
          <w:ilvl w:val="0"/>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Hemoglobinopatiile </w:t>
      </w:r>
    </w:p>
    <w:p w14:paraId="320FCAFB" w14:textId="77777777" w:rsidR="00882937" w:rsidRPr="00882937" w:rsidRDefault="00882937" w:rsidP="00C06C1B">
      <w:pPr>
        <w:numPr>
          <w:ilvl w:val="0"/>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Factorii toxici.</w:t>
      </w:r>
    </w:p>
    <w:p w14:paraId="22EAC22C" w14:textId="77777777" w:rsidR="00882937" w:rsidRPr="00882937" w:rsidRDefault="00882937" w:rsidP="00C06C1B">
      <w:pPr>
        <w:numPr>
          <w:ilvl w:val="1"/>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tabagismul </w:t>
      </w:r>
    </w:p>
    <w:p w14:paraId="2327D44C" w14:textId="77777777" w:rsidR="00882937" w:rsidRPr="00882937" w:rsidRDefault="00882937" w:rsidP="00C06C1B">
      <w:pPr>
        <w:numPr>
          <w:ilvl w:val="1"/>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Alcoolul </w:t>
      </w:r>
    </w:p>
    <w:p w14:paraId="4A0837EF" w14:textId="77777777" w:rsidR="00882937" w:rsidRPr="00882937" w:rsidRDefault="00882937" w:rsidP="00C06C1B">
      <w:pPr>
        <w:numPr>
          <w:ilvl w:val="1"/>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droguri.</w:t>
      </w:r>
    </w:p>
    <w:p w14:paraId="38569AE0" w14:textId="77777777" w:rsidR="00882937" w:rsidRPr="00882937" w:rsidRDefault="00882937" w:rsidP="00C06C1B">
      <w:pPr>
        <w:numPr>
          <w:ilvl w:val="1"/>
          <w:numId w:val="243"/>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medicaţia cu citostatice, utilizării antimetaboliţilor, anticonvulsivantelor, β-blocanţilor şi anticoagulantelor orale. Iradierea cu raze X în primul trimestru de gestaţie, în doză de 10 rad, poate determina apariţia retardului fetal.</w:t>
      </w:r>
    </w:p>
    <w:p w14:paraId="6D804F0D" w14:textId="77777777" w:rsidR="00882937" w:rsidRPr="00882937" w:rsidRDefault="00882937" w:rsidP="00C06C1B">
      <w:pPr>
        <w:numPr>
          <w:ilvl w:val="0"/>
          <w:numId w:val="242"/>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CAUZE FETALE</w:t>
      </w:r>
    </w:p>
    <w:p w14:paraId="6E659118" w14:textId="77777777" w:rsidR="00882937" w:rsidRPr="00882937" w:rsidRDefault="00882937" w:rsidP="00C06C1B">
      <w:pPr>
        <w:numPr>
          <w:ilvl w:val="0"/>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Anomalii genetice (40%)</w:t>
      </w:r>
    </w:p>
    <w:p w14:paraId="497C2ACC" w14:textId="77777777" w:rsidR="00882937" w:rsidRPr="00882937" w:rsidRDefault="00882937" w:rsidP="00C06C1B">
      <w:pPr>
        <w:numPr>
          <w:ilvl w:val="1"/>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Trisomiile autozomale</w:t>
      </w:r>
    </w:p>
    <w:p w14:paraId="3B82AF4C" w14:textId="77777777" w:rsidR="00882937" w:rsidRPr="00882937" w:rsidRDefault="00882937" w:rsidP="00C06C1B">
      <w:pPr>
        <w:numPr>
          <w:ilvl w:val="2"/>
          <w:numId w:val="246"/>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În sindromul Down (trisomia autozomală 21</w:t>
      </w:r>
    </w:p>
    <w:p w14:paraId="1F8BD2A0" w14:textId="77777777" w:rsidR="00882937" w:rsidRPr="00882937" w:rsidRDefault="00882937" w:rsidP="00C06C1B">
      <w:pPr>
        <w:numPr>
          <w:ilvl w:val="2"/>
          <w:numId w:val="246"/>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În sindromul Edward (trisomia autozomală 18) </w:t>
      </w:r>
    </w:p>
    <w:p w14:paraId="521BF9B3" w14:textId="77777777" w:rsidR="00882937" w:rsidRPr="00882937" w:rsidRDefault="00882937" w:rsidP="00C06C1B">
      <w:pPr>
        <w:numPr>
          <w:ilvl w:val="1"/>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În sindromul Patau (trisomia autozomală 13), </w:t>
      </w:r>
    </w:p>
    <w:p w14:paraId="16471D00" w14:textId="77777777" w:rsidR="00882937" w:rsidRPr="00882937" w:rsidRDefault="00882937" w:rsidP="00C06C1B">
      <w:pPr>
        <w:numPr>
          <w:ilvl w:val="1"/>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Monosomia X (sindromul Turner). </w:t>
      </w:r>
    </w:p>
    <w:p w14:paraId="41303BBA" w14:textId="77777777" w:rsidR="00882937" w:rsidRPr="00882937" w:rsidRDefault="00882937" w:rsidP="00C06C1B">
      <w:pPr>
        <w:numPr>
          <w:ilvl w:val="1"/>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Deleţia braţelor cromozomiale (4p, 5p, l3q, l8q, 21q)</w:t>
      </w:r>
    </w:p>
    <w:p w14:paraId="72702748" w14:textId="77777777" w:rsidR="00882937" w:rsidRPr="00882937" w:rsidRDefault="00882937" w:rsidP="00C06C1B">
      <w:pPr>
        <w:numPr>
          <w:ilvl w:val="1"/>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Triploidia</w:t>
      </w:r>
    </w:p>
    <w:p w14:paraId="539FF7C1" w14:textId="77777777" w:rsidR="00882937" w:rsidRPr="00882937" w:rsidRDefault="00882937" w:rsidP="00C06C1B">
      <w:pPr>
        <w:numPr>
          <w:ilvl w:val="0"/>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Factori metabolici (agenezia pancreasului, lipodistrofia congenitală, galactozemia, fenilcetonuria etc.).</w:t>
      </w:r>
    </w:p>
    <w:p w14:paraId="3AF09808" w14:textId="77777777" w:rsidR="00882937" w:rsidRPr="00882937" w:rsidRDefault="00882937" w:rsidP="00C06C1B">
      <w:pPr>
        <w:numPr>
          <w:ilvl w:val="0"/>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Infecţiile (5-10% cazuri)</w:t>
      </w:r>
    </w:p>
    <w:p w14:paraId="3B053A7B" w14:textId="77777777" w:rsidR="00882937" w:rsidRPr="00882937" w:rsidRDefault="00882937" w:rsidP="00C06C1B">
      <w:pPr>
        <w:numPr>
          <w:ilvl w:val="1"/>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Virale (citomegalovirus, rubeolă, virus herpes, varicela Zoster, parvavirus B19, virusul hepatitei B)</w:t>
      </w:r>
    </w:p>
    <w:p w14:paraId="52A156C6" w14:textId="77777777" w:rsidR="00882937" w:rsidRPr="00882937" w:rsidRDefault="00882937" w:rsidP="00C06C1B">
      <w:pPr>
        <w:numPr>
          <w:ilvl w:val="1"/>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Bacteriene (sifilis, listerioză). Nu există dovezi certe despre influenţa infecţiilor bacteriene asupra procesului de creştere;</w:t>
      </w:r>
    </w:p>
    <w:p w14:paraId="128ADED2" w14:textId="77777777" w:rsidR="00882937" w:rsidRPr="00882937" w:rsidRDefault="00882937" w:rsidP="00C06C1B">
      <w:pPr>
        <w:numPr>
          <w:ilvl w:val="1"/>
          <w:numId w:val="245"/>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O rată de 10% din totalul hipotrofiei fetale este atribuită infecţiilor parazitare printre femeile subnutrite (toxoplasmoză, malarie).</w:t>
      </w:r>
    </w:p>
    <w:p w14:paraId="7492DF8C" w14:textId="77777777" w:rsidR="00882937" w:rsidRPr="00882937" w:rsidRDefault="00882937" w:rsidP="00C06C1B">
      <w:pPr>
        <w:numPr>
          <w:ilvl w:val="0"/>
          <w:numId w:val="242"/>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Malformaţiile fetale frecvent se asociază cu retard fetal </w:t>
      </w:r>
    </w:p>
    <w:p w14:paraId="41970614" w14:textId="77777777" w:rsidR="00882937" w:rsidRPr="00882937" w:rsidRDefault="00882937" w:rsidP="00C06C1B">
      <w:pPr>
        <w:numPr>
          <w:ilvl w:val="0"/>
          <w:numId w:val="242"/>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Gemelaritatea. </w:t>
      </w:r>
    </w:p>
    <w:p w14:paraId="59D10FCC" w14:textId="77777777" w:rsidR="00882937" w:rsidRPr="00882937" w:rsidRDefault="00882937" w:rsidP="00476F81">
      <w:pPr>
        <w:spacing w:after="0"/>
        <w:ind w:left="720"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lastRenderedPageBreak/>
        <w:t>CAUZE PLACENTARE</w:t>
      </w:r>
    </w:p>
    <w:p w14:paraId="4457D97B" w14:textId="77777777" w:rsidR="00882937" w:rsidRPr="00882937" w:rsidRDefault="00882937" w:rsidP="00476F81">
      <w:pPr>
        <w:spacing w:after="0"/>
        <w:ind w:firstLine="709"/>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Placenta praevia, decolarea prematură a placentei normal inserate, placenta circumvalata sau hemangioamele placentare sunt condiţii anatomice care reduc aria de transfer nutritiv a placentei. Sarcina multiplă, corioangiomul, inserţia marginală şi velamentoasă a cordonului ombilical, artera ombilicală unică şi oligoamniosul pot genera apariţia RCIU al fătului.</w:t>
      </w:r>
    </w:p>
    <w:p w14:paraId="793F0B63" w14:textId="77777777" w:rsidR="00882937" w:rsidRPr="00882937" w:rsidRDefault="00882937" w:rsidP="00C06C1B">
      <w:pPr>
        <w:numPr>
          <w:ilvl w:val="0"/>
          <w:numId w:val="242"/>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CAUZE DE MEDIU</w:t>
      </w:r>
    </w:p>
    <w:p w14:paraId="02A4CEA7" w14:textId="77777777" w:rsidR="00882937" w:rsidRPr="00882937" w:rsidRDefault="00882937" w:rsidP="00C06C1B">
      <w:pPr>
        <w:numPr>
          <w:ilvl w:val="0"/>
          <w:numId w:val="244"/>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Noxele profesionale, lucrul fizic greu, substanţe chimice, temperaturi extreme şi lucrul la computer.</w:t>
      </w:r>
    </w:p>
    <w:p w14:paraId="07988F8C" w14:textId="77777777" w:rsidR="00882937" w:rsidRPr="00882937" w:rsidRDefault="00882937" w:rsidP="00C06C1B">
      <w:pPr>
        <w:numPr>
          <w:ilvl w:val="0"/>
          <w:numId w:val="244"/>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Procesul de migraţie, ca factor socio-economic, privează femeile de vârstă fertilă, care lucrează şi trăiesc peste hotarele ţării, de îngrijire antenatală adecvată, fiind imposibilă depistarea la timp a RCIU al fătului.</w:t>
      </w:r>
    </w:p>
    <w:p w14:paraId="02C7AE27" w14:textId="77777777" w:rsidR="00882937" w:rsidRPr="00882937" w:rsidRDefault="00882937" w:rsidP="00C06C1B">
      <w:pPr>
        <w:numPr>
          <w:ilvl w:val="0"/>
          <w:numId w:val="244"/>
        </w:numPr>
        <w:spacing w:after="0"/>
        <w:ind w:firstLine="709"/>
        <w:contextualSpacing/>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Factorul stresogen. </w:t>
      </w:r>
    </w:p>
    <w:p w14:paraId="4170D2CB" w14:textId="77777777" w:rsidR="00882937" w:rsidRPr="00B55150" w:rsidRDefault="00882937" w:rsidP="00476F81">
      <w:pPr>
        <w:spacing w:after="0"/>
        <w:ind w:firstLine="709"/>
        <w:rPr>
          <w:rFonts w:ascii="Times New Roman" w:eastAsia="Calibri" w:hAnsi="Times New Roman" w:cs="Times New Roman"/>
          <w:b/>
          <w:sz w:val="24"/>
          <w:szCs w:val="24"/>
          <w:lang w:val="ro-RO"/>
        </w:rPr>
      </w:pPr>
      <w:r w:rsidRPr="00B55150">
        <w:rPr>
          <w:rFonts w:ascii="Times New Roman" w:eastAsia="Calibri" w:hAnsi="Times New Roman" w:cs="Times New Roman"/>
          <w:b/>
          <w:sz w:val="24"/>
          <w:szCs w:val="24"/>
          <w:lang w:val="ro-RO"/>
        </w:rPr>
        <w:t>Clasificare</w:t>
      </w:r>
    </w:p>
    <w:p w14:paraId="20538F05" w14:textId="77777777" w:rsidR="00882937" w:rsidRPr="00446010" w:rsidRDefault="00882937" w:rsidP="00476F81">
      <w:pPr>
        <w:spacing w:after="0"/>
        <w:ind w:firstLine="709"/>
        <w:jc w:val="both"/>
        <w:rPr>
          <w:rFonts w:ascii="Times New Roman" w:eastAsia="Calibri" w:hAnsi="Times New Roman" w:cs="Times New Roman"/>
          <w:sz w:val="24"/>
          <w:szCs w:val="24"/>
          <w:lang w:val="fr-FR"/>
        </w:rPr>
      </w:pPr>
      <w:r w:rsidRPr="00B55150">
        <w:rPr>
          <w:rFonts w:ascii="Times New Roman" w:eastAsia="Calibri" w:hAnsi="Times New Roman" w:cs="Times New Roman"/>
          <w:sz w:val="24"/>
          <w:szCs w:val="24"/>
          <w:lang w:val="fr-FR"/>
        </w:rPr>
        <w:t>Se disting două forme de RCIU:</w:t>
      </w:r>
    </w:p>
    <w:p w14:paraId="40A26B2A" w14:textId="77777777" w:rsidR="00882937" w:rsidRPr="00446010" w:rsidRDefault="00882937" w:rsidP="00C06C1B">
      <w:pPr>
        <w:numPr>
          <w:ilvl w:val="0"/>
          <w:numId w:val="247"/>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simetrică, când greutatea şi lungimea fătului sunt proporţional micşorate, iar toate organele sunt micşorate simetric în dimensiuni;</w:t>
      </w:r>
    </w:p>
    <w:p w14:paraId="31F5F483" w14:textId="77777777" w:rsidR="00882937" w:rsidRPr="00446010" w:rsidRDefault="00882937" w:rsidP="00C06C1B">
      <w:pPr>
        <w:numPr>
          <w:ilvl w:val="0"/>
          <w:numId w:val="247"/>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asimetrică, care se caracterizează prin greutatea fătului redusă la o lungime normală, organelle </w:t>
      </w:r>
      <w:r w:rsidRPr="00882937">
        <w:rPr>
          <w:rFonts w:ascii="Times New Roman" w:eastAsia="Calibri" w:hAnsi="Times New Roman" w:cs="Times New Roman"/>
          <w:sz w:val="24"/>
          <w:szCs w:val="24"/>
          <w:lang w:val="ro-RO"/>
        </w:rPr>
        <w:t>f</w:t>
      </w:r>
      <w:r w:rsidRPr="00446010">
        <w:rPr>
          <w:rFonts w:ascii="Times New Roman" w:eastAsia="Calibri" w:hAnsi="Times New Roman" w:cs="Times New Roman"/>
          <w:sz w:val="24"/>
          <w:szCs w:val="24"/>
          <w:lang w:val="fr-FR"/>
        </w:rPr>
        <w:t>ătului sunt neproporţionale.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82937" w:rsidRPr="00882937" w14:paraId="61C8ADE9" w14:textId="77777777" w:rsidTr="00DB3A23">
        <w:tc>
          <w:tcPr>
            <w:tcW w:w="4785" w:type="dxa"/>
            <w:shd w:val="clear" w:color="auto" w:fill="auto"/>
          </w:tcPr>
          <w:p w14:paraId="43B21FA7" w14:textId="77777777" w:rsidR="00882937" w:rsidRPr="00882937" w:rsidRDefault="00882937" w:rsidP="00476F81">
            <w:pPr>
              <w:spacing w:after="0"/>
              <w:ind w:firstLine="709"/>
              <w:jc w:val="center"/>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Forma simetrică</w:t>
            </w:r>
          </w:p>
        </w:tc>
        <w:tc>
          <w:tcPr>
            <w:tcW w:w="4786" w:type="dxa"/>
            <w:shd w:val="clear" w:color="auto" w:fill="auto"/>
          </w:tcPr>
          <w:p w14:paraId="2375303F" w14:textId="77777777" w:rsidR="00882937" w:rsidRPr="00882937" w:rsidRDefault="00882937" w:rsidP="00476F81">
            <w:pPr>
              <w:spacing w:after="0"/>
              <w:ind w:firstLine="709"/>
              <w:jc w:val="center"/>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Forma asimetrică</w:t>
            </w:r>
          </w:p>
        </w:tc>
      </w:tr>
      <w:tr w:rsidR="00882937" w:rsidRPr="0010128D" w14:paraId="6F25BA73" w14:textId="77777777" w:rsidTr="00DB3A23">
        <w:tc>
          <w:tcPr>
            <w:tcW w:w="4785" w:type="dxa"/>
            <w:shd w:val="clear" w:color="auto" w:fill="auto"/>
          </w:tcPr>
          <w:p w14:paraId="6AC4B95B"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l. Talia, ponderea, circumferinţa craniană – proporţionale</w:t>
            </w:r>
          </w:p>
        </w:tc>
        <w:tc>
          <w:tcPr>
            <w:tcW w:w="4786" w:type="dxa"/>
            <w:shd w:val="clear" w:color="auto" w:fill="auto"/>
          </w:tcPr>
          <w:p w14:paraId="1807BF9D"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l. </w:t>
            </w:r>
            <w:r w:rsidRPr="009A2D0E">
              <w:rPr>
                <w:rFonts w:ascii="Times New Roman" w:eastAsia="Calibri" w:hAnsi="Times New Roman" w:cs="Times New Roman"/>
                <w:sz w:val="24"/>
                <w:szCs w:val="24"/>
                <w:lang w:val="ro-RO"/>
              </w:rPr>
              <w:t>Circumferinţa craniană egală cu talia</w:t>
            </w:r>
            <w:r w:rsidRPr="00882937">
              <w:rPr>
                <w:rFonts w:ascii="Times New Roman" w:eastAsia="Calibri" w:hAnsi="Times New Roman" w:cs="Times New Roman"/>
                <w:sz w:val="24"/>
                <w:szCs w:val="24"/>
                <w:lang w:val="ro-RO"/>
              </w:rPr>
              <w:t>,</w:t>
            </w:r>
          </w:p>
          <w:p w14:paraId="7C4E9E8E"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ambele mai mari decât ponderea fetală</w:t>
            </w:r>
          </w:p>
        </w:tc>
      </w:tr>
      <w:tr w:rsidR="00882937" w:rsidRPr="0010128D" w14:paraId="26F8AC68" w14:textId="77777777" w:rsidTr="00DB3A23">
        <w:tc>
          <w:tcPr>
            <w:tcW w:w="4785" w:type="dxa"/>
            <w:shd w:val="clear" w:color="auto" w:fill="auto"/>
          </w:tcPr>
          <w:p w14:paraId="156EBA34"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2. Afectarea în termene precoce de </w:t>
            </w:r>
          </w:p>
          <w:p w14:paraId="53EA0A12"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sarcină, în faza de hiperplazie celulară </w:t>
            </w:r>
          </w:p>
          <w:p w14:paraId="549142AF"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(primele 16 săptămâni gestaţionale)</w:t>
            </w:r>
          </w:p>
        </w:tc>
        <w:tc>
          <w:tcPr>
            <w:tcW w:w="4786" w:type="dxa"/>
            <w:shd w:val="clear" w:color="auto" w:fill="auto"/>
          </w:tcPr>
          <w:p w14:paraId="63B80DDC"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2. Afectare gestaţională tardivă (la 16-32 săptămâni gestaţionale)</w:t>
            </w:r>
          </w:p>
        </w:tc>
      </w:tr>
      <w:tr w:rsidR="00882937" w:rsidRPr="00882937" w14:paraId="1101F474" w14:textId="77777777" w:rsidTr="00DB3A23">
        <w:tc>
          <w:tcPr>
            <w:tcW w:w="4785" w:type="dxa"/>
            <w:shd w:val="clear" w:color="auto" w:fill="auto"/>
          </w:tcPr>
          <w:p w14:paraId="2CFAD272"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3. Incidenţa constituie 30% cazuri </w:t>
            </w:r>
          </w:p>
        </w:tc>
        <w:tc>
          <w:tcPr>
            <w:tcW w:w="4786" w:type="dxa"/>
            <w:shd w:val="clear" w:color="auto" w:fill="auto"/>
          </w:tcPr>
          <w:p w14:paraId="2D682FE3"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3. Incidenţa constituie 70% cazuri</w:t>
            </w:r>
          </w:p>
        </w:tc>
      </w:tr>
      <w:tr w:rsidR="00882937" w:rsidRPr="0010128D" w14:paraId="022406E1" w14:textId="77777777" w:rsidTr="00DB3A23">
        <w:tc>
          <w:tcPr>
            <w:tcW w:w="4785" w:type="dxa"/>
            <w:shd w:val="clear" w:color="auto" w:fill="auto"/>
          </w:tcPr>
          <w:p w14:paraId="130BC994"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4. Cauzele: genetice (anomalii cromozomiale), toxice, infecţioase </w:t>
            </w:r>
          </w:p>
          <w:p w14:paraId="4640F886"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p>
        </w:tc>
        <w:tc>
          <w:tcPr>
            <w:tcW w:w="4786" w:type="dxa"/>
            <w:shd w:val="clear" w:color="auto" w:fill="auto"/>
          </w:tcPr>
          <w:p w14:paraId="458B0AA4"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4. Cauzele: sindrom vasculorenal, sarcină gemelară, anomalii placentare şi funiculare, insuficienţa fetoplacentară, hipoxia cronică</w:t>
            </w:r>
          </w:p>
        </w:tc>
      </w:tr>
      <w:tr w:rsidR="00882937" w:rsidRPr="00882937" w14:paraId="4E228094" w14:textId="77777777" w:rsidTr="00DB3A23">
        <w:tc>
          <w:tcPr>
            <w:tcW w:w="4785" w:type="dxa"/>
            <w:shd w:val="clear" w:color="auto" w:fill="auto"/>
          </w:tcPr>
          <w:p w14:paraId="3B289C49"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5. Indicele ponderal normal </w:t>
            </w:r>
          </w:p>
        </w:tc>
        <w:tc>
          <w:tcPr>
            <w:tcW w:w="4786" w:type="dxa"/>
            <w:shd w:val="clear" w:color="auto" w:fill="auto"/>
          </w:tcPr>
          <w:p w14:paraId="20007F5B"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5. Indicele ponderal scăzut</w:t>
            </w:r>
          </w:p>
        </w:tc>
      </w:tr>
      <w:tr w:rsidR="00882937" w:rsidRPr="00882937" w14:paraId="19BD1657" w14:textId="77777777" w:rsidTr="00DB3A23">
        <w:tc>
          <w:tcPr>
            <w:tcW w:w="4785" w:type="dxa"/>
            <w:shd w:val="clear" w:color="auto" w:fill="auto"/>
          </w:tcPr>
          <w:p w14:paraId="1CAB824A"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6. Risc mic de asfixie perinatală </w:t>
            </w:r>
          </w:p>
        </w:tc>
        <w:tc>
          <w:tcPr>
            <w:tcW w:w="4786" w:type="dxa"/>
            <w:shd w:val="clear" w:color="auto" w:fill="auto"/>
          </w:tcPr>
          <w:p w14:paraId="7AB20029"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6. Risc crescut de afixie</w:t>
            </w:r>
          </w:p>
        </w:tc>
      </w:tr>
      <w:tr w:rsidR="00882937" w:rsidRPr="00882937" w14:paraId="2E4898ED" w14:textId="77777777" w:rsidTr="00DB3A23">
        <w:tc>
          <w:tcPr>
            <w:tcW w:w="4785" w:type="dxa"/>
            <w:shd w:val="clear" w:color="auto" w:fill="auto"/>
          </w:tcPr>
          <w:p w14:paraId="060EBB63"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7. Risc micşorat de hipoglicemie </w:t>
            </w:r>
          </w:p>
        </w:tc>
        <w:tc>
          <w:tcPr>
            <w:tcW w:w="4786" w:type="dxa"/>
            <w:shd w:val="clear" w:color="auto" w:fill="auto"/>
          </w:tcPr>
          <w:p w14:paraId="7E3765C8"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7. Risc mare de hipoglicemie</w:t>
            </w:r>
          </w:p>
        </w:tc>
      </w:tr>
      <w:tr w:rsidR="00882937" w:rsidRPr="0010128D" w14:paraId="578808F6" w14:textId="77777777" w:rsidTr="00DB3A23">
        <w:tc>
          <w:tcPr>
            <w:tcW w:w="4785" w:type="dxa"/>
            <w:shd w:val="clear" w:color="auto" w:fill="auto"/>
          </w:tcPr>
          <w:p w14:paraId="321F8BE6"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 xml:space="preserve">8. Prognostic mediocru </w:t>
            </w:r>
          </w:p>
        </w:tc>
        <w:tc>
          <w:tcPr>
            <w:tcW w:w="4786" w:type="dxa"/>
            <w:shd w:val="clear" w:color="auto" w:fill="auto"/>
          </w:tcPr>
          <w:p w14:paraId="7F46BB2F" w14:textId="77777777" w:rsidR="00882937" w:rsidRPr="00882937" w:rsidRDefault="00882937" w:rsidP="007945CB">
            <w:pPr>
              <w:spacing w:after="0"/>
              <w:ind w:firstLine="173"/>
              <w:jc w:val="both"/>
              <w:rPr>
                <w:rFonts w:ascii="Times New Roman" w:eastAsia="Calibri" w:hAnsi="Times New Roman" w:cs="Times New Roman"/>
                <w:sz w:val="24"/>
                <w:szCs w:val="24"/>
                <w:lang w:val="ro-RO"/>
              </w:rPr>
            </w:pPr>
            <w:r w:rsidRPr="00882937">
              <w:rPr>
                <w:rFonts w:ascii="Times New Roman" w:eastAsia="Calibri" w:hAnsi="Times New Roman" w:cs="Times New Roman"/>
                <w:sz w:val="24"/>
                <w:szCs w:val="24"/>
                <w:lang w:val="ro-RO"/>
              </w:rPr>
              <w:t>8. Consecinţe neurologice grave, în special la distanţă</w:t>
            </w:r>
          </w:p>
        </w:tc>
      </w:tr>
    </w:tbl>
    <w:p w14:paraId="18CCAE32" w14:textId="77777777" w:rsidR="00882937" w:rsidRPr="00446010" w:rsidRDefault="00882937" w:rsidP="00476F81">
      <w:pPr>
        <w:spacing w:after="0"/>
        <w:ind w:firstLine="709"/>
        <w:rPr>
          <w:rFonts w:ascii="Times New Roman" w:eastAsia="Calibri" w:hAnsi="Times New Roman" w:cs="Times New Roman"/>
          <w:sz w:val="24"/>
          <w:szCs w:val="24"/>
          <w:lang w:val="fr-FR"/>
        </w:rPr>
      </w:pPr>
    </w:p>
    <w:p w14:paraId="7F436C0F" w14:textId="77777777" w:rsidR="00882937" w:rsidRPr="00882937" w:rsidRDefault="00882937" w:rsidP="00476F81">
      <w:pPr>
        <w:spacing w:after="0"/>
        <w:ind w:firstLine="709"/>
        <w:rPr>
          <w:rFonts w:ascii="Times New Roman" w:eastAsia="Calibri" w:hAnsi="Times New Roman" w:cs="Times New Roman"/>
          <w:sz w:val="24"/>
          <w:szCs w:val="24"/>
          <w:lang w:val="ro-RO"/>
        </w:rPr>
      </w:pPr>
      <w:r w:rsidRPr="00B55150">
        <w:rPr>
          <w:rFonts w:ascii="Times New Roman" w:eastAsia="Calibri" w:hAnsi="Times New Roman" w:cs="Times New Roman"/>
          <w:sz w:val="24"/>
          <w:szCs w:val="24"/>
          <w:lang w:val="fr-FR"/>
        </w:rPr>
        <w:t>După gradul de gravitate, RCIU se divizează în:</w:t>
      </w:r>
    </w:p>
    <w:p w14:paraId="5895689E" w14:textId="77777777" w:rsidR="00882937" w:rsidRPr="00446010" w:rsidRDefault="00882937" w:rsidP="00C06C1B">
      <w:pPr>
        <w:numPr>
          <w:ilvl w:val="0"/>
          <w:numId w:val="248"/>
        </w:numPr>
        <w:spacing w:after="0"/>
        <w:ind w:hanging="294"/>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Grad uşor - se manifestă după săptămâna a 32-a de gestaţie;</w:t>
      </w:r>
    </w:p>
    <w:p w14:paraId="76DB6843" w14:textId="77777777" w:rsidR="00882937" w:rsidRPr="00446010" w:rsidRDefault="00882937" w:rsidP="00C06C1B">
      <w:pPr>
        <w:numPr>
          <w:ilvl w:val="0"/>
          <w:numId w:val="248"/>
        </w:numPr>
        <w:spacing w:after="0"/>
        <w:ind w:hanging="294"/>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Grad mediu - procesul patologic se dezvoltă între 26-32 săptămâni de gestaţie;</w:t>
      </w:r>
    </w:p>
    <w:p w14:paraId="5A3BBDA3" w14:textId="77777777" w:rsidR="00882937" w:rsidRPr="00446010" w:rsidRDefault="00882937" w:rsidP="00C06C1B">
      <w:pPr>
        <w:numPr>
          <w:ilvl w:val="0"/>
          <w:numId w:val="248"/>
        </w:numPr>
        <w:spacing w:after="0"/>
        <w:ind w:hanging="294"/>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Grad sever - patologia de creştere fetală se instalează înainte de 24 săptămâni.</w:t>
      </w:r>
    </w:p>
    <w:p w14:paraId="40E6F440" w14:textId="77777777" w:rsidR="00BD42FB" w:rsidRDefault="00BD42FB" w:rsidP="00BD42FB">
      <w:pPr>
        <w:spacing w:after="0"/>
        <w:ind w:hanging="294"/>
        <w:rPr>
          <w:rFonts w:ascii="Times New Roman" w:eastAsia="Calibri" w:hAnsi="Times New Roman" w:cs="Times New Roman"/>
          <w:sz w:val="24"/>
          <w:szCs w:val="24"/>
          <w:lang w:val="fr-FR"/>
        </w:rPr>
      </w:pPr>
    </w:p>
    <w:p w14:paraId="77351383" w14:textId="77777777" w:rsidR="00882937" w:rsidRPr="00446010" w:rsidRDefault="00882937" w:rsidP="00BD42FB">
      <w:pPr>
        <w:spacing w:after="0"/>
        <w:ind w:hanging="294"/>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În funcţie de debutul maladiei, hipotroña fetală mai poate ñ divizată în:</w:t>
      </w:r>
    </w:p>
    <w:p w14:paraId="4A3A87BE" w14:textId="77777777" w:rsidR="00882937" w:rsidRPr="00882937" w:rsidRDefault="00882937" w:rsidP="00C06C1B">
      <w:pPr>
        <w:numPr>
          <w:ilvl w:val="0"/>
          <w:numId w:val="249"/>
        </w:numPr>
        <w:spacing w:after="0"/>
        <w:ind w:hanging="294"/>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Parţială, cu afectarea preponderentă a ponderii fetale;</w:t>
      </w:r>
    </w:p>
    <w:p w14:paraId="4276674E" w14:textId="77777777" w:rsidR="00BD42FB" w:rsidRDefault="00882937" w:rsidP="00C06C1B">
      <w:pPr>
        <w:numPr>
          <w:ilvl w:val="0"/>
          <w:numId w:val="249"/>
        </w:numPr>
        <w:spacing w:after="0"/>
        <w:ind w:hanging="294"/>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Totală (globală) cu afectarea tuturor parametrilor menţionaţi.</w:t>
      </w:r>
    </w:p>
    <w:p w14:paraId="5365E8A9" w14:textId="77777777" w:rsidR="00BD42FB" w:rsidRDefault="00BD42FB" w:rsidP="00BD42FB">
      <w:pPr>
        <w:spacing w:after="0"/>
        <w:ind w:hanging="284"/>
        <w:rPr>
          <w:rFonts w:ascii="Times New Roman" w:eastAsia="Calibri" w:hAnsi="Times New Roman" w:cs="Times New Roman"/>
          <w:sz w:val="24"/>
          <w:szCs w:val="24"/>
          <w:lang w:val="en-US"/>
        </w:rPr>
      </w:pPr>
    </w:p>
    <w:p w14:paraId="079B869F" w14:textId="77777777" w:rsidR="00882937" w:rsidRPr="00BD42FB" w:rsidRDefault="00882937" w:rsidP="00BD42FB">
      <w:pPr>
        <w:spacing w:after="0"/>
        <w:ind w:hanging="284"/>
        <w:rPr>
          <w:rFonts w:ascii="Times New Roman" w:eastAsia="Calibri" w:hAnsi="Times New Roman" w:cs="Times New Roman"/>
          <w:sz w:val="24"/>
          <w:szCs w:val="24"/>
          <w:lang w:val="fr-FR"/>
        </w:rPr>
      </w:pPr>
      <w:r w:rsidRPr="00BD42FB">
        <w:rPr>
          <w:rFonts w:ascii="Times New Roman" w:eastAsia="Calibri" w:hAnsi="Times New Roman" w:cs="Times New Roman"/>
          <w:sz w:val="24"/>
          <w:szCs w:val="24"/>
          <w:lang w:val="fr-FR"/>
        </w:rPr>
        <w:t>Dupã datele USG, se disting trei grade de RCIU:</w:t>
      </w:r>
    </w:p>
    <w:p w14:paraId="74883276" w14:textId="77777777" w:rsidR="00882937" w:rsidRPr="00446010" w:rsidRDefault="00882937" w:rsidP="00C06C1B">
      <w:pPr>
        <w:numPr>
          <w:ilvl w:val="0"/>
          <w:numId w:val="250"/>
        </w:numPr>
        <w:spacing w:after="0"/>
        <w:ind w:firstLine="709"/>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indicii fetometriei au o dezvoltare întârziatã cu 2 sãptãmâni de gestaţie; </w:t>
      </w:r>
    </w:p>
    <w:p w14:paraId="2804DB9E" w14:textId="77777777" w:rsidR="00882937" w:rsidRPr="00446010" w:rsidRDefault="00882937" w:rsidP="00C06C1B">
      <w:pPr>
        <w:numPr>
          <w:ilvl w:val="0"/>
          <w:numId w:val="250"/>
        </w:numPr>
        <w:spacing w:after="0"/>
        <w:ind w:firstLine="709"/>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lastRenderedPageBreak/>
        <w:t>indicii fetometriei au o dezvoltare întârziatã cu 3-4 sãptãmâni de gestaţie;</w:t>
      </w:r>
    </w:p>
    <w:p w14:paraId="5D6A14E3" w14:textId="77777777" w:rsidR="00882937" w:rsidRPr="00446010" w:rsidRDefault="00882937" w:rsidP="00C06C1B">
      <w:pPr>
        <w:numPr>
          <w:ilvl w:val="0"/>
          <w:numId w:val="250"/>
        </w:numPr>
        <w:spacing w:after="0"/>
        <w:ind w:firstLine="709"/>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indicii fetometriei au o dezvoltare întârziatã cu 4 sãptãmâni şi mai mult.</w:t>
      </w:r>
      <w:r w:rsidRPr="00882937">
        <w:rPr>
          <w:rFonts w:ascii="Times New Roman" w:eastAsia="Calibri" w:hAnsi="Times New Roman" w:cs="Times New Roman"/>
          <w:sz w:val="24"/>
          <w:szCs w:val="24"/>
          <w:vertAlign w:val="superscript"/>
          <w:lang w:val="en-US"/>
        </w:rPr>
        <w:endnoteReference w:id="1"/>
      </w:r>
    </w:p>
    <w:p w14:paraId="49B03629" w14:textId="77777777" w:rsidR="00BD42FB" w:rsidRPr="00447CA3" w:rsidRDefault="00BD42FB" w:rsidP="00476F81">
      <w:pPr>
        <w:spacing w:after="0"/>
        <w:ind w:firstLine="709"/>
        <w:rPr>
          <w:rFonts w:ascii="Times New Roman" w:eastAsia="Calibri" w:hAnsi="Times New Roman" w:cs="Times New Roman"/>
          <w:b/>
          <w:sz w:val="24"/>
          <w:szCs w:val="24"/>
          <w:lang w:val="fr-FR"/>
        </w:rPr>
      </w:pPr>
    </w:p>
    <w:p w14:paraId="081A99BD" w14:textId="77777777" w:rsidR="00882937" w:rsidRPr="00882937" w:rsidRDefault="00882937" w:rsidP="00476F81">
      <w:pPr>
        <w:spacing w:after="0"/>
        <w:ind w:firstLine="709"/>
        <w:rPr>
          <w:rFonts w:ascii="Times New Roman" w:eastAsia="Calibri" w:hAnsi="Times New Roman" w:cs="Times New Roman"/>
          <w:b/>
          <w:sz w:val="24"/>
          <w:szCs w:val="24"/>
          <w:lang w:val="en-US"/>
        </w:rPr>
      </w:pPr>
      <w:r w:rsidRPr="00882937">
        <w:rPr>
          <w:rFonts w:ascii="Times New Roman" w:eastAsia="Calibri" w:hAnsi="Times New Roman" w:cs="Times New Roman"/>
          <w:b/>
          <w:sz w:val="24"/>
          <w:szCs w:val="24"/>
          <w:lang w:val="en-US"/>
        </w:rPr>
        <w:t>Obiectivele asistenţei perinatale:</w:t>
      </w:r>
    </w:p>
    <w:p w14:paraId="7F88AF23" w14:textId="77777777" w:rsidR="00882937" w:rsidRPr="00882937" w:rsidRDefault="00882937" w:rsidP="00C06C1B">
      <w:pPr>
        <w:numPr>
          <w:ilvl w:val="0"/>
          <w:numId w:val="251"/>
        </w:numPr>
        <w:spacing w:after="0"/>
        <w:ind w:firstLine="709"/>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Diagnosticul MMTG</w:t>
      </w:r>
    </w:p>
    <w:p w14:paraId="39B3DCDB" w14:textId="77777777" w:rsidR="00882937" w:rsidRPr="00882937" w:rsidRDefault="00882937" w:rsidP="00C06C1B">
      <w:pPr>
        <w:numPr>
          <w:ilvl w:val="0"/>
          <w:numId w:val="251"/>
        </w:numPr>
        <w:spacing w:after="0"/>
        <w:ind w:firstLine="709"/>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Evaluarea fătului cu MMTG pentru a determina dacă el este cu RCIU</w:t>
      </w:r>
    </w:p>
    <w:p w14:paraId="442CA33D" w14:textId="77777777" w:rsidR="00882937" w:rsidRPr="00882937" w:rsidRDefault="00882937" w:rsidP="00C06C1B">
      <w:pPr>
        <w:numPr>
          <w:ilvl w:val="0"/>
          <w:numId w:val="251"/>
        </w:numPr>
        <w:spacing w:after="0"/>
        <w:ind w:firstLine="709"/>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Monitorizarea sarcinii cu MMTG pentru a aprecia o eventuală deteriorare a stării intrauterine sau a sarcinii cu retard de RCIU, pentru a termina sarcina pînă la momentul cînd riscul prelungirii ei este mai mare decît extragerea fătului din mediul intrauterine nefavorabil.</w:t>
      </w:r>
    </w:p>
    <w:p w14:paraId="7F7F214A" w14:textId="77777777" w:rsidR="00882937" w:rsidRPr="00882937" w:rsidRDefault="00882937" w:rsidP="00476F81">
      <w:pPr>
        <w:spacing w:after="0"/>
        <w:ind w:firstLine="709"/>
        <w:rPr>
          <w:rFonts w:ascii="Times New Roman" w:eastAsia="Calibri" w:hAnsi="Times New Roman" w:cs="Times New Roman"/>
          <w:b/>
          <w:sz w:val="24"/>
          <w:szCs w:val="24"/>
          <w:lang w:val="en-US"/>
        </w:rPr>
      </w:pPr>
      <w:r w:rsidRPr="00882937">
        <w:rPr>
          <w:rFonts w:ascii="Times New Roman" w:eastAsia="Calibri" w:hAnsi="Times New Roman" w:cs="Times New Roman"/>
          <w:b/>
          <w:sz w:val="24"/>
          <w:szCs w:val="24"/>
          <w:lang w:val="en-US"/>
        </w:rPr>
        <w:t>Diagnostic</w:t>
      </w:r>
    </w:p>
    <w:p w14:paraId="4B2D14AF" w14:textId="77777777" w:rsidR="00882937" w:rsidRPr="00882937" w:rsidRDefault="00882937" w:rsidP="00476F81">
      <w:pPr>
        <w:spacing w:after="0"/>
        <w:ind w:firstLine="709"/>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Testul de screening pe MMTG este măsurarea înăl</w:t>
      </w:r>
      <w:r w:rsidRPr="00882937">
        <w:rPr>
          <w:rFonts w:ascii="Cambria Math" w:eastAsia="Calibri" w:hAnsi="Cambria Math" w:cs="Cambria Math"/>
          <w:sz w:val="24"/>
          <w:szCs w:val="24"/>
          <w:lang w:val="en-US"/>
        </w:rPr>
        <w:t>ț</w:t>
      </w:r>
      <w:r w:rsidRPr="00882937">
        <w:rPr>
          <w:rFonts w:ascii="Times New Roman" w:eastAsia="Calibri" w:hAnsi="Times New Roman" w:cs="Times New Roman"/>
          <w:sz w:val="24"/>
          <w:szCs w:val="24"/>
          <w:lang w:val="en-US"/>
        </w:rPr>
        <w:t>imii fundului uterin</w:t>
      </w:r>
      <w:r w:rsidRPr="00B55150">
        <w:rPr>
          <w:rFonts w:ascii="Times New Roman" w:eastAsia="Calibri" w:hAnsi="Times New Roman" w:cs="Times New Roman"/>
          <w:sz w:val="24"/>
          <w:szCs w:val="24"/>
          <w:lang w:val="en-US"/>
        </w:rPr>
        <w:t>.(gravidograma)</w:t>
      </w:r>
    </w:p>
    <w:p w14:paraId="1B7F60B5" w14:textId="77777777" w:rsidR="00882937" w:rsidRPr="00882937" w:rsidRDefault="00882937" w:rsidP="00476F81">
      <w:pPr>
        <w:spacing w:after="0"/>
        <w:ind w:firstLine="709"/>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Metodele de diagnostic şi evaluare se impart în 2 categorii:</w:t>
      </w:r>
    </w:p>
    <w:p w14:paraId="00ADBF26" w14:textId="77777777" w:rsidR="00882937" w:rsidRPr="00882937" w:rsidRDefault="00882937" w:rsidP="00C06C1B">
      <w:pPr>
        <w:numPr>
          <w:ilvl w:val="0"/>
          <w:numId w:val="252"/>
        </w:numPr>
        <w:spacing w:after="0"/>
        <w:ind w:firstLine="709"/>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Teste biometrice – pentru determinarea dimensiunilor şi</w:t>
      </w:r>
    </w:p>
    <w:p w14:paraId="248ABB8B" w14:textId="77777777" w:rsidR="00882937" w:rsidRPr="00882937" w:rsidRDefault="00882937" w:rsidP="00C06C1B">
      <w:pPr>
        <w:numPr>
          <w:ilvl w:val="0"/>
          <w:numId w:val="252"/>
        </w:numPr>
        <w:spacing w:after="0"/>
        <w:ind w:firstLine="709"/>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Teste biofizice pentru aprecierea stării fătului.</w:t>
      </w:r>
    </w:p>
    <w:p w14:paraId="794999D0" w14:textId="77777777" w:rsidR="00882937" w:rsidRPr="00882937" w:rsidRDefault="00882937" w:rsidP="00476F81">
      <w:pPr>
        <w:spacing w:after="0"/>
        <w:ind w:firstLine="709"/>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Testele biometrice sunt destinate pentru precizarea mărimii şi, dacă sunt effectuate în serie, a dinamicii de creştere a fătului.</w:t>
      </w:r>
    </w:p>
    <w:p w14:paraId="179EAF7F" w14:textId="77777777" w:rsidR="00882937" w:rsidRPr="00882937" w:rsidRDefault="00882937" w:rsidP="00476F81">
      <w:pPr>
        <w:spacing w:after="0"/>
        <w:ind w:firstLine="709"/>
        <w:rPr>
          <w:rFonts w:ascii="Times New Roman" w:eastAsia="Calibri" w:hAnsi="Times New Roman" w:cs="Times New Roman"/>
          <w:sz w:val="24"/>
          <w:szCs w:val="24"/>
          <w:lang w:val="en-US"/>
        </w:rPr>
      </w:pPr>
      <w:r w:rsidRPr="00882937">
        <w:rPr>
          <w:rFonts w:ascii="Times New Roman" w:eastAsia="Calibri" w:hAnsi="Times New Roman" w:cs="Times New Roman"/>
          <w:sz w:val="24"/>
          <w:szCs w:val="24"/>
          <w:lang w:val="en-US"/>
        </w:rPr>
        <w:t>Testele biofizice sunt utile pentru aprecierea suferinţei (hipoxiei, acidozei) fetale.</w:t>
      </w:r>
    </w:p>
    <w:p w14:paraId="3DBF5ECC" w14:textId="77777777" w:rsidR="00882937" w:rsidRPr="00446010" w:rsidRDefault="00882937" w:rsidP="00476F81">
      <w:pPr>
        <w:spacing w:after="0"/>
        <w:ind w:firstLine="709"/>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Diagnosticul de MMTG este pus în baza testelor biometrice- biometriei ultrasonografice.</w:t>
      </w:r>
    </w:p>
    <w:p w14:paraId="71A492C5" w14:textId="77777777" w:rsidR="00882937" w:rsidRPr="00882937" w:rsidRDefault="00882937" w:rsidP="00476F81">
      <w:pPr>
        <w:widowControl w:val="0"/>
        <w:tabs>
          <w:tab w:val="right" w:pos="11624"/>
        </w:tabs>
        <w:kinsoku w:val="0"/>
        <w:spacing w:after="0"/>
        <w:ind w:firstLine="709"/>
        <w:jc w:val="both"/>
        <w:rPr>
          <w:rFonts w:ascii="Times New Roman" w:eastAsia="Times New Roman" w:hAnsi="Times New Roman" w:cs="Times New Roman"/>
          <w:sz w:val="24"/>
          <w:szCs w:val="24"/>
          <w:lang w:val="ro-RO" w:eastAsia="ro-RO"/>
        </w:rPr>
      </w:pPr>
      <w:r w:rsidRPr="00446010">
        <w:rPr>
          <w:rFonts w:ascii="Times New Roman" w:eastAsia="Times New Roman" w:hAnsi="Times New Roman" w:cs="Times New Roman"/>
          <w:sz w:val="24"/>
          <w:szCs w:val="24"/>
          <w:lang w:val="fr-FR" w:eastAsia="ru-RU"/>
        </w:rPr>
        <w:t xml:space="preserve">Testele biofizice anormale (evalurea cantităţii lichidului amniotic, ultrasonografia Doppler, monitorizarea BCF) indică mai degrabă sindromul de RCIU decît MMTG </w:t>
      </w:r>
      <w:r w:rsidRPr="00882937">
        <w:rPr>
          <w:rFonts w:ascii="Times New Roman" w:eastAsia="Times New Roman" w:hAnsi="Times New Roman" w:cs="Times New Roman"/>
          <w:bCs/>
          <w:spacing w:val="-1"/>
          <w:sz w:val="24"/>
          <w:szCs w:val="24"/>
          <w:lang w:val="ro-RO" w:eastAsia="ro-RO"/>
        </w:rPr>
        <w:t xml:space="preserve">(sau ne ajută la </w:t>
      </w:r>
      <w:r w:rsidRPr="00882937">
        <w:rPr>
          <w:rFonts w:ascii="Times New Roman" w:eastAsia="Times New Roman" w:hAnsi="Times New Roman" w:cs="Times New Roman"/>
          <w:bCs/>
          <w:iCs/>
          <w:spacing w:val="-1"/>
          <w:sz w:val="24"/>
          <w:szCs w:val="24"/>
          <w:lang w:val="ro-RO" w:eastAsia="ro-RO"/>
        </w:rPr>
        <w:t>diferenţierea</w:t>
      </w:r>
      <w:r w:rsidRPr="00882937">
        <w:rPr>
          <w:rFonts w:ascii="Times New Roman" w:eastAsia="Times New Roman" w:hAnsi="Times New Roman" w:cs="Times New Roman"/>
          <w:bCs/>
          <w:i/>
          <w:iCs/>
          <w:spacing w:val="-1"/>
          <w:sz w:val="24"/>
          <w:szCs w:val="24"/>
          <w:lang w:val="ro-RO" w:eastAsia="ro-RO"/>
        </w:rPr>
        <w:t xml:space="preserve"> </w:t>
      </w:r>
      <w:r w:rsidRPr="00882937">
        <w:rPr>
          <w:rFonts w:ascii="Times New Roman" w:eastAsia="Times New Roman" w:hAnsi="Times New Roman" w:cs="Times New Roman"/>
          <w:bCs/>
          <w:spacing w:val="-1"/>
          <w:sz w:val="24"/>
          <w:szCs w:val="24"/>
          <w:lang w:val="ro-RO" w:eastAsia="ro-RO"/>
        </w:rPr>
        <w:t xml:space="preserve">feţilor constituţional mici </w:t>
      </w:r>
      <w:r w:rsidRPr="00882937">
        <w:rPr>
          <w:rFonts w:ascii="Times New Roman" w:eastAsia="Times New Roman" w:hAnsi="Times New Roman" w:cs="Times New Roman"/>
          <w:bCs/>
          <w:iCs/>
          <w:spacing w:val="-1"/>
          <w:sz w:val="24"/>
          <w:szCs w:val="24"/>
          <w:lang w:val="ro-RO" w:eastAsia="ro-RO"/>
        </w:rPr>
        <w:t>de</w:t>
      </w:r>
      <w:r w:rsidRPr="00882937">
        <w:rPr>
          <w:rFonts w:ascii="Times New Roman" w:eastAsia="Times New Roman" w:hAnsi="Times New Roman" w:cs="Times New Roman"/>
          <w:bCs/>
          <w:i/>
          <w:iCs/>
          <w:spacing w:val="-1"/>
          <w:sz w:val="24"/>
          <w:szCs w:val="24"/>
          <w:lang w:val="ro-RO" w:eastAsia="ro-RO"/>
        </w:rPr>
        <w:t xml:space="preserve"> </w:t>
      </w:r>
      <w:r w:rsidRPr="00882937">
        <w:rPr>
          <w:rFonts w:ascii="Times New Roman" w:eastAsia="Times New Roman" w:hAnsi="Times New Roman" w:cs="Times New Roman"/>
          <w:bCs/>
          <w:spacing w:val="-1"/>
          <w:sz w:val="24"/>
          <w:szCs w:val="24"/>
          <w:lang w:val="ro-RO" w:eastAsia="ro-RO"/>
        </w:rPr>
        <w:t>cei cu RCIU).</w:t>
      </w:r>
      <w:r w:rsidRPr="00882937">
        <w:rPr>
          <w:rFonts w:ascii="Times New Roman" w:eastAsia="Times New Roman" w:hAnsi="Times New Roman" w:cs="Times New Roman"/>
          <w:b/>
          <w:bCs/>
          <w:spacing w:val="-1"/>
          <w:sz w:val="24"/>
          <w:szCs w:val="24"/>
          <w:lang w:val="ro-RO" w:eastAsia="ro-RO"/>
        </w:rPr>
        <w:t xml:space="preserve"> </w:t>
      </w:r>
      <w:r w:rsidRPr="00882937">
        <w:rPr>
          <w:rFonts w:ascii="Times New Roman" w:eastAsia="Times New Roman" w:hAnsi="Times New Roman" w:cs="Times New Roman"/>
          <w:bCs/>
          <w:sz w:val="24"/>
          <w:szCs w:val="24"/>
          <w:lang w:val="ro-RO" w:eastAsia="ro-RO"/>
        </w:rPr>
        <w:t>Testele biofizice</w:t>
      </w:r>
      <w:r w:rsidRPr="00882937">
        <w:rPr>
          <w:rFonts w:ascii="Times New Roman" w:eastAsia="Times New Roman" w:hAnsi="Times New Roman" w:cs="Times New Roman"/>
          <w:b/>
          <w:bCs/>
          <w:sz w:val="24"/>
          <w:szCs w:val="24"/>
          <w:lang w:val="ro-RO" w:eastAsia="ro-RO"/>
        </w:rPr>
        <w:t xml:space="preserve"> </w:t>
      </w:r>
      <w:r w:rsidRPr="00882937">
        <w:rPr>
          <w:rFonts w:ascii="Times New Roman" w:eastAsia="Times New Roman" w:hAnsi="Times New Roman" w:cs="Times New Roman"/>
          <w:sz w:val="24"/>
          <w:szCs w:val="24"/>
          <w:lang w:val="ro-RO" w:eastAsia="ro-RO"/>
        </w:rPr>
        <w:t xml:space="preserve">contribuie la </w:t>
      </w:r>
      <w:r w:rsidRPr="00882937">
        <w:rPr>
          <w:rFonts w:ascii="Times New Roman" w:eastAsia="Times New Roman" w:hAnsi="Times New Roman" w:cs="Times New Roman"/>
          <w:spacing w:val="-7"/>
          <w:sz w:val="24"/>
          <w:szCs w:val="24"/>
          <w:lang w:val="ro-RO" w:eastAsia="ro-RO"/>
        </w:rPr>
        <w:t xml:space="preserve">aprecierea stării </w:t>
      </w:r>
      <w:r w:rsidRPr="00882937">
        <w:rPr>
          <w:rFonts w:ascii="Times New Roman" w:eastAsia="Times New Roman" w:hAnsi="Times New Roman" w:cs="Times New Roman"/>
          <w:bCs/>
          <w:iCs/>
          <w:spacing w:val="-7"/>
          <w:sz w:val="24"/>
          <w:szCs w:val="24"/>
          <w:lang w:val="ro-RO" w:eastAsia="ro-RO"/>
        </w:rPr>
        <w:t xml:space="preserve">de </w:t>
      </w:r>
      <w:r w:rsidRPr="00882937">
        <w:rPr>
          <w:rFonts w:ascii="Times New Roman" w:eastAsia="Times New Roman" w:hAnsi="Times New Roman" w:cs="Times New Roman"/>
          <w:bCs/>
          <w:spacing w:val="-7"/>
          <w:sz w:val="24"/>
          <w:szCs w:val="24"/>
          <w:lang w:val="ro-RO" w:eastAsia="ro-RO"/>
        </w:rPr>
        <w:t>compensare sau a suferinţei intrauterine în caz de MMTG şi nu sunt utile pentru determinarea</w:t>
      </w:r>
      <w:r w:rsidRPr="00882937">
        <w:rPr>
          <w:rFonts w:ascii="Times New Roman" w:eastAsia="Times New Roman" w:hAnsi="Times New Roman" w:cs="Times New Roman"/>
          <w:b/>
          <w:bCs/>
          <w:spacing w:val="-7"/>
          <w:sz w:val="24"/>
          <w:szCs w:val="24"/>
          <w:lang w:val="ro-RO" w:eastAsia="ro-RO"/>
        </w:rPr>
        <w:t xml:space="preserve"> </w:t>
      </w:r>
      <w:r w:rsidRPr="00882937">
        <w:rPr>
          <w:rFonts w:ascii="Times New Roman" w:eastAsia="Times New Roman" w:hAnsi="Times New Roman" w:cs="Times New Roman"/>
          <w:bCs/>
          <w:iCs/>
          <w:sz w:val="24"/>
          <w:szCs w:val="24"/>
          <w:lang w:val="ro-RO" w:eastAsia="ro-RO"/>
        </w:rPr>
        <w:t>MMTG/RCIU.</w:t>
      </w:r>
    </w:p>
    <w:p w14:paraId="519F8787" w14:textId="77777777" w:rsidR="00882937" w:rsidRPr="00882937" w:rsidRDefault="00882937" w:rsidP="00476F81">
      <w:pPr>
        <w:widowControl w:val="0"/>
        <w:kinsoku w:val="0"/>
        <w:spacing w:after="0"/>
        <w:ind w:firstLine="709"/>
        <w:jc w:val="both"/>
        <w:rPr>
          <w:rFonts w:ascii="Times New Roman" w:eastAsia="Times New Roman" w:hAnsi="Times New Roman" w:cs="Times New Roman"/>
          <w:bCs/>
          <w:iCs/>
          <w:spacing w:val="5"/>
          <w:sz w:val="24"/>
          <w:szCs w:val="24"/>
          <w:lang w:val="ro-RO" w:eastAsia="ro-RO"/>
        </w:rPr>
      </w:pPr>
      <w:r w:rsidRPr="00882937">
        <w:rPr>
          <w:rFonts w:ascii="Times New Roman" w:eastAsia="Times New Roman" w:hAnsi="Times New Roman" w:cs="Times New Roman"/>
          <w:iCs/>
          <w:spacing w:val="5"/>
          <w:sz w:val="24"/>
          <w:szCs w:val="24"/>
          <w:lang w:val="ro-RO" w:eastAsia="ro-RO"/>
        </w:rPr>
        <w:t xml:space="preserve">Cîteva aspecte importante </w:t>
      </w:r>
      <w:r w:rsidRPr="00882937">
        <w:rPr>
          <w:rFonts w:ascii="Times New Roman" w:eastAsia="Times New Roman" w:hAnsi="Times New Roman" w:cs="Times New Roman"/>
          <w:bCs/>
          <w:iCs/>
          <w:spacing w:val="5"/>
          <w:sz w:val="24"/>
          <w:szCs w:val="24"/>
          <w:lang w:val="ro-RO" w:eastAsia="ro-RO"/>
        </w:rPr>
        <w:t>trebuie luate în considerare la utilizarea testelor de diagnostic:</w:t>
      </w:r>
    </w:p>
    <w:p w14:paraId="701F1889" w14:textId="77777777" w:rsidR="00882937" w:rsidRPr="00882937" w:rsidRDefault="00882937" w:rsidP="00C06C1B">
      <w:pPr>
        <w:numPr>
          <w:ilvl w:val="0"/>
          <w:numId w:val="253"/>
        </w:numPr>
        <w:spacing w:after="0"/>
        <w:ind w:left="714" w:firstLine="709"/>
        <w:contextualSpacing/>
        <w:jc w:val="both"/>
        <w:rPr>
          <w:rFonts w:ascii="Times New Roman" w:eastAsia="Calibri" w:hAnsi="Times New Roman" w:cs="Times New Roman"/>
          <w:bCs/>
          <w:iCs/>
          <w:spacing w:val="9"/>
          <w:sz w:val="24"/>
          <w:szCs w:val="24"/>
          <w:lang w:val="ro-RO" w:eastAsia="ro-RO"/>
        </w:rPr>
      </w:pPr>
      <w:r w:rsidRPr="00446010">
        <w:rPr>
          <w:rFonts w:ascii="Times New Roman" w:eastAsia="Calibri" w:hAnsi="Times New Roman" w:cs="Times New Roman"/>
          <w:sz w:val="24"/>
          <w:szCs w:val="24"/>
          <w:lang w:val="fr-FR"/>
        </w:rPr>
        <w:t xml:space="preserve">pentru a efectua biometria fetală este foarte important de a aprecia cît mai precis posibil termenul de gestaţie. Cea mai precisă metodă de determinare a vârstei gestaţionale este examenul USG între a 8-a şi a 13-a săptămână de gestaţie. </w:t>
      </w:r>
      <w:r w:rsidRPr="00882937">
        <w:rPr>
          <w:rFonts w:ascii="Times New Roman" w:eastAsia="Calibri" w:hAnsi="Times New Roman" w:cs="Times New Roman"/>
          <w:sz w:val="24"/>
          <w:szCs w:val="24"/>
          <w:lang w:val="en-US"/>
        </w:rPr>
        <w:t>USG mai tardiv este supus unor mari erori;</w:t>
      </w:r>
      <w:r w:rsidRPr="00882937">
        <w:rPr>
          <w:rFonts w:ascii="Times New Roman" w:eastAsia="Calibri" w:hAnsi="Times New Roman" w:cs="Times New Roman"/>
        </w:rPr>
        <w:t xml:space="preserve"> </w:t>
      </w:r>
    </w:p>
    <w:p w14:paraId="73FD3F72" w14:textId="77777777" w:rsidR="00882937" w:rsidRPr="00882937" w:rsidRDefault="00882937" w:rsidP="00C06C1B">
      <w:pPr>
        <w:numPr>
          <w:ilvl w:val="0"/>
          <w:numId w:val="253"/>
        </w:numPr>
        <w:spacing w:after="0"/>
        <w:ind w:left="714" w:firstLine="709"/>
        <w:contextualSpacing/>
        <w:jc w:val="both"/>
        <w:rPr>
          <w:rFonts w:ascii="Times New Roman" w:eastAsia="Calibri" w:hAnsi="Times New Roman" w:cs="Times New Roman"/>
          <w:bCs/>
          <w:iCs/>
          <w:spacing w:val="9"/>
          <w:sz w:val="24"/>
          <w:szCs w:val="24"/>
          <w:lang w:val="ro-RO" w:eastAsia="ro-RO"/>
        </w:rPr>
      </w:pPr>
      <w:r w:rsidRPr="00446010">
        <w:rPr>
          <w:rFonts w:ascii="Times New Roman" w:eastAsia="Calibri" w:hAnsi="Times New Roman" w:cs="Times New Roman"/>
          <w:sz w:val="24"/>
          <w:szCs w:val="24"/>
          <w:lang w:val="fr-FR"/>
        </w:rPr>
        <w:t>majoritatea testelor biometrice încearcă să diagnosticheze mai degrabă MMTG decât RCIU;</w:t>
      </w:r>
    </w:p>
    <w:p w14:paraId="5577E608" w14:textId="77777777" w:rsidR="00882937" w:rsidRPr="00882937" w:rsidRDefault="00882937" w:rsidP="00C06C1B">
      <w:pPr>
        <w:numPr>
          <w:ilvl w:val="0"/>
          <w:numId w:val="253"/>
        </w:numPr>
        <w:spacing w:after="0"/>
        <w:ind w:firstLine="709"/>
        <w:contextualSpacing/>
        <w:jc w:val="both"/>
        <w:rPr>
          <w:rFonts w:ascii="Times New Roman" w:eastAsia="Calibri" w:hAnsi="Times New Roman" w:cs="Times New Roman"/>
          <w:bCs/>
          <w:iCs/>
          <w:spacing w:val="9"/>
          <w:sz w:val="24"/>
          <w:szCs w:val="24"/>
          <w:lang w:val="ro-RO" w:eastAsia="ro-RO"/>
        </w:rPr>
      </w:pPr>
      <w:r w:rsidRPr="00882937">
        <w:rPr>
          <w:rFonts w:ascii="Times New Roman" w:eastAsia="Calibri" w:hAnsi="Times New Roman" w:cs="Times New Roman"/>
          <w:iCs/>
          <w:spacing w:val="-1"/>
          <w:sz w:val="24"/>
          <w:szCs w:val="24"/>
          <w:lang w:val="ro-RO" w:eastAsia="ro-RO"/>
        </w:rPr>
        <w:t xml:space="preserve">deseori </w:t>
      </w:r>
      <w:r w:rsidRPr="00882937">
        <w:rPr>
          <w:rFonts w:ascii="Times New Roman" w:eastAsia="Calibri" w:hAnsi="Times New Roman" w:cs="Times New Roman"/>
          <w:bCs/>
          <w:spacing w:val="-1"/>
          <w:sz w:val="24"/>
          <w:szCs w:val="24"/>
          <w:lang w:val="ro-RO" w:eastAsia="ro-RO"/>
        </w:rPr>
        <w:t xml:space="preserve">un singur test nu poate fi util in diagnosticul MMTG sau al RCIU. Utilizarea </w:t>
      </w:r>
      <w:r w:rsidRPr="00882937">
        <w:rPr>
          <w:rFonts w:ascii="Times New Roman" w:eastAsia="Calibri" w:hAnsi="Times New Roman" w:cs="Times New Roman"/>
          <w:spacing w:val="-1"/>
          <w:sz w:val="24"/>
          <w:szCs w:val="24"/>
          <w:lang w:val="ro-RO" w:eastAsia="ro-RO"/>
        </w:rPr>
        <w:t xml:space="preserve">concomitentă a </w:t>
      </w:r>
      <w:r w:rsidRPr="00882937">
        <w:rPr>
          <w:rFonts w:ascii="Times New Roman" w:eastAsia="Calibri" w:hAnsi="Times New Roman" w:cs="Times New Roman"/>
          <w:spacing w:val="5"/>
          <w:sz w:val="24"/>
          <w:szCs w:val="24"/>
          <w:lang w:val="ro-RO" w:eastAsia="ro-RO"/>
        </w:rPr>
        <w:t xml:space="preserve">mai multor teste, aşa ca aprecierea unor dimensiuni mici ale fătului la USG în asociere cu volumul </w:t>
      </w:r>
      <w:r w:rsidRPr="00882937">
        <w:rPr>
          <w:rFonts w:ascii="Times New Roman" w:eastAsia="Calibri" w:hAnsi="Times New Roman" w:cs="Times New Roman"/>
          <w:spacing w:val="3"/>
          <w:sz w:val="24"/>
          <w:szCs w:val="24"/>
          <w:lang w:val="ro-RO" w:eastAsia="ro-RO"/>
        </w:rPr>
        <w:t xml:space="preserve">redus al LA sau Doppler patologic, măreşte substanţial precizia </w:t>
      </w:r>
      <w:r w:rsidRPr="00882937">
        <w:rPr>
          <w:rFonts w:ascii="Times New Roman" w:eastAsia="Calibri" w:hAnsi="Times New Roman" w:cs="Times New Roman"/>
          <w:bCs/>
          <w:spacing w:val="3"/>
          <w:sz w:val="24"/>
          <w:szCs w:val="24"/>
          <w:lang w:val="ro-RO" w:eastAsia="ro-RO"/>
        </w:rPr>
        <w:t>diagnosticului.</w:t>
      </w:r>
    </w:p>
    <w:p w14:paraId="73C0B737" w14:textId="77777777" w:rsidR="00882937" w:rsidRPr="00882937" w:rsidRDefault="00882937" w:rsidP="00476F81">
      <w:pPr>
        <w:widowControl w:val="0"/>
        <w:kinsoku w:val="0"/>
        <w:spacing w:after="0"/>
        <w:ind w:firstLine="709"/>
        <w:jc w:val="both"/>
        <w:rPr>
          <w:rFonts w:ascii="Times New Roman" w:eastAsia="Times New Roman" w:hAnsi="Times New Roman" w:cs="Times New Roman"/>
          <w:b/>
          <w:bCs/>
          <w:sz w:val="24"/>
          <w:szCs w:val="24"/>
          <w:lang w:val="ro-RO" w:eastAsia="ro-RO"/>
        </w:rPr>
      </w:pPr>
      <w:r w:rsidRPr="00882937">
        <w:rPr>
          <w:rFonts w:ascii="Times New Roman" w:eastAsia="Times New Roman" w:hAnsi="Times New Roman" w:cs="Times New Roman"/>
          <w:b/>
          <w:bCs/>
          <w:sz w:val="24"/>
          <w:szCs w:val="24"/>
          <w:lang w:val="ro-RO" w:eastAsia="ro-RO"/>
        </w:rPr>
        <w:t>Management şi conduită</w:t>
      </w:r>
    </w:p>
    <w:p w14:paraId="4341B1EA" w14:textId="77777777" w:rsidR="00882937" w:rsidRPr="00882937" w:rsidRDefault="00882937" w:rsidP="00476F81">
      <w:pPr>
        <w:spacing w:after="0"/>
        <w:ind w:firstLine="709"/>
        <w:jc w:val="both"/>
        <w:rPr>
          <w:rFonts w:ascii="Times New Roman" w:eastAsia="Calibri" w:hAnsi="Times New Roman" w:cs="Times New Roman"/>
          <w:bCs/>
          <w:sz w:val="24"/>
          <w:szCs w:val="24"/>
          <w:lang w:val="ro-RO" w:eastAsia="ro-RO"/>
        </w:rPr>
      </w:pPr>
      <w:r w:rsidRPr="00882937">
        <w:rPr>
          <w:rFonts w:ascii="Times New Roman" w:eastAsia="Calibri" w:hAnsi="Times New Roman" w:cs="Times New Roman"/>
          <w:bCs/>
          <w:iCs/>
          <w:sz w:val="24"/>
          <w:szCs w:val="24"/>
          <w:lang w:val="ro-RO" w:eastAsia="ro-RO"/>
        </w:rPr>
        <w:t>A. Principii generale</w:t>
      </w:r>
    </w:p>
    <w:p w14:paraId="4A533E71" w14:textId="77777777" w:rsidR="00882937" w:rsidRPr="00882937" w:rsidRDefault="00882937" w:rsidP="00476F81">
      <w:pPr>
        <w:spacing w:after="0"/>
        <w:ind w:firstLine="709"/>
        <w:jc w:val="both"/>
        <w:rPr>
          <w:rFonts w:ascii="Times New Roman" w:eastAsia="Calibri" w:hAnsi="Times New Roman" w:cs="Times New Roman"/>
          <w:spacing w:val="-3"/>
          <w:sz w:val="24"/>
          <w:szCs w:val="24"/>
          <w:lang w:val="ro-RO" w:eastAsia="ro-RO"/>
        </w:rPr>
      </w:pPr>
      <w:r w:rsidRPr="00882937">
        <w:rPr>
          <w:rFonts w:ascii="Times New Roman" w:eastAsia="Calibri" w:hAnsi="Times New Roman" w:cs="Times New Roman"/>
          <w:spacing w:val="-3"/>
          <w:sz w:val="24"/>
          <w:szCs w:val="24"/>
          <w:lang w:val="ro-RO" w:eastAsia="ro-RO"/>
        </w:rPr>
        <w:t>La diagnosticul de RCIU este important de a determina cauza care a provocat această complicaţie. Tratamentul cauzei poate fi util în anumite situaţii (diabet, infectie maternă etc).</w:t>
      </w:r>
    </w:p>
    <w:p w14:paraId="768F461F" w14:textId="77777777" w:rsidR="00882937" w:rsidRPr="00882937" w:rsidRDefault="00882937" w:rsidP="00476F81">
      <w:pPr>
        <w:spacing w:after="0"/>
        <w:ind w:firstLine="709"/>
        <w:jc w:val="both"/>
        <w:rPr>
          <w:rFonts w:ascii="Times New Roman" w:eastAsia="Calibri" w:hAnsi="Times New Roman" w:cs="Times New Roman"/>
          <w:spacing w:val="-3"/>
          <w:sz w:val="24"/>
          <w:szCs w:val="24"/>
          <w:lang w:val="ro-RO" w:eastAsia="ro-RO"/>
        </w:rPr>
      </w:pPr>
      <w:r w:rsidRPr="00882937">
        <w:rPr>
          <w:rFonts w:ascii="Times New Roman" w:eastAsia="Calibri" w:hAnsi="Times New Roman" w:cs="Times New Roman"/>
          <w:iCs/>
          <w:spacing w:val="-3"/>
          <w:sz w:val="24"/>
          <w:szCs w:val="24"/>
          <w:lang w:val="ro-RO" w:eastAsia="ro-RO"/>
        </w:rPr>
        <w:t xml:space="preserve">Majoritatea starilor </w:t>
      </w:r>
      <w:r w:rsidRPr="00882937">
        <w:rPr>
          <w:rFonts w:ascii="Times New Roman" w:eastAsia="Calibri" w:hAnsi="Times New Roman" w:cs="Times New Roman"/>
          <w:iCs/>
          <w:sz w:val="24"/>
          <w:szCs w:val="24"/>
          <w:lang w:val="ro-RO" w:eastAsia="ro-RO"/>
        </w:rPr>
        <w:t>care provoacă RCIU nu se supun tratamentului (preeclampsia, insuficienţa feto-placentară etc).</w:t>
      </w:r>
    </w:p>
    <w:p w14:paraId="718201A1" w14:textId="77777777" w:rsidR="00882937" w:rsidRPr="00882937" w:rsidRDefault="00882937" w:rsidP="00476F81">
      <w:pPr>
        <w:spacing w:after="0"/>
        <w:ind w:firstLine="709"/>
        <w:jc w:val="both"/>
        <w:rPr>
          <w:rFonts w:ascii="Times New Roman" w:eastAsia="Calibri" w:hAnsi="Times New Roman" w:cs="Times New Roman"/>
          <w:iCs/>
          <w:spacing w:val="-2"/>
          <w:sz w:val="24"/>
          <w:szCs w:val="24"/>
          <w:lang w:val="ro-RO" w:eastAsia="ro-RO"/>
        </w:rPr>
      </w:pPr>
      <w:r w:rsidRPr="00882937">
        <w:rPr>
          <w:rFonts w:ascii="Times New Roman" w:eastAsia="Calibri" w:hAnsi="Times New Roman" w:cs="Times New Roman"/>
          <w:iCs/>
          <w:spacing w:val="-2"/>
          <w:sz w:val="24"/>
          <w:szCs w:val="24"/>
          <w:lang w:val="ro-RO" w:eastAsia="ro-RO"/>
        </w:rPr>
        <w:t xml:space="preserve">La momentul actual, majoritatea intervenţiilor antenatale menite să imbunătăţească creşterea fătului </w:t>
      </w:r>
      <w:r w:rsidRPr="00882937">
        <w:rPr>
          <w:rFonts w:ascii="Times New Roman" w:eastAsia="Calibri" w:hAnsi="Times New Roman" w:cs="Times New Roman"/>
          <w:iCs/>
          <w:spacing w:val="-12"/>
          <w:sz w:val="24"/>
          <w:szCs w:val="24"/>
          <w:lang w:val="ro-RO" w:eastAsia="ro-RO"/>
        </w:rPr>
        <w:t xml:space="preserve">şi să prevină distresul (suferinţa) fetală </w:t>
      </w:r>
      <w:r w:rsidRPr="00882937">
        <w:rPr>
          <w:rFonts w:ascii="Times New Roman" w:eastAsia="Calibri" w:hAnsi="Times New Roman" w:cs="Times New Roman"/>
          <w:bCs/>
          <w:iCs/>
          <w:spacing w:val="-12"/>
          <w:sz w:val="24"/>
          <w:szCs w:val="24"/>
          <w:lang w:val="ro-RO" w:eastAsia="ro-RO"/>
        </w:rPr>
        <w:t>nu</w:t>
      </w:r>
      <w:r w:rsidRPr="00882937">
        <w:rPr>
          <w:rFonts w:ascii="Times New Roman" w:eastAsia="Calibri" w:hAnsi="Times New Roman" w:cs="Times New Roman"/>
          <w:b/>
          <w:bCs/>
          <w:iCs/>
          <w:spacing w:val="-12"/>
          <w:sz w:val="24"/>
          <w:szCs w:val="24"/>
          <w:lang w:val="ro-RO" w:eastAsia="ro-RO"/>
        </w:rPr>
        <w:t xml:space="preserve"> </w:t>
      </w:r>
      <w:r w:rsidRPr="00882937">
        <w:rPr>
          <w:rFonts w:ascii="Times New Roman" w:eastAsia="Calibri" w:hAnsi="Times New Roman" w:cs="Times New Roman"/>
          <w:iCs/>
          <w:spacing w:val="-12"/>
          <w:sz w:val="24"/>
          <w:szCs w:val="24"/>
          <w:lang w:val="ro-RO" w:eastAsia="ro-RO"/>
        </w:rPr>
        <w:t>sunt eficiente în ameliararea prognosticuhri perinatal.</w:t>
      </w:r>
    </w:p>
    <w:p w14:paraId="23856CC2" w14:textId="77777777" w:rsidR="00882937" w:rsidRPr="00882937" w:rsidRDefault="00882937" w:rsidP="00476F81">
      <w:pPr>
        <w:spacing w:after="0"/>
        <w:ind w:firstLine="709"/>
        <w:jc w:val="both"/>
        <w:rPr>
          <w:rFonts w:ascii="Times New Roman" w:eastAsia="Calibri" w:hAnsi="Times New Roman" w:cs="Times New Roman"/>
          <w:iCs/>
          <w:spacing w:val="-2"/>
          <w:sz w:val="24"/>
          <w:szCs w:val="24"/>
          <w:lang w:val="ro-RO" w:eastAsia="ro-RO"/>
        </w:rPr>
      </w:pPr>
      <w:r w:rsidRPr="00882937">
        <w:rPr>
          <w:rFonts w:ascii="Times New Roman" w:eastAsia="Calibri" w:hAnsi="Times New Roman" w:cs="Times New Roman"/>
          <w:bCs/>
          <w:spacing w:val="-6"/>
          <w:sz w:val="24"/>
          <w:szCs w:val="24"/>
          <w:lang w:val="ro-RO" w:eastAsia="ro-RO"/>
        </w:rPr>
        <w:lastRenderedPageBreak/>
        <w:t>Nu există dovezi suficiente pentru a determina valoarea terapiei cu oxigen, suplimentelor nutritionale, spitalizării şi regimului la pat, betamimeticelor, blocanţilor canalelor de calciu, terapiei hormonale, a măririi volumului de sânge circulant şi a multor altor metode folosite în tratamentul RCIU.</w:t>
      </w:r>
    </w:p>
    <w:p w14:paraId="50AA1E46" w14:textId="77777777" w:rsidR="00882937" w:rsidRPr="00882937" w:rsidRDefault="00882937" w:rsidP="00476F81">
      <w:pPr>
        <w:spacing w:after="0"/>
        <w:ind w:firstLine="709"/>
        <w:jc w:val="both"/>
        <w:rPr>
          <w:rFonts w:ascii="Times New Roman" w:eastAsia="Calibri" w:hAnsi="Times New Roman" w:cs="Times New Roman"/>
          <w:bCs/>
          <w:spacing w:val="-6"/>
          <w:sz w:val="24"/>
          <w:szCs w:val="24"/>
          <w:lang w:val="ro-RO" w:eastAsia="ro-RO"/>
        </w:rPr>
      </w:pPr>
      <w:r w:rsidRPr="00882937">
        <w:rPr>
          <w:rFonts w:ascii="Times New Roman" w:eastAsia="Calibri" w:hAnsi="Times New Roman" w:cs="Times New Roman"/>
          <w:bCs/>
          <w:spacing w:val="-6"/>
          <w:sz w:val="24"/>
          <w:szCs w:val="24"/>
          <w:lang w:val="ro-RO" w:eastAsia="ro-RO"/>
        </w:rPr>
        <w:t>Deoarece nu existã metode efiente de terapie a RCIU şi a hipoxiei fetale, principiul fundamental al conduitei RCIU este supravegherea minuţioasã asupra stării intrauterine a fãtului şi aprecierea momentului optim pentru finalizarea sarcinii.</w:t>
      </w:r>
    </w:p>
    <w:p w14:paraId="29584E6E" w14:textId="77777777" w:rsidR="00882937" w:rsidRPr="00882937" w:rsidRDefault="00882937" w:rsidP="00476F81">
      <w:pPr>
        <w:spacing w:after="0"/>
        <w:ind w:firstLine="709"/>
        <w:jc w:val="both"/>
        <w:rPr>
          <w:rFonts w:ascii="Times New Roman" w:eastAsia="Calibri" w:hAnsi="Times New Roman" w:cs="Times New Roman"/>
          <w:bCs/>
          <w:spacing w:val="-6"/>
          <w:sz w:val="24"/>
          <w:szCs w:val="24"/>
          <w:lang w:val="ro-RO" w:eastAsia="ro-RO"/>
        </w:rPr>
      </w:pPr>
      <w:r w:rsidRPr="00882937">
        <w:rPr>
          <w:rFonts w:ascii="Times New Roman" w:eastAsia="Calibri" w:hAnsi="Times New Roman" w:cs="Times New Roman"/>
          <w:bCs/>
          <w:spacing w:val="-6"/>
          <w:sz w:val="24"/>
          <w:szCs w:val="24"/>
          <w:lang w:val="ro-RO" w:eastAsia="ro-RO"/>
        </w:rPr>
        <w:t>În caz de RCIU sever (gr. II-III) şi suferinţă fetală pronunţată, naşterea imediată este cea mai potrivită opţiune.</w:t>
      </w:r>
    </w:p>
    <w:p w14:paraId="3BC59420" w14:textId="77777777" w:rsidR="00882937" w:rsidRPr="00882937" w:rsidRDefault="00882937" w:rsidP="00476F81">
      <w:pPr>
        <w:widowControl w:val="0"/>
        <w:autoSpaceDE w:val="0"/>
        <w:autoSpaceDN w:val="0"/>
        <w:adjustRightInd w:val="0"/>
        <w:spacing w:after="0"/>
        <w:ind w:firstLine="709"/>
        <w:rPr>
          <w:rFonts w:ascii="Times New Roman" w:eastAsia="Times New Roman" w:hAnsi="Times New Roman" w:cs="Times New Roman"/>
          <w:b/>
          <w:bCs/>
          <w:spacing w:val="-6"/>
          <w:sz w:val="24"/>
          <w:szCs w:val="24"/>
          <w:lang w:val="ro-RO" w:eastAsia="ro-RO"/>
        </w:rPr>
      </w:pPr>
      <w:r w:rsidRPr="00882937">
        <w:rPr>
          <w:rFonts w:ascii="Times New Roman" w:eastAsia="Times New Roman" w:hAnsi="Times New Roman" w:cs="Times New Roman"/>
          <w:b/>
          <w:bCs/>
          <w:spacing w:val="-6"/>
          <w:sz w:val="24"/>
          <w:szCs w:val="24"/>
          <w:lang w:val="ro-RO" w:eastAsia="ro-RO"/>
        </w:rPr>
        <w:t>Naşterea</w:t>
      </w:r>
    </w:p>
    <w:p w14:paraId="25D05203" w14:textId="77777777" w:rsidR="00882937" w:rsidRPr="00882937" w:rsidRDefault="00882937" w:rsidP="00476F81">
      <w:pPr>
        <w:widowControl w:val="0"/>
        <w:autoSpaceDE w:val="0"/>
        <w:autoSpaceDN w:val="0"/>
        <w:adjustRightInd w:val="0"/>
        <w:spacing w:after="0"/>
        <w:ind w:firstLine="709"/>
        <w:jc w:val="both"/>
        <w:rPr>
          <w:rFonts w:ascii="Times New Roman" w:eastAsia="Times New Roman" w:hAnsi="Times New Roman" w:cs="Times New Roman"/>
          <w:bCs/>
          <w:spacing w:val="-6"/>
          <w:sz w:val="24"/>
          <w:szCs w:val="24"/>
          <w:lang w:val="ro-RO" w:eastAsia="ro-RO"/>
        </w:rPr>
      </w:pPr>
      <w:r w:rsidRPr="00882937">
        <w:rPr>
          <w:rFonts w:ascii="Times New Roman" w:eastAsia="Times New Roman" w:hAnsi="Times New Roman" w:cs="Times New Roman"/>
          <w:bCs/>
          <w:spacing w:val="-6"/>
          <w:sz w:val="24"/>
          <w:szCs w:val="24"/>
          <w:lang w:val="ro-RO" w:eastAsia="ro-RO"/>
        </w:rPr>
        <w:t>Copilul cu RCIU trebuie sã se nască într-o maternitate de nivelul II sau III, unde îi poate fi asigurată o îngrijire şi tratament corespunzătoare. La naşterea unui astfel de copil trebuie să fie prezent neonatologul. În naştere se recomandă monitorizarea permanentă (cardiomonitor) a BCF.</w:t>
      </w:r>
      <w:r w:rsidRPr="00446010">
        <w:rPr>
          <w:rFonts w:ascii="Times New Roman" w:eastAsia="Times New Roman" w:hAnsi="Times New Roman" w:cs="Times New Roman"/>
          <w:sz w:val="20"/>
          <w:szCs w:val="20"/>
          <w:lang w:val="fr-FR" w:eastAsia="ru-RU"/>
        </w:rPr>
        <w:t xml:space="preserve"> </w:t>
      </w:r>
      <w:r w:rsidRPr="00882937">
        <w:rPr>
          <w:rFonts w:ascii="Times New Roman" w:eastAsia="Times New Roman" w:hAnsi="Times New Roman" w:cs="Times New Roman"/>
          <w:bCs/>
          <w:spacing w:val="-6"/>
          <w:sz w:val="24"/>
          <w:szCs w:val="24"/>
          <w:lang w:val="ro-RO" w:eastAsia="ro-RO"/>
        </w:rPr>
        <w:t>În caz de modificări CTG patologice la un făt cu RCIU, naşterea se va termina prin operaţie cezarianã.</w:t>
      </w:r>
    </w:p>
    <w:p w14:paraId="43E71462" w14:textId="77777777" w:rsidR="00BD42FB" w:rsidRDefault="00BD42FB" w:rsidP="00476F81">
      <w:pPr>
        <w:widowControl w:val="0"/>
        <w:autoSpaceDE w:val="0"/>
        <w:autoSpaceDN w:val="0"/>
        <w:adjustRightInd w:val="0"/>
        <w:spacing w:after="0"/>
        <w:ind w:firstLine="709"/>
        <w:jc w:val="both"/>
        <w:rPr>
          <w:rFonts w:ascii="Times New Roman" w:eastAsia="Times New Roman" w:hAnsi="Times New Roman" w:cs="Times New Roman"/>
          <w:b/>
          <w:bCs/>
          <w:spacing w:val="-6"/>
          <w:sz w:val="24"/>
          <w:szCs w:val="24"/>
          <w:lang w:val="ro-RO" w:eastAsia="ro-RO"/>
        </w:rPr>
      </w:pPr>
    </w:p>
    <w:p w14:paraId="1305BE88" w14:textId="77777777" w:rsidR="00882937" w:rsidRPr="00882937" w:rsidRDefault="00882937" w:rsidP="00476F81">
      <w:pPr>
        <w:widowControl w:val="0"/>
        <w:autoSpaceDE w:val="0"/>
        <w:autoSpaceDN w:val="0"/>
        <w:adjustRightInd w:val="0"/>
        <w:spacing w:after="0"/>
        <w:ind w:firstLine="709"/>
        <w:jc w:val="both"/>
        <w:rPr>
          <w:rFonts w:ascii="Times New Roman" w:eastAsia="Times New Roman" w:hAnsi="Times New Roman" w:cs="Times New Roman"/>
          <w:b/>
          <w:bCs/>
          <w:spacing w:val="-6"/>
          <w:sz w:val="24"/>
          <w:szCs w:val="24"/>
          <w:lang w:val="ro-RO" w:eastAsia="ro-RO"/>
        </w:rPr>
      </w:pPr>
      <w:r w:rsidRPr="00882937">
        <w:rPr>
          <w:rFonts w:ascii="Times New Roman" w:eastAsia="Times New Roman" w:hAnsi="Times New Roman" w:cs="Times New Roman"/>
          <w:b/>
          <w:bCs/>
          <w:spacing w:val="-6"/>
          <w:sz w:val="24"/>
          <w:szCs w:val="24"/>
          <w:lang w:val="ro-RO" w:eastAsia="ro-RO"/>
        </w:rPr>
        <w:t>Bibliografie.</w:t>
      </w:r>
    </w:p>
    <w:p w14:paraId="5E6B3375" w14:textId="77777777" w:rsidR="00882937" w:rsidRPr="00882937" w:rsidRDefault="0032027B" w:rsidP="00C06C1B">
      <w:pPr>
        <w:widowControl w:val="0"/>
        <w:numPr>
          <w:ilvl w:val="0"/>
          <w:numId w:val="254"/>
        </w:numPr>
        <w:autoSpaceDE w:val="0"/>
        <w:autoSpaceDN w:val="0"/>
        <w:adjustRightInd w:val="0"/>
        <w:spacing w:after="0"/>
        <w:ind w:hanging="436"/>
        <w:jc w:val="both"/>
        <w:rPr>
          <w:rFonts w:ascii="Times New Roman" w:eastAsia="Times New Roman" w:hAnsi="Times New Roman" w:cs="Times New Roman"/>
          <w:bCs/>
          <w:spacing w:val="-6"/>
          <w:sz w:val="24"/>
          <w:szCs w:val="24"/>
          <w:lang w:val="ro-RO" w:eastAsia="ro-RO"/>
        </w:rPr>
      </w:pPr>
      <w:hyperlink r:id="rId34" w:history="1">
        <w:r w:rsidR="00882937" w:rsidRPr="00882937">
          <w:rPr>
            <w:rFonts w:ascii="Times New Roman" w:eastAsia="Times New Roman" w:hAnsi="Times New Roman" w:cs="Times New Roman"/>
            <w:bCs/>
            <w:color w:val="0000FF"/>
            <w:spacing w:val="-6"/>
            <w:sz w:val="24"/>
            <w:szCs w:val="24"/>
            <w:u w:val="single"/>
            <w:lang w:val="ro-RO" w:eastAsia="ro-RO"/>
          </w:rPr>
          <w:t>www.newagepublishers.com/samplechapter/001025</w:t>
        </w:r>
      </w:hyperlink>
      <w:r w:rsidR="00882937" w:rsidRPr="00882937">
        <w:rPr>
          <w:rFonts w:ascii="Times New Roman" w:eastAsia="Times New Roman" w:hAnsi="Times New Roman" w:cs="Times New Roman"/>
          <w:bCs/>
          <w:spacing w:val="-6"/>
          <w:sz w:val="24"/>
          <w:szCs w:val="24"/>
          <w:lang w:val="ro-RO" w:eastAsia="ro-RO"/>
        </w:rPr>
        <w:t>. pdf‎ - Fetal Growth restriction – Definition and Standards.</w:t>
      </w:r>
    </w:p>
    <w:p w14:paraId="51A1F75B" w14:textId="77777777" w:rsidR="00882937" w:rsidRPr="00882937" w:rsidRDefault="00882937" w:rsidP="00C06C1B">
      <w:pPr>
        <w:widowControl w:val="0"/>
        <w:numPr>
          <w:ilvl w:val="0"/>
          <w:numId w:val="254"/>
        </w:numPr>
        <w:autoSpaceDE w:val="0"/>
        <w:autoSpaceDN w:val="0"/>
        <w:adjustRightInd w:val="0"/>
        <w:spacing w:after="0"/>
        <w:ind w:hanging="436"/>
        <w:jc w:val="both"/>
        <w:rPr>
          <w:rFonts w:ascii="Times New Roman" w:eastAsia="Times New Roman" w:hAnsi="Times New Roman" w:cs="Times New Roman"/>
          <w:bCs/>
          <w:spacing w:val="-6"/>
          <w:sz w:val="24"/>
          <w:szCs w:val="24"/>
          <w:lang w:val="ro-RO" w:eastAsia="ro-RO"/>
        </w:rPr>
      </w:pPr>
      <w:r w:rsidRPr="00882937">
        <w:rPr>
          <w:rFonts w:ascii="Times New Roman" w:eastAsia="Times New Roman" w:hAnsi="Times New Roman" w:cs="Times New Roman"/>
          <w:bCs/>
          <w:spacing w:val="-6"/>
          <w:sz w:val="24"/>
          <w:szCs w:val="24"/>
          <w:lang w:val="ro-RO" w:eastAsia="ro-RO"/>
        </w:rPr>
        <w:t>Iliadi-Tulbure C., Tabuica U. Restricţia de dezvoltare intrauterinã a fãtului:evoluţia sarcinii şi naşterii -, Buletinul Academiei de Ştiinţe a Moldovei Ştiinţe Medicale 1/(20) 2009, p. 98 – 103.</w:t>
      </w:r>
    </w:p>
    <w:p w14:paraId="4D9B2E75" w14:textId="77777777" w:rsidR="00882937" w:rsidRPr="00882937" w:rsidRDefault="00882937" w:rsidP="00C06C1B">
      <w:pPr>
        <w:widowControl w:val="0"/>
        <w:numPr>
          <w:ilvl w:val="0"/>
          <w:numId w:val="254"/>
        </w:numPr>
        <w:autoSpaceDE w:val="0"/>
        <w:autoSpaceDN w:val="0"/>
        <w:adjustRightInd w:val="0"/>
        <w:spacing w:after="0"/>
        <w:ind w:hanging="436"/>
        <w:jc w:val="both"/>
        <w:rPr>
          <w:rFonts w:ascii="Times New Roman" w:eastAsia="Times New Roman" w:hAnsi="Times New Roman" w:cs="Times New Roman"/>
          <w:bCs/>
          <w:spacing w:val="-6"/>
          <w:sz w:val="24"/>
          <w:szCs w:val="24"/>
          <w:lang w:val="ro-RO" w:eastAsia="ro-RO"/>
        </w:rPr>
      </w:pPr>
      <w:r w:rsidRPr="00882937">
        <w:rPr>
          <w:rFonts w:ascii="Times New Roman" w:eastAsia="Times New Roman" w:hAnsi="Times New Roman" w:cs="Times New Roman"/>
          <w:bCs/>
          <w:spacing w:val="-6"/>
          <w:sz w:val="24"/>
          <w:szCs w:val="24"/>
          <w:lang w:val="ro-RO" w:eastAsia="ro-RO"/>
        </w:rPr>
        <w:t>Harkness U. F., Mari G. Diagnosis and management of intrauterine growth restriction –Clinics in Perinatology 31 (2004), p. 743– 764.</w:t>
      </w:r>
    </w:p>
    <w:p w14:paraId="55521485" w14:textId="77777777" w:rsidR="00882937" w:rsidRPr="00882937" w:rsidRDefault="00882937" w:rsidP="00C06C1B">
      <w:pPr>
        <w:widowControl w:val="0"/>
        <w:numPr>
          <w:ilvl w:val="0"/>
          <w:numId w:val="254"/>
        </w:numPr>
        <w:autoSpaceDE w:val="0"/>
        <w:autoSpaceDN w:val="0"/>
        <w:adjustRightInd w:val="0"/>
        <w:spacing w:after="0"/>
        <w:ind w:hanging="436"/>
        <w:jc w:val="both"/>
        <w:rPr>
          <w:rFonts w:ascii="Times New Roman" w:eastAsia="Times New Roman" w:hAnsi="Times New Roman" w:cs="Times New Roman"/>
          <w:bCs/>
          <w:spacing w:val="-6"/>
          <w:sz w:val="24"/>
          <w:szCs w:val="24"/>
          <w:lang w:val="ro-RO" w:eastAsia="ro-RO"/>
        </w:rPr>
      </w:pPr>
      <w:r w:rsidRPr="00882937">
        <w:rPr>
          <w:rFonts w:ascii="Times New Roman" w:eastAsia="Times New Roman" w:hAnsi="Times New Roman" w:cs="Times New Roman"/>
          <w:bCs/>
          <w:spacing w:val="-6"/>
          <w:sz w:val="24"/>
          <w:szCs w:val="24"/>
          <w:lang w:val="ro-RO" w:eastAsia="ro-RO"/>
        </w:rPr>
        <w:t>M. Rotaru, Stela Balagura. Retardul de dezvoltare intrauterină a fătului–Buletinul Academiei de Ştiinţe a Moldovei Ştiinţe Medicale 1/(20) 2009, p. 119 – 124</w:t>
      </w:r>
    </w:p>
    <w:p w14:paraId="48EA203C" w14:textId="77777777" w:rsidR="00882937" w:rsidRPr="00882937" w:rsidRDefault="00882937" w:rsidP="00C06C1B">
      <w:pPr>
        <w:widowControl w:val="0"/>
        <w:numPr>
          <w:ilvl w:val="0"/>
          <w:numId w:val="254"/>
        </w:numPr>
        <w:autoSpaceDE w:val="0"/>
        <w:autoSpaceDN w:val="0"/>
        <w:adjustRightInd w:val="0"/>
        <w:spacing w:after="0"/>
        <w:ind w:hanging="436"/>
        <w:jc w:val="both"/>
        <w:rPr>
          <w:rFonts w:ascii="Times New Roman" w:eastAsia="Times New Roman" w:hAnsi="Times New Roman" w:cs="Times New Roman"/>
          <w:bCs/>
          <w:spacing w:val="-6"/>
          <w:sz w:val="24"/>
          <w:szCs w:val="24"/>
          <w:lang w:val="ro-RO" w:eastAsia="ro-RO"/>
        </w:rPr>
      </w:pPr>
      <w:r w:rsidRPr="00882937">
        <w:rPr>
          <w:rFonts w:ascii="Times New Roman" w:eastAsia="Times New Roman" w:hAnsi="Times New Roman" w:cs="Times New Roman"/>
          <w:bCs/>
          <w:spacing w:val="-6"/>
          <w:sz w:val="24"/>
          <w:szCs w:val="24"/>
          <w:lang w:val="ro-RO" w:eastAsia="ro-RO"/>
        </w:rPr>
        <w:t>Paladi Gh., Cerneţchi, Obstetrica patologică, Retardul de dezvoltare intrauterină a fătului, p. 273 – 291</w:t>
      </w:r>
    </w:p>
    <w:p w14:paraId="58E3898B" w14:textId="77777777" w:rsidR="00882937" w:rsidRPr="00882937" w:rsidRDefault="00882937" w:rsidP="00C06C1B">
      <w:pPr>
        <w:widowControl w:val="0"/>
        <w:numPr>
          <w:ilvl w:val="0"/>
          <w:numId w:val="254"/>
        </w:numPr>
        <w:autoSpaceDE w:val="0"/>
        <w:autoSpaceDN w:val="0"/>
        <w:adjustRightInd w:val="0"/>
        <w:spacing w:after="0"/>
        <w:ind w:hanging="436"/>
        <w:jc w:val="both"/>
        <w:rPr>
          <w:rFonts w:ascii="Times New Roman" w:eastAsia="Times New Roman" w:hAnsi="Times New Roman" w:cs="Times New Roman"/>
          <w:bCs/>
          <w:spacing w:val="-6"/>
          <w:sz w:val="24"/>
          <w:szCs w:val="24"/>
          <w:lang w:val="ro-RO" w:eastAsia="ro-RO"/>
        </w:rPr>
      </w:pPr>
      <w:r w:rsidRPr="00882937">
        <w:rPr>
          <w:rFonts w:ascii="Times New Roman" w:eastAsia="Times New Roman" w:hAnsi="Times New Roman" w:cs="Times New Roman"/>
          <w:bCs/>
          <w:spacing w:val="-6"/>
          <w:sz w:val="24"/>
          <w:szCs w:val="24"/>
          <w:lang w:val="ro-RO" w:eastAsia="ro-RO"/>
        </w:rPr>
        <w:t>Ghidul C Naţional de Perinatologie „Protocoale de îngrijire şi tratment în obstetrică şi neonatologie” – Insuficienţa feto – placentară, p. 38 – 41</w:t>
      </w:r>
    </w:p>
    <w:p w14:paraId="2C207AFB" w14:textId="77777777" w:rsidR="00882937" w:rsidRPr="00882937" w:rsidRDefault="00882937" w:rsidP="00C06C1B">
      <w:pPr>
        <w:widowControl w:val="0"/>
        <w:numPr>
          <w:ilvl w:val="0"/>
          <w:numId w:val="254"/>
        </w:numPr>
        <w:autoSpaceDE w:val="0"/>
        <w:autoSpaceDN w:val="0"/>
        <w:adjustRightInd w:val="0"/>
        <w:spacing w:after="0"/>
        <w:ind w:hanging="436"/>
        <w:jc w:val="both"/>
        <w:rPr>
          <w:rFonts w:ascii="Times New Roman" w:eastAsia="Times New Roman" w:hAnsi="Times New Roman" w:cs="Times New Roman"/>
          <w:bCs/>
          <w:spacing w:val="-6"/>
          <w:sz w:val="24"/>
          <w:szCs w:val="24"/>
          <w:lang w:val="ro-RO" w:eastAsia="ro-RO"/>
        </w:rPr>
      </w:pPr>
      <w:r w:rsidRPr="00882937">
        <w:rPr>
          <w:rFonts w:ascii="Times New Roman" w:eastAsia="Times New Roman" w:hAnsi="Times New Roman" w:cs="Times New Roman"/>
          <w:bCs/>
          <w:spacing w:val="-6"/>
          <w:sz w:val="24"/>
          <w:szCs w:val="24"/>
          <w:lang w:val="ro-RO" w:eastAsia="ro-RO"/>
        </w:rPr>
        <w:t>Supliment la ghidul C Naţional de Perinatologie, Diagnosticul şi conduita retradului de creştere intrauterină a fătului în sarcină, p. 11 – 16</w:t>
      </w:r>
    </w:p>
    <w:p w14:paraId="751AAEB8" w14:textId="77777777" w:rsidR="00AD4075" w:rsidRDefault="00AD4075" w:rsidP="00476F81">
      <w:pPr>
        <w:spacing w:after="0"/>
        <w:ind w:firstLine="709"/>
        <w:jc w:val="both"/>
        <w:rPr>
          <w:rFonts w:ascii="Times New Roman" w:hAnsi="Times New Roman" w:cs="Times New Roman"/>
          <w:sz w:val="24"/>
          <w:szCs w:val="24"/>
          <w:lang w:val="ro-RO"/>
        </w:rPr>
      </w:pPr>
    </w:p>
    <w:p w14:paraId="1BADCA3F" w14:textId="77777777" w:rsidR="00947084" w:rsidRDefault="00947084" w:rsidP="00476F81">
      <w:pPr>
        <w:spacing w:after="0"/>
        <w:ind w:firstLine="709"/>
        <w:jc w:val="both"/>
        <w:rPr>
          <w:rFonts w:ascii="Times New Roman" w:hAnsi="Times New Roman" w:cs="Times New Roman"/>
          <w:sz w:val="24"/>
          <w:szCs w:val="24"/>
          <w:lang w:val="ro-RO"/>
        </w:rPr>
      </w:pPr>
    </w:p>
    <w:p w14:paraId="7534A109" w14:textId="77777777" w:rsidR="00EE1277" w:rsidRPr="00446010" w:rsidRDefault="00EE1277" w:rsidP="00476F81">
      <w:pPr>
        <w:spacing w:after="160"/>
        <w:ind w:firstLine="709"/>
        <w:jc w:val="center"/>
        <w:rPr>
          <w:rFonts w:ascii="Times New Roman" w:eastAsia="Calibri" w:hAnsi="Times New Roman" w:cs="Times New Roman"/>
          <w:b/>
          <w:sz w:val="24"/>
          <w:szCs w:val="24"/>
          <w:lang w:val="fr-FR"/>
        </w:rPr>
      </w:pPr>
    </w:p>
    <w:p w14:paraId="7F12C16A" w14:textId="77777777" w:rsidR="00BD42FB" w:rsidRDefault="00BD42FB" w:rsidP="00476F81">
      <w:pPr>
        <w:spacing w:after="160"/>
        <w:ind w:firstLine="709"/>
        <w:jc w:val="center"/>
        <w:rPr>
          <w:rFonts w:ascii="Times New Roman" w:eastAsia="Calibri" w:hAnsi="Times New Roman" w:cs="Times New Roman"/>
          <w:b/>
          <w:sz w:val="32"/>
          <w:szCs w:val="32"/>
          <w:lang w:val="fr-FR"/>
        </w:rPr>
      </w:pPr>
    </w:p>
    <w:p w14:paraId="0D92F61F" w14:textId="77777777" w:rsidR="00BD42FB" w:rsidRDefault="00BD42FB" w:rsidP="00476F81">
      <w:pPr>
        <w:spacing w:after="160"/>
        <w:ind w:firstLine="709"/>
        <w:jc w:val="center"/>
        <w:rPr>
          <w:rFonts w:ascii="Times New Roman" w:eastAsia="Calibri" w:hAnsi="Times New Roman" w:cs="Times New Roman"/>
          <w:b/>
          <w:sz w:val="32"/>
          <w:szCs w:val="32"/>
          <w:lang w:val="fr-FR"/>
        </w:rPr>
      </w:pPr>
    </w:p>
    <w:p w14:paraId="59F8CB6B" w14:textId="77777777" w:rsidR="00BD42FB" w:rsidRDefault="00BD42FB" w:rsidP="00476F81">
      <w:pPr>
        <w:spacing w:after="160"/>
        <w:ind w:firstLine="709"/>
        <w:jc w:val="center"/>
        <w:rPr>
          <w:rFonts w:ascii="Times New Roman" w:eastAsia="Calibri" w:hAnsi="Times New Roman" w:cs="Times New Roman"/>
          <w:b/>
          <w:sz w:val="32"/>
          <w:szCs w:val="32"/>
          <w:lang w:val="fr-FR"/>
        </w:rPr>
      </w:pPr>
    </w:p>
    <w:p w14:paraId="38A09EA4" w14:textId="77777777" w:rsidR="00BD42FB" w:rsidRDefault="00BD42FB" w:rsidP="00476F81">
      <w:pPr>
        <w:spacing w:after="160"/>
        <w:ind w:firstLine="709"/>
        <w:jc w:val="center"/>
        <w:rPr>
          <w:rFonts w:ascii="Times New Roman" w:eastAsia="Calibri" w:hAnsi="Times New Roman" w:cs="Times New Roman"/>
          <w:b/>
          <w:sz w:val="32"/>
          <w:szCs w:val="32"/>
          <w:lang w:val="fr-FR"/>
        </w:rPr>
      </w:pPr>
    </w:p>
    <w:p w14:paraId="04F2BA18" w14:textId="77777777" w:rsidR="00BD42FB" w:rsidRDefault="00BD42FB" w:rsidP="00476F81">
      <w:pPr>
        <w:spacing w:after="160"/>
        <w:ind w:firstLine="709"/>
        <w:jc w:val="center"/>
        <w:rPr>
          <w:rFonts w:ascii="Times New Roman" w:eastAsia="Calibri" w:hAnsi="Times New Roman" w:cs="Times New Roman"/>
          <w:b/>
          <w:sz w:val="32"/>
          <w:szCs w:val="32"/>
          <w:lang w:val="fr-FR"/>
        </w:rPr>
      </w:pPr>
    </w:p>
    <w:p w14:paraId="6ED9ED41" w14:textId="77777777" w:rsidR="00BD42FB" w:rsidRDefault="00BD42FB" w:rsidP="000A45EC">
      <w:pPr>
        <w:spacing w:after="160"/>
        <w:rPr>
          <w:rFonts w:ascii="Times New Roman" w:eastAsia="Calibri" w:hAnsi="Times New Roman" w:cs="Times New Roman"/>
          <w:b/>
          <w:sz w:val="32"/>
          <w:szCs w:val="32"/>
          <w:lang w:val="fr-FR"/>
        </w:rPr>
      </w:pPr>
    </w:p>
    <w:p w14:paraId="396FBBD8" w14:textId="77777777" w:rsidR="00947084" w:rsidRPr="00BD42FB" w:rsidRDefault="00947084" w:rsidP="00BD42FB">
      <w:pPr>
        <w:pStyle w:val="IntenseQuote"/>
        <w:rPr>
          <w:b/>
          <w:sz w:val="36"/>
          <w:szCs w:val="36"/>
          <w:lang w:val="fr-FR"/>
        </w:rPr>
      </w:pPr>
      <w:r w:rsidRPr="00BD42FB">
        <w:rPr>
          <w:b/>
          <w:sz w:val="36"/>
          <w:szCs w:val="36"/>
          <w:lang w:val="fr-FR"/>
        </w:rPr>
        <w:lastRenderedPageBreak/>
        <w:t>AVORTUL RECURENT</w:t>
      </w:r>
    </w:p>
    <w:p w14:paraId="0E86103C" w14:textId="77777777" w:rsidR="00947084" w:rsidRPr="00EE1277" w:rsidRDefault="00EE1277" w:rsidP="00476F81">
      <w:pPr>
        <w:spacing w:after="160"/>
        <w:ind w:firstLine="709"/>
        <w:jc w:val="center"/>
        <w:rPr>
          <w:rFonts w:ascii="Times New Roman" w:eastAsia="Calibri" w:hAnsi="Times New Roman" w:cs="Times New Roman"/>
          <w:sz w:val="24"/>
          <w:szCs w:val="24"/>
          <w:lang w:val="ro-RO"/>
        </w:rPr>
      </w:pPr>
      <w:r w:rsidRPr="00EE1277">
        <w:rPr>
          <w:rFonts w:ascii="Times New Roman" w:eastAsia="MS Mincho" w:hAnsi="Times New Roman" w:cs="Times New Roman"/>
          <w:sz w:val="24"/>
          <w:szCs w:val="24"/>
          <w:lang w:val="ro-RO"/>
        </w:rPr>
        <w:t xml:space="preserve">Dr.în </w:t>
      </w:r>
      <w:r w:rsidRPr="00EE1277">
        <w:rPr>
          <w:rFonts w:ascii="Cambria Math" w:eastAsia="MS Mincho" w:hAnsi="Cambria Math" w:cs="Cambria Math"/>
          <w:sz w:val="24"/>
          <w:szCs w:val="24"/>
          <w:lang w:val="ro-RO"/>
        </w:rPr>
        <w:t>ș</w:t>
      </w:r>
      <w:r w:rsidRPr="00EE1277">
        <w:rPr>
          <w:rFonts w:ascii="Times New Roman" w:eastAsia="MS Mincho" w:hAnsi="Times New Roman" w:cs="Times New Roman"/>
          <w:sz w:val="24"/>
          <w:szCs w:val="24"/>
          <w:lang w:val="ro-RO"/>
        </w:rPr>
        <w:t>t.med. conf.univ.</w:t>
      </w:r>
      <w:r w:rsidRPr="00446010">
        <w:rPr>
          <w:rFonts w:ascii="Times New Roman" w:eastAsia="Calibri" w:hAnsi="Times New Roman" w:cs="Times New Roman"/>
          <w:sz w:val="24"/>
          <w:szCs w:val="24"/>
          <w:lang w:val="fr-FR"/>
        </w:rPr>
        <w:t xml:space="preserve"> </w:t>
      </w:r>
      <w:r w:rsidR="00947084" w:rsidRPr="00446010">
        <w:rPr>
          <w:rFonts w:ascii="Times New Roman" w:eastAsia="Calibri" w:hAnsi="Times New Roman" w:cs="Times New Roman"/>
          <w:sz w:val="24"/>
          <w:szCs w:val="24"/>
          <w:lang w:val="fr-FR"/>
        </w:rPr>
        <w:t>Olga Popu</w:t>
      </w:r>
      <w:r w:rsidR="00947084" w:rsidRPr="00EE1277">
        <w:rPr>
          <w:rFonts w:ascii="Cambria Math" w:eastAsia="Calibri" w:hAnsi="Cambria Math" w:cs="Cambria Math"/>
          <w:sz w:val="24"/>
          <w:szCs w:val="24"/>
          <w:lang w:val="ro-RO"/>
        </w:rPr>
        <w:t>ș</w:t>
      </w:r>
      <w:r w:rsidR="00947084" w:rsidRPr="00EE1277">
        <w:rPr>
          <w:rFonts w:ascii="Times New Roman" w:eastAsia="Calibri" w:hAnsi="Times New Roman" w:cs="Times New Roman"/>
          <w:sz w:val="24"/>
          <w:szCs w:val="24"/>
          <w:lang w:val="ro-RO"/>
        </w:rPr>
        <w:t>oi</w:t>
      </w:r>
      <w:r w:rsidR="009A2D0E">
        <w:rPr>
          <w:rFonts w:ascii="Times New Roman" w:eastAsia="Calibri" w:hAnsi="Times New Roman" w:cs="Times New Roman"/>
          <w:sz w:val="24"/>
          <w:szCs w:val="24"/>
          <w:lang w:val="ro-RO"/>
        </w:rPr>
        <w:t>,dr.în med.Luminița Mihalcean,asist.unuiver. Diana Mitriuc</w:t>
      </w:r>
    </w:p>
    <w:p w14:paraId="48297B34" w14:textId="77777777" w:rsidR="00947084" w:rsidRPr="009A2D0E" w:rsidRDefault="00947084" w:rsidP="00476F81">
      <w:pPr>
        <w:spacing w:after="0"/>
        <w:ind w:firstLine="709"/>
        <w:rPr>
          <w:rFonts w:ascii="Times New Roman" w:eastAsia="Calibri" w:hAnsi="Times New Roman" w:cs="Times New Roman"/>
          <w:sz w:val="24"/>
          <w:szCs w:val="24"/>
          <w:lang w:val="ro-RO"/>
        </w:rPr>
      </w:pPr>
    </w:p>
    <w:p w14:paraId="7A685693" w14:textId="77777777" w:rsidR="00947084" w:rsidRPr="00446010" w:rsidRDefault="00947084"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În prezent, în literatura mondială este acceptat termenul de </w:t>
      </w:r>
      <w:r w:rsidRPr="00446010">
        <w:rPr>
          <w:rFonts w:ascii="Times New Roman" w:eastAsia="Calibri" w:hAnsi="Times New Roman" w:cs="Times New Roman"/>
          <w:b/>
          <w:sz w:val="24"/>
          <w:szCs w:val="24"/>
          <w:lang w:val="fr-FR"/>
        </w:rPr>
        <w:t>„pierdere recurentă a sarcinii</w:t>
      </w:r>
      <w:r w:rsidRPr="00446010">
        <w:rPr>
          <w:rFonts w:ascii="Times New Roman" w:eastAsia="Calibri" w:hAnsi="Times New Roman" w:cs="Times New Roman"/>
          <w:sz w:val="24"/>
          <w:szCs w:val="24"/>
          <w:lang w:val="fr-FR"/>
        </w:rPr>
        <w:t>” (reccurent pregnancy loss), care semnifică întreruperea spontană repetată a cel pu</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in 2 sarcini consecutiv  în termene de la concepţie până la 20 (22) de săptămâni, care poate fi:</w:t>
      </w:r>
    </w:p>
    <w:p w14:paraId="0FCE39B2" w14:textId="77777777" w:rsidR="00947084" w:rsidRPr="00446010" w:rsidRDefault="00947084" w:rsidP="00476F81">
      <w:pPr>
        <w:tabs>
          <w:tab w:val="left" w:pos="675"/>
        </w:tabs>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b/>
          <w:sz w:val="24"/>
          <w:szCs w:val="24"/>
          <w:lang w:val="fr-FR"/>
        </w:rPr>
        <w:t xml:space="preserve">Etiologie: </w:t>
      </w:r>
      <w:r w:rsidRPr="00446010">
        <w:rPr>
          <w:rFonts w:ascii="Times New Roman" w:eastAsia="Calibri" w:hAnsi="Times New Roman" w:cs="Times New Roman"/>
          <w:sz w:val="24"/>
          <w:szCs w:val="24"/>
          <w:lang w:val="fr-FR"/>
        </w:rPr>
        <w:t>Cauzele</w:t>
      </w:r>
      <w:r w:rsidRPr="00446010">
        <w:rPr>
          <w:rFonts w:ascii="Times New Roman" w:eastAsia="Calibri" w:hAnsi="Times New Roman" w:cs="Times New Roman"/>
          <w:b/>
          <w:sz w:val="24"/>
          <w:szCs w:val="24"/>
          <w:lang w:val="fr-FR"/>
        </w:rPr>
        <w:t xml:space="preserve"> </w:t>
      </w:r>
      <w:r w:rsidRPr="00446010">
        <w:rPr>
          <w:rFonts w:ascii="Times New Roman" w:eastAsia="Calibri" w:hAnsi="Times New Roman" w:cs="Times New Roman"/>
          <w:sz w:val="24"/>
          <w:szCs w:val="24"/>
          <w:lang w:val="fr-FR"/>
        </w:rPr>
        <w:t>avortului recurrent pot fi diverse: genetice (3 – 6%), endocrine (8 – 20%),</w:t>
      </w:r>
      <w:r w:rsidRPr="00446010">
        <w:rPr>
          <w:rFonts w:ascii="Times New Roman" w:eastAsia="Calibri" w:hAnsi="Times New Roman" w:cs="Times New Roman"/>
          <w:b/>
          <w:sz w:val="24"/>
          <w:szCs w:val="24"/>
          <w:lang w:val="fr-FR"/>
        </w:rPr>
        <w:t xml:space="preserve"> </w:t>
      </w:r>
      <w:r w:rsidRPr="00446010">
        <w:rPr>
          <w:rFonts w:ascii="Times New Roman" w:eastAsia="Calibri" w:hAnsi="Times New Roman" w:cs="Times New Roman"/>
          <w:sz w:val="24"/>
          <w:szCs w:val="24"/>
          <w:lang w:val="fr-FR"/>
        </w:rPr>
        <w:t>imunologice (până la 30%) – autoimmune,</w:t>
      </w:r>
      <w:r w:rsidRPr="00446010">
        <w:rPr>
          <w:rFonts w:ascii="Times New Roman" w:eastAsia="Calibri" w:hAnsi="Times New Roman" w:cs="Times New Roman"/>
          <w:b/>
          <w:sz w:val="24"/>
          <w:szCs w:val="24"/>
          <w:lang w:val="fr-FR"/>
        </w:rPr>
        <w:t xml:space="preserve"> </w:t>
      </w:r>
      <w:r w:rsidRPr="00446010">
        <w:rPr>
          <w:rFonts w:ascii="Times New Roman" w:eastAsia="Calibri" w:hAnsi="Times New Roman" w:cs="Times New Roman"/>
          <w:sz w:val="24"/>
          <w:szCs w:val="24"/>
          <w:lang w:val="fr-FR"/>
        </w:rPr>
        <w:t xml:space="preserve">trombofilia (13%), infecţioase (5%), patologia uterului (15%).    </w:t>
      </w:r>
    </w:p>
    <w:p w14:paraId="7588118A" w14:textId="77777777" w:rsidR="00947084" w:rsidRPr="00446010" w:rsidRDefault="00947084" w:rsidP="00C06C1B">
      <w:pPr>
        <w:numPr>
          <w:ilvl w:val="0"/>
          <w:numId w:val="316"/>
        </w:numPr>
        <w:tabs>
          <w:tab w:val="left" w:pos="675"/>
        </w:tabs>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i/>
          <w:sz w:val="24"/>
          <w:szCs w:val="24"/>
          <w:lang w:val="fr-FR"/>
        </w:rPr>
        <w:t>Patologia uterină</w:t>
      </w:r>
      <w:r w:rsidRPr="00446010">
        <w:rPr>
          <w:rFonts w:ascii="Times New Roman" w:eastAsia="Calibri" w:hAnsi="Times New Roman" w:cs="Times New Roman"/>
          <w:b/>
          <w:sz w:val="24"/>
          <w:szCs w:val="24"/>
          <w:lang w:val="fr-FR"/>
        </w:rPr>
        <w:t xml:space="preserve"> </w:t>
      </w:r>
      <w:r w:rsidRPr="00446010">
        <w:rPr>
          <w:rFonts w:ascii="Times New Roman" w:eastAsia="Calibri" w:hAnsi="Times New Roman" w:cs="Times New Roman"/>
          <w:sz w:val="24"/>
          <w:szCs w:val="24"/>
          <w:lang w:val="fr-FR"/>
        </w:rPr>
        <w:t>poate fi responsabilă pentru apari</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ia avortului recurent din cauza:            </w:t>
      </w:r>
    </w:p>
    <w:p w14:paraId="0015DDF6" w14:textId="77777777" w:rsidR="00947084" w:rsidRPr="00446010" w:rsidRDefault="00947084" w:rsidP="00C06C1B">
      <w:pPr>
        <w:numPr>
          <w:ilvl w:val="0"/>
          <w:numId w:val="317"/>
        </w:numPr>
        <w:tabs>
          <w:tab w:val="left" w:pos="675"/>
        </w:tabs>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Viciilor de dezvoltare a uterului;</w:t>
      </w:r>
    </w:p>
    <w:p w14:paraId="61F0DF89" w14:textId="77777777" w:rsidR="00947084" w:rsidRPr="00947084" w:rsidRDefault="00947084" w:rsidP="00C06C1B">
      <w:pPr>
        <w:numPr>
          <w:ilvl w:val="0"/>
          <w:numId w:val="317"/>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Infantilismului genital;</w:t>
      </w:r>
    </w:p>
    <w:p w14:paraId="70BC7B50" w14:textId="77777777" w:rsidR="00947084" w:rsidRPr="00947084" w:rsidRDefault="00947084" w:rsidP="00C06C1B">
      <w:pPr>
        <w:numPr>
          <w:ilvl w:val="0"/>
          <w:numId w:val="317"/>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Hipoplaziei uterului;</w:t>
      </w:r>
    </w:p>
    <w:p w14:paraId="09D38CCC" w14:textId="77777777" w:rsidR="00947084" w:rsidRPr="00947084" w:rsidRDefault="00947084" w:rsidP="00C06C1B">
      <w:pPr>
        <w:numPr>
          <w:ilvl w:val="0"/>
          <w:numId w:val="317"/>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Insuficienţei istmico – cervicale;</w:t>
      </w:r>
    </w:p>
    <w:p w14:paraId="13CD34C5" w14:textId="77777777" w:rsidR="00947084" w:rsidRPr="00947084" w:rsidRDefault="00947084" w:rsidP="00C06C1B">
      <w:pPr>
        <w:numPr>
          <w:ilvl w:val="0"/>
          <w:numId w:val="317"/>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Sinechilor intrauterine.</w:t>
      </w:r>
    </w:p>
    <w:p w14:paraId="426E280F" w14:textId="77777777" w:rsidR="00947084" w:rsidRPr="00947084" w:rsidRDefault="00947084" w:rsidP="00C06C1B">
      <w:pPr>
        <w:numPr>
          <w:ilvl w:val="0"/>
          <w:numId w:val="316"/>
        </w:numPr>
        <w:tabs>
          <w:tab w:val="left" w:pos="675"/>
        </w:tabs>
        <w:spacing w:after="0"/>
        <w:ind w:firstLine="709"/>
        <w:jc w:val="both"/>
        <w:rPr>
          <w:rFonts w:ascii="Times New Roman" w:eastAsia="Calibri" w:hAnsi="Times New Roman" w:cs="Times New Roman"/>
          <w:i/>
          <w:sz w:val="24"/>
          <w:szCs w:val="24"/>
          <w:lang w:val="en-US"/>
        </w:rPr>
      </w:pPr>
      <w:r w:rsidRPr="00947084">
        <w:rPr>
          <w:rFonts w:ascii="Times New Roman" w:eastAsia="Calibri" w:hAnsi="Times New Roman" w:cs="Times New Roman"/>
          <w:b/>
          <w:i/>
          <w:sz w:val="24"/>
          <w:szCs w:val="24"/>
          <w:lang w:val="en-US"/>
        </w:rPr>
        <w:t>Factori genetici.</w:t>
      </w:r>
      <w:r w:rsidRPr="00947084">
        <w:rPr>
          <w:rFonts w:ascii="Times New Roman" w:eastAsia="Calibri" w:hAnsi="Times New Roman" w:cs="Times New Roman"/>
          <w:i/>
          <w:sz w:val="24"/>
          <w:szCs w:val="24"/>
          <w:lang w:val="en-US"/>
        </w:rPr>
        <w:t xml:space="preserve"> </w:t>
      </w:r>
      <w:r w:rsidRPr="00947084">
        <w:rPr>
          <w:rFonts w:ascii="Times New Roman" w:eastAsia="Calibri" w:hAnsi="Times New Roman" w:cs="Times New Roman"/>
          <w:sz w:val="24"/>
          <w:szCs w:val="24"/>
          <w:lang w:val="en-US"/>
        </w:rPr>
        <w:t>Studiul cariotipului soţilor pune în evidenţă anomalii cromozomiale echilibrate (cel mai frecvent translocaţiile reciproce),  în cazul cărora embrionul este neviabil sau devine purtător al unei patologii cromozomiale grave</w:t>
      </w:r>
      <w:r w:rsidRPr="00947084">
        <w:rPr>
          <w:rFonts w:ascii="Times New Roman" w:eastAsia="Calibri" w:hAnsi="Times New Roman" w:cs="Times New Roman"/>
          <w:b/>
          <w:sz w:val="24"/>
          <w:szCs w:val="24"/>
          <w:lang w:val="en-US"/>
        </w:rPr>
        <w:t>. </w:t>
      </w:r>
      <w:r w:rsidRPr="00947084">
        <w:rPr>
          <w:rFonts w:ascii="Times New Roman" w:eastAsia="Calibri" w:hAnsi="Times New Roman" w:cs="Times New Roman"/>
          <w:sz w:val="24"/>
          <w:szCs w:val="24"/>
          <w:lang w:val="en-US"/>
        </w:rPr>
        <w:t>Diagnosticul se stabile</w:t>
      </w:r>
      <w:r w:rsidRPr="00947084">
        <w:rPr>
          <w:rFonts w:ascii="Cambria Math" w:eastAsia="Calibri" w:hAnsi="Cambria Math" w:cs="Cambria Math"/>
          <w:sz w:val="24"/>
          <w:szCs w:val="24"/>
          <w:lang w:val="en-US"/>
        </w:rPr>
        <w:t>ș</w:t>
      </w:r>
      <w:r w:rsidRPr="00947084">
        <w:rPr>
          <w:rFonts w:ascii="Times New Roman" w:eastAsia="Calibri" w:hAnsi="Times New Roman" w:cs="Times New Roman"/>
          <w:sz w:val="24"/>
          <w:szCs w:val="24"/>
          <w:lang w:val="en-US"/>
        </w:rPr>
        <w:t>te prin colectarea anamnezei eredo-colaterale (prezenţa patologiilor ereditare la părin</w:t>
      </w:r>
      <w:r w:rsidRPr="00947084">
        <w:rPr>
          <w:rFonts w:ascii="Cambria Math" w:eastAsia="Calibri" w:hAnsi="Cambria Math" w:cs="Cambria Math"/>
          <w:sz w:val="24"/>
          <w:szCs w:val="24"/>
          <w:lang w:val="en-US"/>
        </w:rPr>
        <w:t>ț</w:t>
      </w:r>
      <w:r w:rsidRPr="00947084">
        <w:rPr>
          <w:rFonts w:ascii="Times New Roman" w:eastAsia="Calibri" w:hAnsi="Times New Roman" w:cs="Times New Roman"/>
          <w:sz w:val="24"/>
          <w:szCs w:val="24"/>
          <w:lang w:val="en-US"/>
        </w:rPr>
        <w:t xml:space="preserve">i; naşterea copiilor bolnavi în antecedente ; cazuri neclare de deces perinatal).  </w:t>
      </w:r>
    </w:p>
    <w:p w14:paraId="17038DA9" w14:textId="77777777" w:rsidR="00947084" w:rsidRPr="00947084" w:rsidRDefault="00947084" w:rsidP="00476F81">
      <w:pPr>
        <w:tabs>
          <w:tab w:val="left" w:pos="675"/>
        </w:tabs>
        <w:spacing w:after="0"/>
        <w:ind w:left="720" w:firstLine="709"/>
        <w:jc w:val="both"/>
        <w:rPr>
          <w:rFonts w:ascii="Times New Roman" w:eastAsia="Calibri" w:hAnsi="Times New Roman" w:cs="Times New Roman"/>
          <w:b/>
          <w:sz w:val="24"/>
          <w:szCs w:val="24"/>
          <w:lang w:val="en-US"/>
        </w:rPr>
      </w:pPr>
      <w:r w:rsidRPr="00947084">
        <w:rPr>
          <w:rFonts w:ascii="Times New Roman" w:eastAsia="Calibri" w:hAnsi="Times New Roman" w:cs="Times New Roman"/>
          <w:b/>
          <w:sz w:val="24"/>
          <w:szCs w:val="24"/>
          <w:lang w:val="en-US"/>
        </w:rPr>
        <w:t>Metode speciale de investigaţie:</w:t>
      </w:r>
    </w:p>
    <w:p w14:paraId="7E5E476F" w14:textId="77777777" w:rsidR="00947084" w:rsidRPr="00947084" w:rsidRDefault="00947084" w:rsidP="00C06C1B">
      <w:pPr>
        <w:numPr>
          <w:ilvl w:val="0"/>
          <w:numId w:val="318"/>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Studiul cariotipului părinţilor</w:t>
      </w:r>
    </w:p>
    <w:p w14:paraId="01E772A0" w14:textId="77777777" w:rsidR="00947084" w:rsidRPr="00947084" w:rsidRDefault="00947084" w:rsidP="00C06C1B">
      <w:pPr>
        <w:numPr>
          <w:ilvl w:val="0"/>
          <w:numId w:val="318"/>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Analiza citogenetică a avortonului în scopul stabilirii cauzelor genetice de pierdere a sarcinii;</w:t>
      </w:r>
    </w:p>
    <w:p w14:paraId="27251CFF" w14:textId="77777777" w:rsidR="00947084" w:rsidRPr="00446010" w:rsidRDefault="00947084" w:rsidP="00C06C1B">
      <w:pPr>
        <w:numPr>
          <w:ilvl w:val="0"/>
          <w:numId w:val="318"/>
        </w:numPr>
        <w:tabs>
          <w:tab w:val="left" w:pos="675"/>
        </w:tabs>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Stabilirea cariotipului copilului în cazurile de naştere a unui făt mort sau de deces neonatal.</w:t>
      </w:r>
    </w:p>
    <w:p w14:paraId="55D6374F" w14:textId="77777777" w:rsidR="00947084" w:rsidRPr="00947084" w:rsidRDefault="00947084" w:rsidP="00C06C1B">
      <w:pPr>
        <w:numPr>
          <w:ilvl w:val="0"/>
          <w:numId w:val="318"/>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Consultaţia geneticianului</w:t>
      </w:r>
    </w:p>
    <w:p w14:paraId="1614A5EC" w14:textId="77777777" w:rsidR="00947084" w:rsidRPr="00446010" w:rsidRDefault="00947084" w:rsidP="00476F81">
      <w:pPr>
        <w:tabs>
          <w:tab w:val="left" w:pos="675"/>
        </w:tabs>
        <w:spacing w:after="0"/>
        <w:ind w:left="720"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În cazul depistării la cel puţin unul dintre părinţi a cariotipului patologic se indică diagnostic prenatal:</w:t>
      </w:r>
    </w:p>
    <w:p w14:paraId="312E0881" w14:textId="77777777" w:rsidR="00947084" w:rsidRPr="00947084" w:rsidRDefault="00947084" w:rsidP="00C06C1B">
      <w:pPr>
        <w:numPr>
          <w:ilvl w:val="0"/>
          <w:numId w:val="319"/>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Biopsia corionului;</w:t>
      </w:r>
    </w:p>
    <w:p w14:paraId="4E09186D" w14:textId="77777777" w:rsidR="00947084" w:rsidRPr="00947084" w:rsidRDefault="00947084" w:rsidP="00C06C1B">
      <w:pPr>
        <w:numPr>
          <w:ilvl w:val="0"/>
          <w:numId w:val="319"/>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Cordocenteza;</w:t>
      </w:r>
    </w:p>
    <w:p w14:paraId="4DFAE616" w14:textId="77777777" w:rsidR="00947084" w:rsidRPr="00947084" w:rsidRDefault="00947084" w:rsidP="00C06C1B">
      <w:pPr>
        <w:numPr>
          <w:ilvl w:val="0"/>
          <w:numId w:val="319"/>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Amniocenteza.</w:t>
      </w:r>
    </w:p>
    <w:p w14:paraId="2D59C7B0" w14:textId="77777777" w:rsidR="00947084" w:rsidRPr="00446010" w:rsidRDefault="00947084" w:rsidP="00C06C1B">
      <w:pPr>
        <w:numPr>
          <w:ilvl w:val="0"/>
          <w:numId w:val="320"/>
        </w:numPr>
        <w:tabs>
          <w:tab w:val="left" w:pos="675"/>
        </w:tabs>
        <w:spacing w:after="0"/>
        <w:ind w:firstLine="709"/>
        <w:jc w:val="both"/>
        <w:rPr>
          <w:rFonts w:ascii="Times New Roman" w:eastAsia="Calibri" w:hAnsi="Times New Roman" w:cs="Times New Roman"/>
          <w:b/>
          <w:sz w:val="24"/>
          <w:szCs w:val="24"/>
          <w:lang w:val="fr-FR"/>
        </w:rPr>
      </w:pPr>
      <w:r w:rsidRPr="00446010">
        <w:rPr>
          <w:rFonts w:ascii="Times New Roman" w:eastAsia="Calibri" w:hAnsi="Times New Roman" w:cs="Times New Roman"/>
          <w:b/>
          <w:i/>
          <w:sz w:val="24"/>
          <w:szCs w:val="24"/>
          <w:lang w:val="fr-FR"/>
        </w:rPr>
        <w:t>Cauzele endocrine</w:t>
      </w:r>
      <w:r w:rsidRPr="00446010">
        <w:rPr>
          <w:rFonts w:ascii="Times New Roman" w:eastAsia="Calibri" w:hAnsi="Times New Roman" w:cs="Times New Roman"/>
          <w:b/>
          <w:sz w:val="24"/>
          <w:szCs w:val="24"/>
          <w:lang w:val="fr-FR"/>
        </w:rPr>
        <w:t xml:space="preserve"> </w:t>
      </w:r>
      <w:r w:rsidRPr="00446010">
        <w:rPr>
          <w:rFonts w:ascii="Times New Roman" w:eastAsia="Calibri" w:hAnsi="Times New Roman" w:cs="Times New Roman"/>
          <w:sz w:val="24"/>
          <w:szCs w:val="24"/>
          <w:lang w:val="fr-FR"/>
        </w:rPr>
        <w:t>cele mai frecvente sunt:</w:t>
      </w:r>
    </w:p>
    <w:p w14:paraId="684E81C7" w14:textId="77777777" w:rsidR="00947084" w:rsidRPr="00947084" w:rsidRDefault="00947084" w:rsidP="00C06C1B">
      <w:pPr>
        <w:numPr>
          <w:ilvl w:val="0"/>
          <w:numId w:val="321"/>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bCs/>
          <w:sz w:val="24"/>
          <w:szCs w:val="24"/>
          <w:lang w:val="ro-RO"/>
        </w:rPr>
        <w:t>Insuficien</w:t>
      </w:r>
      <w:r w:rsidRPr="00947084">
        <w:rPr>
          <w:rFonts w:ascii="Cambria Math" w:eastAsia="Calibri" w:hAnsi="Cambria Math" w:cs="Cambria Math"/>
          <w:bCs/>
          <w:sz w:val="24"/>
          <w:szCs w:val="24"/>
          <w:lang w:val="ro-RO"/>
        </w:rPr>
        <w:t>ț</w:t>
      </w:r>
      <w:r w:rsidRPr="00947084">
        <w:rPr>
          <w:rFonts w:ascii="Times New Roman" w:eastAsia="Calibri" w:hAnsi="Times New Roman" w:cs="Times New Roman"/>
          <w:bCs/>
          <w:sz w:val="24"/>
          <w:szCs w:val="24"/>
          <w:lang w:val="ro-RO"/>
        </w:rPr>
        <w:t>a de fază luteală;</w:t>
      </w:r>
    </w:p>
    <w:p w14:paraId="26D59D24" w14:textId="77777777" w:rsidR="00947084" w:rsidRPr="00947084" w:rsidRDefault="00947084" w:rsidP="00C06C1B">
      <w:pPr>
        <w:numPr>
          <w:ilvl w:val="0"/>
          <w:numId w:val="321"/>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bCs/>
          <w:sz w:val="24"/>
          <w:szCs w:val="24"/>
          <w:lang w:val="ro-RO"/>
        </w:rPr>
        <w:t>Hiperandrogenia,</w:t>
      </w:r>
    </w:p>
    <w:p w14:paraId="6BFA2C7E" w14:textId="77777777" w:rsidR="00947084" w:rsidRPr="00947084" w:rsidRDefault="00947084" w:rsidP="00C06C1B">
      <w:pPr>
        <w:numPr>
          <w:ilvl w:val="0"/>
          <w:numId w:val="321"/>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bCs/>
          <w:sz w:val="24"/>
          <w:szCs w:val="24"/>
          <w:lang w:val="ro-RO"/>
        </w:rPr>
        <w:t>Hiperprolactinemia,</w:t>
      </w:r>
    </w:p>
    <w:p w14:paraId="7789C360" w14:textId="77777777" w:rsidR="00947084" w:rsidRPr="00947084" w:rsidRDefault="00947084" w:rsidP="00C06C1B">
      <w:pPr>
        <w:numPr>
          <w:ilvl w:val="0"/>
          <w:numId w:val="321"/>
        </w:numPr>
        <w:tabs>
          <w:tab w:val="left" w:pos="675"/>
        </w:tabs>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bCs/>
          <w:sz w:val="24"/>
          <w:szCs w:val="24"/>
          <w:lang w:val="ro-RO"/>
        </w:rPr>
        <w:t>Disfuncţia glandei tiroide,</w:t>
      </w:r>
    </w:p>
    <w:p w14:paraId="7B191F66" w14:textId="77777777" w:rsidR="00947084" w:rsidRPr="00947084" w:rsidRDefault="00947084" w:rsidP="00C06C1B">
      <w:pPr>
        <w:numPr>
          <w:ilvl w:val="0"/>
          <w:numId w:val="321"/>
        </w:numPr>
        <w:tabs>
          <w:tab w:val="left" w:pos="675"/>
        </w:tabs>
        <w:spacing w:after="0"/>
        <w:ind w:firstLine="709"/>
        <w:jc w:val="both"/>
        <w:rPr>
          <w:rFonts w:ascii="Times New Roman" w:eastAsia="Calibri" w:hAnsi="Times New Roman" w:cs="Times New Roman"/>
          <w:bCs/>
          <w:sz w:val="24"/>
          <w:szCs w:val="24"/>
          <w:lang w:val="ro-RO"/>
        </w:rPr>
      </w:pPr>
      <w:r w:rsidRPr="00947084">
        <w:rPr>
          <w:rFonts w:ascii="Times New Roman" w:eastAsia="Calibri" w:hAnsi="Times New Roman" w:cs="Times New Roman"/>
          <w:bCs/>
          <w:sz w:val="24"/>
          <w:szCs w:val="24"/>
          <w:lang w:val="ro-RO"/>
        </w:rPr>
        <w:t>Diabetul zaharat,</w:t>
      </w:r>
      <w:r w:rsidRPr="00947084">
        <w:rPr>
          <w:rFonts w:ascii="Times New Roman" w:eastAsia="Calibri" w:hAnsi="Times New Roman" w:cs="Times New Roman"/>
          <w:sz w:val="24"/>
          <w:szCs w:val="24"/>
          <w:lang w:val="en-US"/>
        </w:rPr>
        <w:t xml:space="preserve"> </w:t>
      </w:r>
    </w:p>
    <w:p w14:paraId="0DD6910E" w14:textId="77777777" w:rsidR="00947084" w:rsidRPr="00947084" w:rsidRDefault="00947084" w:rsidP="00C06C1B">
      <w:pPr>
        <w:numPr>
          <w:ilvl w:val="0"/>
          <w:numId w:val="321"/>
        </w:numPr>
        <w:tabs>
          <w:tab w:val="left" w:pos="675"/>
        </w:tabs>
        <w:spacing w:after="0"/>
        <w:ind w:firstLine="709"/>
        <w:jc w:val="both"/>
        <w:rPr>
          <w:rFonts w:ascii="Times New Roman" w:eastAsia="Calibri" w:hAnsi="Times New Roman" w:cs="Times New Roman"/>
          <w:bCs/>
          <w:sz w:val="24"/>
          <w:szCs w:val="24"/>
          <w:lang w:val="ro-RO"/>
        </w:rPr>
      </w:pPr>
      <w:r w:rsidRPr="00947084">
        <w:rPr>
          <w:rFonts w:ascii="Times New Roman" w:eastAsia="Calibri" w:hAnsi="Times New Roman" w:cs="Times New Roman"/>
          <w:bCs/>
          <w:sz w:val="24"/>
          <w:szCs w:val="24"/>
          <w:lang w:val="ro-RO"/>
        </w:rPr>
        <w:lastRenderedPageBreak/>
        <w:t>Insuficien</w:t>
      </w:r>
      <w:r w:rsidRPr="00947084">
        <w:rPr>
          <w:rFonts w:ascii="Cambria Math" w:eastAsia="Calibri" w:hAnsi="Cambria Math" w:cs="Cambria Math"/>
          <w:bCs/>
          <w:sz w:val="24"/>
          <w:szCs w:val="24"/>
          <w:lang w:val="ro-RO"/>
        </w:rPr>
        <w:t>ț</w:t>
      </w:r>
      <w:r w:rsidRPr="00947084">
        <w:rPr>
          <w:rFonts w:ascii="Times New Roman" w:eastAsia="Calibri" w:hAnsi="Times New Roman" w:cs="Times New Roman"/>
          <w:bCs/>
          <w:sz w:val="24"/>
          <w:szCs w:val="24"/>
          <w:lang w:val="ro-RO"/>
        </w:rPr>
        <w:t>a de fază luteală.</w:t>
      </w:r>
    </w:p>
    <w:p w14:paraId="7B878971" w14:textId="77777777" w:rsidR="00947084" w:rsidRPr="00947084" w:rsidRDefault="00947084" w:rsidP="00476F81">
      <w:pPr>
        <w:tabs>
          <w:tab w:val="left" w:pos="675"/>
        </w:tabs>
        <w:spacing w:after="0"/>
        <w:ind w:firstLine="709"/>
        <w:jc w:val="both"/>
        <w:rPr>
          <w:rFonts w:ascii="Times New Roman" w:eastAsia="Calibri" w:hAnsi="Times New Roman" w:cs="Times New Roman"/>
          <w:b/>
          <w:sz w:val="24"/>
          <w:szCs w:val="24"/>
          <w:lang w:val="en-US"/>
        </w:rPr>
      </w:pPr>
      <w:r w:rsidRPr="00446010">
        <w:rPr>
          <w:rFonts w:ascii="Times New Roman" w:eastAsia="Calibri" w:hAnsi="Times New Roman" w:cs="Times New Roman"/>
          <w:b/>
          <w:sz w:val="24"/>
          <w:szCs w:val="24"/>
          <w:lang w:val="fr-FR"/>
        </w:rPr>
        <w:t>Insuficien</w:t>
      </w:r>
      <w:r w:rsidRPr="00446010">
        <w:rPr>
          <w:rFonts w:ascii="Cambria Math" w:eastAsia="Calibri" w:hAnsi="Cambria Math" w:cs="Cambria Math"/>
          <w:b/>
          <w:sz w:val="24"/>
          <w:szCs w:val="24"/>
          <w:lang w:val="fr-FR"/>
        </w:rPr>
        <w:t>ț</w:t>
      </w:r>
      <w:r w:rsidRPr="00446010">
        <w:rPr>
          <w:rFonts w:ascii="Times New Roman" w:eastAsia="Calibri" w:hAnsi="Times New Roman" w:cs="Times New Roman"/>
          <w:b/>
          <w:sz w:val="24"/>
          <w:szCs w:val="24"/>
          <w:lang w:val="fr-FR"/>
        </w:rPr>
        <w:t xml:space="preserve">a de fază luteală (IFL) </w:t>
      </w:r>
      <w:r w:rsidRPr="00446010">
        <w:rPr>
          <w:rFonts w:ascii="Times New Roman" w:eastAsia="Calibri" w:hAnsi="Times New Roman" w:cs="Times New Roman"/>
          <w:sz w:val="24"/>
          <w:szCs w:val="24"/>
          <w:lang w:val="fr-FR"/>
        </w:rPr>
        <w:t>poate fi responsabilă conform datelor literaturii în 20 – 60% din cazuri de complicare a sarcinii cu avort recurent.</w:t>
      </w:r>
      <w:r w:rsidRPr="00446010">
        <w:rPr>
          <w:rFonts w:ascii="Times New Roman" w:eastAsia="Calibri" w:hAnsi="Times New Roman" w:cs="Times New Roman"/>
          <w:b/>
          <w:sz w:val="24"/>
          <w:szCs w:val="24"/>
          <w:lang w:val="fr-FR"/>
        </w:rPr>
        <w:t xml:space="preserve"> </w:t>
      </w:r>
      <w:r w:rsidRPr="00947084">
        <w:rPr>
          <w:rFonts w:ascii="Times New Roman" w:eastAsia="Calibri" w:hAnsi="Times New Roman" w:cs="Times New Roman"/>
          <w:sz w:val="24"/>
          <w:szCs w:val="24"/>
          <w:lang w:val="en-US"/>
        </w:rPr>
        <w:t>Cauzele insuficien</w:t>
      </w:r>
      <w:r w:rsidRPr="00947084">
        <w:rPr>
          <w:rFonts w:ascii="Cambria Math" w:eastAsia="Calibri" w:hAnsi="Cambria Math" w:cs="Cambria Math"/>
          <w:sz w:val="24"/>
          <w:szCs w:val="24"/>
          <w:lang w:val="en-US"/>
        </w:rPr>
        <w:t>ț</w:t>
      </w:r>
      <w:r w:rsidRPr="00947084">
        <w:rPr>
          <w:rFonts w:ascii="Times New Roman" w:eastAsia="Calibri" w:hAnsi="Times New Roman" w:cs="Times New Roman"/>
          <w:sz w:val="24"/>
          <w:szCs w:val="24"/>
          <w:lang w:val="en-US"/>
        </w:rPr>
        <w:t>ei de fază luteală pot fi:</w:t>
      </w:r>
    </w:p>
    <w:p w14:paraId="19B0BF92" w14:textId="77777777" w:rsidR="00947084" w:rsidRPr="00446010" w:rsidRDefault="00947084" w:rsidP="00C06C1B">
      <w:pPr>
        <w:numPr>
          <w:ilvl w:val="0"/>
          <w:numId w:val="322"/>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Dereglarea secreţiei de FSH şi LH în prima fază a ciclului mestrual;</w:t>
      </w:r>
    </w:p>
    <w:p w14:paraId="2CB1FFE9" w14:textId="77777777" w:rsidR="00947084" w:rsidRPr="00947084" w:rsidRDefault="00947084" w:rsidP="00C06C1B">
      <w:pPr>
        <w:numPr>
          <w:ilvl w:val="0"/>
          <w:numId w:val="322"/>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Pick precoce sau tardiv de eliberare a LH – ului;</w:t>
      </w:r>
    </w:p>
    <w:p w14:paraId="43B34624" w14:textId="77777777" w:rsidR="00947084" w:rsidRPr="00947084" w:rsidRDefault="00947084" w:rsidP="00C06C1B">
      <w:pPr>
        <w:numPr>
          <w:ilvl w:val="0"/>
          <w:numId w:val="322"/>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Hipoestrogenia;</w:t>
      </w:r>
    </w:p>
    <w:p w14:paraId="4F96AB45" w14:textId="77777777" w:rsidR="00947084" w:rsidRPr="00947084" w:rsidRDefault="00947084" w:rsidP="00C06C1B">
      <w:pPr>
        <w:numPr>
          <w:ilvl w:val="0"/>
          <w:numId w:val="322"/>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Hiperprolactinemia.</w:t>
      </w:r>
    </w:p>
    <w:p w14:paraId="623547E3" w14:textId="77777777" w:rsidR="00947084" w:rsidRPr="00446010" w:rsidRDefault="00947084" w:rsidP="00476F81">
      <w:pPr>
        <w:spacing w:after="0"/>
        <w:ind w:firstLine="709"/>
        <w:jc w:val="both"/>
        <w:rPr>
          <w:rFonts w:ascii="Times New Roman" w:eastAsia="Calibri" w:hAnsi="Times New Roman" w:cs="Times New Roman"/>
          <w:b/>
          <w:sz w:val="24"/>
          <w:szCs w:val="24"/>
          <w:lang w:val="fr-FR"/>
        </w:rPr>
      </w:pPr>
      <w:r w:rsidRPr="00446010">
        <w:rPr>
          <w:rFonts w:ascii="Times New Roman" w:eastAsia="Calibri" w:hAnsi="Times New Roman" w:cs="Times New Roman"/>
          <w:b/>
          <w:sz w:val="24"/>
          <w:szCs w:val="24"/>
          <w:lang w:val="fr-FR"/>
        </w:rPr>
        <w:t>Conduita sarcinii în caz de IFL:</w:t>
      </w:r>
    </w:p>
    <w:p w14:paraId="3113B6CB" w14:textId="77777777" w:rsidR="00947084" w:rsidRPr="00446010" w:rsidRDefault="00947084" w:rsidP="00C06C1B">
      <w:pPr>
        <w:numPr>
          <w:ilvl w:val="0"/>
          <w:numId w:val="323"/>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Corecţia IFL la etapa pregravidară cu preparate de progesteron, şi continuarea tratamentului cu acestea şi în timpul sarcinii.</w:t>
      </w:r>
    </w:p>
    <w:p w14:paraId="5C584FBA" w14:textId="77777777" w:rsidR="00947084" w:rsidRPr="00446010" w:rsidRDefault="00947084" w:rsidP="00C06C1B">
      <w:pPr>
        <w:numPr>
          <w:ilvl w:val="0"/>
          <w:numId w:val="323"/>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În caz de asociere a hiperprolactinemiei, tratamentul cu agonişti de dopamină se recomandă a fi sistat la survenirea sarcinii.</w:t>
      </w:r>
    </w:p>
    <w:p w14:paraId="42F7856F" w14:textId="77777777" w:rsidR="00947084" w:rsidRPr="00446010" w:rsidRDefault="00947084" w:rsidP="00476F81">
      <w:pPr>
        <w:spacing w:after="0"/>
        <w:ind w:firstLine="709"/>
        <w:jc w:val="both"/>
        <w:rPr>
          <w:rFonts w:ascii="Times New Roman" w:eastAsia="Calibri" w:hAnsi="Times New Roman" w:cs="Times New Roman"/>
          <w:b/>
          <w:sz w:val="24"/>
          <w:szCs w:val="24"/>
          <w:lang w:val="fr-FR"/>
        </w:rPr>
      </w:pPr>
      <w:r w:rsidRPr="00446010">
        <w:rPr>
          <w:rFonts w:ascii="Times New Roman" w:eastAsia="Calibri" w:hAnsi="Times New Roman" w:cs="Times New Roman"/>
          <w:b/>
          <w:sz w:val="24"/>
          <w:szCs w:val="24"/>
          <w:lang w:val="fr-FR"/>
        </w:rPr>
        <w:t xml:space="preserve">Hiperandrogenia </w:t>
      </w:r>
      <w:r w:rsidRPr="00446010">
        <w:rPr>
          <w:rFonts w:ascii="Times New Roman" w:eastAsia="Calibri" w:hAnsi="Times New Roman" w:cs="Times New Roman"/>
          <w:sz w:val="24"/>
          <w:szCs w:val="24"/>
          <w:lang w:val="fr-FR"/>
        </w:rPr>
        <w:t xml:space="preserve">poate fi de origine: </w:t>
      </w:r>
    </w:p>
    <w:p w14:paraId="2CC6DE9F" w14:textId="77777777" w:rsidR="00947084" w:rsidRPr="00947084" w:rsidRDefault="00947084" w:rsidP="00C06C1B">
      <w:pPr>
        <w:numPr>
          <w:ilvl w:val="0"/>
          <w:numId w:val="324"/>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Suprarenală</w:t>
      </w:r>
    </w:p>
    <w:p w14:paraId="645757CB" w14:textId="77777777" w:rsidR="00947084" w:rsidRPr="00947084" w:rsidRDefault="00947084" w:rsidP="00C06C1B">
      <w:pPr>
        <w:numPr>
          <w:ilvl w:val="0"/>
          <w:numId w:val="324"/>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Ovariană (S.O.P.)</w:t>
      </w:r>
    </w:p>
    <w:p w14:paraId="05D00561" w14:textId="77777777" w:rsidR="00947084" w:rsidRPr="00446010" w:rsidRDefault="00947084" w:rsidP="00476F81">
      <w:pPr>
        <w:spacing w:after="0"/>
        <w:ind w:firstLine="709"/>
        <w:jc w:val="both"/>
        <w:rPr>
          <w:rFonts w:ascii="Times New Roman" w:eastAsia="Calibri" w:hAnsi="Times New Roman" w:cs="Times New Roman"/>
          <w:sz w:val="24"/>
          <w:szCs w:val="24"/>
          <w:lang w:val="fr-FR"/>
        </w:rPr>
      </w:pPr>
      <w:r w:rsidRPr="00947084">
        <w:rPr>
          <w:rFonts w:ascii="Times New Roman" w:eastAsia="Calibri" w:hAnsi="Times New Roman" w:cs="Times New Roman"/>
          <w:sz w:val="24"/>
          <w:szCs w:val="24"/>
          <w:lang w:val="en-US"/>
        </w:rPr>
        <w:t xml:space="preserve">Hperandrogenia suprarenală (sindromul adrenogenital) reprezintă o patologie ereditară autozomal recesivă, determinată de defecte genetice ale sintezei hormonilor steroizi.  </w:t>
      </w:r>
      <w:r w:rsidRPr="00446010">
        <w:rPr>
          <w:rFonts w:ascii="Times New Roman" w:eastAsia="Calibri" w:hAnsi="Times New Roman" w:cs="Times New Roman"/>
          <w:sz w:val="24"/>
          <w:szCs w:val="24"/>
          <w:lang w:val="fr-FR"/>
        </w:rPr>
        <w:t>Tratament este cu glucocorticoizi până la apariţia sarcinii şi continuarea acestestora şi în timpul sarcinii.</w:t>
      </w:r>
    </w:p>
    <w:p w14:paraId="186B0CAB" w14:textId="77777777" w:rsidR="00947084" w:rsidRPr="00446010" w:rsidRDefault="00947084" w:rsidP="00C06C1B">
      <w:pPr>
        <w:numPr>
          <w:ilvl w:val="0"/>
          <w:numId w:val="325"/>
        </w:numPr>
        <w:spacing w:after="0"/>
        <w:ind w:firstLine="709"/>
        <w:jc w:val="both"/>
        <w:rPr>
          <w:rFonts w:ascii="Times New Roman" w:eastAsia="Calibri" w:hAnsi="Times New Roman" w:cs="Times New Roman"/>
          <w:b/>
          <w:i/>
          <w:sz w:val="24"/>
          <w:szCs w:val="24"/>
          <w:lang w:val="fr-FR"/>
        </w:rPr>
      </w:pPr>
      <w:r w:rsidRPr="00446010">
        <w:rPr>
          <w:rFonts w:ascii="Times New Roman" w:eastAsia="Calibri" w:hAnsi="Times New Roman" w:cs="Times New Roman"/>
          <w:b/>
          <w:i/>
          <w:sz w:val="24"/>
          <w:szCs w:val="24"/>
          <w:lang w:val="fr-FR"/>
        </w:rPr>
        <w:t xml:space="preserve">Cauzele infectioase. </w:t>
      </w:r>
      <w:r w:rsidRPr="00446010">
        <w:rPr>
          <w:rFonts w:ascii="Times New Roman" w:eastAsia="Calibri" w:hAnsi="Times New Roman" w:cs="Times New Roman"/>
          <w:sz w:val="24"/>
          <w:szCs w:val="24"/>
          <w:lang w:val="fr-FR"/>
        </w:rPr>
        <w:t>Infectarea primară în stadiile precoce ale sarcinii poate duce la apariţia de leziuni incompatibile cu viaţa ale embrionului.</w:t>
      </w:r>
      <w:r w:rsidRPr="00446010">
        <w:rPr>
          <w:rFonts w:ascii="Times New Roman" w:eastAsia="Calibri" w:hAnsi="Times New Roman" w:cs="Times New Roman"/>
          <w:b/>
          <w:i/>
          <w:sz w:val="24"/>
          <w:szCs w:val="24"/>
          <w:lang w:val="fr-FR"/>
        </w:rPr>
        <w:t xml:space="preserve"> </w:t>
      </w:r>
      <w:r w:rsidRPr="00446010">
        <w:rPr>
          <w:rFonts w:ascii="Times New Roman" w:eastAsia="Calibri" w:hAnsi="Times New Roman" w:cs="Times New Roman"/>
          <w:sz w:val="24"/>
          <w:szCs w:val="24"/>
          <w:lang w:val="fr-FR"/>
        </w:rPr>
        <w:t>La majoritatea femeilor cu avort habitual şi endometrită cronică se remarcă prevalenţa la nivelul endometrului a 2 – 3 şi mai multe specii de bacterii anaerobe şi virusuri.</w:t>
      </w:r>
    </w:p>
    <w:p w14:paraId="5DD1B8F6" w14:textId="77777777" w:rsidR="00947084" w:rsidRPr="00446010" w:rsidRDefault="00947084" w:rsidP="00476F81">
      <w:pPr>
        <w:spacing w:after="0"/>
        <w:ind w:left="1545" w:firstLine="709"/>
        <w:jc w:val="both"/>
        <w:rPr>
          <w:rFonts w:ascii="Times New Roman" w:eastAsia="Calibri" w:hAnsi="Times New Roman" w:cs="Times New Roman"/>
          <w:b/>
          <w:i/>
          <w:sz w:val="24"/>
          <w:szCs w:val="24"/>
          <w:lang w:val="fr-FR"/>
        </w:rPr>
      </w:pPr>
      <w:r w:rsidRPr="00446010">
        <w:rPr>
          <w:rFonts w:ascii="Times New Roman" w:eastAsia="Calibri" w:hAnsi="Times New Roman" w:cs="Times New Roman"/>
          <w:b/>
          <w:sz w:val="24"/>
          <w:szCs w:val="24"/>
          <w:lang w:val="fr-FR"/>
        </w:rPr>
        <w:t>Diagnostic:</w:t>
      </w:r>
      <w:r w:rsidRPr="00446010">
        <w:rPr>
          <w:rFonts w:ascii="Times New Roman" w:eastAsia="Calibri" w:hAnsi="Times New Roman" w:cs="Times New Roman"/>
          <w:b/>
          <w:i/>
          <w:sz w:val="24"/>
          <w:szCs w:val="24"/>
          <w:lang w:val="fr-FR"/>
        </w:rPr>
        <w:t xml:space="preserve"> </w:t>
      </w:r>
      <w:r w:rsidRPr="00446010">
        <w:rPr>
          <w:rFonts w:ascii="Times New Roman" w:eastAsia="Calibri" w:hAnsi="Times New Roman" w:cs="Times New Roman"/>
          <w:sz w:val="24"/>
          <w:szCs w:val="24"/>
          <w:lang w:val="fr-FR"/>
        </w:rPr>
        <w:t>frotiuri Gram de la nivelul vaginului şi canalului cervical, examenul bacteriologic al secre</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iilor cervicale;</w:t>
      </w:r>
      <w:r w:rsidRPr="00446010">
        <w:rPr>
          <w:rFonts w:ascii="Times New Roman" w:eastAsia="Calibri" w:hAnsi="Times New Roman" w:cs="Times New Roman"/>
          <w:b/>
          <w:i/>
          <w:sz w:val="24"/>
          <w:szCs w:val="24"/>
          <w:lang w:val="fr-FR"/>
        </w:rPr>
        <w:t xml:space="preserve"> </w:t>
      </w:r>
      <w:r w:rsidRPr="00446010">
        <w:rPr>
          <w:rFonts w:ascii="Times New Roman" w:eastAsia="Calibri" w:hAnsi="Times New Roman" w:cs="Times New Roman"/>
          <w:sz w:val="24"/>
          <w:szCs w:val="24"/>
          <w:lang w:val="fr-FR"/>
        </w:rPr>
        <w:t>identificarea infecţiei gonoreice, chlamidiene sau trihomonazice şi a stării de purtător a infecţiei HSV (virus Herpes Simplex) şi CMV prin PCR.</w:t>
      </w:r>
    </w:p>
    <w:p w14:paraId="51B1A216" w14:textId="77777777" w:rsidR="00947084" w:rsidRPr="00947084" w:rsidRDefault="00947084" w:rsidP="00476F81">
      <w:pPr>
        <w:spacing w:after="0"/>
        <w:ind w:left="1545" w:firstLine="709"/>
        <w:jc w:val="both"/>
        <w:rPr>
          <w:rFonts w:ascii="Times New Roman" w:eastAsia="Calibri" w:hAnsi="Times New Roman" w:cs="Times New Roman"/>
          <w:b/>
          <w:i/>
          <w:sz w:val="24"/>
          <w:szCs w:val="24"/>
          <w:lang w:val="en-US"/>
        </w:rPr>
      </w:pPr>
      <w:r w:rsidRPr="00947084">
        <w:rPr>
          <w:rFonts w:ascii="Times New Roman" w:eastAsia="Calibri" w:hAnsi="Times New Roman" w:cs="Times New Roman"/>
          <w:b/>
          <w:sz w:val="24"/>
          <w:szCs w:val="24"/>
          <w:lang w:val="en-US"/>
        </w:rPr>
        <w:t xml:space="preserve">Tratament: </w:t>
      </w:r>
    </w:p>
    <w:p w14:paraId="26A41556" w14:textId="77777777" w:rsidR="00947084" w:rsidRPr="00947084" w:rsidRDefault="00947084" w:rsidP="00C06C1B">
      <w:pPr>
        <w:numPr>
          <w:ilvl w:val="0"/>
          <w:numId w:val="326"/>
        </w:numPr>
        <w:spacing w:after="0"/>
        <w:ind w:left="1701" w:firstLine="380"/>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Până la sarcină</w:t>
      </w:r>
    </w:p>
    <w:p w14:paraId="7FD35AEE" w14:textId="77777777" w:rsidR="00947084" w:rsidRPr="00947084" w:rsidRDefault="00947084" w:rsidP="00C06C1B">
      <w:pPr>
        <w:numPr>
          <w:ilvl w:val="0"/>
          <w:numId w:val="327"/>
        </w:numPr>
        <w:spacing w:after="0"/>
        <w:ind w:left="1701" w:firstLine="380"/>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Selectarea individualizată a preparatelor;</w:t>
      </w:r>
    </w:p>
    <w:p w14:paraId="6A5462BB" w14:textId="77777777" w:rsidR="00947084" w:rsidRPr="00947084" w:rsidRDefault="00947084" w:rsidP="00C06C1B">
      <w:pPr>
        <w:numPr>
          <w:ilvl w:val="0"/>
          <w:numId w:val="327"/>
        </w:numPr>
        <w:spacing w:after="0"/>
        <w:ind w:left="1701" w:firstLine="380"/>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Imunoterapie activă;</w:t>
      </w:r>
    </w:p>
    <w:p w14:paraId="425C8CF4" w14:textId="77777777" w:rsidR="00947084" w:rsidRPr="00947084" w:rsidRDefault="00947084" w:rsidP="00C06C1B">
      <w:pPr>
        <w:numPr>
          <w:ilvl w:val="0"/>
          <w:numId w:val="327"/>
        </w:numPr>
        <w:spacing w:after="0"/>
        <w:ind w:left="1701" w:firstLine="380"/>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Terapie medicamentoasă antibacteriană.</w:t>
      </w:r>
    </w:p>
    <w:p w14:paraId="7398517E" w14:textId="77777777" w:rsidR="00947084" w:rsidRPr="00947084" w:rsidRDefault="00947084" w:rsidP="00C06C1B">
      <w:pPr>
        <w:numPr>
          <w:ilvl w:val="0"/>
          <w:numId w:val="328"/>
        </w:numPr>
        <w:spacing w:after="0"/>
        <w:ind w:left="1701" w:firstLine="380"/>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În timpul sarcinii</w:t>
      </w:r>
    </w:p>
    <w:p w14:paraId="357B3B58" w14:textId="77777777" w:rsidR="00947084" w:rsidRPr="00446010" w:rsidRDefault="00947084" w:rsidP="00C06C1B">
      <w:pPr>
        <w:numPr>
          <w:ilvl w:val="0"/>
          <w:numId w:val="329"/>
        </w:numPr>
        <w:spacing w:after="0"/>
        <w:ind w:left="1701" w:firstLine="380"/>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În primul trimestru: profilaxia insuficienţei placentare</w:t>
      </w:r>
    </w:p>
    <w:p w14:paraId="53A08073" w14:textId="77777777" w:rsidR="00947084" w:rsidRPr="00947084" w:rsidRDefault="00947084" w:rsidP="00C06C1B">
      <w:pPr>
        <w:numPr>
          <w:ilvl w:val="0"/>
          <w:numId w:val="329"/>
        </w:numPr>
        <w:spacing w:after="0"/>
        <w:ind w:left="1701" w:firstLine="380"/>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În trimestrele 2 şi 3: imunoglobulinoterapie, interferon</w:t>
      </w:r>
    </w:p>
    <w:p w14:paraId="4F6CA1AE" w14:textId="77777777" w:rsidR="00947084" w:rsidRPr="00947084" w:rsidRDefault="00947084" w:rsidP="00C06C1B">
      <w:pPr>
        <w:numPr>
          <w:ilvl w:val="0"/>
          <w:numId w:val="329"/>
        </w:numPr>
        <w:spacing w:after="0"/>
        <w:ind w:left="1701" w:firstLine="380"/>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Terapie antibacterială conform rezultatelor examenului bacteriologic al secre</w:t>
      </w:r>
      <w:r w:rsidRPr="00947084">
        <w:rPr>
          <w:rFonts w:ascii="Cambria Math" w:eastAsia="Calibri" w:hAnsi="Cambria Math" w:cs="Cambria Math"/>
          <w:sz w:val="24"/>
          <w:szCs w:val="24"/>
          <w:lang w:val="en-US"/>
        </w:rPr>
        <w:t>ț</w:t>
      </w:r>
      <w:r w:rsidRPr="00947084">
        <w:rPr>
          <w:rFonts w:ascii="Times New Roman" w:eastAsia="Calibri" w:hAnsi="Times New Roman" w:cs="Times New Roman"/>
          <w:sz w:val="24"/>
          <w:szCs w:val="24"/>
          <w:lang w:val="en-US"/>
        </w:rPr>
        <w:t>iilor vaginale sau PCR.</w:t>
      </w:r>
    </w:p>
    <w:p w14:paraId="15836B40" w14:textId="77777777" w:rsidR="00947084" w:rsidRPr="00947084" w:rsidRDefault="00947084" w:rsidP="00C06C1B">
      <w:pPr>
        <w:numPr>
          <w:ilvl w:val="0"/>
          <w:numId w:val="331"/>
        </w:numPr>
        <w:spacing w:after="0"/>
        <w:ind w:firstLine="709"/>
        <w:jc w:val="both"/>
        <w:rPr>
          <w:rFonts w:ascii="Times New Roman" w:eastAsia="Calibri" w:hAnsi="Times New Roman" w:cs="Times New Roman"/>
          <w:b/>
          <w:sz w:val="24"/>
          <w:szCs w:val="24"/>
          <w:lang w:val="en-US"/>
        </w:rPr>
      </w:pPr>
      <w:r w:rsidRPr="00947084">
        <w:rPr>
          <w:rFonts w:ascii="Times New Roman" w:eastAsia="Calibri" w:hAnsi="Times New Roman" w:cs="Times New Roman"/>
          <w:b/>
          <w:i/>
          <w:sz w:val="24"/>
          <w:szCs w:val="24"/>
          <w:lang w:val="en-US"/>
        </w:rPr>
        <w:t xml:space="preserve">Cauzele imunologice. </w:t>
      </w:r>
      <w:r w:rsidRPr="00947084">
        <w:rPr>
          <w:rFonts w:ascii="Times New Roman" w:eastAsia="Calibri" w:hAnsi="Times New Roman" w:cs="Times New Roman"/>
          <w:sz w:val="24"/>
          <w:szCs w:val="24"/>
          <w:lang w:val="en-US"/>
        </w:rPr>
        <w:t>Conflictul imun poate fi:</w:t>
      </w:r>
    </w:p>
    <w:p w14:paraId="6DB64453" w14:textId="77777777" w:rsidR="00947084" w:rsidRPr="00947084" w:rsidRDefault="00947084" w:rsidP="00C06C1B">
      <w:pPr>
        <w:numPr>
          <w:ilvl w:val="0"/>
          <w:numId w:val="330"/>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Autoimun: agresiunea sistemului imun asupra ţesuturilor proprii ale mamei.</w:t>
      </w:r>
    </w:p>
    <w:p w14:paraId="04680856" w14:textId="77777777" w:rsidR="00947084" w:rsidRPr="00947084" w:rsidRDefault="00947084" w:rsidP="00C06C1B">
      <w:pPr>
        <w:numPr>
          <w:ilvl w:val="0"/>
          <w:numId w:val="330"/>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Alloimun: răspunsul imun este îndreptat asupra antigenelor embrionului (fătului) şi antigenelor tatălui.</w:t>
      </w:r>
    </w:p>
    <w:p w14:paraId="2614792D" w14:textId="77777777" w:rsidR="00947084" w:rsidRPr="00446010" w:rsidRDefault="00947084"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O cauză autoimună a genezei pierderilor recurente de sarcină general acceptată în prezent este sindromul atifosfolipidic (SAFL).</w:t>
      </w:r>
    </w:p>
    <w:p w14:paraId="7A797415" w14:textId="77777777" w:rsidR="00947084" w:rsidRPr="00446010" w:rsidRDefault="00947084"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sz w:val="24"/>
          <w:szCs w:val="24"/>
          <w:lang w:val="fr-FR"/>
        </w:rPr>
        <w:lastRenderedPageBreak/>
        <w:t xml:space="preserve"> Sindromul antifosfolipidic</w:t>
      </w:r>
      <w:r w:rsidRPr="00446010">
        <w:rPr>
          <w:rFonts w:ascii="Times New Roman" w:eastAsia="Calibri" w:hAnsi="Times New Roman" w:cs="Times New Roman"/>
          <w:sz w:val="24"/>
          <w:szCs w:val="24"/>
          <w:lang w:val="fr-FR"/>
        </w:rPr>
        <w:t xml:space="preserve"> este un termen ce cuprinde bazele patogenetice ale dereglărilor funcţiei reproductive (în primul rând pierderile recurente) şi prezenţa anticorpilor antifosfolipidici contra fosfolipidelor membranelor celulare proprii. Se întâlne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te la 5% din populaţia generală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până la 27 – 42% din cazuri dintre pacientele cu avort habitual.</w:t>
      </w:r>
    </w:p>
    <w:p w14:paraId="20674770" w14:textId="77777777" w:rsidR="00947084" w:rsidRPr="00446010" w:rsidRDefault="00947084"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În lipsa tratamentului SAFL, incidenta morţii embrionului (fătului) se întâlneşte la 85 – 90% dintre femeile cu anticorpi antifosfolipidici.</w:t>
      </w:r>
    </w:p>
    <w:p w14:paraId="352C4644" w14:textId="77777777" w:rsidR="00947084" w:rsidRPr="00446010" w:rsidRDefault="00947084" w:rsidP="00476F81">
      <w:pPr>
        <w:spacing w:after="0"/>
        <w:ind w:firstLine="709"/>
        <w:jc w:val="both"/>
        <w:rPr>
          <w:rFonts w:ascii="Times New Roman" w:eastAsia="Calibri" w:hAnsi="Times New Roman" w:cs="Times New Roman"/>
          <w:b/>
          <w:sz w:val="24"/>
          <w:szCs w:val="24"/>
          <w:lang w:val="fr-FR"/>
        </w:rPr>
      </w:pPr>
      <w:r w:rsidRPr="00446010">
        <w:rPr>
          <w:rFonts w:ascii="Times New Roman" w:eastAsia="Calibri" w:hAnsi="Times New Roman" w:cs="Times New Roman"/>
          <w:b/>
          <w:sz w:val="24"/>
          <w:szCs w:val="24"/>
          <w:lang w:val="fr-FR"/>
        </w:rPr>
        <w:t xml:space="preserve"> Etiologie: </w:t>
      </w:r>
      <w:r w:rsidRPr="00446010">
        <w:rPr>
          <w:rFonts w:ascii="Times New Roman" w:eastAsia="Calibri" w:hAnsi="Times New Roman" w:cs="Times New Roman"/>
          <w:sz w:val="24"/>
          <w:szCs w:val="24"/>
          <w:lang w:val="fr-FR"/>
        </w:rPr>
        <w:t>poate apărea</w:t>
      </w:r>
      <w:r w:rsidRPr="00446010">
        <w:rPr>
          <w:rFonts w:ascii="Times New Roman" w:eastAsia="Calibri" w:hAnsi="Times New Roman" w:cs="Times New Roman"/>
          <w:b/>
          <w:sz w:val="24"/>
          <w:szCs w:val="24"/>
          <w:lang w:val="fr-FR"/>
        </w:rPr>
        <w:t xml:space="preserve"> </w:t>
      </w:r>
      <w:r w:rsidRPr="00446010">
        <w:rPr>
          <w:rFonts w:ascii="Times New Roman" w:eastAsia="Calibri" w:hAnsi="Times New Roman" w:cs="Times New Roman"/>
          <w:sz w:val="24"/>
          <w:szCs w:val="24"/>
          <w:lang w:val="fr-FR"/>
        </w:rPr>
        <w:t>pe fonul multor patologii infecţioase, mai ales virale</w:t>
      </w:r>
      <w:r w:rsidRPr="00446010">
        <w:rPr>
          <w:rFonts w:ascii="Times New Roman" w:eastAsia="Calibri" w:hAnsi="Times New Roman" w:cs="Times New Roman"/>
          <w:b/>
          <w:sz w:val="24"/>
          <w:szCs w:val="24"/>
          <w:lang w:val="fr-FR"/>
        </w:rPr>
        <w:t xml:space="preserve"> </w:t>
      </w:r>
      <w:r w:rsidRPr="00446010">
        <w:rPr>
          <w:rFonts w:ascii="Times New Roman" w:eastAsia="Calibri" w:hAnsi="Times New Roman" w:cs="Times New Roman"/>
          <w:sz w:val="24"/>
          <w:szCs w:val="24"/>
          <w:lang w:val="fr-FR"/>
        </w:rPr>
        <w:t>sau poate fi</w:t>
      </w:r>
      <w:r w:rsidRPr="00446010">
        <w:rPr>
          <w:rFonts w:ascii="Times New Roman" w:eastAsia="Calibri" w:hAnsi="Times New Roman" w:cs="Times New Roman"/>
          <w:b/>
          <w:sz w:val="24"/>
          <w:szCs w:val="24"/>
          <w:lang w:val="fr-FR"/>
        </w:rPr>
        <w:t xml:space="preserve"> </w:t>
      </w:r>
      <w:r w:rsidRPr="00446010">
        <w:rPr>
          <w:rFonts w:ascii="Times New Roman" w:eastAsia="Calibri" w:hAnsi="Times New Roman" w:cs="Times New Roman"/>
          <w:sz w:val="24"/>
          <w:szCs w:val="24"/>
          <w:lang w:val="fr-FR"/>
        </w:rPr>
        <w:t>determinat genetic.</w:t>
      </w:r>
    </w:p>
    <w:p w14:paraId="7E90697A" w14:textId="77777777" w:rsidR="00947084" w:rsidRPr="00947084" w:rsidRDefault="00947084" w:rsidP="00476F81">
      <w:pPr>
        <w:spacing w:after="0"/>
        <w:ind w:firstLine="709"/>
        <w:jc w:val="both"/>
        <w:rPr>
          <w:rFonts w:ascii="Times New Roman" w:eastAsia="Calibri" w:hAnsi="Times New Roman" w:cs="Times New Roman"/>
          <w:b/>
          <w:sz w:val="24"/>
          <w:szCs w:val="24"/>
          <w:lang w:val="en-US"/>
        </w:rPr>
      </w:pPr>
      <w:r w:rsidRPr="00947084">
        <w:rPr>
          <w:rFonts w:ascii="Times New Roman" w:eastAsia="Calibri" w:hAnsi="Times New Roman" w:cs="Times New Roman"/>
          <w:b/>
          <w:sz w:val="24"/>
          <w:szCs w:val="24"/>
          <w:lang w:val="en-US"/>
        </w:rPr>
        <w:t>Clasificare:</w:t>
      </w:r>
    </w:p>
    <w:p w14:paraId="052B782B" w14:textId="77777777" w:rsidR="00947084" w:rsidRPr="00947084" w:rsidRDefault="00947084" w:rsidP="00C06C1B">
      <w:pPr>
        <w:numPr>
          <w:ilvl w:val="0"/>
          <w:numId w:val="332"/>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SAFL primar;</w:t>
      </w:r>
    </w:p>
    <w:p w14:paraId="6FADAD0F" w14:textId="77777777" w:rsidR="00947084" w:rsidRPr="00947084" w:rsidRDefault="00947084" w:rsidP="00C06C1B">
      <w:pPr>
        <w:numPr>
          <w:ilvl w:val="0"/>
          <w:numId w:val="332"/>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SAFL secundar;</w:t>
      </w:r>
    </w:p>
    <w:p w14:paraId="74D5156D" w14:textId="77777777" w:rsidR="00947084" w:rsidRPr="00446010" w:rsidRDefault="00947084" w:rsidP="00C06C1B">
      <w:pPr>
        <w:numPr>
          <w:ilvl w:val="0"/>
          <w:numId w:val="332"/>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SAFL la pacientele cu manifestări asemănătoare LES;</w:t>
      </w:r>
    </w:p>
    <w:p w14:paraId="2DA3F5E7" w14:textId="77777777" w:rsidR="00947084" w:rsidRPr="00947084" w:rsidRDefault="00947084" w:rsidP="00C06C1B">
      <w:pPr>
        <w:numPr>
          <w:ilvl w:val="0"/>
          <w:numId w:val="332"/>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SAFL catastrofal;</w:t>
      </w:r>
    </w:p>
    <w:p w14:paraId="061D69C6" w14:textId="77777777" w:rsidR="00947084" w:rsidRPr="00947084" w:rsidRDefault="00947084" w:rsidP="00C06C1B">
      <w:pPr>
        <w:numPr>
          <w:ilvl w:val="0"/>
          <w:numId w:val="332"/>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Alte sindroame microangiopatice (CID, HELLP, etc.);</w:t>
      </w:r>
    </w:p>
    <w:p w14:paraId="316F9604" w14:textId="77777777" w:rsidR="00947084" w:rsidRPr="00947084" w:rsidRDefault="00947084" w:rsidP="00C06C1B">
      <w:pPr>
        <w:numPr>
          <w:ilvl w:val="0"/>
          <w:numId w:val="332"/>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SAFL seronegativ.</w:t>
      </w:r>
    </w:p>
    <w:p w14:paraId="20DADD10" w14:textId="77777777" w:rsidR="00947084" w:rsidRPr="00947084" w:rsidRDefault="00947084" w:rsidP="00476F81">
      <w:p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La interacţiunea dintre anticorpii antifosfolipidici cu fosfolipidele membranare ale celulelor epiteliale se dezvoltă o disfuncţie endotelială sistemică cu dereglarea sistemului de hemostază, manifestată prin:</w:t>
      </w:r>
    </w:p>
    <w:p w14:paraId="075F7ED7" w14:textId="77777777" w:rsidR="00947084" w:rsidRPr="00947084" w:rsidRDefault="00947084" w:rsidP="00C06C1B">
      <w:pPr>
        <w:numPr>
          <w:ilvl w:val="0"/>
          <w:numId w:val="333"/>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Adeziunea şi agregarea intensificată a trombocitelor;</w:t>
      </w:r>
    </w:p>
    <w:p w14:paraId="7591B147" w14:textId="77777777" w:rsidR="00947084" w:rsidRPr="00446010" w:rsidRDefault="00947084" w:rsidP="00C06C1B">
      <w:pPr>
        <w:numPr>
          <w:ilvl w:val="0"/>
          <w:numId w:val="333"/>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Dereglarea echilibrului dintre sinteza prostaciclinelor şi tromboxanilor;</w:t>
      </w:r>
    </w:p>
    <w:p w14:paraId="714AF351" w14:textId="77777777" w:rsidR="00947084" w:rsidRPr="00446010" w:rsidRDefault="00947084" w:rsidP="00C06C1B">
      <w:pPr>
        <w:numPr>
          <w:ilvl w:val="0"/>
          <w:numId w:val="333"/>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Tromboza intrasinusoidală a complexului fetoplacentar;</w:t>
      </w:r>
    </w:p>
    <w:p w14:paraId="63655473" w14:textId="77777777" w:rsidR="00947084" w:rsidRPr="00947084" w:rsidRDefault="00947084" w:rsidP="00C06C1B">
      <w:pPr>
        <w:numPr>
          <w:ilvl w:val="0"/>
          <w:numId w:val="333"/>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Diminuarea activităţii anticoagulanţilor naturali;</w:t>
      </w:r>
    </w:p>
    <w:p w14:paraId="41659A84" w14:textId="77777777" w:rsidR="00947084" w:rsidRPr="00947084" w:rsidRDefault="00947084" w:rsidP="00C06C1B">
      <w:pPr>
        <w:numPr>
          <w:ilvl w:val="0"/>
          <w:numId w:val="333"/>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Dezvoltarea trombictopeniei trombotice şi imune.</w:t>
      </w:r>
    </w:p>
    <w:p w14:paraId="71E59284" w14:textId="77777777" w:rsidR="00947084" w:rsidRPr="00947084" w:rsidRDefault="00947084" w:rsidP="00476F81">
      <w:p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Toate aceste duc la vasoconstricţie, creşterea agregării trombocitare şi tromboză sinusoidală iar în consecină apare insuficienţa vasculară placentară.</w:t>
      </w:r>
    </w:p>
    <w:p w14:paraId="0F32C69F" w14:textId="77777777" w:rsidR="00947084" w:rsidRPr="00947084" w:rsidRDefault="00947084" w:rsidP="00476F81">
      <w:pPr>
        <w:spacing w:after="0"/>
        <w:ind w:firstLine="709"/>
        <w:jc w:val="both"/>
        <w:rPr>
          <w:rFonts w:ascii="Times New Roman" w:eastAsia="Calibri" w:hAnsi="Times New Roman" w:cs="Times New Roman"/>
          <w:sz w:val="24"/>
          <w:szCs w:val="24"/>
          <w:lang w:val="en-US"/>
        </w:rPr>
      </w:pPr>
      <w:r w:rsidRPr="00446010">
        <w:rPr>
          <w:rFonts w:ascii="Times New Roman" w:eastAsia="Calibri" w:hAnsi="Times New Roman" w:cs="Times New Roman"/>
          <w:b/>
          <w:sz w:val="24"/>
          <w:szCs w:val="24"/>
          <w:lang w:val="fr-FR"/>
        </w:rPr>
        <w:t>Tratamentul</w:t>
      </w:r>
      <w:r w:rsidRPr="00446010">
        <w:rPr>
          <w:rFonts w:ascii="Times New Roman" w:eastAsia="Calibri" w:hAnsi="Times New Roman" w:cs="Times New Roman"/>
          <w:sz w:val="24"/>
          <w:szCs w:val="24"/>
          <w:lang w:val="fr-FR"/>
        </w:rPr>
        <w:t xml:space="preserve"> va fi început înaintea sarcinii sau în termenele precoce ale acesteia. </w:t>
      </w:r>
      <w:r w:rsidRPr="00947084">
        <w:rPr>
          <w:rFonts w:ascii="Times New Roman" w:eastAsia="Calibri" w:hAnsi="Times New Roman" w:cs="Times New Roman"/>
          <w:sz w:val="24"/>
          <w:szCs w:val="24"/>
          <w:lang w:val="en-US"/>
        </w:rPr>
        <w:t>Se indică o terapie antitrombotică selectată individual şi efectuată sub controlul hemostazei.</w:t>
      </w:r>
    </w:p>
    <w:p w14:paraId="29FA6E32" w14:textId="77777777" w:rsidR="00947084" w:rsidRPr="00446010" w:rsidRDefault="00947084" w:rsidP="00C06C1B">
      <w:pPr>
        <w:numPr>
          <w:ilvl w:val="0"/>
          <w:numId w:val="331"/>
        </w:numPr>
        <w:spacing w:after="0"/>
        <w:ind w:firstLine="709"/>
        <w:jc w:val="both"/>
        <w:rPr>
          <w:rFonts w:ascii="Times New Roman" w:eastAsia="Calibri" w:hAnsi="Times New Roman" w:cs="Times New Roman"/>
          <w:b/>
          <w:i/>
          <w:sz w:val="24"/>
          <w:szCs w:val="24"/>
          <w:lang w:val="fr-FR"/>
        </w:rPr>
      </w:pPr>
      <w:r w:rsidRPr="00446010">
        <w:rPr>
          <w:rFonts w:ascii="Times New Roman" w:eastAsia="Calibri" w:hAnsi="Times New Roman" w:cs="Times New Roman"/>
          <w:b/>
          <w:i/>
          <w:sz w:val="24"/>
          <w:szCs w:val="24"/>
          <w:lang w:val="fr-FR"/>
        </w:rPr>
        <w:t xml:space="preserve">Anticorpi antiprogesteronici. </w:t>
      </w:r>
      <w:r w:rsidRPr="00446010">
        <w:rPr>
          <w:rFonts w:ascii="Times New Roman" w:eastAsia="Calibri" w:hAnsi="Times New Roman" w:cs="Times New Roman"/>
          <w:sz w:val="24"/>
          <w:szCs w:val="24"/>
          <w:lang w:val="fr-FR"/>
        </w:rPr>
        <w:t>În sângele a 10% din femeile cu pierdere recurentă a sarcinii sunt depistaţi autoanticorpi contra progesteronului.</w:t>
      </w:r>
      <w:r w:rsidRPr="00446010">
        <w:rPr>
          <w:rFonts w:ascii="Times New Roman" w:eastAsia="Calibri" w:hAnsi="Times New Roman" w:cs="Times New Roman"/>
          <w:b/>
          <w:i/>
          <w:sz w:val="24"/>
          <w:szCs w:val="24"/>
          <w:lang w:val="fr-FR"/>
        </w:rPr>
        <w:t xml:space="preserve"> </w:t>
      </w:r>
    </w:p>
    <w:p w14:paraId="076242FE" w14:textId="77777777" w:rsidR="00947084" w:rsidRPr="00947084" w:rsidRDefault="00947084" w:rsidP="00476F81">
      <w:pPr>
        <w:spacing w:after="0"/>
        <w:ind w:left="1425" w:firstLine="709"/>
        <w:jc w:val="both"/>
        <w:rPr>
          <w:rFonts w:ascii="Times New Roman" w:eastAsia="Calibri" w:hAnsi="Times New Roman" w:cs="Times New Roman"/>
          <w:b/>
          <w:i/>
          <w:sz w:val="24"/>
          <w:szCs w:val="24"/>
          <w:lang w:val="en-US"/>
        </w:rPr>
      </w:pPr>
      <w:r w:rsidRPr="00947084">
        <w:rPr>
          <w:rFonts w:ascii="Times New Roman" w:eastAsia="Calibri" w:hAnsi="Times New Roman" w:cs="Times New Roman"/>
          <w:sz w:val="24"/>
          <w:szCs w:val="24"/>
          <w:lang w:val="en-US"/>
        </w:rPr>
        <w:t>De obicei se determină:</w:t>
      </w:r>
    </w:p>
    <w:p w14:paraId="5FB0C10B" w14:textId="77777777" w:rsidR="00947084" w:rsidRPr="00947084" w:rsidRDefault="00947084" w:rsidP="00C06C1B">
      <w:pPr>
        <w:numPr>
          <w:ilvl w:val="0"/>
          <w:numId w:val="334"/>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Insuficienţa de fază luteală;</w:t>
      </w:r>
    </w:p>
    <w:p w14:paraId="1AEABABC" w14:textId="77777777" w:rsidR="00947084" w:rsidRPr="00446010" w:rsidRDefault="00947084" w:rsidP="00C06C1B">
      <w:pPr>
        <w:numPr>
          <w:ilvl w:val="0"/>
          <w:numId w:val="334"/>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Concentraţie inferioară normei a progesteronului;</w:t>
      </w:r>
    </w:p>
    <w:p w14:paraId="3A0A7BD0" w14:textId="77777777" w:rsidR="00947084" w:rsidRPr="00446010" w:rsidRDefault="00947084" w:rsidP="00C06C1B">
      <w:pPr>
        <w:numPr>
          <w:ilvl w:val="0"/>
          <w:numId w:val="334"/>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Endometru „subţire” la termenii „ferestrei de implantare”;</w:t>
      </w:r>
    </w:p>
    <w:p w14:paraId="3F3CB946" w14:textId="77777777" w:rsidR="00947084" w:rsidRPr="00446010" w:rsidRDefault="00947084" w:rsidP="00C06C1B">
      <w:pPr>
        <w:numPr>
          <w:ilvl w:val="0"/>
          <w:numId w:val="334"/>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În caz de sarcină apare insuficienţa placentară primară.</w:t>
      </w:r>
    </w:p>
    <w:p w14:paraId="179C7CB0" w14:textId="77777777" w:rsidR="00947084" w:rsidRPr="00947084" w:rsidRDefault="00947084" w:rsidP="00476F81">
      <w:pPr>
        <w:spacing w:after="0"/>
        <w:ind w:firstLine="709"/>
        <w:jc w:val="both"/>
        <w:rPr>
          <w:rFonts w:ascii="Times New Roman" w:eastAsia="Calibri" w:hAnsi="Times New Roman" w:cs="Times New Roman"/>
          <w:b/>
          <w:sz w:val="24"/>
          <w:szCs w:val="24"/>
          <w:lang w:val="en-US"/>
        </w:rPr>
      </w:pPr>
      <w:r w:rsidRPr="00947084">
        <w:rPr>
          <w:rFonts w:ascii="Times New Roman" w:eastAsia="Calibri" w:hAnsi="Times New Roman" w:cs="Times New Roman"/>
          <w:b/>
          <w:sz w:val="24"/>
          <w:szCs w:val="24"/>
          <w:lang w:val="en-US"/>
        </w:rPr>
        <w:t xml:space="preserve">Tratament: </w:t>
      </w:r>
      <w:r w:rsidRPr="00947084">
        <w:rPr>
          <w:rFonts w:ascii="Times New Roman" w:eastAsia="Calibri" w:hAnsi="Times New Roman" w:cs="Times New Roman"/>
          <w:sz w:val="24"/>
          <w:szCs w:val="24"/>
          <w:lang w:val="en-US"/>
        </w:rPr>
        <w:t>Progesteron + Prednisolon.</w:t>
      </w:r>
    </w:p>
    <w:p w14:paraId="69681FA3" w14:textId="77777777" w:rsidR="00947084" w:rsidRPr="00446010" w:rsidRDefault="00947084" w:rsidP="00C06C1B">
      <w:pPr>
        <w:numPr>
          <w:ilvl w:val="0"/>
          <w:numId w:val="331"/>
        </w:numPr>
        <w:spacing w:after="0"/>
        <w:ind w:firstLine="709"/>
        <w:jc w:val="both"/>
        <w:rPr>
          <w:rFonts w:ascii="Times New Roman" w:eastAsia="Calibri" w:hAnsi="Times New Roman" w:cs="Times New Roman"/>
          <w:b/>
          <w:i/>
          <w:sz w:val="24"/>
          <w:szCs w:val="24"/>
          <w:lang w:val="fr-FR"/>
        </w:rPr>
      </w:pPr>
      <w:r w:rsidRPr="00446010">
        <w:rPr>
          <w:rFonts w:ascii="Times New Roman" w:eastAsia="Calibri" w:hAnsi="Times New Roman" w:cs="Times New Roman"/>
          <w:b/>
          <w:i/>
          <w:sz w:val="24"/>
          <w:szCs w:val="24"/>
          <w:lang w:val="fr-FR"/>
        </w:rPr>
        <w:t xml:space="preserve">Sensibilizare contra HCG. </w:t>
      </w:r>
      <w:r w:rsidRPr="00446010">
        <w:rPr>
          <w:rFonts w:ascii="Times New Roman" w:eastAsia="Calibri" w:hAnsi="Times New Roman" w:cs="Times New Roman"/>
          <w:sz w:val="24"/>
          <w:szCs w:val="24"/>
          <w:lang w:val="fr-FR"/>
        </w:rPr>
        <w:t>Este o patologie</w:t>
      </w:r>
      <w:r w:rsidRPr="00446010">
        <w:rPr>
          <w:rFonts w:ascii="Times New Roman" w:eastAsia="Calibri" w:hAnsi="Times New Roman" w:cs="Times New Roman"/>
          <w:b/>
          <w:i/>
          <w:sz w:val="24"/>
          <w:szCs w:val="24"/>
          <w:lang w:val="fr-FR"/>
        </w:rPr>
        <w:t xml:space="preserve"> </w:t>
      </w:r>
      <w:r w:rsidRPr="00446010">
        <w:rPr>
          <w:rFonts w:ascii="Times New Roman" w:eastAsia="Calibri" w:hAnsi="Times New Roman" w:cs="Times New Roman"/>
          <w:sz w:val="24"/>
          <w:szCs w:val="24"/>
          <w:lang w:val="fr-FR"/>
        </w:rPr>
        <w:t>aloimună, întâlnită în 26,7% din cazuri dintre femeile cu pierdere recurentă a sarcinii. Se determină prezenţa anticorpilor contra HCG, care</w:t>
      </w:r>
      <w:r w:rsidRPr="00446010">
        <w:rPr>
          <w:rFonts w:ascii="Times New Roman" w:eastAsia="Calibri" w:hAnsi="Times New Roman" w:cs="Times New Roman"/>
          <w:b/>
          <w:i/>
          <w:sz w:val="24"/>
          <w:szCs w:val="24"/>
          <w:lang w:val="fr-FR"/>
        </w:rPr>
        <w:t xml:space="preserve"> </w:t>
      </w:r>
      <w:r w:rsidRPr="00446010">
        <w:rPr>
          <w:rFonts w:ascii="Times New Roman" w:eastAsia="Calibri" w:hAnsi="Times New Roman" w:cs="Times New Roman"/>
          <w:sz w:val="24"/>
          <w:szCs w:val="24"/>
          <w:lang w:val="fr-FR"/>
        </w:rPr>
        <w:t>îi blochează efectele biologice,</w:t>
      </w:r>
      <w:r w:rsidRPr="00446010">
        <w:rPr>
          <w:rFonts w:ascii="Times New Roman" w:eastAsia="Calibri" w:hAnsi="Times New Roman" w:cs="Times New Roman"/>
          <w:b/>
          <w:i/>
          <w:sz w:val="24"/>
          <w:szCs w:val="24"/>
          <w:lang w:val="fr-FR"/>
        </w:rPr>
        <w:t xml:space="preserve"> </w:t>
      </w:r>
      <w:r w:rsidRPr="00446010">
        <w:rPr>
          <w:rFonts w:ascii="Times New Roman" w:eastAsia="Calibri" w:hAnsi="Times New Roman" w:cs="Times New Roman"/>
          <w:sz w:val="24"/>
          <w:szCs w:val="24"/>
          <w:lang w:val="fr-FR"/>
        </w:rPr>
        <w:t>împiedică legarea HGC cu receptorii corpului galben al ovarelor,</w:t>
      </w:r>
      <w:r w:rsidRPr="00446010">
        <w:rPr>
          <w:rFonts w:ascii="Times New Roman" w:eastAsia="Calibri" w:hAnsi="Times New Roman" w:cs="Times New Roman"/>
          <w:b/>
          <w:i/>
          <w:sz w:val="24"/>
          <w:szCs w:val="24"/>
          <w:lang w:val="fr-FR"/>
        </w:rPr>
        <w:t xml:space="preserve"> </w:t>
      </w:r>
      <w:r w:rsidRPr="00446010">
        <w:rPr>
          <w:rFonts w:ascii="Times New Roman" w:eastAsia="Calibri" w:hAnsi="Times New Roman" w:cs="Times New Roman"/>
          <w:sz w:val="24"/>
          <w:szCs w:val="24"/>
          <w:lang w:val="fr-FR"/>
        </w:rPr>
        <w:t>lezează direct celulele trofoblastului.</w:t>
      </w:r>
    </w:p>
    <w:p w14:paraId="5A9296CA" w14:textId="77777777" w:rsidR="00947084" w:rsidRPr="00947084" w:rsidRDefault="00947084" w:rsidP="00476F81">
      <w:pPr>
        <w:spacing w:after="0"/>
        <w:ind w:firstLine="709"/>
        <w:jc w:val="both"/>
        <w:rPr>
          <w:rFonts w:ascii="Times New Roman" w:eastAsia="Calibri" w:hAnsi="Times New Roman" w:cs="Times New Roman"/>
          <w:b/>
          <w:sz w:val="24"/>
          <w:szCs w:val="24"/>
          <w:lang w:val="en-US"/>
        </w:rPr>
      </w:pPr>
      <w:r w:rsidRPr="00947084">
        <w:rPr>
          <w:rFonts w:ascii="Times New Roman" w:eastAsia="Calibri" w:hAnsi="Times New Roman" w:cs="Times New Roman"/>
          <w:b/>
          <w:sz w:val="24"/>
          <w:szCs w:val="24"/>
          <w:lang w:val="en-US"/>
        </w:rPr>
        <w:t xml:space="preserve">Tratament: </w:t>
      </w:r>
      <w:r w:rsidRPr="00947084">
        <w:rPr>
          <w:rFonts w:ascii="Times New Roman" w:eastAsia="Calibri" w:hAnsi="Times New Roman" w:cs="Times New Roman"/>
          <w:sz w:val="24"/>
          <w:szCs w:val="24"/>
          <w:lang w:val="en-US"/>
        </w:rPr>
        <w:t>heparine fractionate, glucocorticoizi.</w:t>
      </w:r>
    </w:p>
    <w:p w14:paraId="44AFB6C6" w14:textId="77777777" w:rsidR="00947084" w:rsidRPr="00446010" w:rsidRDefault="00947084" w:rsidP="00C06C1B">
      <w:pPr>
        <w:numPr>
          <w:ilvl w:val="0"/>
          <w:numId w:val="331"/>
        </w:numPr>
        <w:spacing w:after="0"/>
        <w:ind w:firstLine="709"/>
        <w:jc w:val="both"/>
        <w:rPr>
          <w:rFonts w:ascii="Times New Roman" w:eastAsia="Calibri" w:hAnsi="Times New Roman" w:cs="Times New Roman"/>
          <w:b/>
          <w:sz w:val="24"/>
          <w:szCs w:val="24"/>
          <w:lang w:val="fr-FR"/>
        </w:rPr>
      </w:pPr>
      <w:r w:rsidRPr="00446010">
        <w:rPr>
          <w:rFonts w:ascii="Times New Roman" w:eastAsia="Calibri" w:hAnsi="Times New Roman" w:cs="Times New Roman"/>
          <w:b/>
          <w:i/>
          <w:sz w:val="24"/>
          <w:szCs w:val="24"/>
          <w:lang w:val="fr-FR"/>
        </w:rPr>
        <w:t>Patologia uterului</w:t>
      </w:r>
      <w:r w:rsidRPr="00446010">
        <w:rPr>
          <w:rFonts w:ascii="Times New Roman" w:eastAsia="Calibri" w:hAnsi="Times New Roman" w:cs="Times New Roman"/>
          <w:b/>
          <w:sz w:val="24"/>
          <w:szCs w:val="24"/>
          <w:lang w:val="fr-FR"/>
        </w:rPr>
        <w:t xml:space="preserve"> </w:t>
      </w:r>
      <w:r w:rsidRPr="00446010">
        <w:rPr>
          <w:rFonts w:ascii="Times New Roman" w:eastAsia="Calibri" w:hAnsi="Times New Roman" w:cs="Times New Roman"/>
          <w:sz w:val="24"/>
          <w:szCs w:val="24"/>
          <w:lang w:val="fr-FR"/>
        </w:rPr>
        <w:t>constituie 10 – 16% din totalul de cause ale avortului recurent.</w:t>
      </w:r>
    </w:p>
    <w:p w14:paraId="24039948" w14:textId="77777777" w:rsidR="00947084" w:rsidRPr="00446010" w:rsidRDefault="00947084"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w:t>
      </w:r>
    </w:p>
    <w:p w14:paraId="391C2058" w14:textId="77777777" w:rsidR="00947084" w:rsidRPr="00446010" w:rsidRDefault="008A6E91" w:rsidP="00476F81">
      <w:pPr>
        <w:spacing w:after="0"/>
        <w:ind w:firstLine="709"/>
        <w:jc w:val="both"/>
        <w:rPr>
          <w:rFonts w:ascii="Times New Roman" w:eastAsia="Calibri" w:hAnsi="Times New Roman" w:cs="Times New Roman"/>
          <w:b/>
          <w:sz w:val="24"/>
          <w:szCs w:val="24"/>
          <w:lang w:val="fr-FR"/>
        </w:rPr>
      </w:pPr>
      <w:r w:rsidRPr="00446010">
        <w:rPr>
          <w:rFonts w:ascii="Times New Roman" w:eastAsia="Calibri" w:hAnsi="Times New Roman" w:cs="Times New Roman"/>
          <w:b/>
          <w:sz w:val="24"/>
          <w:szCs w:val="24"/>
          <w:lang w:val="fr-FR"/>
        </w:rPr>
        <w:lastRenderedPageBreak/>
        <w:t xml:space="preserve">        </w:t>
      </w:r>
      <w:r w:rsidR="00947084" w:rsidRPr="00446010">
        <w:rPr>
          <w:rFonts w:ascii="Times New Roman" w:eastAsia="Calibri" w:hAnsi="Times New Roman" w:cs="Times New Roman"/>
          <w:b/>
          <w:sz w:val="24"/>
          <w:szCs w:val="24"/>
          <w:lang w:val="fr-FR"/>
        </w:rPr>
        <w:t>Inciden</w:t>
      </w:r>
      <w:r w:rsidR="00947084" w:rsidRPr="00446010">
        <w:rPr>
          <w:rFonts w:ascii="Cambria Math" w:eastAsia="Calibri" w:hAnsi="Cambria Math" w:cs="Cambria Math"/>
          <w:b/>
          <w:sz w:val="24"/>
          <w:szCs w:val="24"/>
          <w:lang w:val="fr-FR"/>
        </w:rPr>
        <w:t>ț</w:t>
      </w:r>
      <w:r w:rsidR="00947084" w:rsidRPr="00446010">
        <w:rPr>
          <w:rFonts w:ascii="Times New Roman" w:eastAsia="Calibri" w:hAnsi="Times New Roman" w:cs="Times New Roman"/>
          <w:b/>
          <w:sz w:val="24"/>
          <w:szCs w:val="24"/>
          <w:lang w:val="fr-FR"/>
        </w:rPr>
        <w:t xml:space="preserve">a: </w:t>
      </w:r>
      <w:r w:rsidR="00947084" w:rsidRPr="00446010">
        <w:rPr>
          <w:rFonts w:ascii="Times New Roman" w:eastAsia="Calibri" w:hAnsi="Times New Roman" w:cs="Times New Roman"/>
          <w:sz w:val="24"/>
          <w:szCs w:val="24"/>
          <w:lang w:val="fr-FR"/>
        </w:rPr>
        <w:t>Uter bicorn - 37%; Uter selar - 15%; Uter septat - 22% Uter dublu - 11%.</w:t>
      </w:r>
    </w:p>
    <w:p w14:paraId="0711AADC" w14:textId="77777777" w:rsidR="00947084" w:rsidRPr="00446010" w:rsidRDefault="00947084"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sz w:val="24"/>
          <w:szCs w:val="24"/>
          <w:lang w:val="fr-FR"/>
        </w:rPr>
        <w:t>Întreruperea sarcinii din cauze anatomice este determinată de</w:t>
      </w:r>
      <w:r w:rsidRPr="00446010">
        <w:rPr>
          <w:rFonts w:ascii="Times New Roman" w:eastAsia="Calibri" w:hAnsi="Times New Roman" w:cs="Times New Roman"/>
          <w:sz w:val="24"/>
          <w:szCs w:val="24"/>
          <w:lang w:val="fr-FR"/>
        </w:rPr>
        <w:t>:</w:t>
      </w:r>
    </w:p>
    <w:p w14:paraId="4BD47A0F" w14:textId="77777777" w:rsidR="00947084" w:rsidRPr="00947084" w:rsidRDefault="00947084" w:rsidP="00C06C1B">
      <w:pPr>
        <w:numPr>
          <w:ilvl w:val="0"/>
          <w:numId w:val="335"/>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eşecul implantării blastocistului;</w:t>
      </w:r>
    </w:p>
    <w:p w14:paraId="315B7DDF" w14:textId="77777777" w:rsidR="00947084" w:rsidRPr="00446010" w:rsidRDefault="00947084" w:rsidP="00C06C1B">
      <w:pPr>
        <w:numPr>
          <w:ilvl w:val="0"/>
          <w:numId w:val="335"/>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insuficienţă de vascularizaţie şi recepţie a endometrului;</w:t>
      </w:r>
    </w:p>
    <w:p w14:paraId="1DF8A77C" w14:textId="77777777" w:rsidR="00947084" w:rsidRPr="00947084" w:rsidRDefault="00947084" w:rsidP="00C06C1B">
      <w:pPr>
        <w:numPr>
          <w:ilvl w:val="0"/>
          <w:numId w:val="335"/>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dereglări hormonale;</w:t>
      </w:r>
    </w:p>
    <w:p w14:paraId="673E00DC" w14:textId="77777777" w:rsidR="00947084" w:rsidRPr="00947084" w:rsidRDefault="00947084" w:rsidP="00C06C1B">
      <w:pPr>
        <w:numPr>
          <w:ilvl w:val="0"/>
          <w:numId w:val="335"/>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endometrită cronică;</w:t>
      </w:r>
    </w:p>
    <w:p w14:paraId="50B3D655" w14:textId="77777777" w:rsidR="00947084" w:rsidRPr="00947084" w:rsidRDefault="00947084" w:rsidP="00C06C1B">
      <w:pPr>
        <w:numPr>
          <w:ilvl w:val="0"/>
          <w:numId w:val="335"/>
        </w:num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IIC (Insuficienţă Istmico – Cervicală).</w:t>
      </w:r>
    </w:p>
    <w:p w14:paraId="1E324FA0" w14:textId="77777777" w:rsidR="00947084" w:rsidRPr="00947084" w:rsidRDefault="00947084" w:rsidP="00476F81">
      <w:pPr>
        <w:spacing w:after="0"/>
        <w:ind w:firstLine="709"/>
        <w:jc w:val="both"/>
        <w:rPr>
          <w:rFonts w:ascii="Times New Roman" w:eastAsia="Calibri" w:hAnsi="Times New Roman" w:cs="Times New Roman"/>
          <w:sz w:val="24"/>
          <w:szCs w:val="24"/>
          <w:lang w:val="en-US"/>
        </w:rPr>
      </w:pPr>
      <w:r w:rsidRPr="00947084">
        <w:rPr>
          <w:rFonts w:ascii="Times New Roman" w:eastAsia="Calibri" w:hAnsi="Times New Roman" w:cs="Times New Roman"/>
          <w:b/>
          <w:sz w:val="24"/>
          <w:szCs w:val="24"/>
          <w:lang w:val="en-US"/>
        </w:rPr>
        <w:t xml:space="preserve">Tratamentul </w:t>
      </w:r>
      <w:r w:rsidRPr="00947084">
        <w:rPr>
          <w:rFonts w:ascii="Times New Roman" w:eastAsia="Calibri" w:hAnsi="Times New Roman" w:cs="Times New Roman"/>
          <w:sz w:val="24"/>
          <w:szCs w:val="24"/>
          <w:lang w:val="en-US"/>
        </w:rPr>
        <w:t>este chirurgical.</w:t>
      </w:r>
    </w:p>
    <w:p w14:paraId="0B257150" w14:textId="77777777" w:rsidR="00BD42FB" w:rsidRDefault="00BD42FB" w:rsidP="00476F81">
      <w:pPr>
        <w:spacing w:after="0"/>
        <w:ind w:firstLine="709"/>
        <w:jc w:val="both"/>
        <w:rPr>
          <w:rFonts w:ascii="Times New Roman" w:eastAsia="Calibri" w:hAnsi="Times New Roman" w:cs="Times New Roman"/>
          <w:b/>
          <w:sz w:val="24"/>
          <w:szCs w:val="24"/>
          <w:lang w:val="en-US"/>
        </w:rPr>
      </w:pPr>
    </w:p>
    <w:p w14:paraId="3678C8C7" w14:textId="77777777" w:rsidR="00947084" w:rsidRPr="00947084" w:rsidRDefault="00947084" w:rsidP="00476F81">
      <w:pPr>
        <w:spacing w:after="0"/>
        <w:ind w:firstLine="709"/>
        <w:jc w:val="both"/>
        <w:rPr>
          <w:rFonts w:ascii="Times New Roman" w:eastAsia="Calibri" w:hAnsi="Times New Roman" w:cs="Times New Roman"/>
          <w:b/>
          <w:sz w:val="24"/>
          <w:szCs w:val="24"/>
          <w:lang w:val="en-US"/>
        </w:rPr>
      </w:pPr>
      <w:r w:rsidRPr="00947084">
        <w:rPr>
          <w:rFonts w:ascii="Times New Roman" w:eastAsia="Calibri" w:hAnsi="Times New Roman" w:cs="Times New Roman"/>
          <w:b/>
          <w:sz w:val="24"/>
          <w:szCs w:val="24"/>
          <w:lang w:val="en-US"/>
        </w:rPr>
        <w:t>Bibloografie</w:t>
      </w:r>
    </w:p>
    <w:p w14:paraId="52BB5568" w14:textId="77777777" w:rsidR="00947084" w:rsidRPr="00947084" w:rsidRDefault="00947084" w:rsidP="00C06C1B">
      <w:pPr>
        <w:numPr>
          <w:ilvl w:val="0"/>
          <w:numId w:val="367"/>
        </w:numPr>
        <w:spacing w:after="0"/>
        <w:ind w:left="709" w:hanging="436"/>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Adelowo OO , Adetoro OO, Recurrent pregnancy loss and antiphospholipid syndrome: an overlooked association. Afr J Med Med Sci, 2010;39(3):227-31.</w:t>
      </w:r>
    </w:p>
    <w:p w14:paraId="77C84BD2" w14:textId="77777777" w:rsidR="00947084" w:rsidRPr="00947084" w:rsidRDefault="00947084" w:rsidP="00C06C1B">
      <w:pPr>
        <w:numPr>
          <w:ilvl w:val="0"/>
          <w:numId w:val="367"/>
        </w:numPr>
        <w:spacing w:after="0"/>
        <w:ind w:left="709" w:hanging="436"/>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Bansal AS, Bajardeen B, Shehata H, Thum MY.Recurrent miscarriage and autoimmunity. Expert Rev Clin Immunol, 2011 Jan;7(1):37-44.</w:t>
      </w:r>
    </w:p>
    <w:p w14:paraId="5A11BDB6" w14:textId="77777777" w:rsidR="00947084" w:rsidRPr="00947084" w:rsidRDefault="00947084" w:rsidP="00C06C1B">
      <w:pPr>
        <w:numPr>
          <w:ilvl w:val="0"/>
          <w:numId w:val="367"/>
        </w:numPr>
        <w:spacing w:after="0"/>
        <w:ind w:left="709" w:hanging="436"/>
        <w:jc w:val="both"/>
        <w:rPr>
          <w:rFonts w:ascii="Times New Roman" w:eastAsia="Calibri" w:hAnsi="Times New Roman" w:cs="Times New Roman"/>
          <w:sz w:val="24"/>
          <w:szCs w:val="24"/>
          <w:lang w:val="en-US"/>
        </w:rPr>
      </w:pPr>
      <w:r w:rsidRPr="00947084">
        <w:rPr>
          <w:rFonts w:ascii="Times New Roman" w:eastAsia="Calibri" w:hAnsi="Times New Roman" w:cs="Times New Roman"/>
          <w:sz w:val="24"/>
          <w:szCs w:val="24"/>
          <w:lang w:val="en-US"/>
        </w:rPr>
        <w:t>Saravelos SH, Li TC, Unexplained recurrent miscarriage: how can we explain it? Hum Reprod, 2012 Jul;27(7):1882-6.</w:t>
      </w:r>
    </w:p>
    <w:p w14:paraId="75A7C3DC" w14:textId="77777777" w:rsidR="00947084" w:rsidRPr="00947084" w:rsidRDefault="00947084" w:rsidP="00476F81">
      <w:pPr>
        <w:spacing w:after="0"/>
        <w:ind w:firstLine="709"/>
        <w:jc w:val="both"/>
        <w:rPr>
          <w:rFonts w:ascii="Times New Roman" w:eastAsia="Calibri" w:hAnsi="Times New Roman" w:cs="Times New Roman"/>
          <w:b/>
          <w:sz w:val="24"/>
          <w:szCs w:val="24"/>
          <w:lang w:val="en-US"/>
        </w:rPr>
      </w:pPr>
    </w:p>
    <w:p w14:paraId="4011B978"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030515D3"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75230256"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5B1D9068"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1839DD98"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7EF6D4B3"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5E4AD7FA"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784C82E2"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2A461BFA"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5EAC13AB"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0A7B7CC3"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3E6DFF0F"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1CDEC176"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28B08BA2"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17E98F6F"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76305709"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3787D993"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71B2A60E"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6D995621"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2E8A1152"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01C74ED5"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56280543"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585ECAE9"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479B28E2"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267C3095"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05608CBD"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6403E282"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041589BE" w14:textId="77777777" w:rsidR="008A6E91" w:rsidRDefault="008A6E91" w:rsidP="004736AE">
      <w:pPr>
        <w:spacing w:after="0"/>
        <w:rPr>
          <w:rFonts w:ascii="Times New Roman" w:eastAsia="Calibri" w:hAnsi="Times New Roman" w:cs="Times New Roman"/>
          <w:b/>
          <w:bCs/>
          <w:sz w:val="24"/>
          <w:szCs w:val="24"/>
          <w:lang w:val="ro-RO"/>
        </w:rPr>
      </w:pPr>
    </w:p>
    <w:p w14:paraId="495202CF" w14:textId="77777777" w:rsidR="008A6E91" w:rsidRDefault="008A6E91" w:rsidP="00476F81">
      <w:pPr>
        <w:spacing w:after="0"/>
        <w:ind w:firstLine="709"/>
        <w:jc w:val="right"/>
        <w:rPr>
          <w:rFonts w:ascii="Times New Roman" w:eastAsia="Calibri" w:hAnsi="Times New Roman" w:cs="Times New Roman"/>
          <w:b/>
          <w:bCs/>
          <w:sz w:val="24"/>
          <w:szCs w:val="24"/>
          <w:lang w:val="ro-RO"/>
        </w:rPr>
      </w:pPr>
    </w:p>
    <w:p w14:paraId="6A428F4C" w14:textId="77777777" w:rsidR="00970693" w:rsidRPr="004736AE" w:rsidRDefault="00970693" w:rsidP="004736AE">
      <w:pPr>
        <w:pStyle w:val="IntenseQuote"/>
        <w:ind w:hanging="1573"/>
        <w:rPr>
          <w:b/>
          <w:sz w:val="36"/>
          <w:szCs w:val="36"/>
          <w:lang w:val="ro-RO"/>
        </w:rPr>
      </w:pPr>
      <w:r w:rsidRPr="004736AE">
        <w:rPr>
          <w:b/>
          <w:sz w:val="36"/>
          <w:szCs w:val="36"/>
          <w:lang w:val="ro-RO"/>
        </w:rPr>
        <w:t xml:space="preserve">Fiziologia şi patologia anexelor </w:t>
      </w:r>
      <w:r w:rsidRPr="004736AE">
        <w:rPr>
          <w:b/>
          <w:sz w:val="36"/>
          <w:szCs w:val="36"/>
          <w:lang w:val="en-US"/>
        </w:rPr>
        <w:t xml:space="preserve"> </w:t>
      </w:r>
      <w:r w:rsidRPr="004736AE">
        <w:rPr>
          <w:b/>
          <w:sz w:val="36"/>
          <w:szCs w:val="36"/>
          <w:lang w:val="ro-RO"/>
        </w:rPr>
        <w:t>fetale şi a lichidului amniotic</w:t>
      </w:r>
    </w:p>
    <w:p w14:paraId="1680371F" w14:textId="77777777" w:rsidR="008A6E91" w:rsidRPr="008A6E91" w:rsidRDefault="008A6E91" w:rsidP="00476F81">
      <w:pPr>
        <w:spacing w:after="0"/>
        <w:ind w:firstLine="709"/>
        <w:jc w:val="both"/>
        <w:rPr>
          <w:rFonts w:ascii="Times New Roman" w:eastAsia="Calibri" w:hAnsi="Times New Roman" w:cs="Times New Roman"/>
          <w:sz w:val="32"/>
          <w:szCs w:val="32"/>
          <w:lang w:val="en-US"/>
        </w:rPr>
      </w:pPr>
    </w:p>
    <w:p w14:paraId="4FCF51F0" w14:textId="77777777" w:rsidR="008A6E91" w:rsidRPr="008A6E91" w:rsidRDefault="008A6E91" w:rsidP="00476F81">
      <w:pPr>
        <w:spacing w:after="0"/>
        <w:ind w:firstLine="709"/>
        <w:rPr>
          <w:rFonts w:ascii="Times New Roman" w:eastAsia="Calibri" w:hAnsi="Times New Roman" w:cs="Times New Roman"/>
          <w:bCs/>
          <w:sz w:val="24"/>
          <w:szCs w:val="24"/>
          <w:lang w:val="ro-RO"/>
        </w:rPr>
      </w:pPr>
      <w:r>
        <w:rPr>
          <w:rFonts w:ascii="Times New Roman" w:eastAsia="MS Mincho" w:hAnsi="Times New Roman" w:cs="Times New Roman"/>
          <w:sz w:val="24"/>
          <w:szCs w:val="24"/>
          <w:lang w:val="ro-RO"/>
        </w:rPr>
        <w:t xml:space="preserve">                                               </w:t>
      </w:r>
      <w:r w:rsidRPr="008A6E91">
        <w:rPr>
          <w:rFonts w:ascii="Times New Roman" w:eastAsia="MS Mincho" w:hAnsi="Times New Roman" w:cs="Times New Roman"/>
          <w:sz w:val="24"/>
          <w:szCs w:val="24"/>
          <w:lang w:val="ro-RO"/>
        </w:rPr>
        <w:t xml:space="preserve">Dr.în </w:t>
      </w:r>
      <w:r w:rsidRPr="008A6E91">
        <w:rPr>
          <w:rFonts w:ascii="Cambria Math" w:eastAsia="MS Mincho" w:hAnsi="Cambria Math" w:cs="Cambria Math"/>
          <w:sz w:val="24"/>
          <w:szCs w:val="24"/>
          <w:lang w:val="ro-RO"/>
        </w:rPr>
        <w:t>ș</w:t>
      </w:r>
      <w:r w:rsidRPr="008A6E91">
        <w:rPr>
          <w:rFonts w:ascii="Times New Roman" w:eastAsia="MS Mincho" w:hAnsi="Times New Roman" w:cs="Times New Roman"/>
          <w:sz w:val="24"/>
          <w:szCs w:val="24"/>
          <w:lang w:val="ro-RO"/>
        </w:rPr>
        <w:t>t.med</w:t>
      </w:r>
      <w:r w:rsidRPr="008A6E91">
        <w:rPr>
          <w:rFonts w:ascii="Times New Roman" w:eastAsia="Calibri" w:hAnsi="Times New Roman" w:cs="Times New Roman"/>
          <w:bCs/>
          <w:sz w:val="24"/>
          <w:szCs w:val="24"/>
          <w:lang w:val="ro-RO"/>
        </w:rPr>
        <w:t xml:space="preserve"> Catrinici Rodica </w:t>
      </w:r>
    </w:p>
    <w:p w14:paraId="5F874E6F" w14:textId="77777777" w:rsidR="00970693" w:rsidRPr="00970693" w:rsidRDefault="00970693" w:rsidP="00476F81">
      <w:pPr>
        <w:spacing w:after="0"/>
        <w:ind w:firstLine="709"/>
        <w:jc w:val="both"/>
        <w:rPr>
          <w:rFonts w:ascii="Times New Roman" w:eastAsia="Calibri" w:hAnsi="Times New Roman" w:cs="Times New Roman"/>
          <w:b/>
          <w:sz w:val="24"/>
          <w:szCs w:val="24"/>
          <w:lang w:val="en-US"/>
        </w:rPr>
      </w:pPr>
    </w:p>
    <w:p w14:paraId="64D8E7E4" w14:textId="77777777" w:rsidR="008A6E91" w:rsidRDefault="008A6E91" w:rsidP="00476F81">
      <w:pPr>
        <w:spacing w:after="0"/>
        <w:ind w:firstLine="709"/>
        <w:jc w:val="both"/>
        <w:rPr>
          <w:rFonts w:ascii="Times New Roman" w:eastAsia="Calibri" w:hAnsi="Times New Roman" w:cs="Times New Roman"/>
          <w:b/>
          <w:bCs/>
          <w:sz w:val="24"/>
          <w:szCs w:val="24"/>
          <w:lang w:val="ro-RO"/>
        </w:rPr>
      </w:pPr>
    </w:p>
    <w:p w14:paraId="7045016C" w14:textId="77777777" w:rsidR="00970693" w:rsidRPr="00970693"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Anexele embrionare şi fetale</w:t>
      </w:r>
      <w:r w:rsidRPr="00970693">
        <w:rPr>
          <w:rFonts w:ascii="Times New Roman" w:eastAsia="Calibri" w:hAnsi="Times New Roman" w:cs="Times New Roman"/>
          <w:sz w:val="24"/>
          <w:szCs w:val="24"/>
          <w:lang w:val="ro-RO"/>
        </w:rPr>
        <w:t>:</w:t>
      </w:r>
    </w:p>
    <w:p w14:paraId="22548625" w14:textId="77777777" w:rsidR="00970693" w:rsidRPr="00970693" w:rsidRDefault="00970693" w:rsidP="00C06C1B">
      <w:pPr>
        <w:numPr>
          <w:ilvl w:val="0"/>
          <w:numId w:val="206"/>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Sacul vitelin </w:t>
      </w:r>
    </w:p>
    <w:p w14:paraId="1FAB014D" w14:textId="77777777" w:rsidR="00970693" w:rsidRPr="00970693" w:rsidRDefault="00970693" w:rsidP="00C06C1B">
      <w:pPr>
        <w:numPr>
          <w:ilvl w:val="0"/>
          <w:numId w:val="206"/>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Alantoida </w:t>
      </w:r>
    </w:p>
    <w:p w14:paraId="7E5DA1DD" w14:textId="77777777" w:rsidR="00970693" w:rsidRPr="00970693" w:rsidRDefault="00970693" w:rsidP="00C06C1B">
      <w:pPr>
        <w:numPr>
          <w:ilvl w:val="0"/>
          <w:numId w:val="206"/>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Amniosul </w:t>
      </w:r>
    </w:p>
    <w:p w14:paraId="691792A5" w14:textId="77777777" w:rsidR="00970693" w:rsidRPr="00970693" w:rsidRDefault="00970693" w:rsidP="00C06C1B">
      <w:pPr>
        <w:numPr>
          <w:ilvl w:val="0"/>
          <w:numId w:val="206"/>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Corionul </w:t>
      </w:r>
    </w:p>
    <w:p w14:paraId="4861AB6B" w14:textId="77777777" w:rsidR="00970693" w:rsidRPr="00970693" w:rsidRDefault="00970693" w:rsidP="00C06C1B">
      <w:pPr>
        <w:numPr>
          <w:ilvl w:val="0"/>
          <w:numId w:val="206"/>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Placenta şi cordonul ombilical </w:t>
      </w:r>
    </w:p>
    <w:p w14:paraId="65F9FBCA" w14:textId="77777777" w:rsidR="00970693" w:rsidRPr="00970693" w:rsidRDefault="00970693" w:rsidP="00476F81">
      <w:pPr>
        <w:spacing w:after="0"/>
        <w:ind w:firstLine="709"/>
        <w:jc w:val="center"/>
        <w:rPr>
          <w:rFonts w:ascii="Times New Roman" w:eastAsia="Calibri" w:hAnsi="Times New Roman" w:cs="Times New Roman"/>
          <w:b/>
          <w:sz w:val="24"/>
          <w:szCs w:val="24"/>
          <w:lang w:val="en-GB"/>
        </w:rPr>
      </w:pPr>
      <w:r w:rsidRPr="00970693">
        <w:rPr>
          <w:rFonts w:ascii="Times New Roman" w:eastAsia="Calibri" w:hAnsi="Times New Roman" w:cs="Times New Roman"/>
          <w:b/>
          <w:sz w:val="24"/>
          <w:szCs w:val="24"/>
          <w:lang w:val="en-GB"/>
        </w:rPr>
        <w:t>PLACENTA</w:t>
      </w:r>
    </w:p>
    <w:p w14:paraId="423D5F02" w14:textId="77777777" w:rsidR="00970693" w:rsidRPr="00970693" w:rsidRDefault="00970693" w:rsidP="00476F81">
      <w:pPr>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en-US"/>
        </w:rPr>
        <w:t>Este un organ creat de sarcin</w:t>
      </w:r>
      <w:r w:rsidRPr="00970693">
        <w:rPr>
          <w:rFonts w:ascii="Times New Roman" w:eastAsia="Calibri" w:hAnsi="Times New Roman" w:cs="Times New Roman"/>
          <w:sz w:val="24"/>
          <w:szCs w:val="24"/>
          <w:lang w:val="ro-RO"/>
        </w:rPr>
        <w:t xml:space="preserve">ă, are structură vasculară spongioasă, face legătura între mama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făt şi asigură schimburile fiziologice necesare nutri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iei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dezvoltării produsului de concep</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ie.</w:t>
      </w:r>
      <w:r w:rsidRPr="00970693">
        <w:rPr>
          <w:rFonts w:ascii="Times New Roman" w:eastAsia="Calibri" w:hAnsi="Times New Roman" w:cs="Times New Roman"/>
          <w:sz w:val="24"/>
          <w:szCs w:val="24"/>
          <w:lang w:val="en-US"/>
        </w:rPr>
        <w:t xml:space="preserve"> </w:t>
      </w:r>
    </w:p>
    <w:p w14:paraId="47729569"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Placenta fetală</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cuprinde por</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iunea viloasă a corionului</w:t>
      </w:r>
    </w:p>
    <w:p w14:paraId="11DAB424"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Placenta maternă</w:t>
      </w:r>
      <w:r w:rsidRPr="00446010">
        <w:rPr>
          <w:rFonts w:ascii="Times New Roman" w:eastAsia="Calibri" w:hAnsi="Times New Roman" w:cs="Times New Roman"/>
          <w:sz w:val="24"/>
          <w:szCs w:val="24"/>
          <w:lang w:val="fr-FR"/>
        </w:rPr>
        <w:t>-</w:t>
      </w:r>
      <w:r w:rsidRPr="00970693">
        <w:rPr>
          <w:rFonts w:ascii="Times New Roman" w:eastAsia="Calibri" w:hAnsi="Times New Roman" w:cs="Times New Roman"/>
          <w:b/>
          <w:bCs/>
          <w:sz w:val="24"/>
          <w:szCs w:val="24"/>
          <w:lang w:val="ro-RO"/>
        </w:rPr>
        <w:t xml:space="preserve"> </w:t>
      </w:r>
      <w:r w:rsidRPr="00970693">
        <w:rPr>
          <w:rFonts w:ascii="Times New Roman" w:eastAsia="Calibri" w:hAnsi="Times New Roman" w:cs="Times New Roman"/>
          <w:sz w:val="24"/>
          <w:szCs w:val="24"/>
          <w:lang w:val="ro-RO"/>
        </w:rPr>
        <w:t>reprezentată de mucoasa uterină modificată</w:t>
      </w:r>
      <w:r w:rsidRPr="00446010">
        <w:rPr>
          <w:rFonts w:ascii="Times New Roman" w:eastAsia="Calibri" w:hAnsi="Times New Roman" w:cs="Times New Roman"/>
          <w:sz w:val="24"/>
          <w:szCs w:val="24"/>
          <w:lang w:val="fr-FR"/>
        </w:rPr>
        <w:t xml:space="preserve"> </w:t>
      </w:r>
    </w:p>
    <w:p w14:paraId="0E3D7823"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Ia na</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tere din trofoblast din ziua a 7-a a 8-a</w:t>
      </w:r>
      <w:r w:rsidRPr="00446010">
        <w:rPr>
          <w:rFonts w:ascii="Times New Roman" w:eastAsia="Calibri" w:hAnsi="Times New Roman" w:cs="Times New Roman"/>
          <w:sz w:val="24"/>
          <w:szCs w:val="24"/>
          <w:lang w:val="fr-FR"/>
        </w:rPr>
        <w:t xml:space="preserve"> î</w:t>
      </w:r>
      <w:r w:rsidRPr="00970693">
        <w:rPr>
          <w:rFonts w:ascii="Times New Roman" w:eastAsia="Calibri" w:hAnsi="Times New Roman" w:cs="Times New Roman"/>
          <w:sz w:val="24"/>
          <w:szCs w:val="24"/>
          <w:lang w:val="ro-RO"/>
        </w:rPr>
        <w:t>n urma invaziei endometriului de către blastocist. Se organizează în 2 straturi:</w:t>
      </w:r>
    </w:p>
    <w:p w14:paraId="67368CE3" w14:textId="77777777" w:rsidR="00970693" w:rsidRPr="00970693" w:rsidRDefault="00970693" w:rsidP="00C06C1B">
      <w:pPr>
        <w:numPr>
          <w:ilvl w:val="0"/>
          <w:numId w:val="207"/>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b/>
          <w:bCs/>
          <w:sz w:val="24"/>
          <w:szCs w:val="24"/>
          <w:lang w:val="ro-RO"/>
        </w:rPr>
        <w:t>Intern</w:t>
      </w:r>
      <w:r w:rsidRPr="00970693">
        <w:rPr>
          <w:rFonts w:ascii="Times New Roman" w:eastAsia="Calibri" w:hAnsi="Times New Roman" w:cs="Times New Roman"/>
          <w:sz w:val="24"/>
          <w:szCs w:val="24"/>
          <w:lang w:val="ro-RO"/>
        </w:rPr>
        <w:t xml:space="preserve">- celular, citotrofoblastul </w:t>
      </w:r>
    </w:p>
    <w:p w14:paraId="32C7C6D1" w14:textId="77777777" w:rsidR="00970693" w:rsidRPr="00970693" w:rsidRDefault="00970693" w:rsidP="00C06C1B">
      <w:pPr>
        <w:numPr>
          <w:ilvl w:val="0"/>
          <w:numId w:val="207"/>
        </w:numPr>
        <w:spacing w:after="0"/>
        <w:ind w:left="284" w:firstLine="709"/>
        <w:jc w:val="both"/>
        <w:rPr>
          <w:rFonts w:ascii="Times New Roman" w:eastAsia="Calibri" w:hAnsi="Times New Roman" w:cs="Times New Roman"/>
          <w:sz w:val="24"/>
          <w:szCs w:val="24"/>
        </w:rPr>
      </w:pPr>
      <w:r w:rsidRPr="00970693">
        <w:rPr>
          <w:rFonts w:ascii="Times New Roman" w:eastAsia="Calibri" w:hAnsi="Times New Roman" w:cs="Times New Roman"/>
          <w:b/>
          <w:bCs/>
          <w:sz w:val="24"/>
          <w:szCs w:val="24"/>
          <w:lang w:val="ro-RO"/>
        </w:rPr>
        <w:t>Extern</w:t>
      </w:r>
      <w:r w:rsidRPr="00970693">
        <w:rPr>
          <w:rFonts w:ascii="Times New Roman" w:eastAsia="Calibri" w:hAnsi="Times New Roman" w:cs="Times New Roman"/>
          <w:sz w:val="24"/>
          <w:szCs w:val="24"/>
          <w:lang w:val="ro-RO"/>
        </w:rPr>
        <w:t>- sinci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ial,</w:t>
      </w:r>
      <w:r w:rsidRPr="00970693">
        <w:rPr>
          <w:rFonts w:ascii="Times New Roman" w:eastAsia="Calibri" w:hAnsi="Times New Roman" w:cs="Times New Roman"/>
          <w:sz w:val="24"/>
          <w:szCs w:val="24"/>
          <w:lang w:val="en-GB"/>
        </w:rPr>
        <w:t xml:space="preserve"> </w:t>
      </w:r>
      <w:r w:rsidRPr="00970693">
        <w:rPr>
          <w:rFonts w:ascii="Times New Roman" w:eastAsia="Calibri" w:hAnsi="Times New Roman" w:cs="Times New Roman"/>
          <w:sz w:val="24"/>
          <w:szCs w:val="24"/>
          <w:lang w:val="ro-RO"/>
        </w:rPr>
        <w:t>sinci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iotrofoblast</w:t>
      </w:r>
    </w:p>
    <w:p w14:paraId="35231E69"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1F527DDC"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În dezvoltarea sa se deosebesc două perioade:</w:t>
      </w:r>
    </w:p>
    <w:p w14:paraId="3AB320FC"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I. Perioada previloasă</w:t>
      </w:r>
      <w:r w:rsidRPr="00970693">
        <w:rPr>
          <w:rFonts w:ascii="Times New Roman" w:eastAsia="Calibri" w:hAnsi="Times New Roman" w:cs="Times New Roman"/>
          <w:sz w:val="24"/>
          <w:szCs w:val="24"/>
          <w:lang w:val="ro-RO"/>
        </w:rPr>
        <w:t>:</w:t>
      </w:r>
    </w:p>
    <w:p w14:paraId="05054901"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
          <w:bCs/>
          <w:sz w:val="24"/>
          <w:szCs w:val="24"/>
          <w:lang w:val="ro-RO"/>
        </w:rPr>
        <w:t xml:space="preserve">      </w:t>
      </w:r>
      <w:r w:rsidRPr="00970693">
        <w:rPr>
          <w:rFonts w:ascii="Times New Roman" w:eastAsia="Calibri" w:hAnsi="Times New Roman" w:cs="Times New Roman"/>
          <w:b/>
          <w:bCs/>
          <w:sz w:val="24"/>
          <w:szCs w:val="24"/>
          <w:lang w:val="ro-RO"/>
        </w:rPr>
        <w:t xml:space="preserve">1. Etapa prelacunară </w:t>
      </w:r>
      <w:r w:rsidRPr="00970693">
        <w:rPr>
          <w:rFonts w:ascii="Times New Roman" w:eastAsia="Calibri" w:hAnsi="Times New Roman" w:cs="Times New Roman"/>
          <w:sz w:val="24"/>
          <w:szCs w:val="24"/>
          <w:lang w:val="ro-RO"/>
        </w:rPr>
        <w:t xml:space="preserve">(a 7-a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a 8-a zi)</w:t>
      </w:r>
      <w:r w:rsidRPr="00446010">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ro-RO"/>
        </w:rPr>
        <w:t xml:space="preserve">se formează cito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sinci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iotrofoblastul</w:t>
      </w:r>
      <w:r w:rsidRPr="00446010">
        <w:rPr>
          <w:rFonts w:ascii="Times New Roman" w:eastAsia="Calibri" w:hAnsi="Times New Roman" w:cs="Times New Roman"/>
          <w:sz w:val="24"/>
          <w:szCs w:val="24"/>
          <w:lang w:val="ro-RO"/>
        </w:rPr>
        <w:t xml:space="preserve"> </w:t>
      </w:r>
    </w:p>
    <w:p w14:paraId="36CE5C98"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 xml:space="preserve">      2. Etapa lacunară</w:t>
      </w:r>
      <w:r w:rsidRPr="00446010">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ro-RO"/>
        </w:rPr>
        <w:t xml:space="preserve">(a 9-a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a 12-a zi)</w:t>
      </w:r>
      <w:r w:rsidRPr="00446010">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ro-RO"/>
        </w:rPr>
        <w:t>se formează lacunele trofoblastice între prelungirile acestuia.</w:t>
      </w:r>
    </w:p>
    <w:p w14:paraId="25C2F3A9"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II. Perioada viloasă:</w:t>
      </w:r>
    </w:p>
    <w:p w14:paraId="430A55F6"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 xml:space="preserve">      1. Etapa de elaborare (formare)</w:t>
      </w:r>
      <w:r w:rsidRPr="00446010">
        <w:rPr>
          <w:rFonts w:ascii="Times New Roman" w:eastAsia="Calibri" w:hAnsi="Times New Roman" w:cs="Times New Roman"/>
          <w:sz w:val="24"/>
          <w:szCs w:val="24"/>
          <w:lang w:val="ro-RO"/>
        </w:rPr>
        <w:t xml:space="preserve">, </w:t>
      </w:r>
      <w:r w:rsidRPr="00970693">
        <w:rPr>
          <w:rFonts w:ascii="Times New Roman" w:eastAsia="Calibri" w:hAnsi="Times New Roman" w:cs="Times New Roman"/>
          <w:b/>
          <w:bCs/>
          <w:sz w:val="24"/>
          <w:szCs w:val="24"/>
          <w:lang w:val="ro-RO"/>
        </w:rPr>
        <w:t>(</w:t>
      </w:r>
      <w:r w:rsidRPr="00970693">
        <w:rPr>
          <w:rFonts w:ascii="Times New Roman" w:eastAsia="Calibri" w:hAnsi="Times New Roman" w:cs="Times New Roman"/>
          <w:sz w:val="24"/>
          <w:szCs w:val="24"/>
          <w:lang w:val="ro-RO"/>
        </w:rPr>
        <w:t>13-a zi -16 săpt.) Sin</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ci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otrofoblastul erodează arteriolele spiralate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venele din deciduă, sângele matern pătrunde în spa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 lacunare, apar vilozită</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 primare, secundare, ter</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iare</w:t>
      </w:r>
    </w:p>
    <w:p w14:paraId="7E90A7B6"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 xml:space="preserve">      2. Perioada de stare</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b/>
          <w:bCs/>
          <w:sz w:val="24"/>
          <w:szCs w:val="24"/>
          <w:lang w:val="ro-RO"/>
        </w:rPr>
        <w:t>(</w:t>
      </w:r>
      <w:r w:rsidRPr="00970693">
        <w:rPr>
          <w:rFonts w:ascii="Times New Roman" w:eastAsia="Calibri" w:hAnsi="Times New Roman" w:cs="Times New Roman"/>
          <w:sz w:val="24"/>
          <w:szCs w:val="24"/>
          <w:lang w:val="ro-RO"/>
        </w:rPr>
        <w:t>16 săpt.- până la na</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tere)</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cresc în volum cotilidoanele de aprox. 500 ori.</w:t>
      </w:r>
      <w:r w:rsidRPr="00446010">
        <w:rPr>
          <w:rFonts w:ascii="Times New Roman" w:eastAsia="Calibri" w:hAnsi="Times New Roman" w:cs="Times New Roman"/>
          <w:sz w:val="24"/>
          <w:szCs w:val="24"/>
          <w:lang w:val="fr-FR"/>
        </w:rPr>
        <w:t xml:space="preserve"> </w:t>
      </w:r>
    </w:p>
    <w:p w14:paraId="0E7F0029" w14:textId="77777777" w:rsidR="00970693" w:rsidRPr="00970693" w:rsidRDefault="00970693" w:rsidP="00476F81">
      <w:pPr>
        <w:spacing w:after="0"/>
        <w:ind w:firstLine="709"/>
        <w:jc w:val="both"/>
        <w:rPr>
          <w:rFonts w:ascii="Times New Roman" w:eastAsia="Calibri" w:hAnsi="Times New Roman" w:cs="Times New Roman"/>
          <w:b/>
          <w:sz w:val="24"/>
          <w:szCs w:val="24"/>
          <w:lang w:val="ro-RO"/>
        </w:rPr>
      </w:pPr>
    </w:p>
    <w:p w14:paraId="3935CEEE" w14:textId="77777777" w:rsidR="00970693" w:rsidRPr="00970693" w:rsidRDefault="00970693" w:rsidP="00476F81">
      <w:pPr>
        <w:spacing w:after="0"/>
        <w:ind w:firstLine="709"/>
        <w:jc w:val="both"/>
        <w:rPr>
          <w:rFonts w:ascii="Times New Roman" w:eastAsia="Calibri" w:hAnsi="Times New Roman" w:cs="Times New Roman"/>
          <w:b/>
          <w:sz w:val="24"/>
          <w:szCs w:val="24"/>
          <w:lang w:val="ro-RO"/>
        </w:rPr>
      </w:pPr>
      <w:r w:rsidRPr="00970693">
        <w:rPr>
          <w:rFonts w:ascii="Times New Roman" w:eastAsia="Calibri" w:hAnsi="Times New Roman" w:cs="Times New Roman"/>
          <w:b/>
          <w:sz w:val="24"/>
          <w:szCs w:val="24"/>
          <w:lang w:val="ro-RO"/>
        </w:rPr>
        <w:t xml:space="preserve">Aspect macroscopic- </w:t>
      </w:r>
      <w:r w:rsidRPr="00970693">
        <w:rPr>
          <w:rFonts w:ascii="Times New Roman" w:eastAsia="Calibri" w:hAnsi="Times New Roman" w:cs="Times New Roman"/>
          <w:sz w:val="24"/>
          <w:szCs w:val="24"/>
          <w:lang w:val="ro-RO"/>
        </w:rPr>
        <w:t>Organ cărnos</w:t>
      </w:r>
      <w:r w:rsidRPr="00970693">
        <w:rPr>
          <w:rFonts w:ascii="Times New Roman" w:eastAsia="Calibri" w:hAnsi="Times New Roman" w:cs="Times New Roman"/>
          <w:b/>
          <w:sz w:val="24"/>
          <w:szCs w:val="24"/>
          <w:lang w:val="ro-RO"/>
        </w:rPr>
        <w:t xml:space="preserve">, </w:t>
      </w:r>
      <w:r w:rsidRPr="00970693">
        <w:rPr>
          <w:rFonts w:ascii="Times New Roman" w:eastAsia="Calibri" w:hAnsi="Times New Roman" w:cs="Times New Roman"/>
          <w:sz w:val="24"/>
          <w:szCs w:val="24"/>
          <w:lang w:val="ro-RO"/>
        </w:rPr>
        <w:t>de formă discoidală</w:t>
      </w:r>
      <w:r w:rsidRPr="00970693">
        <w:rPr>
          <w:rFonts w:ascii="Times New Roman" w:eastAsia="Calibri" w:hAnsi="Times New Roman" w:cs="Times New Roman"/>
          <w:b/>
          <w:sz w:val="24"/>
          <w:szCs w:val="24"/>
          <w:lang w:val="ro-RO"/>
        </w:rPr>
        <w:t xml:space="preserve">, </w:t>
      </w:r>
      <w:r w:rsidRPr="00970693">
        <w:rPr>
          <w:rFonts w:ascii="Times New Roman" w:eastAsia="Calibri" w:hAnsi="Times New Roman" w:cs="Times New Roman"/>
          <w:sz w:val="24"/>
          <w:szCs w:val="24"/>
          <w:lang w:val="ro-RO"/>
        </w:rPr>
        <w:t xml:space="preserve">cu diametrul 20-25 cm, grosimea 3-6 cm, </w:t>
      </w:r>
      <w:r w:rsidRPr="00446010">
        <w:rPr>
          <w:rFonts w:ascii="Times New Roman" w:eastAsia="Calibri" w:hAnsi="Times New Roman" w:cs="Times New Roman"/>
          <w:sz w:val="24"/>
          <w:szCs w:val="24"/>
          <w:lang w:val="ro-RO"/>
        </w:rPr>
        <w:t>s</w:t>
      </w:r>
      <w:r w:rsidRPr="00970693">
        <w:rPr>
          <w:rFonts w:ascii="Times New Roman" w:eastAsia="Calibri" w:hAnsi="Times New Roman" w:cs="Times New Roman"/>
          <w:sz w:val="24"/>
          <w:szCs w:val="24"/>
          <w:lang w:val="ro-RO"/>
        </w:rPr>
        <w:t>ub</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iindu</w:t>
      </w:r>
      <w:r w:rsidRPr="00446010">
        <w:rPr>
          <w:rFonts w:ascii="Times New Roman" w:eastAsia="Calibri" w:hAnsi="Times New Roman" w:cs="Times New Roman"/>
          <w:sz w:val="24"/>
          <w:szCs w:val="24"/>
          <w:lang w:val="ro-RO"/>
        </w:rPr>
        <w:t>-</w:t>
      </w:r>
      <w:r w:rsidRPr="00970693">
        <w:rPr>
          <w:rFonts w:ascii="Times New Roman" w:eastAsia="Calibri" w:hAnsi="Times New Roman" w:cs="Times New Roman"/>
          <w:sz w:val="24"/>
          <w:szCs w:val="24"/>
          <w:lang w:val="ro-RO"/>
        </w:rPr>
        <w:t>se spre periferie</w:t>
      </w:r>
      <w:r w:rsidRPr="00970693">
        <w:rPr>
          <w:rFonts w:ascii="Times New Roman" w:eastAsia="Calibri" w:hAnsi="Times New Roman" w:cs="Times New Roman"/>
          <w:b/>
          <w:sz w:val="24"/>
          <w:szCs w:val="24"/>
          <w:lang w:val="ro-RO"/>
        </w:rPr>
        <w:t>,</w:t>
      </w:r>
      <w:r w:rsidRPr="00970693">
        <w:rPr>
          <w:rFonts w:ascii="Times New Roman" w:eastAsia="Calibri" w:hAnsi="Times New Roman" w:cs="Times New Roman"/>
          <w:sz w:val="24"/>
          <w:szCs w:val="24"/>
          <w:lang w:val="ro-RO"/>
        </w:rPr>
        <w:t xml:space="preserve"> greutatea 500-600 g, 1/6 </w:t>
      </w:r>
      <w:r w:rsidRPr="00446010">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ro-RO"/>
        </w:rPr>
        <w:t>din masa fătului</w:t>
      </w:r>
      <w:r w:rsidRPr="00970693">
        <w:rPr>
          <w:rFonts w:ascii="Times New Roman" w:eastAsia="Calibri" w:hAnsi="Times New Roman" w:cs="Times New Roman"/>
          <w:b/>
          <w:sz w:val="24"/>
          <w:szCs w:val="24"/>
          <w:lang w:val="ro-RO"/>
        </w:rPr>
        <w:t xml:space="preserve">, </w:t>
      </w:r>
      <w:r w:rsidRPr="00970693">
        <w:rPr>
          <w:rFonts w:ascii="Times New Roman" w:eastAsia="Calibri" w:hAnsi="Times New Roman" w:cs="Times New Roman"/>
          <w:sz w:val="24"/>
          <w:szCs w:val="24"/>
          <w:lang w:val="ro-RO"/>
        </w:rPr>
        <w:t>masa unică, mai rar poate avea 2 sau mai mul</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 lobi.</w:t>
      </w:r>
      <w:r w:rsidRPr="00446010">
        <w:rPr>
          <w:rFonts w:ascii="Times New Roman" w:eastAsia="Calibri" w:hAnsi="Times New Roman" w:cs="Times New Roman"/>
          <w:sz w:val="24"/>
          <w:szCs w:val="24"/>
          <w:lang w:val="ro-RO"/>
        </w:rPr>
        <w:t xml:space="preserve"> </w:t>
      </w:r>
    </w:p>
    <w:p w14:paraId="6050567A" w14:textId="77777777" w:rsidR="00970693" w:rsidRPr="00970693" w:rsidRDefault="00970693" w:rsidP="00476F81">
      <w:pPr>
        <w:spacing w:after="0"/>
        <w:ind w:firstLine="709"/>
        <w:jc w:val="both"/>
        <w:rPr>
          <w:rFonts w:ascii="Times New Roman" w:eastAsia="Calibri" w:hAnsi="Times New Roman" w:cs="Times New Roman"/>
          <w:b/>
          <w:sz w:val="24"/>
          <w:szCs w:val="24"/>
        </w:rPr>
      </w:pPr>
      <w:r w:rsidRPr="00970693">
        <w:rPr>
          <w:rFonts w:ascii="Times New Roman" w:eastAsia="Calibri" w:hAnsi="Times New Roman" w:cs="Times New Roman"/>
          <w:b/>
          <w:sz w:val="24"/>
          <w:szCs w:val="24"/>
          <w:lang w:val="ro-RO"/>
        </w:rPr>
        <w:t>Are 2 fe</w:t>
      </w:r>
      <w:r w:rsidRPr="00970693">
        <w:rPr>
          <w:rFonts w:ascii="Cambria Math" w:eastAsia="Calibri" w:hAnsi="Cambria Math" w:cs="Cambria Math"/>
          <w:b/>
          <w:sz w:val="24"/>
          <w:szCs w:val="24"/>
          <w:lang w:val="ro-RO"/>
        </w:rPr>
        <w:t>ț</w:t>
      </w:r>
      <w:r w:rsidRPr="00970693">
        <w:rPr>
          <w:rFonts w:ascii="Times New Roman" w:eastAsia="Calibri" w:hAnsi="Times New Roman" w:cs="Times New Roman"/>
          <w:b/>
          <w:sz w:val="24"/>
          <w:szCs w:val="24"/>
          <w:lang w:val="ro-RO"/>
        </w:rPr>
        <w:t>e:</w:t>
      </w:r>
    </w:p>
    <w:p w14:paraId="0512743E" w14:textId="77777777" w:rsidR="00970693" w:rsidRPr="00970693" w:rsidRDefault="00970693" w:rsidP="00C06C1B">
      <w:pPr>
        <w:numPr>
          <w:ilvl w:val="0"/>
          <w:numId w:val="238"/>
        </w:numPr>
        <w:spacing w:after="0"/>
        <w:ind w:firstLine="709"/>
        <w:jc w:val="both"/>
        <w:rPr>
          <w:rFonts w:ascii="Times New Roman" w:eastAsia="Calibri" w:hAnsi="Times New Roman" w:cs="Times New Roman"/>
          <w:b/>
          <w:sz w:val="24"/>
          <w:szCs w:val="24"/>
        </w:rPr>
      </w:pPr>
      <w:r w:rsidRPr="00970693">
        <w:rPr>
          <w:rFonts w:ascii="Times New Roman" w:eastAsia="Calibri" w:hAnsi="Times New Roman" w:cs="Times New Roman"/>
          <w:b/>
          <w:bCs/>
          <w:sz w:val="24"/>
          <w:szCs w:val="24"/>
          <w:lang w:val="ro-RO"/>
        </w:rPr>
        <w:lastRenderedPageBreak/>
        <w:t xml:space="preserve">Maternă </w:t>
      </w:r>
      <w:r w:rsidRPr="00970693">
        <w:rPr>
          <w:rFonts w:ascii="Times New Roman" w:eastAsia="Calibri" w:hAnsi="Times New Roman" w:cs="Times New Roman"/>
          <w:b/>
          <w:sz w:val="24"/>
          <w:szCs w:val="24"/>
          <w:lang w:val="ro-RO"/>
        </w:rPr>
        <w:t>sau uterină</w:t>
      </w:r>
      <w:r w:rsidRPr="00970693">
        <w:rPr>
          <w:rFonts w:ascii="Times New Roman" w:eastAsia="Calibri" w:hAnsi="Times New Roman" w:cs="Times New Roman"/>
          <w:b/>
          <w:sz w:val="24"/>
          <w:szCs w:val="24"/>
        </w:rPr>
        <w:t xml:space="preserve">- </w:t>
      </w:r>
      <w:r w:rsidRPr="00970693">
        <w:rPr>
          <w:rFonts w:ascii="Times New Roman" w:eastAsia="Calibri" w:hAnsi="Times New Roman" w:cs="Times New Roman"/>
          <w:sz w:val="24"/>
          <w:szCs w:val="24"/>
          <w:lang w:val="ro-RO"/>
        </w:rPr>
        <w:t>suprafa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a convexă</w:t>
      </w:r>
      <w:r w:rsidRPr="00970693">
        <w:rPr>
          <w:rFonts w:ascii="Times New Roman" w:eastAsia="Calibri" w:hAnsi="Times New Roman" w:cs="Times New Roman"/>
          <w:sz w:val="24"/>
          <w:szCs w:val="24"/>
        </w:rPr>
        <w:t xml:space="preserve">, </w:t>
      </w:r>
      <w:r w:rsidRPr="00970693">
        <w:rPr>
          <w:rFonts w:ascii="Times New Roman" w:eastAsia="Calibri" w:hAnsi="Times New Roman" w:cs="Times New Roman"/>
          <w:sz w:val="24"/>
          <w:szCs w:val="24"/>
          <w:lang w:val="ro-RO"/>
        </w:rPr>
        <w:t>aderă la uter</w:t>
      </w:r>
      <w:r w:rsidRPr="00970693">
        <w:rPr>
          <w:rFonts w:ascii="Times New Roman" w:eastAsia="Calibri" w:hAnsi="Times New Roman" w:cs="Times New Roman"/>
          <w:sz w:val="24"/>
          <w:szCs w:val="24"/>
        </w:rPr>
        <w:t xml:space="preserve">, </w:t>
      </w:r>
      <w:r w:rsidRPr="00970693">
        <w:rPr>
          <w:rFonts w:ascii="Times New Roman" w:eastAsia="Calibri" w:hAnsi="Times New Roman" w:cs="Times New Roman"/>
          <w:sz w:val="24"/>
          <w:szCs w:val="24"/>
          <w:lang w:val="en-US"/>
        </w:rPr>
        <w:t>este</w:t>
      </w:r>
      <w:r w:rsidRPr="00970693">
        <w:rPr>
          <w:rFonts w:ascii="Times New Roman" w:eastAsia="Calibri" w:hAnsi="Times New Roman" w:cs="Times New Roman"/>
          <w:sz w:val="24"/>
          <w:szCs w:val="24"/>
        </w:rPr>
        <w:t xml:space="preserve"> </w:t>
      </w:r>
      <w:r w:rsidRPr="00970693">
        <w:rPr>
          <w:rFonts w:ascii="Times New Roman" w:eastAsia="Calibri" w:hAnsi="Times New Roman" w:cs="Times New Roman"/>
          <w:sz w:val="24"/>
          <w:szCs w:val="24"/>
          <w:lang w:val="ro-RO"/>
        </w:rPr>
        <w:t>acoperită de caducă</w:t>
      </w:r>
      <w:r w:rsidRPr="00970693">
        <w:rPr>
          <w:rFonts w:ascii="Times New Roman" w:eastAsia="Calibri" w:hAnsi="Times New Roman" w:cs="Times New Roman"/>
          <w:sz w:val="24"/>
          <w:szCs w:val="24"/>
        </w:rPr>
        <w:t xml:space="preserve">, </w:t>
      </w:r>
      <w:r w:rsidRPr="00970693">
        <w:rPr>
          <w:rFonts w:ascii="Times New Roman" w:eastAsia="Calibri" w:hAnsi="Times New Roman" w:cs="Times New Roman"/>
          <w:sz w:val="24"/>
          <w:szCs w:val="24"/>
          <w:lang w:val="en-US"/>
        </w:rPr>
        <w:t>are</w:t>
      </w:r>
      <w:r w:rsidRPr="00970693">
        <w:rPr>
          <w:rFonts w:ascii="Times New Roman" w:eastAsia="Calibri" w:hAnsi="Times New Roman" w:cs="Times New Roman"/>
          <w:sz w:val="24"/>
          <w:szCs w:val="24"/>
        </w:rPr>
        <w:t xml:space="preserve"> </w:t>
      </w:r>
      <w:r w:rsidRPr="00970693">
        <w:rPr>
          <w:rFonts w:ascii="Times New Roman" w:eastAsia="Calibri" w:hAnsi="Times New Roman" w:cs="Times New Roman"/>
          <w:sz w:val="24"/>
          <w:szCs w:val="24"/>
          <w:lang w:val="ro-RO"/>
        </w:rPr>
        <w:t>culoare ro</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ie închisă, lucioasă</w:t>
      </w:r>
      <w:r w:rsidRPr="00970693">
        <w:rPr>
          <w:rFonts w:ascii="Times New Roman" w:eastAsia="Calibri" w:hAnsi="Times New Roman" w:cs="Times New Roman"/>
          <w:sz w:val="24"/>
          <w:szCs w:val="24"/>
        </w:rPr>
        <w:t xml:space="preserve">, </w:t>
      </w:r>
      <w:r w:rsidRPr="00970693">
        <w:rPr>
          <w:rFonts w:ascii="Times New Roman" w:eastAsia="Calibri" w:hAnsi="Times New Roman" w:cs="Times New Roman"/>
          <w:sz w:val="24"/>
          <w:szCs w:val="24"/>
          <w:lang w:val="ro-RO"/>
        </w:rPr>
        <w:t>divizată în cotilidoane</w:t>
      </w:r>
      <w:r w:rsidRPr="00970693">
        <w:rPr>
          <w:rFonts w:ascii="Times New Roman" w:eastAsia="Calibri" w:hAnsi="Times New Roman" w:cs="Times New Roman"/>
          <w:sz w:val="24"/>
          <w:szCs w:val="24"/>
        </w:rPr>
        <w:t xml:space="preserve"> </w:t>
      </w:r>
      <w:r w:rsidRPr="00970693">
        <w:rPr>
          <w:rFonts w:ascii="Times New Roman" w:eastAsia="Calibri" w:hAnsi="Times New Roman" w:cs="Times New Roman"/>
          <w:sz w:val="24"/>
          <w:szCs w:val="24"/>
          <w:lang w:val="ro-RO"/>
        </w:rPr>
        <w:t>(8-12) separate prin septuri din caducă</w:t>
      </w:r>
      <w:r w:rsidRPr="00970693">
        <w:rPr>
          <w:rFonts w:ascii="Times New Roman" w:eastAsia="Calibri" w:hAnsi="Times New Roman" w:cs="Times New Roman"/>
          <w:sz w:val="24"/>
          <w:szCs w:val="24"/>
        </w:rPr>
        <w:t xml:space="preserve">, </w:t>
      </w:r>
      <w:r w:rsidRPr="00970693">
        <w:rPr>
          <w:rFonts w:ascii="Times New Roman" w:eastAsia="Calibri" w:hAnsi="Times New Roman" w:cs="Times New Roman"/>
          <w:sz w:val="24"/>
          <w:szCs w:val="24"/>
          <w:lang w:val="ro-RO"/>
        </w:rPr>
        <w:t>în mijlocul fiecărui cotilidon sunt mici orificii vasculare a vaselor uteroplacentare.</w:t>
      </w:r>
      <w:r w:rsidRPr="00970693">
        <w:rPr>
          <w:rFonts w:ascii="Times New Roman" w:eastAsia="Calibri" w:hAnsi="Times New Roman" w:cs="Times New Roman"/>
          <w:sz w:val="24"/>
          <w:szCs w:val="24"/>
        </w:rPr>
        <w:t xml:space="preserve"> </w:t>
      </w:r>
    </w:p>
    <w:p w14:paraId="300233E9" w14:textId="77777777" w:rsidR="00970693" w:rsidRPr="00970693" w:rsidRDefault="00970693" w:rsidP="00C06C1B">
      <w:pPr>
        <w:numPr>
          <w:ilvl w:val="0"/>
          <w:numId w:val="238"/>
        </w:numPr>
        <w:spacing w:after="0"/>
        <w:ind w:firstLine="709"/>
        <w:jc w:val="both"/>
        <w:rPr>
          <w:rFonts w:ascii="Times New Roman" w:eastAsia="Calibri" w:hAnsi="Times New Roman" w:cs="Times New Roman"/>
          <w:b/>
          <w:sz w:val="24"/>
          <w:szCs w:val="24"/>
          <w:lang w:val="en-US"/>
        </w:rPr>
      </w:pPr>
      <w:r w:rsidRPr="00970693">
        <w:rPr>
          <w:rFonts w:ascii="Times New Roman" w:eastAsia="Calibri" w:hAnsi="Times New Roman" w:cs="Times New Roman"/>
          <w:b/>
          <w:bCs/>
          <w:sz w:val="24"/>
          <w:szCs w:val="24"/>
          <w:lang w:val="ro-RO"/>
        </w:rPr>
        <w:t>Fetală</w:t>
      </w:r>
      <w:r w:rsidRPr="00970693">
        <w:rPr>
          <w:rFonts w:ascii="Times New Roman" w:eastAsia="Calibri" w:hAnsi="Times New Roman" w:cs="Times New Roman"/>
          <w:b/>
          <w:sz w:val="24"/>
          <w:szCs w:val="24"/>
          <w:lang w:val="ro-RO"/>
        </w:rPr>
        <w:t xml:space="preserve">. </w:t>
      </w:r>
      <w:r w:rsidRPr="00970693">
        <w:rPr>
          <w:rFonts w:ascii="Times New Roman" w:eastAsia="Calibri" w:hAnsi="Times New Roman" w:cs="Times New Roman"/>
          <w:b/>
          <w:bCs/>
          <w:sz w:val="24"/>
          <w:szCs w:val="24"/>
          <w:lang w:val="ro-RO"/>
        </w:rPr>
        <w:t>Elementele structurale a placentei fetale:</w:t>
      </w:r>
    </w:p>
    <w:p w14:paraId="5F8E2CC3" w14:textId="77777777" w:rsidR="00970693" w:rsidRPr="00970693" w:rsidRDefault="00970693" w:rsidP="00C06C1B">
      <w:pPr>
        <w:numPr>
          <w:ilvl w:val="0"/>
          <w:numId w:val="208"/>
        </w:numPr>
        <w:tabs>
          <w:tab w:val="left" w:pos="930"/>
        </w:tabs>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b/>
          <w:bCs/>
          <w:sz w:val="24"/>
          <w:szCs w:val="24"/>
          <w:lang w:val="ro-RO"/>
        </w:rPr>
        <w:t xml:space="preserve">Membrana amniotică </w:t>
      </w:r>
      <w:r w:rsidRPr="00970693">
        <w:rPr>
          <w:rFonts w:ascii="Times New Roman" w:eastAsia="Calibri" w:hAnsi="Times New Roman" w:cs="Times New Roman"/>
          <w:sz w:val="24"/>
          <w:szCs w:val="24"/>
          <w:lang w:val="ro-RO"/>
        </w:rPr>
        <w:t>– acoperă fa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a fetală, epiteliu unistratificat</w:t>
      </w:r>
    </w:p>
    <w:p w14:paraId="6C581ABD" w14:textId="77777777" w:rsidR="00970693" w:rsidRPr="00446010" w:rsidRDefault="00970693" w:rsidP="00C06C1B">
      <w:pPr>
        <w:numPr>
          <w:ilvl w:val="0"/>
          <w:numId w:val="208"/>
        </w:numPr>
        <w:tabs>
          <w:tab w:val="left" w:pos="284"/>
        </w:tabs>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Corionul</w:t>
      </w:r>
      <w:r w:rsidRPr="00970693">
        <w:rPr>
          <w:rFonts w:ascii="Times New Roman" w:eastAsia="Calibri" w:hAnsi="Times New Roman" w:cs="Times New Roman"/>
          <w:sz w:val="24"/>
          <w:szCs w:val="24"/>
          <w:lang w:val="ro-RO"/>
        </w:rPr>
        <w:t xml:space="preserve"> – placă corială, de origine ovulară situată în regiunea profundă a placentei. Format din </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esut conjunctiv acoperit de strat epitelial Langhans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sinci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iu.</w:t>
      </w:r>
      <w:r w:rsidRPr="00970693">
        <w:rPr>
          <w:rFonts w:ascii="Times New Roman" w:eastAsia="Calibri" w:hAnsi="Times New Roman" w:cs="Times New Roman"/>
          <w:sz w:val="24"/>
          <w:szCs w:val="24"/>
          <w:lang w:val="en-GB"/>
        </w:rPr>
        <w:t xml:space="preserve"> </w:t>
      </w:r>
      <w:r w:rsidRPr="00970693">
        <w:rPr>
          <w:rFonts w:ascii="Times New Roman" w:eastAsia="Calibri" w:hAnsi="Times New Roman" w:cs="Times New Roman"/>
          <w:sz w:val="24"/>
          <w:szCs w:val="24"/>
          <w:lang w:val="ro-RO"/>
        </w:rPr>
        <w:t xml:space="preserve">În </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esutul conjunctiv se ramifică radial de la omb</w:t>
      </w:r>
      <w:r w:rsidRPr="00446010">
        <w:rPr>
          <w:rFonts w:ascii="Times New Roman" w:eastAsia="Calibri" w:hAnsi="Times New Roman" w:cs="Times New Roman"/>
          <w:sz w:val="24"/>
          <w:szCs w:val="24"/>
          <w:lang w:val="fr-FR"/>
        </w:rPr>
        <w:t>i</w:t>
      </w:r>
      <w:r w:rsidRPr="00970693">
        <w:rPr>
          <w:rFonts w:ascii="Times New Roman" w:eastAsia="Calibri" w:hAnsi="Times New Roman" w:cs="Times New Roman"/>
          <w:sz w:val="24"/>
          <w:szCs w:val="24"/>
          <w:lang w:val="ro-RO"/>
        </w:rPr>
        <w:t xml:space="preserve">lic </w:t>
      </w:r>
      <w:r w:rsidRPr="00446010">
        <w:rPr>
          <w:rFonts w:ascii="Times New Roman" w:eastAsia="Calibri" w:hAnsi="Times New Roman" w:cs="Times New Roman"/>
          <w:sz w:val="24"/>
          <w:szCs w:val="24"/>
          <w:lang w:val="fr-FR"/>
        </w:rPr>
        <w:t xml:space="preserve">la </w:t>
      </w:r>
      <w:r w:rsidRPr="00970693">
        <w:rPr>
          <w:rFonts w:ascii="Times New Roman" w:eastAsia="Calibri" w:hAnsi="Times New Roman" w:cs="Times New Roman"/>
          <w:sz w:val="24"/>
          <w:szCs w:val="24"/>
          <w:lang w:val="ro-RO"/>
        </w:rPr>
        <w:t xml:space="preserve">arterele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venele ombilicale şi trimit ramifica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 în trunchiurile viloase.</w:t>
      </w:r>
      <w:r w:rsidRPr="00446010">
        <w:rPr>
          <w:rFonts w:ascii="Times New Roman" w:eastAsia="Calibri" w:hAnsi="Times New Roman" w:cs="Times New Roman"/>
          <w:sz w:val="24"/>
          <w:szCs w:val="24"/>
          <w:lang w:val="fr-FR"/>
        </w:rPr>
        <w:t xml:space="preserve"> </w:t>
      </w:r>
    </w:p>
    <w:p w14:paraId="0B06C611" w14:textId="77777777" w:rsidR="00970693" w:rsidRPr="00970693" w:rsidRDefault="00970693" w:rsidP="00C06C1B">
      <w:pPr>
        <w:numPr>
          <w:ilvl w:val="0"/>
          <w:numId w:val="208"/>
        </w:numPr>
        <w:tabs>
          <w:tab w:val="left" w:pos="284"/>
        </w:tabs>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b/>
          <w:bCs/>
          <w:sz w:val="24"/>
          <w:szCs w:val="24"/>
          <w:lang w:val="ro-RO"/>
        </w:rPr>
        <w:t xml:space="preserve">Trunchiuri vilozitare mari </w:t>
      </w:r>
      <w:r w:rsidRPr="00970693">
        <w:rPr>
          <w:rFonts w:ascii="Times New Roman" w:eastAsia="Calibri" w:hAnsi="Times New Roman" w:cs="Times New Roman"/>
          <w:sz w:val="24"/>
          <w:szCs w:val="24"/>
          <w:lang w:val="ro-RO"/>
        </w:rPr>
        <w:t>– (15-30), se desprind de la nivelul corionului, apoi oblic se ramifică (trunchiuri vilozitare de ordinul 2), apoi se ramifică perpendicular pe placa bazală (vilozită</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 de ordinul 3). Din trunchiurile vilozitare pleaca numeroase ramuri formînd vilozită</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 libere care plutesc în spa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iul intervilos.</w:t>
      </w:r>
      <w:r w:rsidRPr="00970693">
        <w:rPr>
          <w:rFonts w:ascii="Times New Roman" w:eastAsia="Calibri" w:hAnsi="Times New Roman" w:cs="Times New Roman"/>
          <w:sz w:val="24"/>
          <w:szCs w:val="24"/>
          <w:lang w:val="en-US"/>
        </w:rPr>
        <w:t xml:space="preserve"> </w:t>
      </w:r>
    </w:p>
    <w:p w14:paraId="1DE921F7" w14:textId="77777777" w:rsidR="00970693" w:rsidRPr="00970693" w:rsidRDefault="00970693" w:rsidP="00476F81">
      <w:pPr>
        <w:spacing w:after="0"/>
        <w:ind w:firstLine="709"/>
        <w:jc w:val="both"/>
        <w:rPr>
          <w:rFonts w:ascii="Times New Roman" w:eastAsia="Calibri" w:hAnsi="Times New Roman" w:cs="Times New Roman"/>
          <w:b/>
          <w:sz w:val="24"/>
          <w:szCs w:val="24"/>
          <w:lang w:val="en-GB"/>
        </w:rPr>
      </w:pPr>
      <w:r w:rsidRPr="00970693">
        <w:rPr>
          <w:rFonts w:ascii="Times New Roman" w:eastAsia="Calibri" w:hAnsi="Times New Roman" w:cs="Times New Roman"/>
          <w:b/>
          <w:sz w:val="24"/>
          <w:szCs w:val="24"/>
          <w:lang w:val="ro-RO"/>
        </w:rPr>
        <w:t xml:space="preserve">Aspect microscopic </w:t>
      </w:r>
      <w:r w:rsidRPr="00970693">
        <w:rPr>
          <w:rFonts w:ascii="Times New Roman" w:eastAsia="Calibri" w:hAnsi="Times New Roman" w:cs="Times New Roman"/>
          <w:b/>
          <w:sz w:val="24"/>
          <w:szCs w:val="24"/>
          <w:lang w:val="en-GB"/>
        </w:rPr>
        <w:t xml:space="preserve">- </w:t>
      </w:r>
      <w:r w:rsidRPr="00970693">
        <w:rPr>
          <w:rFonts w:ascii="Times New Roman" w:eastAsia="Calibri" w:hAnsi="Times New Roman" w:cs="Times New Roman"/>
          <w:sz w:val="24"/>
          <w:szCs w:val="24"/>
          <w:lang w:val="ro-RO"/>
        </w:rPr>
        <w:t xml:space="preserve">Unitatea structurală este </w:t>
      </w:r>
      <w:r w:rsidRPr="00970693">
        <w:rPr>
          <w:rFonts w:ascii="Times New Roman" w:eastAsia="Calibri" w:hAnsi="Times New Roman" w:cs="Times New Roman"/>
          <w:bCs/>
          <w:sz w:val="24"/>
          <w:szCs w:val="24"/>
          <w:lang w:val="ro-RO"/>
        </w:rPr>
        <w:t xml:space="preserve">cotilidonul placentar, </w:t>
      </w:r>
      <w:r w:rsidRPr="00970693">
        <w:rPr>
          <w:rFonts w:ascii="Times New Roman" w:eastAsia="Calibri" w:hAnsi="Times New Roman" w:cs="Times New Roman"/>
          <w:sz w:val="24"/>
          <w:szCs w:val="24"/>
          <w:lang w:val="ro-RO"/>
        </w:rPr>
        <w:t>iar morfofunc</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ională </w:t>
      </w:r>
      <w:r w:rsidRPr="00970693">
        <w:rPr>
          <w:rFonts w:ascii="Times New Roman" w:eastAsia="Calibri" w:hAnsi="Times New Roman" w:cs="Times New Roman"/>
          <w:bCs/>
          <w:sz w:val="24"/>
          <w:szCs w:val="24"/>
          <w:lang w:val="ro-RO"/>
        </w:rPr>
        <w:t>vilozitatea corială</w:t>
      </w:r>
      <w:r w:rsidRPr="00970693">
        <w:rPr>
          <w:rFonts w:ascii="Times New Roman" w:eastAsia="Calibri" w:hAnsi="Times New Roman" w:cs="Times New Roman"/>
          <w:sz w:val="24"/>
          <w:szCs w:val="24"/>
          <w:lang w:val="ro-RO"/>
        </w:rPr>
        <w:t>.</w:t>
      </w:r>
    </w:p>
    <w:p w14:paraId="13C8C585" w14:textId="77777777" w:rsidR="00970693" w:rsidRPr="00970693" w:rsidRDefault="00970693" w:rsidP="00476F81">
      <w:pPr>
        <w:tabs>
          <w:tab w:val="left" w:pos="1410"/>
        </w:tabs>
        <w:spacing w:after="0"/>
        <w:ind w:firstLine="709"/>
        <w:jc w:val="both"/>
        <w:rPr>
          <w:rFonts w:ascii="Times New Roman" w:eastAsia="Calibri" w:hAnsi="Times New Roman" w:cs="Times New Roman"/>
          <w:sz w:val="24"/>
          <w:szCs w:val="24"/>
          <w:lang w:val="en-GB"/>
        </w:rPr>
      </w:pPr>
      <w:r w:rsidRPr="00970693">
        <w:rPr>
          <w:rFonts w:ascii="Times New Roman" w:eastAsia="Calibri" w:hAnsi="Times New Roman" w:cs="Times New Roman"/>
          <w:b/>
          <w:bCs/>
          <w:sz w:val="24"/>
          <w:szCs w:val="24"/>
          <w:lang w:val="ro-RO"/>
        </w:rPr>
        <w:t>Structura histologică a vilozită</w:t>
      </w:r>
      <w:r w:rsidRPr="00970693">
        <w:rPr>
          <w:rFonts w:ascii="Cambria Math" w:eastAsia="Calibri" w:hAnsi="Cambria Math" w:cs="Cambria Math"/>
          <w:b/>
          <w:bCs/>
          <w:sz w:val="24"/>
          <w:szCs w:val="24"/>
          <w:lang w:val="ro-RO"/>
        </w:rPr>
        <w:t>ț</w:t>
      </w:r>
      <w:r w:rsidRPr="00970693">
        <w:rPr>
          <w:rFonts w:ascii="Times New Roman" w:eastAsia="Calibri" w:hAnsi="Times New Roman" w:cs="Times New Roman"/>
          <w:b/>
          <w:bCs/>
          <w:sz w:val="24"/>
          <w:szCs w:val="24"/>
          <w:lang w:val="ro-RO"/>
        </w:rPr>
        <w:t>ii coriale</w:t>
      </w:r>
    </w:p>
    <w:p w14:paraId="184E290E" w14:textId="77777777" w:rsidR="00970693" w:rsidRPr="00970693" w:rsidRDefault="00970693" w:rsidP="00C06C1B">
      <w:pPr>
        <w:numPr>
          <w:ilvl w:val="0"/>
          <w:numId w:val="209"/>
        </w:numPr>
        <w:tabs>
          <w:tab w:val="left" w:pos="1095"/>
        </w:tabs>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b/>
          <w:bCs/>
          <w:sz w:val="24"/>
          <w:szCs w:val="24"/>
          <w:lang w:val="ro-RO"/>
        </w:rPr>
        <w:t>Trofoblastul</w:t>
      </w:r>
      <w:r w:rsidRPr="00970693">
        <w:rPr>
          <w:rFonts w:ascii="Times New Roman" w:eastAsia="Calibri" w:hAnsi="Times New Roman" w:cs="Times New Roman"/>
          <w:sz w:val="24"/>
          <w:szCs w:val="24"/>
          <w:lang w:val="ro-RO"/>
        </w:rPr>
        <w:t xml:space="preserve"> – înveli</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 xml:space="preserve"> epitelial constituit din sinci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iotrofoblast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citotrofoblast</w:t>
      </w:r>
    </w:p>
    <w:p w14:paraId="0989B83C" w14:textId="77777777" w:rsidR="00970693" w:rsidRPr="00446010" w:rsidRDefault="00970693" w:rsidP="00C06C1B">
      <w:pPr>
        <w:numPr>
          <w:ilvl w:val="0"/>
          <w:numId w:val="209"/>
        </w:numPr>
        <w:tabs>
          <w:tab w:val="left" w:pos="1095"/>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 xml:space="preserve">Axa vasculară </w:t>
      </w:r>
      <w:r w:rsidRPr="00970693">
        <w:rPr>
          <w:rFonts w:ascii="Times New Roman" w:eastAsia="Calibri" w:hAnsi="Times New Roman" w:cs="Times New Roman"/>
          <w:sz w:val="24"/>
          <w:szCs w:val="24"/>
          <w:lang w:val="ro-RO"/>
        </w:rPr>
        <w:t xml:space="preserve">în marile trunchiuri viloase formată dintr-o arteră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o venă. Axa vilozită</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ilor mici con</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ine o arteriolă spiralată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o venulă, care anastomozează între ele.</w:t>
      </w:r>
    </w:p>
    <w:p w14:paraId="036D877A" w14:textId="77777777" w:rsidR="00970693" w:rsidRPr="00970693" w:rsidRDefault="00970693" w:rsidP="00C06C1B">
      <w:pPr>
        <w:numPr>
          <w:ilvl w:val="0"/>
          <w:numId w:val="209"/>
        </w:numPr>
        <w:tabs>
          <w:tab w:val="left" w:pos="1095"/>
        </w:tabs>
        <w:spacing w:after="0"/>
        <w:ind w:firstLine="709"/>
        <w:jc w:val="both"/>
        <w:rPr>
          <w:rFonts w:ascii="Times New Roman" w:eastAsia="Calibri" w:hAnsi="Times New Roman" w:cs="Times New Roman"/>
          <w:sz w:val="24"/>
          <w:szCs w:val="24"/>
        </w:rPr>
      </w:pPr>
      <w:r w:rsidRPr="00970693">
        <w:rPr>
          <w:rFonts w:ascii="Times New Roman" w:eastAsia="Calibri" w:hAnsi="Times New Roman" w:cs="Times New Roman"/>
          <w:b/>
          <w:bCs/>
          <w:sz w:val="24"/>
          <w:szCs w:val="24"/>
          <w:lang w:val="ro-RO"/>
        </w:rPr>
        <w:t>Stroma conjunctivă</w:t>
      </w:r>
      <w:r w:rsidRPr="00970693">
        <w:rPr>
          <w:rFonts w:ascii="Times New Roman" w:eastAsia="Calibri" w:hAnsi="Times New Roman" w:cs="Times New Roman"/>
          <w:sz w:val="24"/>
          <w:szCs w:val="24"/>
        </w:rPr>
        <w:t xml:space="preserve"> </w:t>
      </w:r>
    </w:p>
    <w:p w14:paraId="1BF31735" w14:textId="77777777" w:rsidR="00970693" w:rsidRPr="00970693" w:rsidRDefault="00970693" w:rsidP="00476F81">
      <w:pPr>
        <w:tabs>
          <w:tab w:val="left" w:pos="1095"/>
        </w:tabs>
        <w:spacing w:after="0"/>
        <w:ind w:firstLine="709"/>
        <w:jc w:val="both"/>
        <w:rPr>
          <w:rFonts w:ascii="Times New Roman" w:eastAsia="Calibri" w:hAnsi="Times New Roman" w:cs="Times New Roman"/>
          <w:b/>
          <w:bCs/>
          <w:sz w:val="24"/>
          <w:szCs w:val="24"/>
          <w:lang w:val="ro-RO"/>
        </w:rPr>
      </w:pPr>
    </w:p>
    <w:p w14:paraId="57CE1575" w14:textId="77777777" w:rsidR="00970693" w:rsidRPr="00446010" w:rsidRDefault="00970693" w:rsidP="00476F81">
      <w:pPr>
        <w:tabs>
          <w:tab w:val="left" w:pos="1095"/>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 xml:space="preserve">Elementele structurale a placentei </w:t>
      </w:r>
      <w:r w:rsidRPr="00446010">
        <w:rPr>
          <w:rFonts w:ascii="Times New Roman" w:eastAsia="Calibri" w:hAnsi="Times New Roman" w:cs="Times New Roman"/>
          <w:b/>
          <w:bCs/>
          <w:sz w:val="24"/>
          <w:szCs w:val="24"/>
          <w:lang w:val="fr-FR"/>
        </w:rPr>
        <w:t>materne</w:t>
      </w:r>
      <w:r w:rsidRPr="00970693">
        <w:rPr>
          <w:rFonts w:ascii="Times New Roman" w:eastAsia="Calibri" w:hAnsi="Times New Roman" w:cs="Times New Roman"/>
          <w:b/>
          <w:bCs/>
          <w:sz w:val="24"/>
          <w:szCs w:val="24"/>
          <w:lang w:val="ro-RO"/>
        </w:rPr>
        <w:t>:</w:t>
      </w:r>
      <w:r w:rsidRPr="00970693">
        <w:rPr>
          <w:rFonts w:ascii="Times New Roman" w:eastAsia="Calibri" w:hAnsi="Times New Roman" w:cs="Times New Roman"/>
          <w:sz w:val="24"/>
          <w:szCs w:val="24"/>
          <w:lang w:val="ro-RO"/>
        </w:rPr>
        <w:t xml:space="preserve"> </w:t>
      </w:r>
      <w:r w:rsidRPr="00970693">
        <w:rPr>
          <w:rFonts w:ascii="Times New Roman" w:eastAsia="Calibri" w:hAnsi="Times New Roman" w:cs="Times New Roman"/>
          <w:bCs/>
          <w:sz w:val="24"/>
          <w:szCs w:val="24"/>
          <w:lang w:val="ro-RO"/>
        </w:rPr>
        <w:t>Placenta maternă este</w:t>
      </w:r>
      <w:r w:rsidRPr="00970693">
        <w:rPr>
          <w:rFonts w:ascii="Times New Roman" w:eastAsia="Calibri" w:hAnsi="Times New Roman" w:cs="Times New Roman"/>
          <w:b/>
          <w:bCs/>
          <w:sz w:val="24"/>
          <w:szCs w:val="24"/>
          <w:lang w:val="ro-RO"/>
        </w:rPr>
        <w:t xml:space="preserve"> </w:t>
      </w:r>
      <w:r w:rsidRPr="00970693">
        <w:rPr>
          <w:rFonts w:ascii="Times New Roman" w:eastAsia="Calibri" w:hAnsi="Times New Roman" w:cs="Times New Roman"/>
          <w:sz w:val="24"/>
          <w:szCs w:val="24"/>
          <w:lang w:val="ro-RO"/>
        </w:rPr>
        <w:t>mai mică ca placenta fetală</w:t>
      </w:r>
      <w:r w:rsidRPr="00446010">
        <w:rPr>
          <w:rFonts w:ascii="Times New Roman" w:eastAsia="Calibri" w:hAnsi="Times New Roman" w:cs="Times New Roman"/>
          <w:sz w:val="24"/>
          <w:szCs w:val="24"/>
          <w:lang w:val="fr-FR"/>
        </w:rPr>
        <w:t xml:space="preserve"> şi este c</w:t>
      </w:r>
      <w:r w:rsidRPr="00970693">
        <w:rPr>
          <w:rFonts w:ascii="Times New Roman" w:eastAsia="Calibri" w:hAnsi="Times New Roman" w:cs="Times New Roman"/>
          <w:sz w:val="24"/>
          <w:szCs w:val="24"/>
          <w:lang w:val="ro-RO"/>
        </w:rPr>
        <w:t xml:space="preserve">onstituită din </w:t>
      </w:r>
      <w:r w:rsidRPr="00970693">
        <w:rPr>
          <w:rFonts w:ascii="Times New Roman" w:eastAsia="Calibri" w:hAnsi="Times New Roman" w:cs="Times New Roman"/>
          <w:b/>
          <w:bCs/>
          <w:sz w:val="24"/>
          <w:szCs w:val="24"/>
          <w:lang w:val="ro-RO"/>
        </w:rPr>
        <w:t xml:space="preserve">placa bazală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 xml:space="preserve">i </w:t>
      </w:r>
      <w:r w:rsidRPr="00970693">
        <w:rPr>
          <w:rFonts w:ascii="Times New Roman" w:eastAsia="Calibri" w:hAnsi="Times New Roman" w:cs="Times New Roman"/>
          <w:b/>
          <w:bCs/>
          <w:sz w:val="24"/>
          <w:szCs w:val="24"/>
          <w:lang w:val="ro-RO"/>
        </w:rPr>
        <w:t>spa</w:t>
      </w:r>
      <w:r w:rsidRPr="00970693">
        <w:rPr>
          <w:rFonts w:ascii="Cambria Math" w:eastAsia="Calibri" w:hAnsi="Cambria Math" w:cs="Cambria Math"/>
          <w:b/>
          <w:bCs/>
          <w:sz w:val="24"/>
          <w:szCs w:val="24"/>
          <w:lang w:val="ro-RO"/>
        </w:rPr>
        <w:t>ț</w:t>
      </w:r>
      <w:r w:rsidRPr="00970693">
        <w:rPr>
          <w:rFonts w:ascii="Times New Roman" w:eastAsia="Calibri" w:hAnsi="Times New Roman" w:cs="Times New Roman"/>
          <w:b/>
          <w:bCs/>
          <w:sz w:val="24"/>
          <w:szCs w:val="24"/>
          <w:lang w:val="ro-RO"/>
        </w:rPr>
        <w:t>iile sangvine a placentei.</w:t>
      </w:r>
      <w:r w:rsidRPr="00446010">
        <w:rPr>
          <w:rFonts w:ascii="Times New Roman" w:eastAsia="Calibri" w:hAnsi="Times New Roman" w:cs="Times New Roman"/>
          <w:sz w:val="24"/>
          <w:szCs w:val="24"/>
          <w:lang w:val="fr-FR"/>
        </w:rPr>
        <w:t xml:space="preserve"> </w:t>
      </w:r>
    </w:p>
    <w:p w14:paraId="181A151B" w14:textId="77777777" w:rsidR="00970693" w:rsidRPr="00446010" w:rsidRDefault="00970693" w:rsidP="00C06C1B">
      <w:pPr>
        <w:numPr>
          <w:ilvl w:val="0"/>
          <w:numId w:val="239"/>
        </w:numPr>
        <w:tabs>
          <w:tab w:val="left" w:pos="284"/>
        </w:tabs>
        <w:spacing w:after="0"/>
        <w:ind w:left="284"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 xml:space="preserve">Placa bazală </w:t>
      </w:r>
      <w:r w:rsidRPr="00970693">
        <w:rPr>
          <w:rFonts w:ascii="Times New Roman" w:eastAsia="Calibri" w:hAnsi="Times New Roman" w:cs="Times New Roman"/>
          <w:sz w:val="24"/>
          <w:szCs w:val="24"/>
          <w:lang w:val="ro-RO"/>
        </w:rPr>
        <w:t>– partea exterioară a placentei</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este compusă din caduca bazală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stratul trofoblastic</w:t>
      </w:r>
      <w:r w:rsidRPr="00446010">
        <w:rPr>
          <w:rFonts w:ascii="Times New Roman" w:eastAsia="Calibri" w:hAnsi="Times New Roman" w:cs="Times New Roman"/>
          <w:sz w:val="24"/>
          <w:szCs w:val="24"/>
          <w:lang w:val="fr-FR"/>
        </w:rPr>
        <w:t>, are g</w:t>
      </w:r>
      <w:r w:rsidRPr="00970693">
        <w:rPr>
          <w:rFonts w:ascii="Times New Roman" w:eastAsia="Calibri" w:hAnsi="Times New Roman" w:cs="Times New Roman"/>
          <w:sz w:val="24"/>
          <w:szCs w:val="24"/>
          <w:lang w:val="ro-RO"/>
        </w:rPr>
        <w:t>rosimea de 0,5-1 mm, este lucioasă</w:t>
      </w:r>
      <w:r w:rsidRPr="00446010">
        <w:rPr>
          <w:rFonts w:ascii="Times New Roman" w:eastAsia="Calibri" w:hAnsi="Times New Roman" w:cs="Times New Roman"/>
          <w:sz w:val="24"/>
          <w:szCs w:val="24"/>
          <w:lang w:val="fr-FR"/>
        </w:rPr>
        <w:t>.</w:t>
      </w:r>
    </w:p>
    <w:p w14:paraId="3BA859FE" w14:textId="77777777" w:rsidR="00970693" w:rsidRPr="00970693" w:rsidRDefault="00970693" w:rsidP="00476F81">
      <w:pPr>
        <w:tabs>
          <w:tab w:val="left" w:pos="1095"/>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Din placa bazală pleacă septurile </w:t>
      </w:r>
      <w:r w:rsidRPr="00970693">
        <w:rPr>
          <w:rFonts w:ascii="Times New Roman" w:eastAsia="Calibri" w:hAnsi="Times New Roman" w:cs="Times New Roman"/>
          <w:sz w:val="24"/>
          <w:szCs w:val="24"/>
          <w:lang w:val="en-US"/>
        </w:rPr>
        <w:t>delimit</w:t>
      </w:r>
      <w:r w:rsidRPr="00970693">
        <w:rPr>
          <w:rFonts w:ascii="Times New Roman" w:eastAsia="Calibri" w:hAnsi="Times New Roman" w:cs="Times New Roman"/>
          <w:sz w:val="24"/>
          <w:szCs w:val="24"/>
          <w:lang w:val="ro-RO"/>
        </w:rPr>
        <w:t xml:space="preserve">ând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an</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urile intercotiledonare</w:t>
      </w:r>
    </w:p>
    <w:p w14:paraId="44912D0E" w14:textId="77777777" w:rsidR="00970693" w:rsidRPr="00446010" w:rsidRDefault="00970693" w:rsidP="00C06C1B">
      <w:pPr>
        <w:numPr>
          <w:ilvl w:val="0"/>
          <w:numId w:val="210"/>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Spa</w:t>
      </w:r>
      <w:r w:rsidRPr="00970693">
        <w:rPr>
          <w:rFonts w:ascii="Cambria Math" w:eastAsia="Calibri" w:hAnsi="Cambria Math" w:cs="Cambria Math"/>
          <w:b/>
          <w:bCs/>
          <w:sz w:val="24"/>
          <w:szCs w:val="24"/>
          <w:lang w:val="ro-RO"/>
        </w:rPr>
        <w:t>ț</w:t>
      </w:r>
      <w:r w:rsidRPr="00970693">
        <w:rPr>
          <w:rFonts w:ascii="Times New Roman" w:eastAsia="Calibri" w:hAnsi="Times New Roman" w:cs="Times New Roman"/>
          <w:b/>
          <w:bCs/>
          <w:sz w:val="24"/>
          <w:szCs w:val="24"/>
          <w:lang w:val="ro-RO"/>
        </w:rPr>
        <w:t xml:space="preserve">iile sangvine </w:t>
      </w:r>
      <w:r w:rsidRPr="00970693">
        <w:rPr>
          <w:rFonts w:ascii="Times New Roman" w:eastAsia="Calibri" w:hAnsi="Times New Roman" w:cs="Times New Roman"/>
          <w:sz w:val="24"/>
          <w:szCs w:val="24"/>
          <w:lang w:val="ro-RO"/>
        </w:rPr>
        <w:t>– sau spa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iile interviloase sunt delimitate de 2 foi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e: placa corială cu vilozită</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i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placa bazală cu septuri, care formează un sistem de loje în care plutesc vilozită</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ile coriale. Sângele fetal este separat de sângele matern prin membrana vilozitară</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(epiteliu vilozită</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ilor). La margine placentei se află sinusul marginal, un spa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iu intervilos larg din care pleacă trunchiuri venoase mari</w:t>
      </w:r>
      <w:r w:rsidRPr="00446010">
        <w:rPr>
          <w:rFonts w:ascii="Times New Roman" w:eastAsia="Calibri" w:hAnsi="Times New Roman" w:cs="Times New Roman"/>
          <w:sz w:val="24"/>
          <w:szCs w:val="24"/>
          <w:lang w:val="fr-FR"/>
        </w:rPr>
        <w:t xml:space="preserve">. </w:t>
      </w:r>
    </w:p>
    <w:p w14:paraId="107A4C61" w14:textId="77777777" w:rsidR="00970693" w:rsidRPr="00970693" w:rsidRDefault="00970693" w:rsidP="00476F81">
      <w:pPr>
        <w:tabs>
          <w:tab w:val="left" w:pos="2460"/>
        </w:tabs>
        <w:spacing w:after="0"/>
        <w:ind w:firstLine="709"/>
        <w:jc w:val="both"/>
        <w:rPr>
          <w:rFonts w:ascii="Times New Roman" w:eastAsia="Calibri" w:hAnsi="Times New Roman" w:cs="Times New Roman"/>
          <w:b/>
          <w:sz w:val="24"/>
          <w:szCs w:val="24"/>
          <w:lang w:val="ro-RO"/>
        </w:rPr>
      </w:pPr>
    </w:p>
    <w:p w14:paraId="3ED0D3FE" w14:textId="77777777" w:rsidR="00970693" w:rsidRPr="00970693" w:rsidRDefault="00970693" w:rsidP="00476F81">
      <w:pPr>
        <w:tabs>
          <w:tab w:val="left" w:pos="2460"/>
        </w:tabs>
        <w:spacing w:after="0"/>
        <w:ind w:firstLine="709"/>
        <w:jc w:val="both"/>
        <w:rPr>
          <w:rFonts w:ascii="Times New Roman" w:eastAsia="Calibri" w:hAnsi="Times New Roman" w:cs="Times New Roman"/>
          <w:b/>
          <w:sz w:val="24"/>
          <w:szCs w:val="24"/>
          <w:lang w:val="ro-RO"/>
        </w:rPr>
      </w:pPr>
      <w:r w:rsidRPr="00970693">
        <w:rPr>
          <w:rFonts w:ascii="Times New Roman" w:eastAsia="Calibri" w:hAnsi="Times New Roman" w:cs="Times New Roman"/>
          <w:b/>
          <w:sz w:val="24"/>
          <w:szCs w:val="24"/>
          <w:lang w:val="ro-RO"/>
        </w:rPr>
        <w:t>Circula</w:t>
      </w:r>
      <w:r w:rsidRPr="00970693">
        <w:rPr>
          <w:rFonts w:ascii="Cambria Math" w:eastAsia="Calibri" w:hAnsi="Cambria Math" w:cs="Cambria Math"/>
          <w:b/>
          <w:sz w:val="24"/>
          <w:szCs w:val="24"/>
          <w:lang w:val="ro-RO"/>
        </w:rPr>
        <w:t>ț</w:t>
      </w:r>
      <w:r w:rsidRPr="00970693">
        <w:rPr>
          <w:rFonts w:ascii="Times New Roman" w:eastAsia="Calibri" w:hAnsi="Times New Roman" w:cs="Times New Roman"/>
          <w:b/>
          <w:sz w:val="24"/>
          <w:szCs w:val="24"/>
          <w:lang w:val="ro-RO"/>
        </w:rPr>
        <w:t>ia sangvină la nivelul placentei</w:t>
      </w:r>
    </w:p>
    <w:p w14:paraId="6C619E4C" w14:textId="77777777" w:rsidR="00970693" w:rsidRPr="00446010" w:rsidRDefault="00970693" w:rsidP="00476F81">
      <w:pPr>
        <w:tabs>
          <w:tab w:val="left" w:pos="24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Sunt 2 sisteme:</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bCs/>
          <w:sz w:val="24"/>
          <w:szCs w:val="24"/>
          <w:lang w:val="ro-RO"/>
        </w:rPr>
        <w:t>matern</w:t>
      </w:r>
      <w:r w:rsidRPr="00970693">
        <w:rPr>
          <w:rFonts w:ascii="Times New Roman" w:eastAsia="Calibri" w:hAnsi="Times New Roman" w:cs="Times New Roman"/>
          <w:sz w:val="24"/>
          <w:szCs w:val="24"/>
          <w:lang w:val="ro-RO"/>
        </w:rPr>
        <w:t xml:space="preserve"> (deschis, uteroplacentar sau intervilozitar) şi </w:t>
      </w:r>
      <w:r w:rsidRPr="00970693">
        <w:rPr>
          <w:rFonts w:ascii="Times New Roman" w:eastAsia="Calibri" w:hAnsi="Times New Roman" w:cs="Times New Roman"/>
          <w:bCs/>
          <w:sz w:val="24"/>
          <w:szCs w:val="24"/>
          <w:lang w:val="ro-RO"/>
        </w:rPr>
        <w:t>fetal</w:t>
      </w:r>
      <w:r w:rsidRPr="00446010">
        <w:rPr>
          <w:rFonts w:ascii="Times New Roman" w:eastAsia="Calibri" w:hAnsi="Times New Roman" w:cs="Times New Roman"/>
          <w:bCs/>
          <w:sz w:val="24"/>
          <w:szCs w:val="24"/>
          <w:lang w:val="fr-FR"/>
        </w:rPr>
        <w:t xml:space="preserve"> </w:t>
      </w:r>
      <w:r w:rsidRPr="00970693">
        <w:rPr>
          <w:rFonts w:ascii="Times New Roman" w:eastAsia="Calibri" w:hAnsi="Times New Roman" w:cs="Times New Roman"/>
          <w:sz w:val="24"/>
          <w:szCs w:val="24"/>
          <w:lang w:val="ro-RO"/>
        </w:rPr>
        <w:t xml:space="preserve">(închis, corioembrionar sau intravilozitar). </w:t>
      </w:r>
    </w:p>
    <w:p w14:paraId="7802C071" w14:textId="77777777" w:rsidR="00970693" w:rsidRPr="00970693" w:rsidRDefault="00970693" w:rsidP="00476F81">
      <w:pPr>
        <w:tabs>
          <w:tab w:val="left" w:pos="2460"/>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Ele sunt despăr</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ite de membrana vilozitară</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(epiteliu vilozitar, stroma vilozitară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endoteliul capilarelor vilozitare), această membrană asigură schimburile metabolice în ambele sensuri.</w:t>
      </w:r>
      <w:r w:rsidRPr="00446010">
        <w:rPr>
          <w:rFonts w:ascii="Times New Roman" w:eastAsia="Calibri" w:hAnsi="Times New Roman" w:cs="Times New Roman"/>
          <w:sz w:val="24"/>
          <w:szCs w:val="24"/>
          <w:lang w:val="fr-FR"/>
        </w:rPr>
        <w:t xml:space="preserve"> </w:t>
      </w:r>
    </w:p>
    <w:p w14:paraId="1C9DB28D" w14:textId="77777777" w:rsidR="00970693" w:rsidRPr="00970693" w:rsidRDefault="00970693" w:rsidP="00476F81">
      <w:pPr>
        <w:tabs>
          <w:tab w:val="left" w:pos="2460"/>
        </w:tabs>
        <w:spacing w:after="0"/>
        <w:ind w:firstLine="709"/>
        <w:jc w:val="both"/>
        <w:rPr>
          <w:rFonts w:ascii="Times New Roman" w:eastAsia="Calibri" w:hAnsi="Times New Roman" w:cs="Times New Roman"/>
          <w:b/>
          <w:sz w:val="24"/>
          <w:szCs w:val="24"/>
          <w:lang w:val="ro-RO"/>
        </w:rPr>
      </w:pPr>
    </w:p>
    <w:p w14:paraId="68D79CAB" w14:textId="77777777" w:rsidR="00970693" w:rsidRPr="00970693" w:rsidRDefault="00970693" w:rsidP="00476F81">
      <w:pPr>
        <w:tabs>
          <w:tab w:val="left" w:pos="2460"/>
        </w:tabs>
        <w:spacing w:after="0"/>
        <w:ind w:firstLine="709"/>
        <w:jc w:val="both"/>
        <w:rPr>
          <w:rFonts w:ascii="Times New Roman" w:eastAsia="Calibri" w:hAnsi="Times New Roman" w:cs="Times New Roman"/>
          <w:b/>
          <w:sz w:val="24"/>
          <w:szCs w:val="24"/>
          <w:lang w:val="ro-RO"/>
        </w:rPr>
      </w:pPr>
      <w:r w:rsidRPr="00970693">
        <w:rPr>
          <w:rFonts w:ascii="Times New Roman" w:eastAsia="Calibri" w:hAnsi="Times New Roman" w:cs="Times New Roman"/>
          <w:b/>
          <w:sz w:val="24"/>
          <w:szCs w:val="24"/>
          <w:lang w:val="ro-RO"/>
        </w:rPr>
        <w:t>Sistemul circulator fetal</w:t>
      </w:r>
    </w:p>
    <w:p w14:paraId="32A236F8" w14:textId="77777777" w:rsidR="00970693" w:rsidRPr="00446010" w:rsidRDefault="00970693" w:rsidP="00C06C1B">
      <w:pPr>
        <w:numPr>
          <w:ilvl w:val="0"/>
          <w:numId w:val="207"/>
        </w:numPr>
        <w:tabs>
          <w:tab w:val="left" w:pos="24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Compus din 2 artere ombilicale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o venă ombilicală</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(sânge oxigenat de la mama).</w:t>
      </w:r>
      <w:r w:rsidRPr="00446010">
        <w:rPr>
          <w:rFonts w:ascii="Times New Roman" w:eastAsia="Calibri" w:hAnsi="Times New Roman" w:cs="Times New Roman"/>
          <w:sz w:val="24"/>
          <w:szCs w:val="24"/>
          <w:lang w:val="fr-FR"/>
        </w:rPr>
        <w:t xml:space="preserve"> </w:t>
      </w:r>
    </w:p>
    <w:p w14:paraId="1423A2AF" w14:textId="77777777" w:rsidR="00970693" w:rsidRPr="00446010" w:rsidRDefault="00970693" w:rsidP="00C06C1B">
      <w:pPr>
        <w:numPr>
          <w:ilvl w:val="0"/>
          <w:numId w:val="207"/>
        </w:numPr>
        <w:tabs>
          <w:tab w:val="left" w:pos="24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lastRenderedPageBreak/>
        <w:t xml:space="preserve">Arterele ombilicale intră în placa corială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 xml:space="preserve">i formează un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unt de siguran</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ă, apoi se ramifică în ramuri cor</w:t>
      </w:r>
      <w:r w:rsidRPr="00446010">
        <w:rPr>
          <w:rFonts w:ascii="Times New Roman" w:eastAsia="Calibri" w:hAnsi="Times New Roman" w:cs="Times New Roman"/>
          <w:sz w:val="24"/>
          <w:szCs w:val="24"/>
          <w:lang w:val="fr-FR"/>
        </w:rPr>
        <w:t>e</w:t>
      </w:r>
      <w:r w:rsidRPr="00970693">
        <w:rPr>
          <w:rFonts w:ascii="Times New Roman" w:eastAsia="Calibri" w:hAnsi="Times New Roman" w:cs="Times New Roman"/>
          <w:sz w:val="24"/>
          <w:szCs w:val="24"/>
          <w:lang w:val="ro-RO"/>
        </w:rPr>
        <w:t xml:space="preserve">ale, care trimit în fiecare trunchi vilozitar doua arteriole cotiledonare, de ordinul 1,2 sau 3. </w:t>
      </w:r>
    </w:p>
    <w:p w14:paraId="3624DE34" w14:textId="77777777" w:rsidR="00970693" w:rsidRPr="00970693" w:rsidRDefault="00970693" w:rsidP="00476F81">
      <w:pPr>
        <w:tabs>
          <w:tab w:val="left" w:pos="2460"/>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Ajungând la vilozitatea terminală cele 2 arteriole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vena se răspândesc la suprafa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a vilozită</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 într-o re</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ea capilară foarte srtânsă.</w:t>
      </w:r>
    </w:p>
    <w:p w14:paraId="3F6D476F" w14:textId="77777777" w:rsidR="00970693" w:rsidRPr="00970693" w:rsidRDefault="00970693" w:rsidP="00476F81">
      <w:pPr>
        <w:tabs>
          <w:tab w:val="left" w:pos="2460"/>
        </w:tabs>
        <w:spacing w:after="0"/>
        <w:ind w:firstLine="709"/>
        <w:jc w:val="both"/>
        <w:rPr>
          <w:rFonts w:ascii="Times New Roman" w:eastAsia="Calibri" w:hAnsi="Times New Roman" w:cs="Times New Roman"/>
          <w:b/>
          <w:sz w:val="24"/>
          <w:szCs w:val="24"/>
          <w:lang w:val="ro-RO"/>
        </w:rPr>
      </w:pPr>
    </w:p>
    <w:p w14:paraId="5E5A3F4B" w14:textId="77777777" w:rsidR="00970693" w:rsidRPr="00970693" w:rsidRDefault="00970693" w:rsidP="00476F81">
      <w:pPr>
        <w:tabs>
          <w:tab w:val="left" w:pos="2460"/>
        </w:tabs>
        <w:spacing w:after="0"/>
        <w:ind w:firstLine="709"/>
        <w:jc w:val="both"/>
        <w:rPr>
          <w:rFonts w:ascii="Times New Roman" w:eastAsia="Calibri" w:hAnsi="Times New Roman" w:cs="Times New Roman"/>
          <w:b/>
          <w:sz w:val="24"/>
          <w:szCs w:val="24"/>
          <w:lang w:val="ro-RO"/>
        </w:rPr>
      </w:pPr>
      <w:r w:rsidRPr="00970693">
        <w:rPr>
          <w:rFonts w:ascii="Times New Roman" w:eastAsia="Calibri" w:hAnsi="Times New Roman" w:cs="Times New Roman"/>
          <w:b/>
          <w:sz w:val="24"/>
          <w:szCs w:val="24"/>
          <w:lang w:val="ro-RO"/>
        </w:rPr>
        <w:t>Sistemul circulator matern</w:t>
      </w:r>
    </w:p>
    <w:p w14:paraId="473B1582" w14:textId="77777777" w:rsidR="00970693" w:rsidRPr="00970693" w:rsidRDefault="00970693" w:rsidP="00C06C1B">
      <w:pPr>
        <w:numPr>
          <w:ilvl w:val="0"/>
          <w:numId w:val="207"/>
        </w:numPr>
        <w:tabs>
          <w:tab w:val="left" w:pos="2460"/>
        </w:tabs>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este asigurat de arterele spiralate uterine care aduc sângele matern în spa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iile interviloase</w:t>
      </w:r>
      <w:r w:rsidRPr="00970693">
        <w:rPr>
          <w:rFonts w:ascii="Times New Roman" w:eastAsia="Calibri" w:hAnsi="Times New Roman" w:cs="Times New Roman"/>
          <w:sz w:val="24"/>
          <w:szCs w:val="24"/>
          <w:lang w:val="en-GB"/>
        </w:rPr>
        <w:t xml:space="preserve">, </w:t>
      </w:r>
      <w:r w:rsidRPr="00970693">
        <w:rPr>
          <w:rFonts w:ascii="Times New Roman" w:eastAsia="Calibri" w:hAnsi="Times New Roman" w:cs="Times New Roman"/>
          <w:sz w:val="24"/>
          <w:szCs w:val="24"/>
          <w:lang w:val="ro-RO"/>
        </w:rPr>
        <w:t>presiunea 70-80 mmHg, formă de fîntînă arteziană</w:t>
      </w:r>
      <w:r w:rsidRPr="00970693">
        <w:rPr>
          <w:rFonts w:ascii="Times New Roman" w:eastAsia="Calibri" w:hAnsi="Times New Roman" w:cs="Times New Roman"/>
          <w:sz w:val="24"/>
          <w:szCs w:val="24"/>
          <w:lang w:val="en-GB"/>
        </w:rPr>
        <w:t xml:space="preserve"> </w:t>
      </w:r>
    </w:p>
    <w:p w14:paraId="40B50055" w14:textId="77777777" w:rsidR="00970693" w:rsidRPr="00446010" w:rsidRDefault="00970693" w:rsidP="00C06C1B">
      <w:pPr>
        <w:numPr>
          <w:ilvl w:val="0"/>
          <w:numId w:val="207"/>
        </w:numPr>
        <w:tabs>
          <w:tab w:val="left" w:pos="24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în spa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iul intervilos presiunea este 10 mmHg în repaus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30mmHg în contrac</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ie</w:t>
      </w:r>
      <w:r w:rsidRPr="00446010">
        <w:rPr>
          <w:rFonts w:ascii="Times New Roman" w:eastAsia="Calibri" w:hAnsi="Times New Roman" w:cs="Times New Roman"/>
          <w:sz w:val="24"/>
          <w:szCs w:val="24"/>
          <w:lang w:val="fr-FR"/>
        </w:rPr>
        <w:t xml:space="preserve"> </w:t>
      </w:r>
    </w:p>
    <w:p w14:paraId="7ADA8A20" w14:textId="77777777" w:rsidR="00970693" w:rsidRPr="00446010" w:rsidRDefault="00970693" w:rsidP="00C06C1B">
      <w:pPr>
        <w:numPr>
          <w:ilvl w:val="0"/>
          <w:numId w:val="207"/>
        </w:numPr>
        <w:tabs>
          <w:tab w:val="left" w:pos="2460"/>
        </w:tabs>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a</w:t>
      </w:r>
      <w:r w:rsidRPr="00970693">
        <w:rPr>
          <w:rFonts w:ascii="Times New Roman" w:eastAsia="Calibri" w:hAnsi="Times New Roman" w:cs="Times New Roman"/>
          <w:sz w:val="24"/>
          <w:szCs w:val="24"/>
          <w:lang w:val="ro-RO"/>
        </w:rPr>
        <w:t>cest jet este dirijat spre placa corială, de unde se întoar</w:t>
      </w:r>
      <w:r w:rsidRPr="00446010">
        <w:rPr>
          <w:rFonts w:ascii="Times New Roman" w:eastAsia="Calibri" w:hAnsi="Times New Roman" w:cs="Times New Roman"/>
          <w:sz w:val="24"/>
          <w:szCs w:val="24"/>
          <w:lang w:val="fr-FR"/>
        </w:rPr>
        <w:t>c</w:t>
      </w:r>
      <w:r w:rsidRPr="00970693">
        <w:rPr>
          <w:rFonts w:ascii="Times New Roman" w:eastAsia="Calibri" w:hAnsi="Times New Roman" w:cs="Times New Roman"/>
          <w:sz w:val="24"/>
          <w:szCs w:val="24"/>
          <w:lang w:val="ro-RO"/>
        </w:rPr>
        <w:t>e spre venele plăcii bazale</w:t>
      </w:r>
      <w:r w:rsidRPr="00446010">
        <w:rPr>
          <w:rFonts w:ascii="Times New Roman" w:eastAsia="Calibri" w:hAnsi="Times New Roman" w:cs="Times New Roman"/>
          <w:sz w:val="24"/>
          <w:szCs w:val="24"/>
          <w:lang w:val="fr-FR"/>
        </w:rPr>
        <w:t xml:space="preserve"> </w:t>
      </w:r>
    </w:p>
    <w:p w14:paraId="2CF1F83E" w14:textId="77777777" w:rsidR="00970693" w:rsidRPr="00446010" w:rsidRDefault="00970693" w:rsidP="00C06C1B">
      <w:pPr>
        <w:numPr>
          <w:ilvl w:val="0"/>
          <w:numId w:val="207"/>
        </w:numPr>
        <w:tabs>
          <w:tab w:val="left" w:pos="2460"/>
        </w:tabs>
        <w:spacing w:after="0"/>
        <w:ind w:firstLine="709"/>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reîntoarcerea sângelui matern</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(cu CO2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cataboli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 fetali) din spa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iile interviloase se realizează prin sistemul venos format din vene de calibru mare care se deschid în spa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iul intervilos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sinusul marginal</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(colector venos, asigură drenajul principal al spa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iilor interviloase)</w:t>
      </w:r>
      <w:r w:rsidRPr="00446010">
        <w:rPr>
          <w:rFonts w:ascii="Times New Roman" w:eastAsia="Calibri" w:hAnsi="Times New Roman" w:cs="Times New Roman"/>
          <w:noProof/>
          <w:sz w:val="24"/>
          <w:szCs w:val="24"/>
          <w:lang w:val="fr-FR" w:eastAsia="ru-RU"/>
        </w:rPr>
        <w:t>.</w:t>
      </w:r>
    </w:p>
    <w:p w14:paraId="59CD3DDC" w14:textId="77777777" w:rsidR="00970693" w:rsidRPr="00970693" w:rsidRDefault="00970693" w:rsidP="00476F81">
      <w:pPr>
        <w:tabs>
          <w:tab w:val="left" w:pos="2460"/>
        </w:tabs>
        <w:spacing w:after="0"/>
        <w:ind w:firstLine="709"/>
        <w:jc w:val="both"/>
        <w:rPr>
          <w:rFonts w:ascii="Times New Roman" w:eastAsia="Calibri" w:hAnsi="Times New Roman" w:cs="Times New Roman"/>
          <w:b/>
          <w:sz w:val="24"/>
          <w:szCs w:val="24"/>
          <w:lang w:val="ro-RO"/>
        </w:rPr>
      </w:pPr>
    </w:p>
    <w:p w14:paraId="31CB0ADF" w14:textId="77777777" w:rsidR="00970693" w:rsidRPr="00970693" w:rsidRDefault="00970693" w:rsidP="00476F81">
      <w:pPr>
        <w:tabs>
          <w:tab w:val="left" w:pos="2460"/>
        </w:tabs>
        <w:spacing w:after="0"/>
        <w:ind w:firstLine="709"/>
        <w:jc w:val="both"/>
        <w:rPr>
          <w:rFonts w:ascii="Times New Roman" w:eastAsia="Calibri" w:hAnsi="Times New Roman" w:cs="Times New Roman"/>
          <w:b/>
          <w:sz w:val="24"/>
          <w:szCs w:val="24"/>
          <w:lang w:val="en-GB"/>
        </w:rPr>
      </w:pPr>
      <w:r w:rsidRPr="00970693">
        <w:rPr>
          <w:rFonts w:ascii="Times New Roman" w:eastAsia="Calibri" w:hAnsi="Times New Roman" w:cs="Times New Roman"/>
          <w:b/>
          <w:sz w:val="24"/>
          <w:szCs w:val="24"/>
          <w:lang w:val="ro-RO"/>
        </w:rPr>
        <w:t>Factorii care asigură circula</w:t>
      </w:r>
      <w:r w:rsidRPr="00970693">
        <w:rPr>
          <w:rFonts w:ascii="Cambria Math" w:eastAsia="Calibri" w:hAnsi="Cambria Math" w:cs="Cambria Math"/>
          <w:b/>
          <w:sz w:val="24"/>
          <w:szCs w:val="24"/>
          <w:lang w:val="ro-RO"/>
        </w:rPr>
        <w:t>ț</w:t>
      </w:r>
      <w:r w:rsidRPr="00970693">
        <w:rPr>
          <w:rFonts w:ascii="Times New Roman" w:eastAsia="Calibri" w:hAnsi="Times New Roman" w:cs="Times New Roman"/>
          <w:b/>
          <w:sz w:val="24"/>
          <w:szCs w:val="24"/>
          <w:lang w:val="ro-RO"/>
        </w:rPr>
        <w:t>ia sângelui în spa</w:t>
      </w:r>
      <w:r w:rsidRPr="00970693">
        <w:rPr>
          <w:rFonts w:ascii="Cambria Math" w:eastAsia="Calibri" w:hAnsi="Cambria Math" w:cs="Cambria Math"/>
          <w:b/>
          <w:sz w:val="24"/>
          <w:szCs w:val="24"/>
          <w:lang w:val="ro-RO"/>
        </w:rPr>
        <w:t>ț</w:t>
      </w:r>
      <w:r w:rsidRPr="00970693">
        <w:rPr>
          <w:rFonts w:ascii="Times New Roman" w:eastAsia="Calibri" w:hAnsi="Times New Roman" w:cs="Times New Roman"/>
          <w:b/>
          <w:sz w:val="24"/>
          <w:szCs w:val="24"/>
          <w:lang w:val="ro-RO"/>
        </w:rPr>
        <w:t>iul intervilos</w:t>
      </w:r>
    </w:p>
    <w:p w14:paraId="556CE0B5" w14:textId="77777777" w:rsidR="00970693" w:rsidRPr="00970693" w:rsidRDefault="00970693" w:rsidP="00C06C1B">
      <w:pPr>
        <w:numPr>
          <w:ilvl w:val="0"/>
          <w:numId w:val="211"/>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Tonusul uterin, contrac</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iile uterine</w:t>
      </w:r>
    </w:p>
    <w:p w14:paraId="4CF55579" w14:textId="77777777" w:rsidR="00970693" w:rsidRPr="00970693" w:rsidRDefault="00970693" w:rsidP="00C06C1B">
      <w:pPr>
        <w:numPr>
          <w:ilvl w:val="0"/>
          <w:numId w:val="211"/>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Undele pulsatile a cordonului ombilical</w:t>
      </w:r>
    </w:p>
    <w:p w14:paraId="7ADCD500" w14:textId="77777777" w:rsidR="00970693" w:rsidRPr="00446010" w:rsidRDefault="00970693" w:rsidP="00C06C1B">
      <w:pPr>
        <w:numPr>
          <w:ilvl w:val="0"/>
          <w:numId w:val="211"/>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Pulsa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iile vilozită</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ilor, care se contractă sau dilată în func</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ie de sistola sau diastola fătului</w:t>
      </w:r>
    </w:p>
    <w:p w14:paraId="04E45D3C" w14:textId="77777777" w:rsidR="00970693" w:rsidRPr="00970693" w:rsidRDefault="00970693" w:rsidP="00C06C1B">
      <w:pPr>
        <w:numPr>
          <w:ilvl w:val="0"/>
          <w:numId w:val="211"/>
        </w:numPr>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Tensiunea arterială</w:t>
      </w:r>
      <w:r w:rsidRPr="00970693">
        <w:rPr>
          <w:rFonts w:ascii="Times New Roman" w:eastAsia="Calibri" w:hAnsi="Times New Roman" w:cs="Times New Roman"/>
          <w:sz w:val="24"/>
          <w:szCs w:val="24"/>
          <w:lang w:val="en-GB"/>
        </w:rPr>
        <w:t xml:space="preserve"> </w:t>
      </w:r>
      <w:r w:rsidRPr="00970693">
        <w:rPr>
          <w:rFonts w:ascii="Times New Roman" w:eastAsia="Calibri" w:hAnsi="Times New Roman" w:cs="Times New Roman"/>
          <w:sz w:val="24"/>
          <w:szCs w:val="24"/>
          <w:lang w:val="ro-RO"/>
        </w:rPr>
        <w:t xml:space="preserve">(în hipotensiune scade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presiunea în arteriolele uterine)</w:t>
      </w:r>
    </w:p>
    <w:p w14:paraId="47D98091" w14:textId="77777777" w:rsidR="00970693" w:rsidRPr="00970693" w:rsidRDefault="00970693" w:rsidP="00C06C1B">
      <w:pPr>
        <w:numPr>
          <w:ilvl w:val="0"/>
          <w:numId w:val="211"/>
        </w:numPr>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Pozi</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ia gravidei</w:t>
      </w:r>
      <w:r w:rsidRPr="00970693">
        <w:rPr>
          <w:rFonts w:ascii="Times New Roman" w:eastAsia="Calibri" w:hAnsi="Times New Roman" w:cs="Times New Roman"/>
          <w:sz w:val="24"/>
          <w:szCs w:val="24"/>
          <w:lang w:val="en-GB"/>
        </w:rPr>
        <w:t xml:space="preserve"> </w:t>
      </w:r>
      <w:r w:rsidRPr="00970693">
        <w:rPr>
          <w:rFonts w:ascii="Times New Roman" w:eastAsia="Calibri" w:hAnsi="Times New Roman" w:cs="Times New Roman"/>
          <w:sz w:val="24"/>
          <w:szCs w:val="24"/>
          <w:lang w:val="ro-RO"/>
        </w:rPr>
        <w:t>(în decubit dorsal uterul comprimă aorta abdominală).</w:t>
      </w:r>
      <w:r w:rsidRPr="00970693">
        <w:rPr>
          <w:rFonts w:ascii="Times New Roman" w:eastAsia="Calibri" w:hAnsi="Times New Roman" w:cs="Times New Roman"/>
          <w:sz w:val="24"/>
          <w:szCs w:val="24"/>
          <w:lang w:val="en-US"/>
        </w:rPr>
        <w:t xml:space="preserve"> </w:t>
      </w:r>
    </w:p>
    <w:p w14:paraId="7E26163C" w14:textId="77777777" w:rsidR="00970693" w:rsidRPr="00970693" w:rsidRDefault="00970693" w:rsidP="00476F81">
      <w:pPr>
        <w:spacing w:after="0"/>
        <w:ind w:firstLine="709"/>
        <w:jc w:val="center"/>
        <w:rPr>
          <w:rFonts w:ascii="Times New Roman" w:eastAsia="Calibri" w:hAnsi="Times New Roman" w:cs="Times New Roman"/>
          <w:b/>
          <w:sz w:val="24"/>
          <w:szCs w:val="24"/>
          <w:lang w:val="en-GB"/>
        </w:rPr>
      </w:pPr>
    </w:p>
    <w:p w14:paraId="162FFAA7" w14:textId="77777777" w:rsidR="00970693" w:rsidRPr="00970693" w:rsidRDefault="00970693" w:rsidP="00476F81">
      <w:pPr>
        <w:spacing w:after="0"/>
        <w:ind w:firstLine="709"/>
        <w:jc w:val="center"/>
        <w:rPr>
          <w:rFonts w:ascii="Times New Roman" w:eastAsia="Calibri" w:hAnsi="Times New Roman" w:cs="Times New Roman"/>
          <w:b/>
          <w:sz w:val="24"/>
          <w:szCs w:val="24"/>
          <w:lang w:val="ro-RO"/>
        </w:rPr>
      </w:pPr>
      <w:r w:rsidRPr="00970693">
        <w:rPr>
          <w:rFonts w:ascii="Times New Roman" w:eastAsia="Calibri" w:hAnsi="Times New Roman" w:cs="Times New Roman"/>
          <w:b/>
          <w:sz w:val="24"/>
          <w:szCs w:val="24"/>
          <w:lang w:val="en-GB"/>
        </w:rPr>
        <w:t xml:space="preserve"> Cordonul ombilical</w:t>
      </w:r>
    </w:p>
    <w:p w14:paraId="49AFA013" w14:textId="77777777" w:rsidR="00970693" w:rsidRPr="00446010" w:rsidRDefault="00970693" w:rsidP="00C06C1B">
      <w:pPr>
        <w:numPr>
          <w:ilvl w:val="0"/>
          <w:numId w:val="211"/>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Calea de transfer cu dublu sens </w:t>
      </w:r>
      <w:r w:rsidRPr="00970693">
        <w:rPr>
          <w:rFonts w:ascii="Times New Roman" w:eastAsia="Calibri" w:hAnsi="Times New Roman" w:cs="Times New Roman"/>
          <w:sz w:val="24"/>
          <w:szCs w:val="24"/>
          <w:lang w:val="ro-RO"/>
        </w:rPr>
        <w:t>î</w:t>
      </w:r>
      <w:r w:rsidRPr="00446010">
        <w:rPr>
          <w:rFonts w:ascii="Times New Roman" w:eastAsia="Calibri" w:hAnsi="Times New Roman" w:cs="Times New Roman"/>
          <w:sz w:val="24"/>
          <w:szCs w:val="24"/>
          <w:lang w:val="fr-FR"/>
        </w:rPr>
        <w:t>ntre f</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t </w:t>
      </w:r>
      <w:r w:rsidRPr="00970693">
        <w:rPr>
          <w:rFonts w:ascii="Times New Roman" w:eastAsia="Calibri" w:hAnsi="Times New Roman" w:cs="Times New Roman"/>
          <w:sz w:val="24"/>
          <w:szCs w:val="24"/>
          <w:lang w:val="ro-RO"/>
        </w:rPr>
        <w:t>ş</w:t>
      </w:r>
      <w:r w:rsidRPr="00446010">
        <w:rPr>
          <w:rFonts w:ascii="Times New Roman" w:eastAsia="Calibri" w:hAnsi="Times New Roman" w:cs="Times New Roman"/>
          <w:sz w:val="24"/>
          <w:szCs w:val="24"/>
          <w:lang w:val="fr-FR"/>
        </w:rPr>
        <w:t>i mam</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 </w:t>
      </w:r>
    </w:p>
    <w:p w14:paraId="719CD6B6" w14:textId="77777777" w:rsidR="00970693" w:rsidRPr="00446010" w:rsidRDefault="00970693" w:rsidP="00C06C1B">
      <w:pPr>
        <w:numPr>
          <w:ilvl w:val="0"/>
          <w:numId w:val="211"/>
        </w:numPr>
        <w:spacing w:after="0"/>
        <w:ind w:lef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Asigur</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 transportul de oxigen </w:t>
      </w:r>
      <w:r w:rsidRPr="00970693">
        <w:rPr>
          <w:rFonts w:ascii="Times New Roman" w:eastAsia="Calibri" w:hAnsi="Times New Roman" w:cs="Times New Roman"/>
          <w:sz w:val="24"/>
          <w:szCs w:val="24"/>
          <w:lang w:val="ro-RO"/>
        </w:rPr>
        <w:t>ş</w:t>
      </w:r>
      <w:r w:rsidRPr="00446010">
        <w:rPr>
          <w:rFonts w:ascii="Times New Roman" w:eastAsia="Calibri" w:hAnsi="Times New Roman" w:cs="Times New Roman"/>
          <w:sz w:val="24"/>
          <w:szCs w:val="24"/>
          <w:lang w:val="fr-FR"/>
        </w:rPr>
        <w:t>i factori nutritivi de la</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mam</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 la f</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t </w:t>
      </w:r>
      <w:r w:rsidRPr="00970693">
        <w:rPr>
          <w:rFonts w:ascii="Times New Roman" w:eastAsia="Calibri" w:hAnsi="Times New Roman" w:cs="Times New Roman"/>
          <w:sz w:val="24"/>
          <w:szCs w:val="24"/>
          <w:lang w:val="ro-RO"/>
        </w:rPr>
        <w:t>ş</w:t>
      </w:r>
      <w:r w:rsidRPr="00446010">
        <w:rPr>
          <w:rFonts w:ascii="Times New Roman" w:eastAsia="Calibri" w:hAnsi="Times New Roman" w:cs="Times New Roman"/>
          <w:sz w:val="24"/>
          <w:szCs w:val="24"/>
          <w:lang w:val="fr-FR"/>
        </w:rPr>
        <w:t>i a produ</w:t>
      </w:r>
      <w:r w:rsidRPr="00970693">
        <w:rPr>
          <w:rFonts w:ascii="Times New Roman" w:eastAsia="Calibri" w:hAnsi="Times New Roman" w:cs="Times New Roman"/>
          <w:sz w:val="24"/>
          <w:szCs w:val="24"/>
          <w:lang w:val="ro-RO"/>
        </w:rPr>
        <w:t>ş</w:t>
      </w:r>
      <w:r w:rsidRPr="00446010">
        <w:rPr>
          <w:rFonts w:ascii="Times New Roman" w:eastAsia="Calibri" w:hAnsi="Times New Roman" w:cs="Times New Roman"/>
          <w:sz w:val="24"/>
          <w:szCs w:val="24"/>
          <w:lang w:val="fr-FR"/>
        </w:rPr>
        <w:t>ilor de catabolism de la f</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t la</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mam</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 </w:t>
      </w:r>
    </w:p>
    <w:p w14:paraId="28E5EDD8" w14:textId="77777777" w:rsidR="00970693" w:rsidRPr="00970693" w:rsidRDefault="00970693" w:rsidP="00C06C1B">
      <w:pPr>
        <w:numPr>
          <w:ilvl w:val="0"/>
          <w:numId w:val="211"/>
        </w:numPr>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en-US"/>
        </w:rPr>
        <w:t>Lungimea medie a cordonului = aprox. 50-70 cm (20-140cm)</w:t>
      </w:r>
      <w:r w:rsidRPr="00970693">
        <w:rPr>
          <w:rFonts w:ascii="Times New Roman" w:eastAsia="Calibri" w:hAnsi="Times New Roman" w:cs="Times New Roman"/>
          <w:sz w:val="24"/>
          <w:szCs w:val="24"/>
          <w:lang w:val="ro-RO"/>
        </w:rPr>
        <w:t>,</w:t>
      </w:r>
      <w:r w:rsidRPr="00970693">
        <w:rPr>
          <w:rFonts w:ascii="Times New Roman" w:eastAsia="Calibri" w:hAnsi="Times New Roman" w:cs="Times New Roman"/>
          <w:sz w:val="24"/>
          <w:szCs w:val="24"/>
          <w:lang w:val="en-GB"/>
        </w:rPr>
        <w:t xml:space="preserve"> </w:t>
      </w:r>
      <w:r w:rsidRPr="00970693">
        <w:rPr>
          <w:rFonts w:ascii="Times New Roman" w:eastAsia="Calibri" w:hAnsi="Times New Roman" w:cs="Times New Roman"/>
          <w:sz w:val="24"/>
          <w:szCs w:val="24"/>
          <w:lang w:val="en-US"/>
        </w:rPr>
        <w:t>iar</w:t>
      </w:r>
      <w:r w:rsidRPr="00970693">
        <w:rPr>
          <w:rFonts w:ascii="Times New Roman" w:eastAsia="Calibri" w:hAnsi="Times New Roman" w:cs="Times New Roman"/>
          <w:sz w:val="24"/>
          <w:szCs w:val="24"/>
          <w:lang w:val="ro-RO"/>
        </w:rPr>
        <w:t xml:space="preserve"> d</w:t>
      </w:r>
      <w:r w:rsidRPr="00970693">
        <w:rPr>
          <w:rFonts w:ascii="Times New Roman" w:eastAsia="Calibri" w:hAnsi="Times New Roman" w:cs="Times New Roman"/>
          <w:sz w:val="24"/>
          <w:szCs w:val="24"/>
          <w:lang w:val="en-US"/>
        </w:rPr>
        <w:t>iametrul = 1-2 cm.</w:t>
      </w:r>
    </w:p>
    <w:p w14:paraId="17E23656" w14:textId="77777777" w:rsidR="00970693" w:rsidRPr="00970693" w:rsidRDefault="00970693" w:rsidP="00C06C1B">
      <w:pPr>
        <w:numPr>
          <w:ilvl w:val="0"/>
          <w:numId w:val="211"/>
        </w:numPr>
        <w:spacing w:after="0"/>
        <w:ind w:left="142"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en-US"/>
        </w:rPr>
        <w:t>Aspectul helicoidal asigur</w:t>
      </w:r>
      <w:r w:rsidRPr="00970693">
        <w:rPr>
          <w:rFonts w:ascii="Times New Roman" w:eastAsia="Calibri" w:hAnsi="Times New Roman" w:cs="Times New Roman"/>
          <w:sz w:val="24"/>
          <w:szCs w:val="24"/>
          <w:lang w:val="ro-RO"/>
        </w:rPr>
        <w:t>ă</w:t>
      </w:r>
      <w:r w:rsidRPr="00970693">
        <w:rPr>
          <w:rFonts w:ascii="Times New Roman" w:eastAsia="Calibri" w:hAnsi="Times New Roman" w:cs="Times New Roman"/>
          <w:sz w:val="24"/>
          <w:szCs w:val="24"/>
          <w:lang w:val="en-US"/>
        </w:rPr>
        <w:t xml:space="preserve"> protec</w:t>
      </w:r>
      <w:r w:rsidRPr="00970693">
        <w:rPr>
          <w:rFonts w:ascii="Times New Roman" w:eastAsia="Calibri" w:hAnsi="Times New Roman" w:cs="Times New Roman"/>
          <w:sz w:val="24"/>
          <w:szCs w:val="24"/>
          <w:lang w:val="ro-RO"/>
        </w:rPr>
        <w:t>ţ</w:t>
      </w:r>
      <w:r w:rsidRPr="00970693">
        <w:rPr>
          <w:rFonts w:ascii="Times New Roman" w:eastAsia="Calibri" w:hAnsi="Times New Roman" w:cs="Times New Roman"/>
          <w:sz w:val="24"/>
          <w:szCs w:val="24"/>
          <w:lang w:val="en-US"/>
        </w:rPr>
        <w:t>ia cordonului la</w:t>
      </w:r>
      <w:r w:rsidRPr="00970693">
        <w:rPr>
          <w:rFonts w:ascii="Times New Roman" w:eastAsia="Calibri" w:hAnsi="Times New Roman" w:cs="Times New Roman"/>
          <w:sz w:val="24"/>
          <w:szCs w:val="24"/>
          <w:lang w:val="ro-RO"/>
        </w:rPr>
        <w:t xml:space="preserve"> î</w:t>
      </w:r>
      <w:r w:rsidRPr="00970693">
        <w:rPr>
          <w:rFonts w:ascii="Times New Roman" w:eastAsia="Calibri" w:hAnsi="Times New Roman" w:cs="Times New Roman"/>
          <w:sz w:val="24"/>
          <w:szCs w:val="24"/>
          <w:lang w:val="en-US"/>
        </w:rPr>
        <w:t xml:space="preserve">ntindere = </w:t>
      </w:r>
      <w:r w:rsidRPr="00970693">
        <w:rPr>
          <w:rFonts w:ascii="Times New Roman" w:eastAsia="Calibri" w:hAnsi="Times New Roman" w:cs="Times New Roman"/>
          <w:sz w:val="24"/>
          <w:szCs w:val="24"/>
          <w:lang w:val="ro-RO"/>
        </w:rPr>
        <w:t>î</w:t>
      </w:r>
      <w:r w:rsidRPr="00970693">
        <w:rPr>
          <w:rFonts w:ascii="Times New Roman" w:eastAsia="Calibri" w:hAnsi="Times New Roman" w:cs="Times New Roman"/>
          <w:sz w:val="24"/>
          <w:szCs w:val="24"/>
          <w:lang w:val="en-US"/>
        </w:rPr>
        <w:t>n strans</w:t>
      </w:r>
      <w:r w:rsidRPr="00970693">
        <w:rPr>
          <w:rFonts w:ascii="Times New Roman" w:eastAsia="Calibri" w:hAnsi="Times New Roman" w:cs="Times New Roman"/>
          <w:sz w:val="24"/>
          <w:szCs w:val="24"/>
          <w:lang w:val="ro-RO"/>
        </w:rPr>
        <w:t>ă</w:t>
      </w:r>
      <w:r w:rsidRPr="00970693">
        <w:rPr>
          <w:rFonts w:ascii="Times New Roman" w:eastAsia="Calibri" w:hAnsi="Times New Roman" w:cs="Times New Roman"/>
          <w:sz w:val="24"/>
          <w:szCs w:val="24"/>
          <w:lang w:val="en-US"/>
        </w:rPr>
        <w:t xml:space="preserve"> leg</w:t>
      </w:r>
      <w:r w:rsidRPr="00970693">
        <w:rPr>
          <w:rFonts w:ascii="Times New Roman" w:eastAsia="Calibri" w:hAnsi="Times New Roman" w:cs="Times New Roman"/>
          <w:sz w:val="24"/>
          <w:szCs w:val="24"/>
          <w:lang w:val="ro-RO"/>
        </w:rPr>
        <w:t>ă</w:t>
      </w:r>
      <w:r w:rsidRPr="00970693">
        <w:rPr>
          <w:rFonts w:ascii="Times New Roman" w:eastAsia="Calibri" w:hAnsi="Times New Roman" w:cs="Times New Roman"/>
          <w:sz w:val="24"/>
          <w:szCs w:val="24"/>
          <w:lang w:val="en-US"/>
        </w:rPr>
        <w:t>tur</w:t>
      </w:r>
      <w:r w:rsidRPr="00970693">
        <w:rPr>
          <w:rFonts w:ascii="Times New Roman" w:eastAsia="Calibri" w:hAnsi="Times New Roman" w:cs="Times New Roman"/>
          <w:sz w:val="24"/>
          <w:szCs w:val="24"/>
          <w:lang w:val="ro-RO"/>
        </w:rPr>
        <w:t>ă</w:t>
      </w:r>
      <w:r w:rsidRPr="00970693">
        <w:rPr>
          <w:rFonts w:ascii="Times New Roman" w:eastAsia="Calibri" w:hAnsi="Times New Roman" w:cs="Times New Roman"/>
          <w:sz w:val="24"/>
          <w:szCs w:val="24"/>
          <w:lang w:val="en-US"/>
        </w:rPr>
        <w:t xml:space="preserve"> cu starea de</w:t>
      </w:r>
      <w:r w:rsidRPr="00970693">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en-US"/>
        </w:rPr>
        <w:t>bine</w:t>
      </w:r>
      <w:r w:rsidRPr="00970693">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en-US"/>
        </w:rPr>
        <w:t>intrauterin</w:t>
      </w:r>
      <w:r w:rsidRPr="00970693">
        <w:rPr>
          <w:rFonts w:ascii="Times New Roman" w:eastAsia="Calibri" w:hAnsi="Times New Roman" w:cs="Times New Roman"/>
          <w:sz w:val="24"/>
          <w:szCs w:val="24"/>
          <w:lang w:val="ro-RO"/>
        </w:rPr>
        <w:t>ă</w:t>
      </w:r>
      <w:r w:rsidRPr="00970693">
        <w:rPr>
          <w:rFonts w:ascii="Times New Roman" w:eastAsia="Calibri" w:hAnsi="Times New Roman" w:cs="Times New Roman"/>
          <w:sz w:val="24"/>
          <w:szCs w:val="24"/>
          <w:lang w:val="en-US"/>
        </w:rPr>
        <w:t xml:space="preserve"> a f</w:t>
      </w:r>
      <w:r w:rsidRPr="00970693">
        <w:rPr>
          <w:rFonts w:ascii="Times New Roman" w:eastAsia="Calibri" w:hAnsi="Times New Roman" w:cs="Times New Roman"/>
          <w:sz w:val="24"/>
          <w:szCs w:val="24"/>
          <w:lang w:val="ro-RO"/>
        </w:rPr>
        <w:t>ă</w:t>
      </w:r>
      <w:r w:rsidRPr="00970693">
        <w:rPr>
          <w:rFonts w:ascii="Times New Roman" w:eastAsia="Calibri" w:hAnsi="Times New Roman" w:cs="Times New Roman"/>
          <w:sz w:val="24"/>
          <w:szCs w:val="24"/>
          <w:lang w:val="en-US"/>
        </w:rPr>
        <w:t xml:space="preserve">tului </w:t>
      </w:r>
    </w:p>
    <w:p w14:paraId="5C4B43ED" w14:textId="77777777" w:rsidR="00970693" w:rsidRPr="00446010" w:rsidRDefault="00970693" w:rsidP="00C06C1B">
      <w:pPr>
        <w:numPr>
          <w:ilvl w:val="0"/>
          <w:numId w:val="211"/>
        </w:num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2 artere </w:t>
      </w:r>
      <w:r w:rsidRPr="00970693">
        <w:rPr>
          <w:rFonts w:ascii="Times New Roman" w:eastAsia="Calibri" w:hAnsi="Times New Roman" w:cs="Times New Roman"/>
          <w:sz w:val="24"/>
          <w:szCs w:val="24"/>
          <w:lang w:val="ro-RO"/>
        </w:rPr>
        <w:t>ş</w:t>
      </w:r>
      <w:r w:rsidRPr="00446010">
        <w:rPr>
          <w:rFonts w:ascii="Times New Roman" w:eastAsia="Calibri" w:hAnsi="Times New Roman" w:cs="Times New Roman"/>
          <w:sz w:val="24"/>
          <w:szCs w:val="24"/>
          <w:lang w:val="fr-FR"/>
        </w:rPr>
        <w:t xml:space="preserve">i 1 vena, </w:t>
      </w:r>
      <w:r w:rsidRPr="00970693">
        <w:rPr>
          <w:rFonts w:ascii="Times New Roman" w:eastAsia="Calibri" w:hAnsi="Times New Roman" w:cs="Times New Roman"/>
          <w:sz w:val="24"/>
          <w:szCs w:val="24"/>
          <w:lang w:val="ro-RO"/>
        </w:rPr>
        <w:t>î</w:t>
      </w:r>
      <w:r w:rsidRPr="00446010">
        <w:rPr>
          <w:rFonts w:ascii="Times New Roman" w:eastAsia="Calibri" w:hAnsi="Times New Roman" w:cs="Times New Roman"/>
          <w:sz w:val="24"/>
          <w:szCs w:val="24"/>
          <w:lang w:val="fr-FR"/>
        </w:rPr>
        <w:t>nconjurate de gelatina Wharton,</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acoperite de epiteliul amniotic</w:t>
      </w:r>
      <w:r w:rsidRPr="00970693">
        <w:rPr>
          <w:rFonts w:ascii="Times New Roman" w:eastAsia="Calibri" w:hAnsi="Times New Roman" w:cs="Times New Roman"/>
          <w:sz w:val="24"/>
          <w:szCs w:val="24"/>
          <w:lang w:val="ro-RO"/>
        </w:rPr>
        <w:t xml:space="preserve"> </w:t>
      </w:r>
    </w:p>
    <w:p w14:paraId="4E79CE43"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Inserţia pe placa corială se poate face:</w:t>
      </w:r>
    </w:p>
    <w:p w14:paraId="31EAC126"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Cs/>
          <w:sz w:val="24"/>
          <w:szCs w:val="24"/>
          <w:lang w:val="fr-FR"/>
        </w:rPr>
        <w:t>Fiziologic</w:t>
      </w:r>
      <w:r w:rsidRPr="00970693">
        <w:rPr>
          <w:rFonts w:ascii="Times New Roman" w:eastAsia="Calibri" w:hAnsi="Times New Roman" w:cs="Times New Roman"/>
          <w:bCs/>
          <w:sz w:val="24"/>
          <w:szCs w:val="24"/>
          <w:lang w:val="ro-RO"/>
        </w:rPr>
        <w:t xml:space="preserve">: </w:t>
      </w:r>
      <w:r w:rsidRPr="00970693">
        <w:rPr>
          <w:rFonts w:ascii="Times New Roman" w:eastAsia="Calibri" w:hAnsi="Times New Roman" w:cs="Times New Roman"/>
          <w:sz w:val="24"/>
          <w:szCs w:val="24"/>
          <w:lang w:val="ro-RO"/>
        </w:rPr>
        <w:t>centrală (58,5%) şi paracentrală (39%) (în paletă).</w:t>
      </w:r>
    </w:p>
    <w:p w14:paraId="16009C5C"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Cs/>
          <w:sz w:val="24"/>
          <w:szCs w:val="24"/>
          <w:lang w:val="ro-RO"/>
        </w:rPr>
        <w:t xml:space="preserve">Patologic: </w:t>
      </w:r>
      <w:r w:rsidRPr="00970693">
        <w:rPr>
          <w:rFonts w:ascii="Times New Roman" w:eastAsia="Calibri" w:hAnsi="Times New Roman" w:cs="Times New Roman"/>
          <w:sz w:val="24"/>
          <w:szCs w:val="24"/>
          <w:lang w:val="ro-RO"/>
        </w:rPr>
        <w:t xml:space="preserve">marginală (1,5cm), velamentoasă (1%) - vasele separă în afara plăcii coriale, acoperite numai de amnios şi vasa praevia – vasele traversează orificiul intern, sau </w:t>
      </w:r>
      <w:r w:rsidRPr="00446010">
        <w:rPr>
          <w:rFonts w:ascii="Times New Roman" w:eastAsia="Calibri" w:hAnsi="Times New Roman" w:cs="Times New Roman"/>
          <w:sz w:val="24"/>
          <w:szCs w:val="24"/>
          <w:lang w:val="fr-FR"/>
        </w:rPr>
        <w:t xml:space="preserve">se </w:t>
      </w:r>
      <w:r w:rsidRPr="00970693">
        <w:rPr>
          <w:rFonts w:ascii="Times New Roman" w:eastAsia="Calibri" w:hAnsi="Times New Roman" w:cs="Times New Roman"/>
          <w:sz w:val="24"/>
          <w:szCs w:val="24"/>
          <w:lang w:val="ro-RO"/>
        </w:rPr>
        <w:t>găs</w:t>
      </w:r>
      <w:r w:rsidRPr="00446010">
        <w:rPr>
          <w:rFonts w:ascii="Times New Roman" w:eastAsia="Calibri" w:hAnsi="Times New Roman" w:cs="Times New Roman"/>
          <w:sz w:val="24"/>
          <w:szCs w:val="24"/>
          <w:lang w:val="fr-FR"/>
        </w:rPr>
        <w:t>esc</w:t>
      </w:r>
      <w:r w:rsidRPr="00970693">
        <w:rPr>
          <w:rFonts w:ascii="Times New Roman" w:eastAsia="Calibri" w:hAnsi="Times New Roman" w:cs="Times New Roman"/>
          <w:sz w:val="24"/>
          <w:szCs w:val="24"/>
          <w:lang w:val="ro-RO"/>
        </w:rPr>
        <w:t xml:space="preserve"> în fa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a prezenta</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 xml:space="preserve">iei – extrem de periculos pentru mamă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 făt!</w:t>
      </w:r>
      <w:r w:rsidRPr="00446010">
        <w:rPr>
          <w:rFonts w:ascii="Times New Roman" w:eastAsia="Calibri" w:hAnsi="Times New Roman" w:cs="Times New Roman"/>
          <w:sz w:val="24"/>
          <w:szCs w:val="24"/>
          <w:lang w:val="fr-FR"/>
        </w:rPr>
        <w:t xml:space="preserve"> </w:t>
      </w:r>
    </w:p>
    <w:p w14:paraId="307B28D3"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iCs/>
          <w:sz w:val="24"/>
          <w:szCs w:val="24"/>
          <w:lang w:val="ro-RO"/>
        </w:rPr>
        <w:t>Lungimea cordonului (45cm) scade pentru o circulară:</w:t>
      </w:r>
    </w:p>
    <w:p w14:paraId="7FD9F15A"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În jurul gâtului -  cu 20 cm, în jurul trunchiului  - cu 30 cm, în jurul braţului  -  cu 10 cm.</w:t>
      </w:r>
    </w:p>
    <w:p w14:paraId="670D0D91" w14:textId="77777777" w:rsidR="00970693" w:rsidRPr="00970693" w:rsidRDefault="00970693" w:rsidP="00476F81">
      <w:pPr>
        <w:spacing w:after="0"/>
        <w:ind w:firstLine="709"/>
        <w:jc w:val="both"/>
        <w:rPr>
          <w:rFonts w:ascii="Times New Roman" w:eastAsia="Calibri" w:hAnsi="Times New Roman" w:cs="Times New Roman"/>
          <w:b/>
          <w:sz w:val="24"/>
          <w:szCs w:val="24"/>
          <w:lang w:val="ro-RO"/>
        </w:rPr>
      </w:pPr>
    </w:p>
    <w:p w14:paraId="7ACE67E3" w14:textId="77777777" w:rsidR="004736AE" w:rsidRDefault="004736AE" w:rsidP="00476F81">
      <w:pPr>
        <w:spacing w:after="0"/>
        <w:ind w:firstLine="709"/>
        <w:jc w:val="center"/>
        <w:rPr>
          <w:rFonts w:ascii="Times New Roman" w:eastAsia="Calibri" w:hAnsi="Times New Roman" w:cs="Times New Roman"/>
          <w:b/>
          <w:sz w:val="24"/>
          <w:szCs w:val="24"/>
          <w:lang w:val="ro-RO"/>
        </w:rPr>
      </w:pPr>
    </w:p>
    <w:p w14:paraId="5B74651A" w14:textId="77777777" w:rsidR="00970693" w:rsidRPr="00970693" w:rsidRDefault="00970693" w:rsidP="00476F81">
      <w:pPr>
        <w:spacing w:after="0"/>
        <w:ind w:firstLine="709"/>
        <w:jc w:val="center"/>
        <w:rPr>
          <w:rFonts w:ascii="Times New Roman" w:eastAsia="Calibri" w:hAnsi="Times New Roman" w:cs="Times New Roman"/>
          <w:b/>
          <w:sz w:val="24"/>
          <w:szCs w:val="24"/>
          <w:lang w:val="ro-RO"/>
        </w:rPr>
      </w:pPr>
      <w:r w:rsidRPr="00970693">
        <w:rPr>
          <w:rFonts w:ascii="Times New Roman" w:eastAsia="Calibri" w:hAnsi="Times New Roman" w:cs="Times New Roman"/>
          <w:b/>
          <w:sz w:val="24"/>
          <w:szCs w:val="24"/>
          <w:lang w:val="ro-RO"/>
        </w:rPr>
        <w:lastRenderedPageBreak/>
        <w:t>Lichidul Amniotic (LA)</w:t>
      </w:r>
    </w:p>
    <w:p w14:paraId="1B57772E" w14:textId="77777777" w:rsidR="00970693" w:rsidRPr="00970693"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sz w:val="24"/>
          <w:szCs w:val="24"/>
          <w:lang w:val="ro-RO"/>
        </w:rPr>
        <w:t xml:space="preserve">Definiţie: </w:t>
      </w:r>
      <w:r w:rsidRPr="00970693">
        <w:rPr>
          <w:rFonts w:ascii="Times New Roman" w:eastAsia="Calibri" w:hAnsi="Times New Roman" w:cs="Times New Roman"/>
          <w:sz w:val="24"/>
          <w:szCs w:val="24"/>
          <w:lang w:val="ro-RO"/>
        </w:rPr>
        <w:t>Mediul lichidian ce înconjoară şi asigură protecţia mecanică şi termică a fătului → microclimatul optim dezvoltării şi creşterii produsului de concepţie.</w:t>
      </w:r>
    </w:p>
    <w:p w14:paraId="0583E64C" w14:textId="77777777" w:rsidR="00970693" w:rsidRPr="00970693" w:rsidRDefault="00970693" w:rsidP="00476F81">
      <w:pPr>
        <w:spacing w:after="0"/>
        <w:ind w:firstLine="709"/>
        <w:jc w:val="both"/>
        <w:rPr>
          <w:rFonts w:ascii="Times New Roman" w:eastAsia="Calibri" w:hAnsi="Times New Roman" w:cs="Times New Roman"/>
          <w:b/>
          <w:sz w:val="24"/>
          <w:szCs w:val="24"/>
          <w:lang w:val="ro-RO"/>
        </w:rPr>
      </w:pPr>
    </w:p>
    <w:p w14:paraId="3026A922" w14:textId="77777777" w:rsidR="00970693" w:rsidRPr="00446010" w:rsidRDefault="00970693" w:rsidP="00476F81">
      <w:pPr>
        <w:spacing w:after="0"/>
        <w:ind w:firstLine="709"/>
        <w:jc w:val="both"/>
        <w:rPr>
          <w:rFonts w:ascii="Times New Roman" w:eastAsia="Calibri" w:hAnsi="Times New Roman" w:cs="Times New Roman"/>
          <w:b/>
          <w:sz w:val="24"/>
          <w:szCs w:val="24"/>
          <w:lang w:val="ro-RO"/>
        </w:rPr>
      </w:pPr>
      <w:r w:rsidRPr="00970693">
        <w:rPr>
          <w:rFonts w:ascii="Times New Roman" w:eastAsia="Calibri" w:hAnsi="Times New Roman" w:cs="Times New Roman"/>
          <w:b/>
          <w:sz w:val="24"/>
          <w:szCs w:val="24"/>
          <w:lang w:val="ro-RO"/>
        </w:rPr>
        <w:t>Compoziţie:</w:t>
      </w:r>
      <w:r w:rsidRPr="00446010">
        <w:rPr>
          <w:rFonts w:ascii="Times New Roman" w:eastAsia="Calibri" w:hAnsi="Times New Roman" w:cs="Times New Roman"/>
          <w:b/>
          <w:sz w:val="24"/>
          <w:szCs w:val="24"/>
          <w:lang w:val="ro-RO"/>
        </w:rPr>
        <w:t xml:space="preserve"> </w:t>
      </w:r>
      <w:r w:rsidRPr="00970693">
        <w:rPr>
          <w:rFonts w:ascii="Times New Roman" w:eastAsia="Calibri" w:hAnsi="Times New Roman" w:cs="Times New Roman"/>
          <w:sz w:val="24"/>
          <w:szCs w:val="24"/>
          <w:lang w:val="ro-RO"/>
        </w:rPr>
        <w:t>la începutul sarcinii este, în mare măsură, asemănător cu serul matern.</w:t>
      </w:r>
    </w:p>
    <w:p w14:paraId="563347AE" w14:textId="77777777" w:rsidR="00970693" w:rsidRPr="00970693"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Apă 96-98%; Săruri minerale</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(Na,Cl,K,Ca,P)-0,7%; Substanţe organice-0,25% </w:t>
      </w:r>
    </w:p>
    <w:p w14:paraId="0851BF3F" w14:textId="77777777" w:rsidR="00970693" w:rsidRPr="00970693" w:rsidRDefault="00970693" w:rsidP="00476F81">
      <w:pPr>
        <w:spacing w:after="0"/>
        <w:ind w:firstLine="709"/>
        <w:jc w:val="both"/>
        <w:rPr>
          <w:rFonts w:ascii="Times New Roman" w:eastAsia="Calibri" w:hAnsi="Times New Roman" w:cs="Times New Roman"/>
          <w:b/>
          <w:sz w:val="24"/>
          <w:szCs w:val="24"/>
          <w:lang w:val="ro-RO"/>
        </w:rPr>
      </w:pPr>
    </w:p>
    <w:p w14:paraId="43228FFB" w14:textId="77777777" w:rsidR="00970693" w:rsidRPr="00446010" w:rsidRDefault="00970693" w:rsidP="00476F81">
      <w:pPr>
        <w:spacing w:after="0"/>
        <w:ind w:firstLine="709"/>
        <w:jc w:val="both"/>
        <w:rPr>
          <w:rFonts w:ascii="Times New Roman" w:eastAsia="Calibri" w:hAnsi="Times New Roman" w:cs="Times New Roman"/>
          <w:b/>
          <w:sz w:val="24"/>
          <w:szCs w:val="24"/>
          <w:lang w:val="fr-FR"/>
        </w:rPr>
      </w:pPr>
      <w:r w:rsidRPr="00970693">
        <w:rPr>
          <w:rFonts w:ascii="Times New Roman" w:eastAsia="Calibri" w:hAnsi="Times New Roman" w:cs="Times New Roman"/>
          <w:b/>
          <w:sz w:val="24"/>
          <w:szCs w:val="24"/>
          <w:lang w:val="ro-RO"/>
        </w:rPr>
        <w:t xml:space="preserve">Conţinut citologic: </w:t>
      </w:r>
      <w:r w:rsidRPr="00970693">
        <w:rPr>
          <w:rFonts w:ascii="Times New Roman" w:eastAsia="Calibri" w:hAnsi="Times New Roman" w:cs="Times New Roman"/>
          <w:sz w:val="24"/>
          <w:szCs w:val="24"/>
          <w:lang w:val="ro-RO"/>
        </w:rPr>
        <w:t>celule epidermice descuamate</w:t>
      </w:r>
      <w:r w:rsidRPr="00970693">
        <w:rPr>
          <w:rFonts w:ascii="Times New Roman" w:eastAsia="Calibri" w:hAnsi="Times New Roman" w:cs="Times New Roman"/>
          <w:b/>
          <w:sz w:val="24"/>
          <w:szCs w:val="24"/>
          <w:lang w:val="ro-RO"/>
        </w:rPr>
        <w:t xml:space="preserve">, </w:t>
      </w:r>
      <w:r w:rsidRPr="00970693">
        <w:rPr>
          <w:rFonts w:ascii="Times New Roman" w:eastAsia="Calibri" w:hAnsi="Times New Roman" w:cs="Times New Roman"/>
          <w:sz w:val="24"/>
          <w:szCs w:val="24"/>
          <w:lang w:val="ro-RO"/>
        </w:rPr>
        <w:t>lanugo şi fragmente de material sebaceu.</w:t>
      </w:r>
    </w:p>
    <w:p w14:paraId="1FFA5D96"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sz w:val="24"/>
          <w:szCs w:val="24"/>
          <w:lang w:val="ro-RO"/>
        </w:rPr>
        <w:t xml:space="preserve">Proprietăţi fizice: </w:t>
      </w:r>
      <w:r w:rsidRPr="00970693">
        <w:rPr>
          <w:rFonts w:ascii="Times New Roman" w:eastAsia="Calibri" w:hAnsi="Times New Roman" w:cs="Times New Roman"/>
          <w:sz w:val="24"/>
          <w:szCs w:val="24"/>
          <w:lang w:val="ro-RO"/>
        </w:rPr>
        <w:t>densitatea relativă-1006, PH 6,9-7,2 (uşor alcalină), PCO</w:t>
      </w:r>
      <w:r w:rsidRPr="00970693">
        <w:rPr>
          <w:rFonts w:ascii="Times New Roman" w:eastAsia="Calibri" w:hAnsi="Times New Roman" w:cs="Times New Roman"/>
          <w:sz w:val="24"/>
          <w:szCs w:val="24"/>
          <w:vertAlign w:val="subscript"/>
          <w:lang w:val="ro-RO"/>
        </w:rPr>
        <w:t>2</w:t>
      </w:r>
      <w:r w:rsidRPr="00970693">
        <w:rPr>
          <w:rFonts w:ascii="Times New Roman" w:eastAsia="Calibri" w:hAnsi="Times New Roman" w:cs="Times New Roman"/>
          <w:sz w:val="24"/>
          <w:szCs w:val="24"/>
          <w:lang w:val="ro-RO"/>
        </w:rPr>
        <w:t>-50-55 mm Hg;P O</w:t>
      </w:r>
      <w:r w:rsidRPr="00970693">
        <w:rPr>
          <w:rFonts w:ascii="Times New Roman" w:eastAsia="Calibri" w:hAnsi="Times New Roman" w:cs="Times New Roman"/>
          <w:sz w:val="24"/>
          <w:szCs w:val="24"/>
          <w:vertAlign w:val="subscript"/>
          <w:lang w:val="ro-RO"/>
        </w:rPr>
        <w:t>2</w:t>
      </w:r>
      <w:r w:rsidRPr="00970693">
        <w:rPr>
          <w:rFonts w:ascii="Times New Roman" w:eastAsia="Calibri" w:hAnsi="Times New Roman" w:cs="Times New Roman"/>
          <w:sz w:val="24"/>
          <w:szCs w:val="24"/>
          <w:lang w:val="ro-RO"/>
        </w:rPr>
        <w:t>-6 mm Hg.</w:t>
      </w:r>
    </w:p>
    <w:p w14:paraId="62E50F51" w14:textId="77777777" w:rsidR="00970693" w:rsidRPr="00970693" w:rsidRDefault="00970693" w:rsidP="00476F81">
      <w:pPr>
        <w:spacing w:after="0"/>
        <w:ind w:firstLine="709"/>
        <w:jc w:val="both"/>
        <w:rPr>
          <w:rFonts w:ascii="Times New Roman" w:eastAsia="Calibri" w:hAnsi="Times New Roman" w:cs="Times New Roman"/>
          <w:b/>
          <w:sz w:val="24"/>
          <w:szCs w:val="24"/>
          <w:lang w:val="ro-RO"/>
        </w:rPr>
      </w:pPr>
    </w:p>
    <w:p w14:paraId="08898FBD" w14:textId="77777777" w:rsidR="00970693" w:rsidRPr="00970693" w:rsidRDefault="00970693" w:rsidP="00476F81">
      <w:pPr>
        <w:spacing w:after="0"/>
        <w:ind w:firstLine="709"/>
        <w:jc w:val="both"/>
        <w:rPr>
          <w:rFonts w:ascii="Times New Roman" w:eastAsia="Calibri" w:hAnsi="Times New Roman" w:cs="Times New Roman"/>
          <w:b/>
          <w:sz w:val="24"/>
          <w:szCs w:val="24"/>
          <w:lang w:val="ro-RO"/>
        </w:rPr>
      </w:pPr>
      <w:r w:rsidRPr="00970693">
        <w:rPr>
          <w:rFonts w:ascii="Times New Roman" w:eastAsia="Calibri" w:hAnsi="Times New Roman" w:cs="Times New Roman"/>
          <w:b/>
          <w:sz w:val="24"/>
          <w:szCs w:val="24"/>
          <w:lang w:val="ro-RO"/>
        </w:rPr>
        <w:t>Originea LA</w:t>
      </w:r>
    </w:p>
    <w:p w14:paraId="205BFC0F" w14:textId="77777777" w:rsidR="00970693" w:rsidRPr="00446010" w:rsidRDefault="00970693" w:rsidP="00C06C1B">
      <w:pPr>
        <w:numPr>
          <w:ilvl w:val="0"/>
          <w:numId w:val="212"/>
        </w:numPr>
        <w:spacing w:after="0"/>
        <w:ind w:left="0"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i/>
          <w:iCs/>
          <w:sz w:val="24"/>
          <w:szCs w:val="24"/>
          <w:lang w:val="ro-RO"/>
        </w:rPr>
        <w:t>Fetală</w:t>
      </w:r>
      <w:r w:rsidRPr="00970693">
        <w:rPr>
          <w:rFonts w:ascii="Times New Roman" w:eastAsia="Calibri" w:hAnsi="Times New Roman" w:cs="Times New Roman"/>
          <w:sz w:val="24"/>
          <w:szCs w:val="24"/>
          <w:lang w:val="ro-RO"/>
        </w:rPr>
        <w:t xml:space="preserve"> – rinichiul fetal este funcţional după săptămâna a 9-a - este cel mai important sediu al formării LA, p</w:t>
      </w:r>
      <w:r w:rsidRPr="00446010">
        <w:rPr>
          <w:rFonts w:ascii="Times New Roman" w:eastAsia="Calibri" w:hAnsi="Times New Roman" w:cs="Times New Roman"/>
          <w:sz w:val="24"/>
          <w:szCs w:val="24"/>
          <w:lang w:val="ro-RO"/>
        </w:rPr>
        <w:t>ielea fetal</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ro-RO"/>
        </w:rPr>
        <w:t xml:space="preserve"> p</w:t>
      </w:r>
      <w:r w:rsidRPr="00970693">
        <w:rPr>
          <w:rFonts w:ascii="Times New Roman" w:eastAsia="Calibri" w:hAnsi="Times New Roman" w:cs="Times New Roman"/>
          <w:sz w:val="24"/>
          <w:szCs w:val="24"/>
          <w:lang w:val="ro-RO"/>
        </w:rPr>
        <w:t>â</w:t>
      </w:r>
      <w:r w:rsidRPr="00446010">
        <w:rPr>
          <w:rFonts w:ascii="Times New Roman" w:eastAsia="Calibri" w:hAnsi="Times New Roman" w:cs="Times New Roman"/>
          <w:sz w:val="24"/>
          <w:szCs w:val="24"/>
          <w:lang w:val="ro-RO"/>
        </w:rPr>
        <w:t>n</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ro-RO"/>
        </w:rPr>
        <w:t xml:space="preserve"> la cheratinizarea sa ( 24-25 SA)</w:t>
      </w:r>
      <w:r w:rsidRPr="00970693">
        <w:rPr>
          <w:rFonts w:ascii="Times New Roman" w:eastAsia="Calibri" w:hAnsi="Times New Roman" w:cs="Times New Roman"/>
          <w:sz w:val="24"/>
          <w:szCs w:val="24"/>
          <w:lang w:val="ro-RO"/>
        </w:rPr>
        <w:t xml:space="preserve"> şi l</w:t>
      </w:r>
      <w:r w:rsidRPr="00446010">
        <w:rPr>
          <w:rFonts w:ascii="Times New Roman" w:eastAsia="Calibri" w:hAnsi="Times New Roman" w:cs="Times New Roman"/>
          <w:sz w:val="24"/>
          <w:szCs w:val="24"/>
          <w:lang w:val="ro-RO"/>
        </w:rPr>
        <w:t>ichidul din c</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ro-RO"/>
        </w:rPr>
        <w:t>ile respiratorii fetale</w:t>
      </w:r>
      <w:r w:rsidRPr="00970693">
        <w:rPr>
          <w:rFonts w:ascii="Times New Roman" w:eastAsia="Calibri" w:hAnsi="Times New Roman" w:cs="Times New Roman"/>
          <w:sz w:val="24"/>
          <w:szCs w:val="24"/>
          <w:lang w:val="ro-RO"/>
        </w:rPr>
        <w:t>.</w:t>
      </w:r>
    </w:p>
    <w:p w14:paraId="03E1A059" w14:textId="77777777" w:rsidR="00970693" w:rsidRPr="00446010" w:rsidRDefault="00970693" w:rsidP="00C06C1B">
      <w:pPr>
        <w:numPr>
          <w:ilvl w:val="0"/>
          <w:numId w:val="213"/>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i/>
          <w:iCs/>
          <w:sz w:val="24"/>
          <w:szCs w:val="24"/>
          <w:lang w:val="ro-RO"/>
        </w:rPr>
        <w:t>Amniotică</w:t>
      </w:r>
      <w:r w:rsidRPr="00970693">
        <w:rPr>
          <w:rFonts w:ascii="Times New Roman" w:eastAsia="Calibri" w:hAnsi="Times New Roman" w:cs="Times New Roman"/>
          <w:sz w:val="24"/>
          <w:szCs w:val="24"/>
          <w:lang w:val="ro-RO"/>
        </w:rPr>
        <w:t xml:space="preserve"> – prin epiteliul amniosului, prin intermediul membranelor</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vilozitare şi prin vascularizaţia de la nivelul plă</w:t>
      </w:r>
      <w:r w:rsidRPr="00446010">
        <w:rPr>
          <w:rFonts w:ascii="Times New Roman" w:eastAsia="Calibri" w:hAnsi="Times New Roman" w:cs="Times New Roman"/>
          <w:sz w:val="24"/>
          <w:szCs w:val="24"/>
          <w:lang w:val="fr-FR"/>
        </w:rPr>
        <w:t>c</w:t>
      </w:r>
      <w:r w:rsidRPr="00970693">
        <w:rPr>
          <w:rFonts w:ascii="Times New Roman" w:eastAsia="Calibri" w:hAnsi="Times New Roman" w:cs="Times New Roman"/>
          <w:sz w:val="24"/>
          <w:szCs w:val="24"/>
          <w:lang w:val="ro-RO"/>
        </w:rPr>
        <w:t>ii coriale.</w:t>
      </w:r>
    </w:p>
    <w:p w14:paraId="01D12218" w14:textId="77777777" w:rsidR="00970693" w:rsidRPr="00446010" w:rsidRDefault="00970693" w:rsidP="00C06C1B">
      <w:pPr>
        <w:numPr>
          <w:ilvl w:val="0"/>
          <w:numId w:val="214"/>
        </w:numPr>
        <w:tabs>
          <w:tab w:val="left" w:pos="284"/>
        </w:tabs>
        <w:spacing w:after="0"/>
        <w:ind w:left="0" w:firstLine="709"/>
        <w:contextualSpacing/>
        <w:jc w:val="both"/>
        <w:rPr>
          <w:rFonts w:ascii="Times New Roman" w:eastAsia="Times New Roman" w:hAnsi="Times New Roman" w:cs="Times New Roman"/>
          <w:sz w:val="24"/>
          <w:szCs w:val="24"/>
          <w:lang w:val="fr-FR" w:eastAsia="ru-RU"/>
        </w:rPr>
      </w:pPr>
      <w:r w:rsidRPr="00970693">
        <w:rPr>
          <w:rFonts w:ascii="Times New Roman" w:eastAsia="+mn-ea" w:hAnsi="Times New Roman" w:cs="Times New Roman"/>
          <w:b/>
          <w:bCs/>
          <w:i/>
          <w:iCs/>
          <w:sz w:val="24"/>
          <w:szCs w:val="24"/>
          <w:lang w:val="ro-RO" w:eastAsia="ru-RU"/>
        </w:rPr>
        <w:t>Maternă</w:t>
      </w:r>
      <w:r w:rsidRPr="00970693">
        <w:rPr>
          <w:rFonts w:ascii="Times New Roman" w:eastAsia="+mn-ea" w:hAnsi="Times New Roman" w:cs="Times New Roman"/>
          <w:sz w:val="24"/>
          <w:szCs w:val="24"/>
          <w:lang w:val="ro-RO" w:eastAsia="ru-RU"/>
        </w:rPr>
        <w:t xml:space="preserve"> –prin transudare la nivelul membranelor.</w:t>
      </w:r>
    </w:p>
    <w:p w14:paraId="4F15A931"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0D0898AB" w14:textId="77777777" w:rsidR="00970693" w:rsidRPr="00446010" w:rsidRDefault="00970693" w:rsidP="00476F81">
      <w:pPr>
        <w:spacing w:after="0"/>
        <w:ind w:firstLine="709"/>
        <w:jc w:val="both"/>
        <w:rPr>
          <w:rFonts w:ascii="Times New Roman" w:eastAsia="Calibri" w:hAnsi="Times New Roman" w:cs="Times New Roman"/>
          <w:b/>
          <w:sz w:val="24"/>
          <w:szCs w:val="24"/>
          <w:lang w:val="fr-FR"/>
        </w:rPr>
      </w:pPr>
      <w:r w:rsidRPr="00970693">
        <w:rPr>
          <w:rFonts w:ascii="Times New Roman" w:eastAsia="Calibri" w:hAnsi="Times New Roman" w:cs="Times New Roman"/>
          <w:b/>
          <w:bCs/>
          <w:sz w:val="24"/>
          <w:szCs w:val="24"/>
          <w:lang w:val="ro-RO"/>
        </w:rPr>
        <w:t>Circulaţia lichidului amniotic</w:t>
      </w:r>
    </w:p>
    <w:p w14:paraId="1DD596C3" w14:textId="77777777" w:rsidR="00970693" w:rsidRPr="00446010" w:rsidRDefault="00970693" w:rsidP="00476F81">
      <w:pPr>
        <w:spacing w:after="0"/>
        <w:ind w:firstLine="709"/>
        <w:jc w:val="center"/>
        <w:rPr>
          <w:rFonts w:ascii="Times New Roman" w:eastAsia="Calibri" w:hAnsi="Times New Roman" w:cs="Times New Roman"/>
          <w:i/>
          <w:sz w:val="24"/>
          <w:szCs w:val="24"/>
          <w:lang w:val="fr-FR"/>
        </w:rPr>
      </w:pPr>
      <w:r w:rsidRPr="00970693">
        <w:rPr>
          <w:rFonts w:ascii="Times New Roman" w:eastAsia="Calibri" w:hAnsi="Times New Roman" w:cs="Times New Roman"/>
          <w:bCs/>
          <w:i/>
          <w:sz w:val="24"/>
          <w:szCs w:val="24"/>
          <w:lang w:val="ro-RO"/>
        </w:rPr>
        <w:t>Căi de secreţie a LA</w:t>
      </w:r>
    </w:p>
    <w:p w14:paraId="26058AFC" w14:textId="77777777" w:rsidR="00970693" w:rsidRPr="00970693" w:rsidRDefault="00970693" w:rsidP="00476F81">
      <w:pPr>
        <w:spacing w:after="0"/>
        <w:ind w:firstLine="709"/>
        <w:jc w:val="both"/>
        <w:rPr>
          <w:rFonts w:ascii="Times New Roman" w:eastAsia="Calibri" w:hAnsi="Times New Roman" w:cs="Times New Roman"/>
          <w:b/>
          <w:sz w:val="24"/>
          <w:szCs w:val="24"/>
        </w:rPr>
      </w:pPr>
      <w:r w:rsidRPr="00970693">
        <w:rPr>
          <w:rFonts w:ascii="Times New Roman" w:eastAsia="Calibri" w:hAnsi="Times New Roman" w:cs="Times New Roman"/>
          <w:b/>
          <w:sz w:val="24"/>
          <w:szCs w:val="24"/>
          <w:lang w:val="ro-RO"/>
        </w:rPr>
        <w:t>În trimestrul I </w:t>
      </w:r>
    </w:p>
    <w:p w14:paraId="3DB1BEB6" w14:textId="77777777" w:rsidR="00970693" w:rsidRPr="00446010" w:rsidRDefault="00970693" w:rsidP="00C06C1B">
      <w:pPr>
        <w:numPr>
          <w:ilvl w:val="1"/>
          <w:numId w:val="215"/>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expansiunea plasmei embrionare prin piele</w:t>
      </w:r>
      <w:r w:rsidRPr="00446010">
        <w:rPr>
          <w:rFonts w:ascii="Times New Roman" w:eastAsia="Calibri" w:hAnsi="Times New Roman" w:cs="Times New Roman"/>
          <w:sz w:val="24"/>
          <w:szCs w:val="24"/>
          <w:lang w:val="fr-FR"/>
        </w:rPr>
        <w:t>a</w:t>
      </w:r>
      <w:r w:rsidRPr="00970693">
        <w:rPr>
          <w:rFonts w:ascii="Times New Roman" w:eastAsia="Calibri" w:hAnsi="Times New Roman" w:cs="Times New Roman"/>
          <w:sz w:val="24"/>
          <w:szCs w:val="24"/>
          <w:lang w:val="ro-RO"/>
        </w:rPr>
        <w:t xml:space="preserve"> embrionului</w:t>
      </w:r>
    </w:p>
    <w:p w14:paraId="66EE2BCC" w14:textId="77777777" w:rsidR="00970693" w:rsidRPr="00970693" w:rsidRDefault="00970693" w:rsidP="00C06C1B">
      <w:pPr>
        <w:numPr>
          <w:ilvl w:val="1"/>
          <w:numId w:val="215"/>
        </w:numPr>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sistemul excretor embrionar (pronefros,</w:t>
      </w:r>
      <w:r w:rsidRPr="00970693">
        <w:rPr>
          <w:rFonts w:ascii="Times New Roman" w:eastAsia="Calibri" w:hAnsi="Times New Roman" w:cs="Times New Roman"/>
          <w:sz w:val="24"/>
          <w:szCs w:val="24"/>
          <w:lang w:val="en-US"/>
        </w:rPr>
        <w:t xml:space="preserve"> </w:t>
      </w:r>
      <w:r w:rsidRPr="00970693">
        <w:rPr>
          <w:rFonts w:ascii="Times New Roman" w:eastAsia="Calibri" w:hAnsi="Times New Roman" w:cs="Times New Roman"/>
          <w:sz w:val="24"/>
          <w:szCs w:val="24"/>
          <w:lang w:val="ro-RO"/>
        </w:rPr>
        <w:t>mezonefros,</w:t>
      </w:r>
      <w:r w:rsidRPr="00970693">
        <w:rPr>
          <w:rFonts w:ascii="Times New Roman" w:eastAsia="Calibri" w:hAnsi="Times New Roman" w:cs="Times New Roman"/>
          <w:sz w:val="24"/>
          <w:szCs w:val="24"/>
          <w:lang w:val="en-US"/>
        </w:rPr>
        <w:t xml:space="preserve"> </w:t>
      </w:r>
      <w:r w:rsidRPr="00970693">
        <w:rPr>
          <w:rFonts w:ascii="Times New Roman" w:eastAsia="Calibri" w:hAnsi="Times New Roman" w:cs="Times New Roman"/>
          <w:sz w:val="24"/>
          <w:szCs w:val="24"/>
          <w:lang w:val="ro-RO"/>
        </w:rPr>
        <w:t>metanefros)</w:t>
      </w:r>
    </w:p>
    <w:p w14:paraId="5A132F96" w14:textId="77777777" w:rsidR="00970693" w:rsidRPr="00970693" w:rsidRDefault="00970693" w:rsidP="00476F81">
      <w:pPr>
        <w:spacing w:after="0"/>
        <w:ind w:firstLine="709"/>
        <w:jc w:val="both"/>
        <w:rPr>
          <w:rFonts w:ascii="Times New Roman" w:eastAsia="Calibri" w:hAnsi="Times New Roman" w:cs="Times New Roman"/>
          <w:b/>
          <w:sz w:val="24"/>
          <w:szCs w:val="24"/>
        </w:rPr>
      </w:pPr>
      <w:r w:rsidRPr="00970693">
        <w:rPr>
          <w:rFonts w:ascii="Times New Roman" w:eastAsia="Calibri" w:hAnsi="Times New Roman" w:cs="Times New Roman"/>
          <w:b/>
          <w:sz w:val="24"/>
          <w:szCs w:val="24"/>
          <w:lang w:val="ro-RO"/>
        </w:rPr>
        <w:t> În trimestrul II</w:t>
      </w:r>
    </w:p>
    <w:p w14:paraId="2D157EB6" w14:textId="77777777" w:rsidR="00970693" w:rsidRPr="00970693" w:rsidRDefault="00970693" w:rsidP="00C06C1B">
      <w:pPr>
        <w:numPr>
          <w:ilvl w:val="1"/>
          <w:numId w:val="216"/>
        </w:numPr>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secreţia renală (urina~ 1200 ml/24 ore)</w:t>
      </w:r>
    </w:p>
    <w:p w14:paraId="2CAAD134" w14:textId="77777777" w:rsidR="00970693" w:rsidRPr="00970693" w:rsidRDefault="00970693" w:rsidP="00C06C1B">
      <w:pPr>
        <w:numPr>
          <w:ilvl w:val="1"/>
          <w:numId w:val="216"/>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secreţia pulmonară ( 400-500 ml/24 ore)</w:t>
      </w:r>
    </w:p>
    <w:p w14:paraId="30287D80" w14:textId="77777777" w:rsidR="00970693" w:rsidRPr="00970693" w:rsidRDefault="00970693" w:rsidP="00C06C1B">
      <w:pPr>
        <w:numPr>
          <w:ilvl w:val="1"/>
          <w:numId w:val="216"/>
        </w:numPr>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secreţia amniotică</w:t>
      </w:r>
      <w:r w:rsidRPr="00970693">
        <w:rPr>
          <w:rFonts w:ascii="Times New Roman" w:eastAsia="Calibri" w:hAnsi="Times New Roman" w:cs="Times New Roman"/>
          <w:sz w:val="24"/>
          <w:szCs w:val="24"/>
          <w:lang w:val="en-GB"/>
        </w:rPr>
        <w:t xml:space="preserve"> </w:t>
      </w:r>
      <w:r w:rsidRPr="00970693">
        <w:rPr>
          <w:rFonts w:ascii="Times New Roman" w:eastAsia="Calibri" w:hAnsi="Times New Roman" w:cs="Times New Roman"/>
          <w:sz w:val="24"/>
          <w:szCs w:val="24"/>
          <w:lang w:val="ro-RO"/>
        </w:rPr>
        <w:t xml:space="preserve"> fetală a suprafeţelor placentare şi maternă prin transudarea la nivelul membranelor.</w:t>
      </w:r>
    </w:p>
    <w:p w14:paraId="1C636787" w14:textId="77777777" w:rsidR="00970693" w:rsidRPr="00970693" w:rsidRDefault="00970693" w:rsidP="00476F81">
      <w:pPr>
        <w:spacing w:after="0"/>
        <w:ind w:firstLine="709"/>
        <w:jc w:val="center"/>
        <w:rPr>
          <w:rFonts w:ascii="Times New Roman" w:eastAsia="Calibri" w:hAnsi="Times New Roman" w:cs="Times New Roman"/>
          <w:i/>
          <w:sz w:val="24"/>
          <w:szCs w:val="24"/>
          <w:lang w:val="ro-RO"/>
        </w:rPr>
      </w:pPr>
      <w:r w:rsidRPr="00970693">
        <w:rPr>
          <w:rFonts w:ascii="Times New Roman" w:eastAsia="Calibri" w:hAnsi="Times New Roman" w:cs="Times New Roman"/>
          <w:bCs/>
          <w:i/>
          <w:sz w:val="24"/>
          <w:szCs w:val="24"/>
          <w:lang w:val="ro-RO"/>
        </w:rPr>
        <w:t>Căile de resorbţie a LA</w:t>
      </w:r>
    </w:p>
    <w:p w14:paraId="2C875938" w14:textId="77777777" w:rsidR="00970693" w:rsidRPr="00970693" w:rsidRDefault="00970693" w:rsidP="00C06C1B">
      <w:pPr>
        <w:numPr>
          <w:ilvl w:val="1"/>
          <w:numId w:val="217"/>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deglutiţia (400-500 ml/24 ore)</w:t>
      </w:r>
    </w:p>
    <w:p w14:paraId="5F769581" w14:textId="77777777" w:rsidR="00970693" w:rsidRPr="00970693" w:rsidRDefault="00970693" w:rsidP="00C06C1B">
      <w:pPr>
        <w:numPr>
          <w:ilvl w:val="1"/>
          <w:numId w:val="217"/>
        </w:numPr>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en-US"/>
        </w:rPr>
        <w:t>t</w:t>
      </w:r>
      <w:r w:rsidRPr="00970693">
        <w:rPr>
          <w:rFonts w:ascii="Times New Roman" w:eastAsia="Calibri" w:hAnsi="Times New Roman" w:cs="Times New Roman"/>
          <w:sz w:val="24"/>
          <w:szCs w:val="24"/>
          <w:lang w:val="ro-RO"/>
        </w:rPr>
        <w:t>ransmembranar (spre peretele uterin→ mamă)</w:t>
      </w:r>
    </w:p>
    <w:p w14:paraId="63525FBC" w14:textId="77777777" w:rsidR="00970693" w:rsidRPr="00446010" w:rsidRDefault="00970693" w:rsidP="00C06C1B">
      <w:pPr>
        <w:numPr>
          <w:ilvl w:val="1"/>
          <w:numId w:val="217"/>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intramembranar (prin suprafaţa fetală a placentei)</w:t>
      </w:r>
    </w:p>
    <w:p w14:paraId="6A2FA262" w14:textId="77777777" w:rsidR="00970693" w:rsidRPr="00970693"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Relaţiile </w:t>
      </w:r>
      <w:r w:rsidRPr="00970693">
        <w:rPr>
          <w:rFonts w:ascii="Times New Roman" w:eastAsia="Calibri" w:hAnsi="Times New Roman" w:cs="Times New Roman"/>
          <w:i/>
          <w:iCs/>
          <w:sz w:val="24"/>
          <w:szCs w:val="24"/>
          <w:lang w:val="ro-RO"/>
        </w:rPr>
        <w:t xml:space="preserve">producere – rezorbţie </w:t>
      </w:r>
      <w:r w:rsidRPr="00970693">
        <w:rPr>
          <w:rFonts w:ascii="Times New Roman" w:eastAsia="Calibri" w:hAnsi="Times New Roman" w:cs="Times New Roman"/>
          <w:sz w:val="24"/>
          <w:szCs w:val="24"/>
          <w:lang w:val="ro-RO"/>
        </w:rPr>
        <w:t>de LA realizează un echilibru ce menţine volumul acestui fluid relativ constant.</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LA este reînoit constant în 3 ore, iar schimburile de apă din acest proces interesează 10-12l/zi.</w:t>
      </w:r>
      <w:r w:rsidRPr="00446010">
        <w:rPr>
          <w:rFonts w:ascii="Times New Roman" w:eastAsia="Calibri" w:hAnsi="Times New Roman" w:cs="Times New Roman"/>
          <w:sz w:val="24"/>
          <w:szCs w:val="24"/>
          <w:lang w:val="fr-FR"/>
        </w:rPr>
        <w:t xml:space="preserve"> </w:t>
      </w:r>
    </w:p>
    <w:p w14:paraId="407589CE"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78347581"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Rolul lichidului amniotic:</w:t>
      </w:r>
    </w:p>
    <w:p w14:paraId="0F8CD59F" w14:textId="77777777" w:rsidR="00970693" w:rsidRPr="00446010" w:rsidRDefault="00970693" w:rsidP="00476F81">
      <w:pPr>
        <w:spacing w:after="0"/>
        <w:ind w:firstLine="709"/>
        <w:jc w:val="center"/>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În timpul sarcinii:</w:t>
      </w:r>
    </w:p>
    <w:p w14:paraId="28EBDCB3" w14:textId="77777777" w:rsidR="00970693" w:rsidRPr="00446010" w:rsidRDefault="00970693" w:rsidP="00C06C1B">
      <w:pPr>
        <w:numPr>
          <w:ilvl w:val="0"/>
          <w:numId w:val="218"/>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protecţia fătului,</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placentei,</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cordonului ombilical de traumatisme externe</w:t>
      </w:r>
    </w:p>
    <w:p w14:paraId="7B7E91BF" w14:textId="77777777" w:rsidR="00970693" w:rsidRPr="00970693" w:rsidRDefault="00970693" w:rsidP="00C06C1B">
      <w:pPr>
        <w:numPr>
          <w:ilvl w:val="0"/>
          <w:numId w:val="218"/>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 menţine temperatura constantă</w:t>
      </w:r>
    </w:p>
    <w:p w14:paraId="41AA3A9B" w14:textId="77777777" w:rsidR="00970693" w:rsidRPr="00446010" w:rsidRDefault="00970693" w:rsidP="00C06C1B">
      <w:pPr>
        <w:numPr>
          <w:ilvl w:val="0"/>
          <w:numId w:val="218"/>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permite acomodarea fătului în uter şi mişcările lui</w:t>
      </w:r>
    </w:p>
    <w:p w14:paraId="3A972DA4" w14:textId="77777777" w:rsidR="00970693" w:rsidRPr="00970693" w:rsidRDefault="00970693" w:rsidP="00C06C1B">
      <w:pPr>
        <w:numPr>
          <w:ilvl w:val="0"/>
          <w:numId w:val="218"/>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 protecţia fătului de infecţie</w:t>
      </w:r>
    </w:p>
    <w:p w14:paraId="54BEC48B" w14:textId="77777777" w:rsidR="00970693" w:rsidRPr="0010128D" w:rsidRDefault="00970693" w:rsidP="00C06C1B">
      <w:pPr>
        <w:numPr>
          <w:ilvl w:val="0"/>
          <w:numId w:val="218"/>
        </w:numPr>
        <w:spacing w:after="0"/>
        <w:ind w:left="0" w:firstLine="709"/>
        <w:jc w:val="both"/>
        <w:rPr>
          <w:rFonts w:ascii="Times New Roman" w:eastAsia="Calibri" w:hAnsi="Times New Roman" w:cs="Times New Roman"/>
          <w:sz w:val="24"/>
          <w:szCs w:val="24"/>
        </w:rPr>
      </w:pPr>
      <w:r w:rsidRPr="0010128D">
        <w:rPr>
          <w:rFonts w:ascii="Times New Roman" w:eastAsia="Calibri" w:hAnsi="Times New Roman" w:cs="Times New Roman"/>
          <w:sz w:val="24"/>
          <w:szCs w:val="24"/>
        </w:rPr>
        <w:t xml:space="preserve"> </w:t>
      </w:r>
      <w:r w:rsidRPr="00970693">
        <w:rPr>
          <w:rFonts w:ascii="Times New Roman" w:eastAsia="Calibri" w:hAnsi="Times New Roman" w:cs="Times New Roman"/>
          <w:sz w:val="24"/>
          <w:szCs w:val="24"/>
          <w:lang w:val="en-US"/>
        </w:rPr>
        <w:t>a</w:t>
      </w:r>
      <w:r w:rsidRPr="00970693">
        <w:rPr>
          <w:rFonts w:ascii="Times New Roman" w:eastAsia="Calibri" w:hAnsi="Times New Roman" w:cs="Times New Roman"/>
          <w:sz w:val="24"/>
          <w:szCs w:val="24"/>
          <w:lang w:val="ro-RO"/>
        </w:rPr>
        <w:t>cţionează ca rezervuar şi sursă a lichidului şi substanţelor nutritive pentru făt</w:t>
      </w:r>
    </w:p>
    <w:p w14:paraId="3586EBC7" w14:textId="77777777" w:rsidR="00970693" w:rsidRPr="00970693" w:rsidRDefault="00970693" w:rsidP="00C06C1B">
      <w:pPr>
        <w:numPr>
          <w:ilvl w:val="0"/>
          <w:numId w:val="218"/>
        </w:numPr>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lastRenderedPageBreak/>
        <w:t xml:space="preserve"> intervine la dezvoltarea normală a sistemului musculo-scheletic, gastro-intestinal şi a pulmonilor</w:t>
      </w:r>
    </w:p>
    <w:p w14:paraId="140FFE9F" w14:textId="77777777" w:rsidR="00970693" w:rsidRPr="00446010" w:rsidRDefault="00970693" w:rsidP="00C06C1B">
      <w:pPr>
        <w:numPr>
          <w:ilvl w:val="0"/>
          <w:numId w:val="218"/>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amortizează mişcările fetale,</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fiind suportabile pentru mamă</w:t>
      </w:r>
    </w:p>
    <w:p w14:paraId="44A7DE9F" w14:textId="77777777" w:rsidR="00970693" w:rsidRPr="00446010" w:rsidRDefault="00970693" w:rsidP="00C06C1B">
      <w:pPr>
        <w:numPr>
          <w:ilvl w:val="0"/>
          <w:numId w:val="218"/>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modificările calitative şi cantitative ale LA reflectă starea intrauterină a fătului şi permite de a monitoriza evoluţia dezvoltării lui (centru informaţional).</w:t>
      </w:r>
    </w:p>
    <w:p w14:paraId="771450D3" w14:textId="77777777" w:rsidR="00970693" w:rsidRPr="00970693" w:rsidRDefault="00970693" w:rsidP="00476F81">
      <w:pPr>
        <w:spacing w:after="0"/>
        <w:ind w:firstLine="709"/>
        <w:jc w:val="center"/>
        <w:rPr>
          <w:rFonts w:ascii="Times New Roman" w:eastAsia="Calibri" w:hAnsi="Times New Roman" w:cs="Times New Roman"/>
          <w:sz w:val="24"/>
          <w:szCs w:val="24"/>
        </w:rPr>
      </w:pPr>
      <w:r w:rsidRPr="00970693">
        <w:rPr>
          <w:rFonts w:ascii="Times New Roman" w:eastAsia="Calibri" w:hAnsi="Times New Roman" w:cs="Times New Roman"/>
          <w:b/>
          <w:bCs/>
          <w:sz w:val="24"/>
          <w:szCs w:val="24"/>
          <w:lang w:val="ro-RO"/>
        </w:rPr>
        <w:t>În timpul naşterii:</w:t>
      </w:r>
    </w:p>
    <w:p w14:paraId="616DB167" w14:textId="77777777" w:rsidR="00970693" w:rsidRPr="00446010" w:rsidRDefault="00970693" w:rsidP="00C06C1B">
      <w:pPr>
        <w:numPr>
          <w:ilvl w:val="0"/>
          <w:numId w:val="219"/>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contribu</w:t>
      </w:r>
      <w:r w:rsidRPr="00446010">
        <w:rPr>
          <w:rFonts w:ascii="Times New Roman" w:eastAsia="Calibri" w:hAnsi="Times New Roman" w:cs="Times New Roman"/>
          <w:sz w:val="24"/>
          <w:szCs w:val="24"/>
          <w:lang w:val="fr-FR"/>
        </w:rPr>
        <w:t>i</w:t>
      </w:r>
      <w:r w:rsidRPr="00970693">
        <w:rPr>
          <w:rFonts w:ascii="Times New Roman" w:eastAsia="Calibri" w:hAnsi="Times New Roman" w:cs="Times New Roman"/>
          <w:sz w:val="24"/>
          <w:szCs w:val="24"/>
          <w:lang w:val="ro-RO"/>
        </w:rPr>
        <w:t>e la deschiderea colului uterin, prin formarea “pungii apelor”</w:t>
      </w:r>
    </w:p>
    <w:p w14:paraId="483B94E8" w14:textId="77777777" w:rsidR="00970693" w:rsidRPr="00970693" w:rsidRDefault="00970693" w:rsidP="00C06C1B">
      <w:pPr>
        <w:numPr>
          <w:ilvl w:val="0"/>
          <w:numId w:val="219"/>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previne compresia cordonului ombilical</w:t>
      </w:r>
    </w:p>
    <w:p w14:paraId="30CC75FA" w14:textId="77777777" w:rsidR="00970693" w:rsidRPr="00446010" w:rsidRDefault="00970693" w:rsidP="00C06C1B">
      <w:pPr>
        <w:numPr>
          <w:ilvl w:val="0"/>
          <w:numId w:val="219"/>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se continuă protecţia contra infecţiei şi a traumatismelor.</w:t>
      </w:r>
      <w:r w:rsidRPr="00446010">
        <w:rPr>
          <w:rFonts w:ascii="Times New Roman" w:eastAsia="Calibri" w:hAnsi="Times New Roman" w:cs="Times New Roman"/>
          <w:sz w:val="24"/>
          <w:szCs w:val="24"/>
          <w:lang w:val="fr-FR"/>
        </w:rPr>
        <w:t xml:space="preserve"> </w:t>
      </w:r>
    </w:p>
    <w:p w14:paraId="2ED6CEAA"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01C3173E"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Metodele de investigare a LA</w:t>
      </w:r>
    </w:p>
    <w:p w14:paraId="345F63F1" w14:textId="77777777" w:rsidR="00970693" w:rsidRPr="00970693" w:rsidRDefault="00970693" w:rsidP="00C06C1B">
      <w:pPr>
        <w:numPr>
          <w:ilvl w:val="0"/>
          <w:numId w:val="240"/>
        </w:numPr>
        <w:tabs>
          <w:tab w:val="left" w:pos="142"/>
          <w:tab w:val="left" w:pos="284"/>
        </w:tabs>
        <w:spacing w:after="0"/>
        <w:ind w:left="426" w:firstLine="709"/>
        <w:jc w:val="both"/>
        <w:rPr>
          <w:rFonts w:ascii="Times New Roman" w:eastAsia="Calibri" w:hAnsi="Times New Roman" w:cs="Times New Roman"/>
          <w:sz w:val="24"/>
          <w:szCs w:val="24"/>
        </w:rPr>
      </w:pPr>
      <w:r w:rsidRPr="00970693">
        <w:rPr>
          <w:rFonts w:ascii="Times New Roman" w:eastAsia="Calibri" w:hAnsi="Times New Roman" w:cs="Times New Roman"/>
          <w:bCs/>
          <w:sz w:val="24"/>
          <w:szCs w:val="24"/>
          <w:lang w:val="ro-RO"/>
        </w:rPr>
        <w:t>Ultrasonografia  (aprecierea V LA)</w:t>
      </w:r>
    </w:p>
    <w:p w14:paraId="4A89D3CB" w14:textId="77777777" w:rsidR="00970693" w:rsidRPr="00970693" w:rsidRDefault="00970693" w:rsidP="00476F81">
      <w:pPr>
        <w:tabs>
          <w:tab w:val="left" w:pos="142"/>
        </w:tabs>
        <w:spacing w:after="0"/>
        <w:ind w:firstLine="709"/>
        <w:jc w:val="both"/>
        <w:rPr>
          <w:rFonts w:ascii="Times New Roman" w:eastAsia="Calibri" w:hAnsi="Times New Roman" w:cs="Times New Roman"/>
          <w:sz w:val="24"/>
          <w:szCs w:val="24"/>
        </w:rPr>
      </w:pPr>
      <w:r w:rsidRPr="00970693">
        <w:rPr>
          <w:rFonts w:ascii="Times New Roman" w:eastAsia="Calibri" w:hAnsi="Times New Roman" w:cs="Times New Roman"/>
          <w:bCs/>
          <w:sz w:val="24"/>
          <w:szCs w:val="24"/>
          <w:lang w:val="ro-RO"/>
        </w:rPr>
        <w:t xml:space="preserve">2.  Amnioscopia </w:t>
      </w:r>
    </w:p>
    <w:p w14:paraId="248EE8EA" w14:textId="77777777" w:rsidR="00970693" w:rsidRPr="00970693" w:rsidRDefault="00970693" w:rsidP="00476F81">
      <w:pPr>
        <w:tabs>
          <w:tab w:val="left" w:pos="142"/>
        </w:tabs>
        <w:spacing w:after="0"/>
        <w:ind w:firstLine="709"/>
        <w:jc w:val="both"/>
        <w:rPr>
          <w:rFonts w:ascii="Times New Roman" w:eastAsia="Calibri" w:hAnsi="Times New Roman" w:cs="Times New Roman"/>
          <w:sz w:val="24"/>
          <w:szCs w:val="24"/>
        </w:rPr>
      </w:pPr>
      <w:r w:rsidRPr="00970693">
        <w:rPr>
          <w:rFonts w:ascii="Times New Roman" w:eastAsia="Calibri" w:hAnsi="Times New Roman" w:cs="Times New Roman"/>
          <w:bCs/>
          <w:sz w:val="24"/>
          <w:szCs w:val="24"/>
          <w:lang w:val="ro-RO"/>
        </w:rPr>
        <w:t>3.  Amniocinteză</w:t>
      </w:r>
    </w:p>
    <w:p w14:paraId="198A2E81" w14:textId="77777777" w:rsidR="00970693" w:rsidRPr="00970693" w:rsidRDefault="00970693" w:rsidP="00476F81">
      <w:pPr>
        <w:tabs>
          <w:tab w:val="left" w:pos="142"/>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Cs/>
          <w:sz w:val="24"/>
          <w:szCs w:val="24"/>
          <w:lang w:val="ro-RO"/>
        </w:rPr>
        <w:t>4.  Fetoscopia.</w:t>
      </w:r>
      <w:r w:rsidRPr="00970693">
        <w:rPr>
          <w:rFonts w:ascii="Times New Roman" w:eastAsia="Calibri" w:hAnsi="Times New Roman" w:cs="Times New Roman"/>
          <w:sz w:val="24"/>
          <w:szCs w:val="24"/>
          <w:lang w:val="ro-RO"/>
        </w:rPr>
        <w:t xml:space="preserve"> </w:t>
      </w:r>
    </w:p>
    <w:p w14:paraId="6526C801"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1BD3B099" w14:textId="77777777" w:rsidR="00970693" w:rsidRPr="00970693" w:rsidRDefault="00970693" w:rsidP="00476F81">
      <w:pPr>
        <w:spacing w:after="0"/>
        <w:ind w:firstLine="709"/>
        <w:jc w:val="both"/>
        <w:rPr>
          <w:rFonts w:ascii="Times New Roman" w:eastAsia="Calibri" w:hAnsi="Times New Roman" w:cs="Times New Roman"/>
          <w:sz w:val="24"/>
          <w:szCs w:val="24"/>
          <w:lang w:val="en-GB"/>
        </w:rPr>
      </w:pPr>
      <w:r w:rsidRPr="00970693">
        <w:rPr>
          <w:rFonts w:ascii="Times New Roman" w:eastAsia="Calibri" w:hAnsi="Times New Roman" w:cs="Times New Roman"/>
          <w:b/>
          <w:bCs/>
          <w:sz w:val="24"/>
          <w:szCs w:val="24"/>
          <w:lang w:val="ro-RO"/>
        </w:rPr>
        <w:t>ULTRASONOGRAFIA</w:t>
      </w:r>
    </w:p>
    <w:p w14:paraId="232A9614" w14:textId="77777777" w:rsidR="00970693" w:rsidRPr="00970693"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it-IT"/>
        </w:rPr>
        <w:t>Aprecierea semicantitativ</w:t>
      </w:r>
      <w:r w:rsidRPr="00970693">
        <w:rPr>
          <w:rFonts w:ascii="Times New Roman" w:eastAsia="Calibri" w:hAnsi="Times New Roman" w:cs="Times New Roman"/>
          <w:sz w:val="24"/>
          <w:szCs w:val="24"/>
          <w:lang w:val="ro-RO"/>
        </w:rPr>
        <w:t>ă</w:t>
      </w:r>
      <w:r w:rsidRPr="00970693">
        <w:rPr>
          <w:rFonts w:ascii="Times New Roman" w:eastAsia="Calibri" w:hAnsi="Times New Roman" w:cs="Times New Roman"/>
          <w:sz w:val="24"/>
          <w:szCs w:val="24"/>
          <w:lang w:val="it-IT"/>
        </w:rPr>
        <w:t xml:space="preserve"> </w:t>
      </w:r>
      <w:r w:rsidRPr="00970693">
        <w:rPr>
          <w:rFonts w:ascii="Times New Roman" w:eastAsia="Calibri" w:hAnsi="Times New Roman" w:cs="Times New Roman"/>
          <w:sz w:val="24"/>
          <w:szCs w:val="24"/>
          <w:lang w:val="ro-RO"/>
        </w:rPr>
        <w:t xml:space="preserve">a celui mai mare “buzunar” de lichid amniotic - se face masurând cea mai mare zona de lichid dintre făt şi peretele uterin :  (Chamberlain). </w:t>
      </w:r>
    </w:p>
    <w:p w14:paraId="33CC5575"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u w:val="single"/>
          <w:lang w:val="ro-RO"/>
        </w:rPr>
        <w:t>Punga verticală maximă (PVM)</w:t>
      </w:r>
      <w:r w:rsidRPr="00970693">
        <w:rPr>
          <w:rFonts w:ascii="Times New Roman" w:eastAsia="Calibri" w:hAnsi="Times New Roman" w:cs="Times New Roman"/>
          <w:sz w:val="24"/>
          <w:szCs w:val="24"/>
          <w:lang w:val="ro-RO"/>
        </w:rPr>
        <w:t xml:space="preserve">  </w:t>
      </w:r>
    </w:p>
    <w:p w14:paraId="40F73B53"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           ● su</w:t>
      </w:r>
      <w:r w:rsidRPr="00446010">
        <w:rPr>
          <w:rFonts w:ascii="Times New Roman" w:eastAsia="Calibri" w:hAnsi="Times New Roman" w:cs="Times New Roman"/>
          <w:sz w:val="24"/>
          <w:szCs w:val="24"/>
          <w:lang w:val="ro-RO"/>
        </w:rPr>
        <w:t>b</w:t>
      </w:r>
      <w:r w:rsidRPr="00970693">
        <w:rPr>
          <w:rFonts w:ascii="Times New Roman" w:eastAsia="Calibri" w:hAnsi="Times New Roman" w:cs="Times New Roman"/>
          <w:sz w:val="24"/>
          <w:szCs w:val="24"/>
          <w:lang w:val="ro-RO"/>
        </w:rPr>
        <w:t xml:space="preserve"> 1 cm</w:t>
      </w:r>
      <w:r w:rsidRPr="00446010">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ro-RO"/>
        </w:rPr>
        <w:t xml:space="preserve">- oligoamnios </w:t>
      </w:r>
    </w:p>
    <w:p w14:paraId="67ABC67A"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 1-2 cm </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oligoamnios marginal </w:t>
      </w:r>
    </w:p>
    <w:p w14:paraId="43EA22AB"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 3-8 cm –volum normal </w:t>
      </w:r>
    </w:p>
    <w:p w14:paraId="0840C6A0" w14:textId="77777777" w:rsidR="00970693" w:rsidRPr="00970693"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           ● peste 8 cm –</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polihidramnios </w:t>
      </w:r>
    </w:p>
    <w:p w14:paraId="3810AD0F" w14:textId="77777777" w:rsidR="00970693" w:rsidRPr="00446010" w:rsidRDefault="00970693" w:rsidP="00476F81">
      <w:pPr>
        <w:tabs>
          <w:tab w:val="left" w:pos="975"/>
        </w:tabs>
        <w:spacing w:after="0"/>
        <w:ind w:firstLine="709"/>
        <w:jc w:val="both"/>
        <w:rPr>
          <w:rFonts w:ascii="Times New Roman" w:eastAsia="Calibri" w:hAnsi="Times New Roman" w:cs="Times New Roman"/>
          <w:b/>
          <w:sz w:val="24"/>
          <w:szCs w:val="24"/>
          <w:lang w:val="fr-FR"/>
        </w:rPr>
      </w:pPr>
      <w:r w:rsidRPr="00446010">
        <w:rPr>
          <w:rFonts w:ascii="Times New Roman" w:eastAsia="Calibri" w:hAnsi="Times New Roman" w:cs="Times New Roman"/>
          <w:b/>
          <w:sz w:val="24"/>
          <w:szCs w:val="24"/>
          <w:lang w:val="fr-FR"/>
        </w:rPr>
        <w:t>P</w:t>
      </w:r>
      <w:r w:rsidRPr="00970693">
        <w:rPr>
          <w:rFonts w:ascii="Times New Roman" w:eastAsia="Calibri" w:hAnsi="Times New Roman" w:cs="Times New Roman"/>
          <w:b/>
          <w:sz w:val="24"/>
          <w:szCs w:val="24"/>
          <w:lang w:val="pt-BR"/>
        </w:rPr>
        <w:t>helan, în trimestrul III, a introdus metoda celor 4 cadrane</w:t>
      </w:r>
      <w:r w:rsidRPr="00970693">
        <w:rPr>
          <w:rFonts w:ascii="Times New Roman" w:eastAsia="Calibri" w:hAnsi="Times New Roman" w:cs="Times New Roman"/>
          <w:b/>
          <w:sz w:val="24"/>
          <w:szCs w:val="24"/>
          <w:lang w:val="ro-RO"/>
        </w:rPr>
        <w:t xml:space="preserve"> </w:t>
      </w:r>
    </w:p>
    <w:p w14:paraId="72CBF67B" w14:textId="77777777" w:rsidR="00970693" w:rsidRPr="00970693" w:rsidRDefault="00970693" w:rsidP="00476F81">
      <w:pPr>
        <w:tabs>
          <w:tab w:val="left" w:pos="975"/>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it-IT"/>
        </w:rPr>
        <w:t>Abdomenul matern este împarţit in 4 cadrane prin 2 linii perpendiculare centrate pe ombilic</w:t>
      </w:r>
      <w:r w:rsidRPr="00970693">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it-IT"/>
        </w:rPr>
        <w:t>În fiecare din cele 4 cadrane se masoară cel mai mare “</w:t>
      </w:r>
      <w:r w:rsidRPr="00970693">
        <w:rPr>
          <w:rFonts w:ascii="Times New Roman" w:eastAsia="Calibri" w:hAnsi="Times New Roman" w:cs="Times New Roman"/>
          <w:sz w:val="24"/>
          <w:szCs w:val="24"/>
          <w:lang w:val="ro-RO"/>
        </w:rPr>
        <w:t>buzunăraş</w:t>
      </w:r>
      <w:r w:rsidRPr="00970693">
        <w:rPr>
          <w:rFonts w:ascii="Times New Roman" w:eastAsia="Calibri" w:hAnsi="Times New Roman" w:cs="Times New Roman"/>
          <w:sz w:val="24"/>
          <w:szCs w:val="24"/>
          <w:lang w:val="it-IT"/>
        </w:rPr>
        <w:t xml:space="preserve">” de lichid amniotic şi rezultatul adunării celor 4 constă în </w:t>
      </w:r>
      <w:r w:rsidRPr="00970693">
        <w:rPr>
          <w:rFonts w:ascii="Times New Roman" w:eastAsia="Calibri" w:hAnsi="Times New Roman" w:cs="Times New Roman"/>
          <w:b/>
          <w:bCs/>
          <w:sz w:val="24"/>
          <w:szCs w:val="24"/>
          <w:u w:val="single"/>
          <w:lang w:val="it-IT"/>
        </w:rPr>
        <w:t>indexul de lichid amniotic.</w:t>
      </w:r>
      <w:r w:rsidRPr="00970693">
        <w:rPr>
          <w:rFonts w:ascii="Times New Roman" w:eastAsia="Calibri" w:hAnsi="Times New Roman" w:cs="Times New Roman"/>
          <w:b/>
          <w:bCs/>
          <w:sz w:val="24"/>
          <w:szCs w:val="24"/>
          <w:lang w:val="ro-RO"/>
        </w:rPr>
        <w:t xml:space="preserve"> </w:t>
      </w:r>
    </w:p>
    <w:p w14:paraId="15BBCB51" w14:textId="77777777" w:rsidR="00970693" w:rsidRPr="00446010" w:rsidRDefault="00970693" w:rsidP="00476F81">
      <w:pPr>
        <w:tabs>
          <w:tab w:val="left" w:pos="975"/>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fr-FR"/>
        </w:rPr>
        <w:t>Rezultatele indexului de lichid amniotic Phelan este interpretat astfel</w:t>
      </w:r>
      <w:r w:rsidRPr="00970693">
        <w:rPr>
          <w:rFonts w:ascii="Times New Roman" w:eastAsia="Calibri" w:hAnsi="Times New Roman" w:cs="Times New Roman"/>
          <w:sz w:val="24"/>
          <w:szCs w:val="24"/>
          <w:lang w:val="ro-RO"/>
        </w:rPr>
        <w:t>:</w:t>
      </w:r>
      <w:r w:rsidRPr="00970693">
        <w:rPr>
          <w:rFonts w:ascii="Times New Roman" w:eastAsia="Calibri" w:hAnsi="Times New Roman" w:cs="Times New Roman"/>
          <w:b/>
          <w:bCs/>
          <w:sz w:val="24"/>
          <w:szCs w:val="24"/>
          <w:lang w:val="ro-RO"/>
        </w:rPr>
        <w:t xml:space="preserve"> </w:t>
      </w:r>
    </w:p>
    <w:p w14:paraId="60739500" w14:textId="77777777" w:rsidR="00970693" w:rsidRPr="00446010" w:rsidRDefault="00970693" w:rsidP="00476F81">
      <w:pPr>
        <w:tabs>
          <w:tab w:val="left" w:pos="975"/>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 0-5 cm</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oligoamni</w:t>
      </w:r>
      <w:r w:rsidRPr="00446010">
        <w:rPr>
          <w:rFonts w:ascii="Times New Roman" w:eastAsia="Calibri" w:hAnsi="Times New Roman" w:cs="Times New Roman"/>
          <w:sz w:val="24"/>
          <w:szCs w:val="24"/>
          <w:lang w:val="fr-FR"/>
        </w:rPr>
        <w:t>o</w:t>
      </w:r>
      <w:r w:rsidRPr="00970693">
        <w:rPr>
          <w:rFonts w:ascii="Times New Roman" w:eastAsia="Calibri" w:hAnsi="Times New Roman" w:cs="Times New Roman"/>
          <w:sz w:val="24"/>
          <w:szCs w:val="24"/>
          <w:lang w:val="ro-RO"/>
        </w:rPr>
        <w:t xml:space="preserve">s </w:t>
      </w:r>
    </w:p>
    <w:p w14:paraId="4D281224" w14:textId="77777777" w:rsidR="00970693" w:rsidRPr="00446010" w:rsidRDefault="00970693" w:rsidP="00476F81">
      <w:pPr>
        <w:tabs>
          <w:tab w:val="left" w:pos="975"/>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 5,1-8</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 oligoamnios marginal </w:t>
      </w:r>
    </w:p>
    <w:p w14:paraId="154CD38F" w14:textId="77777777" w:rsidR="00970693" w:rsidRPr="00446010" w:rsidRDefault="00970693" w:rsidP="00476F81">
      <w:pPr>
        <w:tabs>
          <w:tab w:val="left" w:pos="975"/>
          <w:tab w:val="left" w:pos="6135"/>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 8,1-18-</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volum normal de LA </w:t>
      </w:r>
      <w:r w:rsidRPr="00970693">
        <w:rPr>
          <w:rFonts w:ascii="Times New Roman" w:eastAsia="Calibri" w:hAnsi="Times New Roman" w:cs="Times New Roman"/>
          <w:sz w:val="24"/>
          <w:szCs w:val="24"/>
          <w:lang w:val="ro-RO"/>
        </w:rPr>
        <w:tab/>
      </w:r>
    </w:p>
    <w:p w14:paraId="3F5CDEAE" w14:textId="77777777" w:rsidR="00970693" w:rsidRPr="00446010" w:rsidRDefault="00970693" w:rsidP="00476F81">
      <w:pPr>
        <w:tabs>
          <w:tab w:val="left" w:pos="975"/>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 18,1-25 cm</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exces de LA </w:t>
      </w:r>
    </w:p>
    <w:p w14:paraId="68D788DC" w14:textId="77777777" w:rsidR="00970693" w:rsidRPr="00970693" w:rsidRDefault="00970693" w:rsidP="00476F81">
      <w:pPr>
        <w:tabs>
          <w:tab w:val="left" w:pos="975"/>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            ● mai mult de 25 cm - polihidramnios.</w:t>
      </w:r>
      <w:r w:rsidRPr="00446010">
        <w:rPr>
          <w:rFonts w:ascii="Times New Roman" w:eastAsia="Calibri" w:hAnsi="Times New Roman" w:cs="Times New Roman"/>
          <w:sz w:val="24"/>
          <w:szCs w:val="24"/>
          <w:lang w:val="fr-FR"/>
        </w:rPr>
        <w:t xml:space="preserve"> </w:t>
      </w:r>
    </w:p>
    <w:p w14:paraId="2FAA3CFC" w14:textId="77777777" w:rsidR="00970693" w:rsidRPr="00446010" w:rsidRDefault="00970693" w:rsidP="00476F81">
      <w:pPr>
        <w:tabs>
          <w:tab w:val="left" w:pos="975"/>
        </w:tabs>
        <w:spacing w:after="0"/>
        <w:ind w:firstLine="709"/>
        <w:jc w:val="both"/>
        <w:rPr>
          <w:rFonts w:ascii="Times New Roman" w:eastAsia="Calibri" w:hAnsi="Times New Roman" w:cs="Times New Roman"/>
          <w:b/>
          <w:bCs/>
          <w:sz w:val="24"/>
          <w:szCs w:val="24"/>
          <w:lang w:val="fr-FR"/>
        </w:rPr>
      </w:pPr>
    </w:p>
    <w:p w14:paraId="30F259F4" w14:textId="77777777" w:rsidR="00970693" w:rsidRPr="00970693" w:rsidRDefault="00970693" w:rsidP="00476F81">
      <w:pPr>
        <w:tabs>
          <w:tab w:val="left" w:pos="975"/>
        </w:tabs>
        <w:spacing w:after="0"/>
        <w:ind w:firstLine="709"/>
        <w:jc w:val="both"/>
        <w:rPr>
          <w:rFonts w:ascii="Times New Roman" w:eastAsia="Calibri" w:hAnsi="Times New Roman" w:cs="Times New Roman"/>
          <w:sz w:val="24"/>
          <w:szCs w:val="24"/>
          <w:lang w:val="en-GB"/>
        </w:rPr>
      </w:pPr>
      <w:r w:rsidRPr="00970693">
        <w:rPr>
          <w:rFonts w:ascii="Times New Roman" w:eastAsia="Calibri" w:hAnsi="Times New Roman" w:cs="Times New Roman"/>
          <w:b/>
          <w:bCs/>
          <w:sz w:val="24"/>
          <w:szCs w:val="24"/>
          <w:lang w:val="en-US"/>
        </w:rPr>
        <w:t>AMNIOSCOPIA</w:t>
      </w:r>
    </w:p>
    <w:p w14:paraId="5C71A747" w14:textId="77777777" w:rsidR="00970693" w:rsidRPr="00446010" w:rsidRDefault="00970693" w:rsidP="00C06C1B">
      <w:pPr>
        <w:numPr>
          <w:ilvl w:val="0"/>
          <w:numId w:val="220"/>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Observarea aspectului macroscopic  al LA prin examen vizual cu ajutorul amnioscopului, introdus prin colul uterin</w:t>
      </w:r>
    </w:p>
    <w:p w14:paraId="0F2B2D22" w14:textId="77777777" w:rsidR="00970693" w:rsidRPr="00970693" w:rsidRDefault="00970693" w:rsidP="00C06C1B">
      <w:pPr>
        <w:numPr>
          <w:ilvl w:val="0"/>
          <w:numId w:val="220"/>
        </w:numPr>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 xml:space="preserve"> Examen direct  al lichidului amniotic şi al membaranelor realizat la sfarşitul sarcinii</w:t>
      </w:r>
    </w:p>
    <w:p w14:paraId="066F18C5" w14:textId="77777777" w:rsidR="00970693" w:rsidRPr="00446010" w:rsidRDefault="00970693" w:rsidP="00C06C1B">
      <w:pPr>
        <w:numPr>
          <w:ilvl w:val="0"/>
          <w:numId w:val="220"/>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P</w:t>
      </w:r>
      <w:r w:rsidRPr="00970693">
        <w:rPr>
          <w:rFonts w:ascii="Times New Roman" w:eastAsia="Calibri" w:hAnsi="Times New Roman" w:cs="Times New Roman"/>
          <w:sz w:val="24"/>
          <w:szCs w:val="24"/>
          <w:lang w:val="ro-RO"/>
        </w:rPr>
        <w:t>ermite examinarea claritatii si culorii LA şi, în particular, căutarea prezenţei meconiului, dovada a unei suferinte fetale</w:t>
      </w:r>
    </w:p>
    <w:p w14:paraId="6F15DF82" w14:textId="77777777" w:rsidR="00970693" w:rsidRPr="00970693" w:rsidRDefault="00970693" w:rsidP="00C06C1B">
      <w:pPr>
        <w:numPr>
          <w:ilvl w:val="0"/>
          <w:numId w:val="220"/>
        </w:numPr>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en-US"/>
        </w:rPr>
        <w:t>V</w:t>
      </w:r>
      <w:r w:rsidRPr="00970693">
        <w:rPr>
          <w:rFonts w:ascii="Times New Roman" w:eastAsia="Calibri" w:hAnsi="Times New Roman" w:cs="Times New Roman"/>
          <w:sz w:val="24"/>
          <w:szCs w:val="24"/>
          <w:lang w:val="ro-RO"/>
        </w:rPr>
        <w:t>erificarea existenţei unei fisurări a pungii apelor</w:t>
      </w:r>
      <w:r w:rsidRPr="00970693">
        <w:rPr>
          <w:rFonts w:ascii="Times New Roman" w:eastAsia="Calibri" w:hAnsi="Times New Roman" w:cs="Times New Roman"/>
          <w:sz w:val="24"/>
          <w:szCs w:val="24"/>
          <w:lang w:val="en-US"/>
        </w:rPr>
        <w:t>.</w:t>
      </w:r>
    </w:p>
    <w:p w14:paraId="352C62EE" w14:textId="77777777" w:rsidR="00970693" w:rsidRPr="00970693" w:rsidRDefault="00970693" w:rsidP="00476F81">
      <w:pPr>
        <w:spacing w:after="0"/>
        <w:ind w:firstLine="709"/>
        <w:jc w:val="both"/>
        <w:rPr>
          <w:rFonts w:ascii="Times New Roman" w:eastAsia="Calibri" w:hAnsi="Times New Roman" w:cs="Times New Roman"/>
          <w:b/>
          <w:bCs/>
          <w:sz w:val="24"/>
          <w:szCs w:val="24"/>
          <w:lang w:val="en-US"/>
        </w:rPr>
      </w:pPr>
    </w:p>
    <w:p w14:paraId="02DC2319" w14:textId="77777777" w:rsidR="004736AE" w:rsidRDefault="004736AE" w:rsidP="00476F81">
      <w:pPr>
        <w:spacing w:after="0"/>
        <w:ind w:firstLine="709"/>
        <w:jc w:val="both"/>
        <w:rPr>
          <w:rFonts w:ascii="Times New Roman" w:eastAsia="Calibri" w:hAnsi="Times New Roman" w:cs="Times New Roman"/>
          <w:b/>
          <w:bCs/>
          <w:sz w:val="24"/>
          <w:szCs w:val="24"/>
          <w:lang w:val="en-US"/>
        </w:rPr>
      </w:pPr>
    </w:p>
    <w:p w14:paraId="523B395E"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en-US"/>
        </w:rPr>
        <w:lastRenderedPageBreak/>
        <w:t>AMNIOCINTE</w:t>
      </w:r>
      <w:r w:rsidRPr="00970693">
        <w:rPr>
          <w:rFonts w:ascii="Times New Roman" w:eastAsia="Calibri" w:hAnsi="Times New Roman" w:cs="Times New Roman"/>
          <w:b/>
          <w:bCs/>
          <w:sz w:val="24"/>
          <w:szCs w:val="24"/>
          <w:lang w:val="ro-RO"/>
        </w:rPr>
        <w:t>ZA</w:t>
      </w:r>
    </w:p>
    <w:p w14:paraId="4514A956"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446010">
        <w:rPr>
          <w:rFonts w:ascii="Times New Roman" w:eastAsia="Calibri" w:hAnsi="Times New Roman" w:cs="Times New Roman"/>
          <w:b/>
          <w:bCs/>
          <w:sz w:val="24"/>
          <w:szCs w:val="24"/>
          <w:lang w:val="fr-FR"/>
        </w:rPr>
        <w:t xml:space="preserve"> - </w:t>
      </w:r>
      <w:r w:rsidRPr="00446010">
        <w:rPr>
          <w:rFonts w:ascii="Times New Roman" w:eastAsia="Calibri" w:hAnsi="Times New Roman" w:cs="Times New Roman"/>
          <w:bCs/>
          <w:sz w:val="24"/>
          <w:szCs w:val="24"/>
          <w:lang w:val="fr-FR"/>
        </w:rPr>
        <w:t xml:space="preserve">Este o metodă de diagnostic cât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una de tratament pentru depistarea de anomalii ale sistemului nervos</w:t>
      </w:r>
    </w:p>
    <w:p w14:paraId="44B11F16" w14:textId="77777777" w:rsidR="00970693" w:rsidRPr="00446010" w:rsidRDefault="00970693" w:rsidP="00C06C1B">
      <w:pPr>
        <w:numPr>
          <w:ilvl w:val="0"/>
          <w:numId w:val="221"/>
        </w:numPr>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Se efectuează în condiţii sterile,  anestezie locală a peretelui abdominal, sub ghidaj ecografic, folosind un ac de puncţie lombară</w:t>
      </w:r>
    </w:p>
    <w:p w14:paraId="5A025679" w14:textId="77777777" w:rsidR="00970693" w:rsidRPr="00446010" w:rsidRDefault="00970693" w:rsidP="00C06C1B">
      <w:pPr>
        <w:numPr>
          <w:ilvl w:val="0"/>
          <w:numId w:val="221"/>
        </w:numPr>
        <w:spacing w:after="0"/>
        <w:ind w:left="0"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După stabilirea locului puncţiei, sonda ecografică este menţinută în poziţie</w:t>
      </w:r>
    </w:p>
    <w:p w14:paraId="26BC44BD" w14:textId="77777777" w:rsidR="00970693" w:rsidRPr="00970693" w:rsidRDefault="00970693"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Se extrage 1ml lichid/săpt. de vârstă gestaţională ( ≈ 20ml).</w:t>
      </w:r>
    </w:p>
    <w:p w14:paraId="1FA5C5E7" w14:textId="77777777" w:rsidR="00970693" w:rsidRPr="00970693" w:rsidRDefault="00970693" w:rsidP="00476F81">
      <w:pPr>
        <w:tabs>
          <w:tab w:val="left" w:pos="2055"/>
        </w:tabs>
        <w:spacing w:after="0"/>
        <w:ind w:firstLine="709"/>
        <w:jc w:val="both"/>
        <w:rPr>
          <w:rFonts w:ascii="Times New Roman" w:eastAsia="Calibri" w:hAnsi="Times New Roman" w:cs="Times New Roman"/>
          <w:b/>
          <w:sz w:val="24"/>
          <w:szCs w:val="24"/>
          <w:lang w:val="ro-RO"/>
        </w:rPr>
      </w:pPr>
    </w:p>
    <w:p w14:paraId="35A5EE15" w14:textId="77777777" w:rsidR="00970693" w:rsidRPr="00970693" w:rsidRDefault="00970693" w:rsidP="00476F81">
      <w:pPr>
        <w:tabs>
          <w:tab w:val="left" w:pos="2055"/>
        </w:tabs>
        <w:spacing w:after="0"/>
        <w:ind w:firstLine="709"/>
        <w:jc w:val="both"/>
        <w:rPr>
          <w:rFonts w:ascii="Times New Roman" w:eastAsia="Calibri" w:hAnsi="Times New Roman" w:cs="Times New Roman"/>
          <w:b/>
          <w:sz w:val="24"/>
          <w:szCs w:val="24"/>
          <w:lang w:val="en-GB"/>
        </w:rPr>
      </w:pPr>
      <w:r w:rsidRPr="00970693">
        <w:rPr>
          <w:rFonts w:ascii="Times New Roman" w:eastAsia="Calibri" w:hAnsi="Times New Roman" w:cs="Times New Roman"/>
          <w:b/>
          <w:sz w:val="24"/>
          <w:szCs w:val="24"/>
          <w:lang w:val="ro-RO"/>
        </w:rPr>
        <w:t>FETOSCOPIA</w:t>
      </w:r>
    </w:p>
    <w:p w14:paraId="39AB7A30" w14:textId="77777777" w:rsidR="00970693" w:rsidRPr="00446010" w:rsidRDefault="00970693" w:rsidP="00C06C1B">
      <w:pPr>
        <w:numPr>
          <w:ilvl w:val="0"/>
          <w:numId w:val="221"/>
        </w:numPr>
        <w:tabs>
          <w:tab w:val="left" w:pos="2055"/>
        </w:tabs>
        <w:spacing w:after="0"/>
        <w:ind w:left="426"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R</w:t>
      </w:r>
      <w:r w:rsidRPr="00970693">
        <w:rPr>
          <w:rFonts w:ascii="Times New Roman" w:eastAsia="Calibri" w:hAnsi="Times New Roman" w:cs="Times New Roman"/>
          <w:sz w:val="24"/>
          <w:szCs w:val="24"/>
          <w:lang w:val="ro-RO"/>
        </w:rPr>
        <w:t>eprezintă cea mai recentă metodă invazivă de studiere a fătului</w:t>
      </w:r>
    </w:p>
    <w:p w14:paraId="027B661F" w14:textId="77777777" w:rsidR="00970693" w:rsidRPr="00446010" w:rsidRDefault="00970693" w:rsidP="00C06C1B">
      <w:pPr>
        <w:numPr>
          <w:ilvl w:val="0"/>
          <w:numId w:val="221"/>
        </w:numPr>
        <w:tabs>
          <w:tab w:val="left" w:pos="2055"/>
        </w:tabs>
        <w:spacing w:after="0"/>
        <w:ind w:left="426"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Reprezintă vizualizarea directă a fătului cu ajutorul unui telescop extrem de fin şi captarea imaginilor cu ajutorul unei camere video externe cu proiectarea lor pe un monitor TV</w:t>
      </w:r>
    </w:p>
    <w:p w14:paraId="53096F34" w14:textId="77777777" w:rsidR="00970693" w:rsidRPr="00446010" w:rsidRDefault="00970693" w:rsidP="00C06C1B">
      <w:pPr>
        <w:numPr>
          <w:ilvl w:val="0"/>
          <w:numId w:val="221"/>
        </w:numPr>
        <w:tabs>
          <w:tab w:val="left" w:pos="2055"/>
        </w:tabs>
        <w:spacing w:after="0"/>
        <w:ind w:left="426"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Exista doua tipuri de intervenţie fetoscopică: </w:t>
      </w:r>
    </w:p>
    <w:p w14:paraId="2BFC03B9" w14:textId="77777777" w:rsidR="00970693" w:rsidRPr="00446010" w:rsidRDefault="00970693" w:rsidP="00C06C1B">
      <w:pPr>
        <w:numPr>
          <w:ilvl w:val="0"/>
          <w:numId w:val="222"/>
        </w:numPr>
        <w:tabs>
          <w:tab w:val="left" w:pos="2055"/>
        </w:tabs>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cea </w:t>
      </w:r>
      <w:r w:rsidRPr="00970693">
        <w:rPr>
          <w:rFonts w:ascii="Times New Roman" w:eastAsia="Calibri" w:hAnsi="Times New Roman" w:cs="Times New Roman"/>
          <w:b/>
          <w:bCs/>
          <w:sz w:val="24"/>
          <w:szCs w:val="24"/>
          <w:lang w:val="ro-RO"/>
        </w:rPr>
        <w:t>intervenţională</w:t>
      </w:r>
      <w:r w:rsidRPr="00970693">
        <w:rPr>
          <w:rFonts w:ascii="Times New Roman" w:eastAsia="Calibri" w:hAnsi="Times New Roman" w:cs="Times New Roman"/>
          <w:sz w:val="24"/>
          <w:szCs w:val="24"/>
          <w:lang w:val="ro-RO"/>
        </w:rPr>
        <w:t xml:space="preserve"> operativă - se face numai transabdominal şi aceasta după săptamâna 15-16. </w:t>
      </w:r>
    </w:p>
    <w:p w14:paraId="7E2794EA" w14:textId="77777777" w:rsidR="00970693" w:rsidRPr="00970693" w:rsidRDefault="00970693" w:rsidP="00C06C1B">
      <w:pPr>
        <w:numPr>
          <w:ilvl w:val="0"/>
          <w:numId w:val="222"/>
        </w:numPr>
        <w:tabs>
          <w:tab w:val="left" w:pos="2055"/>
        </w:tabs>
        <w:spacing w:after="0"/>
        <w:ind w:left="0" w:firstLine="709"/>
        <w:jc w:val="both"/>
        <w:rPr>
          <w:rFonts w:ascii="Times New Roman" w:eastAsia="Calibri" w:hAnsi="Times New Roman" w:cs="Times New Roman"/>
          <w:b/>
          <w:bCs/>
          <w:sz w:val="24"/>
          <w:szCs w:val="24"/>
          <w:lang w:val="ro-RO"/>
        </w:rPr>
      </w:pPr>
      <w:r w:rsidRPr="00446010">
        <w:rPr>
          <w:rFonts w:ascii="Times New Roman" w:eastAsia="Calibri" w:hAnsi="Times New Roman" w:cs="Times New Roman"/>
          <w:sz w:val="24"/>
          <w:szCs w:val="24"/>
          <w:lang w:val="fr-FR"/>
        </w:rPr>
        <w:t>c</w:t>
      </w:r>
      <w:r w:rsidRPr="00970693">
        <w:rPr>
          <w:rFonts w:ascii="Times New Roman" w:eastAsia="Calibri" w:hAnsi="Times New Roman" w:cs="Times New Roman"/>
          <w:sz w:val="24"/>
          <w:szCs w:val="24"/>
          <w:lang w:val="ro-RO"/>
        </w:rPr>
        <w:t>ea</w:t>
      </w:r>
      <w:r w:rsidRPr="00970693">
        <w:rPr>
          <w:rFonts w:ascii="Times New Roman" w:eastAsia="Calibri" w:hAnsi="Times New Roman" w:cs="Times New Roman"/>
          <w:b/>
          <w:bCs/>
          <w:sz w:val="24"/>
          <w:szCs w:val="24"/>
          <w:lang w:val="ro-RO"/>
        </w:rPr>
        <w:t xml:space="preserve"> diagnostică</w:t>
      </w:r>
      <w:r w:rsidRPr="00970693">
        <w:rPr>
          <w:rFonts w:ascii="Times New Roman" w:eastAsia="Calibri" w:hAnsi="Times New Roman" w:cs="Times New Roman"/>
          <w:sz w:val="24"/>
          <w:szCs w:val="24"/>
          <w:lang w:val="ro-RO"/>
        </w:rPr>
        <w:t xml:space="preserve"> poate fi facută înainte de 14 săptamâni transcervical</w:t>
      </w:r>
    </w:p>
    <w:p w14:paraId="4F88C480" w14:textId="77777777" w:rsidR="00970693" w:rsidRPr="00970693" w:rsidRDefault="00970693" w:rsidP="00476F81">
      <w:pPr>
        <w:tabs>
          <w:tab w:val="left" w:pos="2055"/>
        </w:tabs>
        <w:spacing w:after="0"/>
        <w:ind w:firstLine="709"/>
        <w:jc w:val="both"/>
        <w:rPr>
          <w:rFonts w:ascii="Times New Roman" w:eastAsia="Calibri" w:hAnsi="Times New Roman" w:cs="Times New Roman"/>
          <w:b/>
          <w:bCs/>
          <w:sz w:val="24"/>
          <w:szCs w:val="24"/>
          <w:lang w:val="ro-RO"/>
        </w:rPr>
      </w:pPr>
    </w:p>
    <w:p w14:paraId="4CE74721" w14:textId="77777777" w:rsidR="00970693" w:rsidRPr="00970693" w:rsidRDefault="00970693" w:rsidP="00476F81">
      <w:pPr>
        <w:tabs>
          <w:tab w:val="left" w:pos="2055"/>
        </w:tabs>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
          <w:bCs/>
          <w:sz w:val="24"/>
          <w:szCs w:val="24"/>
          <w:lang w:val="ro-RO"/>
        </w:rPr>
        <w:t>Aprecierea clinică a volumului de lichid amniotic</w:t>
      </w:r>
      <w:r w:rsidRPr="00970693">
        <w:rPr>
          <w:rFonts w:ascii="Times New Roman" w:eastAsia="Calibri" w:hAnsi="Times New Roman" w:cs="Times New Roman"/>
          <w:sz w:val="24"/>
          <w:szCs w:val="24"/>
          <w:lang w:val="ro-RO"/>
        </w:rPr>
        <w:t>: înălţimea fundului uterin</w:t>
      </w:r>
      <w:r w:rsidRPr="00970693">
        <w:rPr>
          <w:rFonts w:ascii="Times New Roman" w:eastAsia="Calibri" w:hAnsi="Times New Roman" w:cs="Times New Roman"/>
          <w:bCs/>
          <w:sz w:val="24"/>
          <w:szCs w:val="24"/>
          <w:lang w:val="ro-RO"/>
        </w:rPr>
        <w:t>,</w:t>
      </w:r>
      <w:r w:rsidRPr="00970693">
        <w:rPr>
          <w:rFonts w:ascii="Times New Roman" w:eastAsia="Calibri" w:hAnsi="Times New Roman" w:cs="Times New Roman"/>
          <w:sz w:val="24"/>
          <w:szCs w:val="24"/>
          <w:lang w:val="ro-RO"/>
        </w:rPr>
        <w:t xml:space="preserve"> circumferinţa abdomenului la nivelul ombilicului, balotările fetale, altele (tactul vaginal).</w:t>
      </w:r>
    </w:p>
    <w:p w14:paraId="5FA094A7" w14:textId="77777777" w:rsidR="00970693" w:rsidRPr="00970693" w:rsidRDefault="00970693" w:rsidP="00476F81">
      <w:pPr>
        <w:tabs>
          <w:tab w:val="left" w:pos="2055"/>
        </w:tabs>
        <w:spacing w:after="0"/>
        <w:ind w:firstLine="709"/>
        <w:jc w:val="both"/>
        <w:rPr>
          <w:rFonts w:ascii="Times New Roman" w:eastAsia="Calibri" w:hAnsi="Times New Roman" w:cs="Times New Roman"/>
          <w:b/>
          <w:bCs/>
          <w:i/>
          <w:iCs/>
          <w:sz w:val="24"/>
          <w:szCs w:val="24"/>
          <w:lang w:val="ro-RO"/>
        </w:rPr>
      </w:pPr>
      <w:r w:rsidRPr="00970693">
        <w:rPr>
          <w:rFonts w:ascii="Times New Roman" w:eastAsia="Calibri" w:hAnsi="Times New Roman" w:cs="Times New Roman"/>
          <w:b/>
          <w:bCs/>
          <w:i/>
          <w:iCs/>
          <w:sz w:val="24"/>
          <w:szCs w:val="24"/>
          <w:lang w:val="ro-RO"/>
        </w:rPr>
        <w:t xml:space="preserve">  </w:t>
      </w:r>
    </w:p>
    <w:p w14:paraId="2E73B870" w14:textId="77777777" w:rsidR="00970693" w:rsidRPr="00446010" w:rsidRDefault="00970693" w:rsidP="00476F81">
      <w:pPr>
        <w:tabs>
          <w:tab w:val="left" w:pos="2055"/>
        </w:tabs>
        <w:spacing w:after="0"/>
        <w:ind w:firstLine="709"/>
        <w:jc w:val="center"/>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Polihidramnios (PH)</w:t>
      </w:r>
    </w:p>
    <w:p w14:paraId="28777E80" w14:textId="77777777" w:rsidR="00970693" w:rsidRPr="00446010" w:rsidRDefault="00970693" w:rsidP="00476F81">
      <w:pPr>
        <w:tabs>
          <w:tab w:val="left" w:pos="2055"/>
        </w:tabs>
        <w:spacing w:after="0"/>
        <w:ind w:firstLine="709"/>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 xml:space="preserve">Definiţie:  </w:t>
      </w:r>
      <w:r w:rsidRPr="00970693">
        <w:rPr>
          <w:rFonts w:ascii="Times New Roman" w:eastAsia="Calibri" w:hAnsi="Times New Roman" w:cs="Times New Roman"/>
          <w:sz w:val="24"/>
          <w:szCs w:val="24"/>
          <w:lang w:val="ro-RO"/>
        </w:rPr>
        <w:t xml:space="preserve">PH prezintă o creştere a volumului de LA până la </w:t>
      </w:r>
      <w:r w:rsidRPr="00970693">
        <w:rPr>
          <w:rFonts w:ascii="Times New Roman" w:eastAsia="Calibri" w:hAnsi="Times New Roman" w:cs="Times New Roman"/>
          <w:b/>
          <w:bCs/>
          <w:sz w:val="24"/>
          <w:szCs w:val="24"/>
          <w:lang w:val="ro-RO"/>
        </w:rPr>
        <w:t>2 l</w:t>
      </w:r>
      <w:r w:rsidRPr="00970693">
        <w:rPr>
          <w:rFonts w:ascii="Times New Roman" w:eastAsia="Calibri" w:hAnsi="Times New Roman" w:cs="Times New Roman"/>
          <w:sz w:val="24"/>
          <w:szCs w:val="24"/>
          <w:lang w:val="ro-RO"/>
        </w:rPr>
        <w:t xml:space="preserve"> şi mai mult.</w:t>
      </w:r>
      <w:r w:rsidRPr="00970693">
        <w:rPr>
          <w:rFonts w:ascii="Times New Roman" w:eastAsia="Calibri" w:hAnsi="Times New Roman" w:cs="Times New Roman"/>
          <w:b/>
          <w:bCs/>
          <w:i/>
          <w:iCs/>
          <w:sz w:val="24"/>
          <w:szCs w:val="24"/>
          <w:lang w:val="ro-RO"/>
        </w:rPr>
        <w:t>  </w:t>
      </w:r>
      <w:r w:rsidRPr="00970693">
        <w:rPr>
          <w:rFonts w:ascii="Times New Roman" w:eastAsia="Calibri" w:hAnsi="Times New Roman" w:cs="Times New Roman"/>
          <w:sz w:val="24"/>
          <w:szCs w:val="24"/>
          <w:lang w:val="ro-RO"/>
        </w:rPr>
        <w:t xml:space="preserve"> </w:t>
      </w:r>
    </w:p>
    <w:p w14:paraId="0B3CB7DD" w14:textId="77777777" w:rsidR="00970693" w:rsidRPr="00970693" w:rsidRDefault="00970693" w:rsidP="00476F81">
      <w:pPr>
        <w:tabs>
          <w:tab w:val="left" w:pos="900"/>
        </w:tabs>
        <w:spacing w:after="0"/>
        <w:ind w:firstLine="709"/>
        <w:jc w:val="both"/>
        <w:rPr>
          <w:rFonts w:ascii="Times New Roman" w:eastAsia="Calibri" w:hAnsi="Times New Roman" w:cs="Times New Roman"/>
          <w:b/>
          <w:bCs/>
          <w:sz w:val="24"/>
          <w:szCs w:val="24"/>
          <w:lang w:val="ro-RO"/>
        </w:rPr>
      </w:pPr>
    </w:p>
    <w:p w14:paraId="33665813" w14:textId="77777777" w:rsidR="00970693" w:rsidRPr="00446010" w:rsidRDefault="00970693" w:rsidP="00476F81">
      <w:pPr>
        <w:tabs>
          <w:tab w:val="left" w:pos="90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Mecanismele patofiziologice ale PH:</w:t>
      </w:r>
      <w:r w:rsidRPr="00970693">
        <w:rPr>
          <w:rFonts w:ascii="Times New Roman" w:eastAsia="Calibri" w:hAnsi="Times New Roman" w:cs="Times New Roman"/>
          <w:sz w:val="24"/>
          <w:szCs w:val="24"/>
          <w:lang w:val="ro-RO"/>
        </w:rPr>
        <w:t xml:space="preserve"> </w:t>
      </w:r>
    </w:p>
    <w:p w14:paraId="784DB2FB" w14:textId="77777777" w:rsidR="00970693" w:rsidRPr="00446010" w:rsidRDefault="00970693" w:rsidP="00476F81">
      <w:pPr>
        <w:tabs>
          <w:tab w:val="left" w:pos="90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i/>
          <w:iCs/>
          <w:sz w:val="24"/>
          <w:szCs w:val="24"/>
          <w:lang w:val="ro-RO"/>
        </w:rPr>
        <w:t xml:space="preserve">    </w:t>
      </w:r>
      <w:r w:rsidRPr="00446010">
        <w:rPr>
          <w:rFonts w:ascii="Times New Roman" w:eastAsia="Calibri" w:hAnsi="Times New Roman" w:cs="Times New Roman"/>
          <w:b/>
          <w:bCs/>
          <w:i/>
          <w:iCs/>
          <w:sz w:val="24"/>
          <w:szCs w:val="24"/>
          <w:lang w:val="fr-FR"/>
        </w:rPr>
        <w:t xml:space="preserve">  </w:t>
      </w:r>
      <w:r w:rsidRPr="00970693">
        <w:rPr>
          <w:rFonts w:ascii="Times New Roman" w:eastAsia="Calibri" w:hAnsi="Times New Roman" w:cs="Times New Roman"/>
          <w:b/>
          <w:bCs/>
          <w:i/>
          <w:iCs/>
          <w:sz w:val="24"/>
          <w:szCs w:val="24"/>
          <w:lang w:val="ro-RO"/>
        </w:rPr>
        <w:t>Supraproducerea de LA:</w:t>
      </w:r>
      <w:r w:rsidRPr="00970693">
        <w:rPr>
          <w:rFonts w:ascii="Times New Roman" w:eastAsia="Calibri" w:hAnsi="Times New Roman" w:cs="Times New Roman"/>
          <w:sz w:val="24"/>
          <w:szCs w:val="24"/>
          <w:lang w:val="ro-RO"/>
        </w:rPr>
        <w:t xml:space="preserve"> </w:t>
      </w:r>
    </w:p>
    <w:p w14:paraId="57D83E78" w14:textId="77777777" w:rsidR="00970693" w:rsidRPr="00970693" w:rsidRDefault="00970693" w:rsidP="00C06C1B">
      <w:pPr>
        <w:numPr>
          <w:ilvl w:val="1"/>
          <w:numId w:val="223"/>
        </w:numPr>
        <w:tabs>
          <w:tab w:val="left" w:pos="284"/>
        </w:tabs>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i/>
          <w:iCs/>
          <w:sz w:val="24"/>
          <w:szCs w:val="24"/>
          <w:lang w:val="ro-RO"/>
        </w:rPr>
        <w:t>creşterea diurezei fetale</w:t>
      </w:r>
      <w:r w:rsidRPr="00970693">
        <w:rPr>
          <w:rFonts w:ascii="Times New Roman" w:eastAsia="Calibri" w:hAnsi="Times New Roman" w:cs="Times New Roman"/>
          <w:sz w:val="24"/>
          <w:szCs w:val="24"/>
          <w:lang w:val="ro-RO"/>
        </w:rPr>
        <w:t xml:space="preserve"> </w:t>
      </w:r>
    </w:p>
    <w:p w14:paraId="1DE16207" w14:textId="77777777" w:rsidR="00970693" w:rsidRPr="00970693" w:rsidRDefault="00970693" w:rsidP="00C06C1B">
      <w:pPr>
        <w:numPr>
          <w:ilvl w:val="1"/>
          <w:numId w:val="223"/>
        </w:numPr>
        <w:tabs>
          <w:tab w:val="left" w:pos="284"/>
        </w:tabs>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i/>
          <w:iCs/>
          <w:sz w:val="24"/>
          <w:szCs w:val="24"/>
          <w:lang w:val="ro-RO"/>
        </w:rPr>
        <w:t>alterarea integrităţii tegumentelor (anomalii a SNC etc.).</w:t>
      </w:r>
      <w:r w:rsidRPr="00970693">
        <w:rPr>
          <w:rFonts w:ascii="Times New Roman" w:eastAsia="Calibri" w:hAnsi="Times New Roman" w:cs="Times New Roman"/>
          <w:sz w:val="24"/>
          <w:szCs w:val="24"/>
          <w:lang w:val="en-GB"/>
        </w:rPr>
        <w:t xml:space="preserve"> </w:t>
      </w:r>
    </w:p>
    <w:p w14:paraId="6A7A779D" w14:textId="77777777" w:rsidR="00970693" w:rsidRPr="00970693" w:rsidRDefault="00970693" w:rsidP="00476F81">
      <w:pPr>
        <w:tabs>
          <w:tab w:val="left" w:pos="900"/>
        </w:tabs>
        <w:spacing w:after="0"/>
        <w:ind w:firstLine="709"/>
        <w:jc w:val="both"/>
        <w:rPr>
          <w:rFonts w:ascii="Times New Roman" w:eastAsia="Calibri" w:hAnsi="Times New Roman" w:cs="Times New Roman"/>
          <w:sz w:val="24"/>
          <w:szCs w:val="24"/>
        </w:rPr>
      </w:pPr>
      <w:r w:rsidRPr="00970693">
        <w:rPr>
          <w:rFonts w:ascii="Times New Roman" w:eastAsia="Calibri" w:hAnsi="Times New Roman" w:cs="Times New Roman"/>
          <w:b/>
          <w:bCs/>
          <w:i/>
          <w:iCs/>
          <w:sz w:val="24"/>
          <w:szCs w:val="24"/>
          <w:lang w:val="ro-RO"/>
        </w:rPr>
        <w:t xml:space="preserve">     Diminuarea evacuării LA:</w:t>
      </w:r>
      <w:r w:rsidRPr="00970693">
        <w:rPr>
          <w:rFonts w:ascii="Times New Roman" w:eastAsia="Calibri" w:hAnsi="Times New Roman" w:cs="Times New Roman"/>
          <w:sz w:val="24"/>
          <w:szCs w:val="24"/>
          <w:lang w:val="ro-RO"/>
        </w:rPr>
        <w:t xml:space="preserve"> </w:t>
      </w:r>
    </w:p>
    <w:p w14:paraId="774BB067" w14:textId="77777777" w:rsidR="00970693" w:rsidRPr="00970693" w:rsidRDefault="00970693" w:rsidP="00C06C1B">
      <w:pPr>
        <w:numPr>
          <w:ilvl w:val="1"/>
          <w:numId w:val="224"/>
        </w:numPr>
        <w:tabs>
          <w:tab w:val="left" w:pos="284"/>
        </w:tabs>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i/>
          <w:iCs/>
          <w:sz w:val="24"/>
          <w:szCs w:val="24"/>
          <w:lang w:val="ro-RO"/>
        </w:rPr>
        <w:t>dereglarea procesului de deglutiţie</w:t>
      </w:r>
      <w:r w:rsidRPr="00970693">
        <w:rPr>
          <w:rFonts w:ascii="Times New Roman" w:eastAsia="Calibri" w:hAnsi="Times New Roman" w:cs="Times New Roman"/>
          <w:sz w:val="24"/>
          <w:szCs w:val="24"/>
          <w:lang w:val="ro-RO"/>
        </w:rPr>
        <w:t xml:space="preserve"> </w:t>
      </w:r>
    </w:p>
    <w:p w14:paraId="2DBB4E9D" w14:textId="77777777" w:rsidR="00970693" w:rsidRPr="00446010" w:rsidRDefault="00970693" w:rsidP="00C06C1B">
      <w:pPr>
        <w:numPr>
          <w:ilvl w:val="1"/>
          <w:numId w:val="224"/>
        </w:numPr>
        <w:tabs>
          <w:tab w:val="left" w:pos="284"/>
        </w:tabs>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i/>
          <w:iCs/>
          <w:sz w:val="24"/>
          <w:szCs w:val="24"/>
          <w:lang w:val="ro-RO"/>
        </w:rPr>
        <w:t>dereglarea  tranzitului prin tubul digestiv.</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ab/>
      </w:r>
    </w:p>
    <w:p w14:paraId="05C3A5CB" w14:textId="77777777" w:rsidR="00970693" w:rsidRPr="00970693" w:rsidRDefault="00970693" w:rsidP="00476F81">
      <w:pPr>
        <w:tabs>
          <w:tab w:val="left" w:pos="284"/>
        </w:tabs>
        <w:spacing w:after="0"/>
        <w:ind w:firstLine="709"/>
        <w:jc w:val="both"/>
        <w:rPr>
          <w:rFonts w:ascii="Times New Roman" w:eastAsia="Calibri" w:hAnsi="Times New Roman" w:cs="Times New Roman"/>
          <w:b/>
          <w:bCs/>
          <w:sz w:val="24"/>
          <w:szCs w:val="24"/>
          <w:lang w:val="ro-RO"/>
        </w:rPr>
      </w:pPr>
    </w:p>
    <w:p w14:paraId="3DBC1E89" w14:textId="77777777" w:rsidR="00970693" w:rsidRPr="00446010" w:rsidRDefault="00970693" w:rsidP="00476F81">
      <w:pPr>
        <w:tabs>
          <w:tab w:val="left" w:pos="284"/>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Etiologia PH</w:t>
      </w:r>
    </w:p>
    <w:p w14:paraId="74EC33AD"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sz w:val="24"/>
          <w:szCs w:val="24"/>
          <w:lang w:val="fr-FR"/>
        </w:rPr>
        <w:t>a</w:t>
      </w:r>
      <w:r w:rsidRPr="00446010">
        <w:rPr>
          <w:rFonts w:ascii="Times New Roman" w:eastAsia="Calibri" w:hAnsi="Times New Roman" w:cs="Times New Roman"/>
          <w:b/>
          <w:bCs/>
          <w:sz w:val="24"/>
          <w:szCs w:val="24"/>
          <w:lang w:val="fr-FR"/>
        </w:rPr>
        <w:t xml:space="preserve">) Cauze fetale- </w:t>
      </w:r>
      <w:r w:rsidRPr="00446010">
        <w:rPr>
          <w:rFonts w:ascii="Times New Roman" w:eastAsia="Calibri" w:hAnsi="Times New Roman" w:cs="Times New Roman"/>
          <w:sz w:val="24"/>
          <w:szCs w:val="24"/>
          <w:lang w:val="fr-FR"/>
        </w:rPr>
        <w:t xml:space="preserve">raspunzatoare de polihidramnios </w:t>
      </w:r>
      <w:r w:rsidRPr="00970693">
        <w:rPr>
          <w:rFonts w:ascii="Times New Roman" w:eastAsia="Calibri" w:hAnsi="Times New Roman" w:cs="Times New Roman"/>
          <w:sz w:val="24"/>
          <w:szCs w:val="24"/>
          <w:lang w:val="ro-RO"/>
        </w:rPr>
        <w:t>î</w:t>
      </w:r>
      <w:r w:rsidRPr="00446010">
        <w:rPr>
          <w:rFonts w:ascii="Times New Roman" w:eastAsia="Calibri" w:hAnsi="Times New Roman" w:cs="Times New Roman"/>
          <w:sz w:val="24"/>
          <w:szCs w:val="24"/>
          <w:lang w:val="fr-FR"/>
        </w:rPr>
        <w:t>n 20% din</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cazuri:</w:t>
      </w:r>
    </w:p>
    <w:p w14:paraId="24875FBF"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b/>
          <w:bCs/>
          <w:sz w:val="24"/>
          <w:szCs w:val="24"/>
          <w:lang w:val="fr-FR"/>
        </w:rPr>
        <w:t xml:space="preserve">Defecte de tub neural. </w:t>
      </w:r>
      <w:r w:rsidRPr="00446010">
        <w:rPr>
          <w:rFonts w:ascii="Times New Roman" w:eastAsia="Calibri" w:hAnsi="Times New Roman" w:cs="Times New Roman"/>
          <w:sz w:val="24"/>
          <w:szCs w:val="24"/>
          <w:lang w:val="fr-FR"/>
        </w:rPr>
        <w:t>Malforma</w:t>
      </w:r>
      <w:r w:rsidRPr="00970693">
        <w:rPr>
          <w:rFonts w:ascii="Times New Roman" w:eastAsia="Calibri" w:hAnsi="Times New Roman" w:cs="Times New Roman"/>
          <w:sz w:val="24"/>
          <w:szCs w:val="24"/>
          <w:lang w:val="ro-RO"/>
        </w:rPr>
        <w:t>ţ</w:t>
      </w:r>
      <w:r w:rsidRPr="00446010">
        <w:rPr>
          <w:rFonts w:ascii="Times New Roman" w:eastAsia="Calibri" w:hAnsi="Times New Roman" w:cs="Times New Roman"/>
          <w:sz w:val="24"/>
          <w:szCs w:val="24"/>
          <w:lang w:val="fr-FR"/>
        </w:rPr>
        <w:t>iile care implic</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 sistemul nervos</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pot induce deficit de sinteza a ADH cu sc</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derea resorb</w:t>
      </w:r>
      <w:r w:rsidRPr="00970693">
        <w:rPr>
          <w:rFonts w:ascii="Times New Roman" w:eastAsia="Calibri" w:hAnsi="Times New Roman" w:cs="Times New Roman"/>
          <w:sz w:val="24"/>
          <w:szCs w:val="24"/>
          <w:lang w:val="ro-RO"/>
        </w:rPr>
        <w:t>ţ</w:t>
      </w:r>
      <w:r w:rsidRPr="00446010">
        <w:rPr>
          <w:rFonts w:ascii="Times New Roman" w:eastAsia="Calibri" w:hAnsi="Times New Roman" w:cs="Times New Roman"/>
          <w:sz w:val="24"/>
          <w:szCs w:val="24"/>
          <w:lang w:val="fr-FR"/>
        </w:rPr>
        <w:t>iei tubulare</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 xml:space="preserve">renale ADH-dependente </w:t>
      </w:r>
      <w:r w:rsidRPr="00970693">
        <w:rPr>
          <w:rFonts w:ascii="Times New Roman" w:eastAsia="Calibri" w:hAnsi="Times New Roman" w:cs="Times New Roman"/>
          <w:sz w:val="24"/>
          <w:szCs w:val="24"/>
          <w:lang w:val="ro-RO"/>
        </w:rPr>
        <w:t>ş</w:t>
      </w:r>
      <w:r w:rsidRPr="00446010">
        <w:rPr>
          <w:rFonts w:ascii="Times New Roman" w:eastAsia="Calibri" w:hAnsi="Times New Roman" w:cs="Times New Roman"/>
          <w:sz w:val="24"/>
          <w:szCs w:val="24"/>
          <w:lang w:val="fr-FR"/>
        </w:rPr>
        <w:t>i poliurie fetal</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w:t>
      </w:r>
    </w:p>
    <w:p w14:paraId="7870EB70" w14:textId="77777777" w:rsidR="00970693" w:rsidRPr="00970693" w:rsidRDefault="00970693" w:rsidP="00C06C1B">
      <w:pPr>
        <w:numPr>
          <w:ilvl w:val="0"/>
          <w:numId w:val="225"/>
        </w:numPr>
        <w:tabs>
          <w:tab w:val="left" w:pos="1260"/>
        </w:tabs>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rPr>
        <w:t>Menigomielocelu</w:t>
      </w:r>
      <w:r w:rsidRPr="00970693">
        <w:rPr>
          <w:rFonts w:ascii="Times New Roman" w:eastAsia="Calibri" w:hAnsi="Times New Roman" w:cs="Times New Roman"/>
          <w:sz w:val="24"/>
          <w:szCs w:val="24"/>
          <w:lang w:val="ro-RO"/>
        </w:rPr>
        <w:t>l, a</w:t>
      </w:r>
      <w:r w:rsidRPr="00970693">
        <w:rPr>
          <w:rFonts w:ascii="Times New Roman" w:eastAsia="Calibri" w:hAnsi="Times New Roman" w:cs="Times New Roman"/>
          <w:sz w:val="24"/>
          <w:szCs w:val="24"/>
        </w:rPr>
        <w:t>nencefalia</w:t>
      </w:r>
      <w:r w:rsidRPr="00970693">
        <w:rPr>
          <w:rFonts w:ascii="Times New Roman" w:eastAsia="Calibri" w:hAnsi="Times New Roman" w:cs="Times New Roman"/>
          <w:sz w:val="24"/>
          <w:szCs w:val="24"/>
          <w:lang w:val="ro-RO"/>
        </w:rPr>
        <w:t>, h</w:t>
      </w:r>
      <w:r w:rsidRPr="00970693">
        <w:rPr>
          <w:rFonts w:ascii="Times New Roman" w:eastAsia="Calibri" w:hAnsi="Times New Roman" w:cs="Times New Roman"/>
          <w:sz w:val="24"/>
          <w:szCs w:val="24"/>
        </w:rPr>
        <w:t>idrocefalia</w:t>
      </w:r>
      <w:r w:rsidRPr="00970693">
        <w:rPr>
          <w:rFonts w:ascii="Times New Roman" w:eastAsia="Calibri" w:hAnsi="Times New Roman" w:cs="Times New Roman"/>
          <w:sz w:val="24"/>
          <w:szCs w:val="24"/>
          <w:lang w:val="ro-RO"/>
        </w:rPr>
        <w:t>.</w:t>
      </w:r>
    </w:p>
    <w:p w14:paraId="1F052BB7"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b/>
          <w:bCs/>
          <w:sz w:val="24"/>
          <w:szCs w:val="24"/>
          <w:lang w:val="fr-FR"/>
        </w:rPr>
        <w:t>Anomalii ale mecanismului de degluti</w:t>
      </w:r>
      <w:r w:rsidRPr="00970693">
        <w:rPr>
          <w:rFonts w:ascii="Times New Roman" w:eastAsia="Calibri" w:hAnsi="Times New Roman" w:cs="Times New Roman"/>
          <w:b/>
          <w:bCs/>
          <w:sz w:val="24"/>
          <w:szCs w:val="24"/>
          <w:lang w:val="ro-RO"/>
        </w:rPr>
        <w:t>ţ</w:t>
      </w:r>
      <w:r w:rsidRPr="00446010">
        <w:rPr>
          <w:rFonts w:ascii="Times New Roman" w:eastAsia="Calibri" w:hAnsi="Times New Roman" w:cs="Times New Roman"/>
          <w:b/>
          <w:bCs/>
          <w:sz w:val="24"/>
          <w:szCs w:val="24"/>
          <w:lang w:val="fr-FR"/>
        </w:rPr>
        <w:t>ie sau obstruc</w:t>
      </w:r>
      <w:r w:rsidRPr="00970693">
        <w:rPr>
          <w:rFonts w:ascii="Times New Roman" w:eastAsia="Calibri" w:hAnsi="Times New Roman" w:cs="Times New Roman"/>
          <w:b/>
          <w:bCs/>
          <w:sz w:val="24"/>
          <w:szCs w:val="24"/>
          <w:lang w:val="ro-RO"/>
        </w:rPr>
        <w:t>ţ</w:t>
      </w:r>
      <w:r w:rsidRPr="00446010">
        <w:rPr>
          <w:rFonts w:ascii="Times New Roman" w:eastAsia="Calibri" w:hAnsi="Times New Roman" w:cs="Times New Roman"/>
          <w:b/>
          <w:bCs/>
          <w:sz w:val="24"/>
          <w:szCs w:val="24"/>
          <w:lang w:val="fr-FR"/>
        </w:rPr>
        <w:t>ii digestive</w:t>
      </w:r>
      <w:r w:rsidRPr="00970693">
        <w:rPr>
          <w:rFonts w:ascii="Times New Roman" w:eastAsia="Calibri" w:hAnsi="Times New Roman" w:cs="Times New Roman"/>
          <w:b/>
          <w:bCs/>
          <w:sz w:val="24"/>
          <w:szCs w:val="24"/>
          <w:lang w:val="ro-RO"/>
        </w:rPr>
        <w:t xml:space="preserve"> î</w:t>
      </w:r>
      <w:r w:rsidRPr="00446010">
        <w:rPr>
          <w:rFonts w:ascii="Times New Roman" w:eastAsia="Calibri" w:hAnsi="Times New Roman" w:cs="Times New Roman"/>
          <w:b/>
          <w:bCs/>
          <w:sz w:val="24"/>
          <w:szCs w:val="24"/>
          <w:lang w:val="fr-FR"/>
        </w:rPr>
        <w:t>nalte</w:t>
      </w:r>
      <w:r w:rsidRPr="00446010">
        <w:rPr>
          <w:rFonts w:ascii="Times New Roman" w:eastAsia="Calibri" w:hAnsi="Times New Roman" w:cs="Times New Roman"/>
          <w:sz w:val="24"/>
          <w:szCs w:val="24"/>
          <w:lang w:val="fr-FR"/>
        </w:rPr>
        <w:t>. F</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tul particip</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 prin degluti</w:t>
      </w:r>
      <w:r w:rsidRPr="00970693">
        <w:rPr>
          <w:rFonts w:ascii="Times New Roman" w:eastAsia="Calibri" w:hAnsi="Times New Roman" w:cs="Times New Roman"/>
          <w:sz w:val="24"/>
          <w:szCs w:val="24"/>
          <w:lang w:val="ro-RO"/>
        </w:rPr>
        <w:t>ţ</w:t>
      </w:r>
      <w:r w:rsidRPr="00446010">
        <w:rPr>
          <w:rFonts w:ascii="Times New Roman" w:eastAsia="Calibri" w:hAnsi="Times New Roman" w:cs="Times New Roman"/>
          <w:sz w:val="24"/>
          <w:szCs w:val="24"/>
          <w:lang w:val="fr-FR"/>
        </w:rPr>
        <w:t xml:space="preserve">ie </w:t>
      </w:r>
      <w:r w:rsidRPr="00970693">
        <w:rPr>
          <w:rFonts w:ascii="Times New Roman" w:eastAsia="Calibri" w:hAnsi="Times New Roman" w:cs="Times New Roman"/>
          <w:sz w:val="24"/>
          <w:szCs w:val="24"/>
          <w:lang w:val="ro-RO"/>
        </w:rPr>
        <w:t>ş</w:t>
      </w:r>
      <w:r w:rsidRPr="00446010">
        <w:rPr>
          <w:rFonts w:ascii="Times New Roman" w:eastAsia="Calibri" w:hAnsi="Times New Roman" w:cs="Times New Roman"/>
          <w:sz w:val="24"/>
          <w:szCs w:val="24"/>
          <w:lang w:val="fr-FR"/>
        </w:rPr>
        <w:t>i absorb</w:t>
      </w:r>
      <w:r w:rsidRPr="00970693">
        <w:rPr>
          <w:rFonts w:ascii="Times New Roman" w:eastAsia="Calibri" w:hAnsi="Times New Roman" w:cs="Times New Roman"/>
          <w:sz w:val="24"/>
          <w:szCs w:val="24"/>
          <w:lang w:val="ro-RO"/>
        </w:rPr>
        <w:t>ţ</w:t>
      </w:r>
      <w:r w:rsidRPr="00446010">
        <w:rPr>
          <w:rFonts w:ascii="Times New Roman" w:eastAsia="Calibri" w:hAnsi="Times New Roman" w:cs="Times New Roman"/>
          <w:sz w:val="24"/>
          <w:szCs w:val="24"/>
          <w:lang w:val="fr-FR"/>
        </w:rPr>
        <w:t>ie digestiv</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 la</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circula</w:t>
      </w:r>
      <w:r w:rsidRPr="00970693">
        <w:rPr>
          <w:rFonts w:ascii="Times New Roman" w:eastAsia="Calibri" w:hAnsi="Times New Roman" w:cs="Times New Roman"/>
          <w:sz w:val="24"/>
          <w:szCs w:val="24"/>
          <w:lang w:val="ro-RO"/>
        </w:rPr>
        <w:t>ţ</w:t>
      </w:r>
      <w:r w:rsidRPr="00446010">
        <w:rPr>
          <w:rFonts w:ascii="Times New Roman" w:eastAsia="Calibri" w:hAnsi="Times New Roman" w:cs="Times New Roman"/>
          <w:sz w:val="24"/>
          <w:szCs w:val="24"/>
          <w:lang w:val="fr-FR"/>
        </w:rPr>
        <w:t>ia lichidului amniotic. Blocarea acestui mecanism</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determina acumulare excesiv</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xml:space="preserve"> de lichid amniotic</w:t>
      </w:r>
      <w:r w:rsidRPr="00970693">
        <w:rPr>
          <w:rFonts w:ascii="Times New Roman" w:eastAsia="Calibri" w:hAnsi="Times New Roman" w:cs="Times New Roman"/>
          <w:sz w:val="24"/>
          <w:szCs w:val="24"/>
          <w:lang w:val="ro-RO"/>
        </w:rPr>
        <w:t>: a</w:t>
      </w:r>
      <w:r w:rsidRPr="00446010">
        <w:rPr>
          <w:rFonts w:ascii="Times New Roman" w:eastAsia="Calibri" w:hAnsi="Times New Roman" w:cs="Times New Roman"/>
          <w:sz w:val="24"/>
          <w:szCs w:val="24"/>
          <w:lang w:val="fr-FR"/>
        </w:rPr>
        <w:t>trezie esofagian</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 duodenal</w:t>
      </w:r>
      <w:r w:rsidRPr="00970693">
        <w:rPr>
          <w:rFonts w:ascii="Times New Roman" w:eastAsia="Calibri" w:hAnsi="Times New Roman" w:cs="Times New Roman"/>
          <w:sz w:val="24"/>
          <w:szCs w:val="24"/>
          <w:lang w:val="ro-RO"/>
        </w:rPr>
        <w:t>ă, h</w:t>
      </w:r>
      <w:r w:rsidRPr="00446010">
        <w:rPr>
          <w:rFonts w:ascii="Times New Roman" w:eastAsia="Calibri" w:hAnsi="Times New Roman" w:cs="Times New Roman"/>
          <w:sz w:val="24"/>
          <w:szCs w:val="24"/>
          <w:lang w:val="fr-FR"/>
        </w:rPr>
        <w:t>ernie diafragmatic</w:t>
      </w:r>
      <w:r w:rsidRPr="00970693">
        <w:rPr>
          <w:rFonts w:ascii="Times New Roman" w:eastAsia="Calibri" w:hAnsi="Times New Roman" w:cs="Times New Roman"/>
          <w:sz w:val="24"/>
          <w:szCs w:val="24"/>
          <w:lang w:val="ro-RO"/>
        </w:rPr>
        <w:t>ă, l</w:t>
      </w:r>
      <w:r w:rsidRPr="00446010">
        <w:rPr>
          <w:rFonts w:ascii="Times New Roman" w:eastAsia="Calibri" w:hAnsi="Times New Roman" w:cs="Times New Roman"/>
          <w:sz w:val="24"/>
          <w:szCs w:val="24"/>
          <w:lang w:val="fr-FR"/>
        </w:rPr>
        <w:t>abiognatopalatos</w:t>
      </w:r>
      <w:r w:rsidRPr="00970693">
        <w:rPr>
          <w:rFonts w:ascii="Times New Roman" w:eastAsia="Calibri" w:hAnsi="Times New Roman" w:cs="Times New Roman"/>
          <w:sz w:val="24"/>
          <w:szCs w:val="24"/>
          <w:lang w:val="ro-RO"/>
        </w:rPr>
        <w:t>c</w:t>
      </w:r>
      <w:r w:rsidRPr="00446010">
        <w:rPr>
          <w:rFonts w:ascii="Times New Roman" w:eastAsia="Calibri" w:hAnsi="Times New Roman" w:cs="Times New Roman"/>
          <w:sz w:val="24"/>
          <w:szCs w:val="24"/>
          <w:lang w:val="fr-FR"/>
        </w:rPr>
        <w:t>hizis</w:t>
      </w:r>
      <w:r w:rsidRPr="00970693">
        <w:rPr>
          <w:rFonts w:ascii="Times New Roman" w:eastAsia="Calibri" w:hAnsi="Times New Roman" w:cs="Times New Roman"/>
          <w:sz w:val="24"/>
          <w:szCs w:val="24"/>
          <w:lang w:val="ro-RO"/>
        </w:rPr>
        <w:t>, o</w:t>
      </w:r>
      <w:r w:rsidRPr="00446010">
        <w:rPr>
          <w:rFonts w:ascii="Times New Roman" w:eastAsia="Calibri" w:hAnsi="Times New Roman" w:cs="Times New Roman"/>
          <w:sz w:val="24"/>
          <w:szCs w:val="24"/>
          <w:lang w:val="fr-FR"/>
        </w:rPr>
        <w:t>mfalocel</w:t>
      </w:r>
      <w:r w:rsidRPr="00970693">
        <w:rPr>
          <w:rFonts w:ascii="Times New Roman" w:eastAsia="Calibri" w:hAnsi="Times New Roman" w:cs="Times New Roman"/>
          <w:sz w:val="24"/>
          <w:szCs w:val="24"/>
          <w:lang w:val="ro-RO"/>
        </w:rPr>
        <w:t>, l</w:t>
      </w:r>
      <w:r w:rsidRPr="00446010">
        <w:rPr>
          <w:rFonts w:ascii="Times New Roman" w:eastAsia="Calibri" w:hAnsi="Times New Roman" w:cs="Times New Roman"/>
          <w:sz w:val="24"/>
          <w:szCs w:val="24"/>
          <w:lang w:val="fr-FR"/>
        </w:rPr>
        <w:t>aparoschizis</w:t>
      </w:r>
      <w:r w:rsidRPr="00970693">
        <w:rPr>
          <w:rFonts w:ascii="Times New Roman" w:eastAsia="Calibri" w:hAnsi="Times New Roman" w:cs="Times New Roman"/>
          <w:sz w:val="24"/>
          <w:szCs w:val="24"/>
          <w:lang w:val="ro-RO"/>
        </w:rPr>
        <w:t>.</w:t>
      </w:r>
      <w:r w:rsidRPr="00446010">
        <w:rPr>
          <w:rFonts w:ascii="Times New Roman" w:eastAsia="Calibri" w:hAnsi="Times New Roman" w:cs="Times New Roman"/>
          <w:sz w:val="24"/>
          <w:szCs w:val="24"/>
          <w:lang w:val="fr-FR"/>
        </w:rPr>
        <w:t xml:space="preserve"> </w:t>
      </w:r>
    </w:p>
    <w:p w14:paraId="246AC10E" w14:textId="77777777" w:rsidR="00970693" w:rsidRPr="00970693" w:rsidRDefault="00970693" w:rsidP="00476F81">
      <w:pPr>
        <w:tabs>
          <w:tab w:val="left" w:pos="1260"/>
        </w:tabs>
        <w:spacing w:after="0"/>
        <w:ind w:firstLine="709"/>
        <w:jc w:val="both"/>
        <w:rPr>
          <w:rFonts w:ascii="Times New Roman" w:eastAsia="Calibri" w:hAnsi="Times New Roman" w:cs="Times New Roman"/>
          <w:b/>
          <w:sz w:val="24"/>
          <w:szCs w:val="24"/>
          <w:lang w:val="ro-RO"/>
        </w:rPr>
      </w:pPr>
    </w:p>
    <w:p w14:paraId="2E7D0B0E"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sz w:val="24"/>
          <w:szCs w:val="24"/>
          <w:lang w:val="fr-FR"/>
        </w:rPr>
        <w:t>b)</w:t>
      </w:r>
      <w:r w:rsidRPr="00446010">
        <w:rPr>
          <w:rFonts w:ascii="Times New Roman" w:eastAsia="Calibri" w:hAnsi="Times New Roman" w:cs="Times New Roman"/>
          <w:sz w:val="24"/>
          <w:szCs w:val="24"/>
          <w:lang w:val="fr-FR"/>
        </w:rPr>
        <w:t xml:space="preserve"> </w:t>
      </w:r>
      <w:r w:rsidRPr="00446010">
        <w:rPr>
          <w:rFonts w:ascii="Times New Roman" w:eastAsia="Calibri" w:hAnsi="Times New Roman" w:cs="Times New Roman"/>
          <w:b/>
          <w:bCs/>
          <w:sz w:val="24"/>
          <w:szCs w:val="24"/>
          <w:lang w:val="fr-FR"/>
        </w:rPr>
        <w:t xml:space="preserve">Cauze materne- </w:t>
      </w:r>
      <w:r w:rsidRPr="00446010">
        <w:rPr>
          <w:rFonts w:ascii="Times New Roman" w:eastAsia="Calibri" w:hAnsi="Times New Roman" w:cs="Times New Roman"/>
          <w:sz w:val="24"/>
          <w:szCs w:val="24"/>
          <w:lang w:val="fr-FR"/>
        </w:rPr>
        <w:t>r</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spunz</w:t>
      </w:r>
      <w:r w:rsidRPr="00970693">
        <w:rPr>
          <w:rFonts w:ascii="Times New Roman" w:eastAsia="Calibri" w:hAnsi="Times New Roman" w:cs="Times New Roman"/>
          <w:sz w:val="24"/>
          <w:szCs w:val="24"/>
          <w:lang w:val="ro-RO"/>
        </w:rPr>
        <w:t>ă</w:t>
      </w:r>
      <w:r w:rsidRPr="00446010">
        <w:rPr>
          <w:rFonts w:ascii="Times New Roman" w:eastAsia="Calibri" w:hAnsi="Times New Roman" w:cs="Times New Roman"/>
          <w:sz w:val="24"/>
          <w:szCs w:val="24"/>
          <w:lang w:val="fr-FR"/>
        </w:rPr>
        <w:t>toare de aproximativ 20% din</w:t>
      </w:r>
      <w:r w:rsidRPr="00970693">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etiologia polihidramniosului:</w:t>
      </w:r>
    </w:p>
    <w:p w14:paraId="0E1DF12E" w14:textId="77777777" w:rsidR="00970693" w:rsidRPr="00970693" w:rsidRDefault="00970693" w:rsidP="00C06C1B">
      <w:pPr>
        <w:numPr>
          <w:ilvl w:val="0"/>
          <w:numId w:val="226"/>
        </w:numPr>
        <w:tabs>
          <w:tab w:val="left" w:pos="1260"/>
        </w:tabs>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en-US"/>
        </w:rPr>
        <w:t>Diabet zaharat</w:t>
      </w:r>
      <w:r w:rsidRPr="00970693">
        <w:rPr>
          <w:rFonts w:ascii="Times New Roman" w:eastAsia="Calibri" w:hAnsi="Times New Roman" w:cs="Times New Roman"/>
          <w:sz w:val="24"/>
          <w:szCs w:val="24"/>
          <w:lang w:val="ro-RO"/>
        </w:rPr>
        <w:t>, i</w:t>
      </w:r>
      <w:r w:rsidRPr="00970693">
        <w:rPr>
          <w:rFonts w:ascii="Times New Roman" w:eastAsia="Calibri" w:hAnsi="Times New Roman" w:cs="Times New Roman"/>
          <w:sz w:val="24"/>
          <w:szCs w:val="24"/>
          <w:lang w:val="en-US"/>
        </w:rPr>
        <w:t>zoimunizare Rh</w:t>
      </w:r>
      <w:r w:rsidRPr="00970693">
        <w:rPr>
          <w:rFonts w:ascii="Times New Roman" w:eastAsia="Calibri" w:hAnsi="Times New Roman" w:cs="Times New Roman"/>
          <w:sz w:val="24"/>
          <w:szCs w:val="24"/>
          <w:lang w:val="ro-RO"/>
        </w:rPr>
        <w:t>, infecţiile (l</w:t>
      </w:r>
      <w:r w:rsidRPr="00970693">
        <w:rPr>
          <w:rFonts w:ascii="Times New Roman" w:eastAsia="Calibri" w:hAnsi="Times New Roman" w:cs="Times New Roman"/>
          <w:sz w:val="24"/>
          <w:szCs w:val="24"/>
          <w:lang w:val="en-US"/>
        </w:rPr>
        <w:t>ues</w:t>
      </w:r>
      <w:r w:rsidRPr="00970693">
        <w:rPr>
          <w:rFonts w:ascii="Times New Roman" w:eastAsia="Calibri" w:hAnsi="Times New Roman" w:cs="Times New Roman"/>
          <w:sz w:val="24"/>
          <w:szCs w:val="24"/>
          <w:lang w:val="ro-RO"/>
        </w:rPr>
        <w:t>).</w:t>
      </w:r>
      <w:r w:rsidRPr="00970693">
        <w:rPr>
          <w:rFonts w:ascii="Times New Roman" w:eastAsia="Calibri" w:hAnsi="Times New Roman" w:cs="Times New Roman"/>
          <w:sz w:val="24"/>
          <w:szCs w:val="24"/>
          <w:lang w:val="en-US"/>
        </w:rPr>
        <w:t xml:space="preserve"> </w:t>
      </w:r>
    </w:p>
    <w:p w14:paraId="2DBA2410" w14:textId="77777777" w:rsidR="00970693" w:rsidRPr="00970693" w:rsidRDefault="00970693" w:rsidP="00476F81">
      <w:pPr>
        <w:tabs>
          <w:tab w:val="left" w:pos="1260"/>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en-US"/>
        </w:rPr>
        <w:t xml:space="preserve">c) Cauzele neidentificate- </w:t>
      </w:r>
      <w:r w:rsidRPr="00970693">
        <w:rPr>
          <w:rFonts w:ascii="Times New Roman" w:eastAsia="Calibri" w:hAnsi="Times New Roman" w:cs="Times New Roman"/>
          <w:sz w:val="24"/>
          <w:szCs w:val="24"/>
          <w:lang w:val="ro-RO"/>
        </w:rPr>
        <w:t>î</w:t>
      </w:r>
      <w:r w:rsidRPr="00970693">
        <w:rPr>
          <w:rFonts w:ascii="Times New Roman" w:eastAsia="Calibri" w:hAnsi="Times New Roman" w:cs="Times New Roman"/>
          <w:sz w:val="24"/>
          <w:szCs w:val="24"/>
          <w:lang w:val="en-US"/>
        </w:rPr>
        <w:t>n 60% din cazuri: polihidramnios idiopatic</w:t>
      </w:r>
      <w:r w:rsidRPr="00970693">
        <w:rPr>
          <w:rFonts w:ascii="Times New Roman" w:eastAsia="Calibri" w:hAnsi="Times New Roman" w:cs="Times New Roman"/>
          <w:sz w:val="24"/>
          <w:szCs w:val="24"/>
          <w:lang w:val="ro-RO"/>
        </w:rPr>
        <w:t>.</w:t>
      </w:r>
      <w:r w:rsidRPr="00970693">
        <w:rPr>
          <w:rFonts w:ascii="Times New Roman" w:eastAsia="Calibri" w:hAnsi="Times New Roman" w:cs="Times New Roman"/>
          <w:sz w:val="24"/>
          <w:szCs w:val="24"/>
          <w:lang w:val="en-US"/>
        </w:rPr>
        <w:t xml:space="preserve"> </w:t>
      </w:r>
    </w:p>
    <w:p w14:paraId="5906560C" w14:textId="77777777" w:rsidR="00970693" w:rsidRPr="00970693" w:rsidRDefault="00970693" w:rsidP="00476F81">
      <w:pPr>
        <w:tabs>
          <w:tab w:val="left" w:pos="1260"/>
        </w:tabs>
        <w:spacing w:after="0"/>
        <w:ind w:firstLine="709"/>
        <w:jc w:val="both"/>
        <w:rPr>
          <w:rFonts w:ascii="Times New Roman" w:eastAsia="Calibri" w:hAnsi="Times New Roman" w:cs="Times New Roman"/>
          <w:b/>
          <w:bCs/>
          <w:sz w:val="24"/>
          <w:szCs w:val="24"/>
          <w:lang w:val="ro-RO"/>
        </w:rPr>
      </w:pPr>
    </w:p>
    <w:p w14:paraId="631FFB33" w14:textId="77777777" w:rsidR="00970693" w:rsidRPr="00970693" w:rsidRDefault="00970693" w:rsidP="00476F81">
      <w:pPr>
        <w:tabs>
          <w:tab w:val="left" w:pos="1260"/>
        </w:tabs>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Manifestări clinice ale PH</w:t>
      </w:r>
    </w:p>
    <w:p w14:paraId="5CF4C27F" w14:textId="77777777" w:rsidR="00970693" w:rsidRPr="00970693" w:rsidRDefault="00970693" w:rsidP="00476F81">
      <w:pPr>
        <w:tabs>
          <w:tab w:val="left" w:pos="1260"/>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i/>
          <w:iCs/>
          <w:sz w:val="24"/>
          <w:szCs w:val="24"/>
          <w:lang w:val="ro-RO"/>
        </w:rPr>
        <w:t>I. Polihidramnios  acut</w:t>
      </w:r>
      <w:r w:rsidRPr="00970693">
        <w:rPr>
          <w:rFonts w:ascii="Times New Roman" w:eastAsia="Calibri" w:hAnsi="Times New Roman" w:cs="Times New Roman"/>
          <w:b/>
          <w:bCs/>
          <w:sz w:val="24"/>
          <w:szCs w:val="24"/>
          <w:lang w:val="ro-RO"/>
        </w:rPr>
        <w:t xml:space="preserve">: </w:t>
      </w:r>
      <w:r w:rsidRPr="00970693">
        <w:rPr>
          <w:rFonts w:ascii="Times New Roman" w:eastAsia="Calibri" w:hAnsi="Times New Roman" w:cs="Times New Roman"/>
          <w:sz w:val="24"/>
          <w:szCs w:val="24"/>
          <w:lang w:val="ro-RO"/>
        </w:rPr>
        <w:t xml:space="preserve">dureri abdominale pronunţate, deplasarea fundului uterin în sus şi majorarea  circumferinţei abdomenului, apariţia colateralelor venoase pe abdomen, edeme, uter dureros la palpare, în hipertonus şi palpare dificilă a părţilor fetale, BCF surde, dereglări cardio-respiratorii la mamă (dispnee, puls frecvent, TA scăzută, cianoză). </w:t>
      </w:r>
    </w:p>
    <w:p w14:paraId="34D65C5A"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i/>
          <w:iCs/>
          <w:sz w:val="24"/>
          <w:szCs w:val="24"/>
          <w:lang w:val="ro-RO"/>
        </w:rPr>
        <w:t>II. Polihidramnios cronic</w:t>
      </w:r>
      <w:r w:rsidRPr="00970693">
        <w:rPr>
          <w:rFonts w:ascii="Times New Roman" w:eastAsia="Calibri" w:hAnsi="Times New Roman" w:cs="Times New Roman"/>
          <w:b/>
          <w:bCs/>
          <w:sz w:val="24"/>
          <w:szCs w:val="24"/>
          <w:lang w:val="ro-RO"/>
        </w:rPr>
        <w:t xml:space="preserve"> </w:t>
      </w:r>
    </w:p>
    <w:p w14:paraId="1EA1B6D9"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w:t>
      </w:r>
      <w:r w:rsidRPr="00446010">
        <w:rPr>
          <w:rFonts w:ascii="Times New Roman" w:eastAsia="Calibri" w:hAnsi="Times New Roman" w:cs="Times New Roman"/>
          <w:b/>
          <w:bCs/>
          <w:sz w:val="24"/>
          <w:szCs w:val="24"/>
          <w:lang w:val="fr-FR"/>
        </w:rPr>
        <w:t xml:space="preserve"> </w:t>
      </w:r>
      <w:r w:rsidRPr="00970693">
        <w:rPr>
          <w:rFonts w:ascii="Times New Roman" w:eastAsia="Calibri" w:hAnsi="Times New Roman" w:cs="Times New Roman"/>
          <w:b/>
          <w:bCs/>
          <w:sz w:val="24"/>
          <w:szCs w:val="24"/>
          <w:lang w:val="ro-RO"/>
        </w:rPr>
        <w:t xml:space="preserve"> </w:t>
      </w:r>
      <w:r w:rsidRPr="00446010">
        <w:rPr>
          <w:rFonts w:ascii="Times New Roman" w:eastAsia="Calibri" w:hAnsi="Times New Roman" w:cs="Times New Roman"/>
          <w:sz w:val="24"/>
          <w:szCs w:val="24"/>
          <w:lang w:val="fr-FR"/>
        </w:rPr>
        <w:t>o</w:t>
      </w:r>
      <w:r w:rsidRPr="00970693">
        <w:rPr>
          <w:rFonts w:ascii="Times New Roman" w:eastAsia="Calibri" w:hAnsi="Times New Roman" w:cs="Times New Roman"/>
          <w:sz w:val="24"/>
          <w:szCs w:val="24"/>
          <w:lang w:val="ro-RO"/>
        </w:rPr>
        <w:t xml:space="preserve"> acumulare mai treptată de LA </w:t>
      </w:r>
    </w:p>
    <w:p w14:paraId="3CF0679E" w14:textId="77777777" w:rsidR="00970693" w:rsidRPr="00970693" w:rsidRDefault="00970693" w:rsidP="00476F81">
      <w:pPr>
        <w:tabs>
          <w:tab w:val="left" w:pos="1260"/>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  simptome identice PH-ului acut, însă mai şterse. </w:t>
      </w:r>
    </w:p>
    <w:p w14:paraId="6DC3E87F" w14:textId="77777777" w:rsidR="00970693" w:rsidRPr="00970693" w:rsidRDefault="00970693" w:rsidP="00476F81">
      <w:pPr>
        <w:tabs>
          <w:tab w:val="left" w:pos="1260"/>
        </w:tabs>
        <w:spacing w:after="0"/>
        <w:ind w:firstLine="709"/>
        <w:jc w:val="both"/>
        <w:rPr>
          <w:rFonts w:ascii="Times New Roman" w:eastAsia="Calibri" w:hAnsi="Times New Roman" w:cs="Times New Roman"/>
          <w:b/>
          <w:bCs/>
          <w:sz w:val="24"/>
          <w:szCs w:val="24"/>
          <w:lang w:val="ro-RO"/>
        </w:rPr>
      </w:pPr>
    </w:p>
    <w:p w14:paraId="0FBB30A6" w14:textId="77777777" w:rsidR="00970693" w:rsidRPr="00970693" w:rsidRDefault="00970693" w:rsidP="00476F81">
      <w:pPr>
        <w:tabs>
          <w:tab w:val="left" w:pos="1260"/>
        </w:tabs>
        <w:spacing w:after="0"/>
        <w:ind w:firstLine="709"/>
        <w:jc w:val="both"/>
        <w:rPr>
          <w:rFonts w:ascii="Times New Roman" w:eastAsia="Calibri" w:hAnsi="Times New Roman" w:cs="Times New Roman"/>
          <w:sz w:val="24"/>
          <w:szCs w:val="24"/>
        </w:rPr>
      </w:pPr>
      <w:r w:rsidRPr="00970693">
        <w:rPr>
          <w:rFonts w:ascii="Times New Roman" w:eastAsia="Calibri" w:hAnsi="Times New Roman" w:cs="Times New Roman"/>
          <w:b/>
          <w:bCs/>
          <w:sz w:val="24"/>
          <w:szCs w:val="24"/>
          <w:lang w:val="ro-RO"/>
        </w:rPr>
        <w:t>Diagnosticul polihidramniosului</w:t>
      </w:r>
    </w:p>
    <w:p w14:paraId="1B4601FC" w14:textId="77777777" w:rsidR="00970693" w:rsidRPr="00970693" w:rsidRDefault="00970693" w:rsidP="00C06C1B">
      <w:pPr>
        <w:numPr>
          <w:ilvl w:val="0"/>
          <w:numId w:val="227"/>
        </w:numPr>
        <w:tabs>
          <w:tab w:val="left" w:pos="142"/>
          <w:tab w:val="left" w:pos="1260"/>
        </w:tabs>
        <w:spacing w:after="0"/>
        <w:ind w:left="142" w:firstLine="709"/>
        <w:jc w:val="both"/>
        <w:rPr>
          <w:rFonts w:ascii="Times New Roman" w:eastAsia="Calibri" w:hAnsi="Times New Roman" w:cs="Times New Roman"/>
          <w:sz w:val="24"/>
          <w:szCs w:val="24"/>
        </w:rPr>
      </w:pPr>
      <w:r w:rsidRPr="00970693">
        <w:rPr>
          <w:rFonts w:ascii="Times New Roman" w:eastAsia="Calibri" w:hAnsi="Times New Roman" w:cs="Times New Roman"/>
          <w:b/>
          <w:bCs/>
          <w:sz w:val="24"/>
          <w:szCs w:val="24"/>
          <w:lang w:val="ro-RO"/>
        </w:rPr>
        <w:t xml:space="preserve"> Clinic</w:t>
      </w:r>
    </w:p>
    <w:p w14:paraId="67C6E46E" w14:textId="77777777" w:rsidR="00970693" w:rsidRPr="00970693" w:rsidRDefault="00970693" w:rsidP="00C06C1B">
      <w:pPr>
        <w:numPr>
          <w:ilvl w:val="0"/>
          <w:numId w:val="228"/>
        </w:numPr>
        <w:tabs>
          <w:tab w:val="left" w:pos="1260"/>
        </w:tabs>
        <w:spacing w:after="0"/>
        <w:ind w:left="0"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Creşterea exagerată în volum a uterului</w:t>
      </w:r>
    </w:p>
    <w:p w14:paraId="54363F87" w14:textId="77777777" w:rsidR="00970693" w:rsidRPr="00446010" w:rsidRDefault="00970693" w:rsidP="00C06C1B">
      <w:pPr>
        <w:numPr>
          <w:ilvl w:val="0"/>
          <w:numId w:val="228"/>
        </w:numPr>
        <w:tabs>
          <w:tab w:val="left" w:pos="1260"/>
        </w:tabs>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Dificultate de palpare a părţilor mici fetale şi de auscultare a BCF</w:t>
      </w:r>
    </w:p>
    <w:p w14:paraId="403009A4" w14:textId="77777777" w:rsidR="00970693" w:rsidRPr="00446010" w:rsidRDefault="00970693" w:rsidP="00C06C1B">
      <w:pPr>
        <w:numPr>
          <w:ilvl w:val="0"/>
          <w:numId w:val="228"/>
        </w:numPr>
        <w:tabs>
          <w:tab w:val="left" w:pos="1260"/>
        </w:tabs>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Tactul vaginal: inferior ampliant, colul uterin rămolit, mai mult sau mai puţin deschis, membrane tensionate, prezentaţie mobilă.</w:t>
      </w:r>
    </w:p>
    <w:p w14:paraId="0DEEAC20" w14:textId="77777777" w:rsidR="00970693" w:rsidRPr="00446010" w:rsidRDefault="00970693" w:rsidP="00C06C1B">
      <w:pPr>
        <w:numPr>
          <w:ilvl w:val="0"/>
          <w:numId w:val="229"/>
        </w:numPr>
        <w:tabs>
          <w:tab w:val="left" w:pos="1260"/>
        </w:tabs>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Teste de laborator :  g</w:t>
      </w:r>
      <w:r w:rsidRPr="00446010">
        <w:rPr>
          <w:rFonts w:ascii="Times New Roman" w:eastAsia="Calibri" w:hAnsi="Times New Roman" w:cs="Times New Roman"/>
          <w:sz w:val="24"/>
          <w:szCs w:val="24"/>
          <w:lang w:val="fr-FR"/>
        </w:rPr>
        <w:t>l</w:t>
      </w:r>
      <w:r w:rsidRPr="00970693">
        <w:rPr>
          <w:rFonts w:ascii="Times New Roman" w:eastAsia="Calibri" w:hAnsi="Times New Roman" w:cs="Times New Roman"/>
          <w:sz w:val="24"/>
          <w:szCs w:val="24"/>
          <w:lang w:val="ro-RO"/>
        </w:rPr>
        <w:t>ucoza, serodiagn</w:t>
      </w:r>
      <w:r w:rsidRPr="00446010">
        <w:rPr>
          <w:rFonts w:ascii="Times New Roman" w:eastAsia="Calibri" w:hAnsi="Times New Roman" w:cs="Times New Roman"/>
          <w:sz w:val="24"/>
          <w:szCs w:val="24"/>
          <w:lang w:val="fr-FR"/>
        </w:rPr>
        <w:t>o</w:t>
      </w:r>
      <w:r w:rsidRPr="00970693">
        <w:rPr>
          <w:rFonts w:ascii="Times New Roman" w:eastAsia="Calibri" w:hAnsi="Times New Roman" w:cs="Times New Roman"/>
          <w:sz w:val="24"/>
          <w:szCs w:val="24"/>
          <w:lang w:val="ro-RO"/>
        </w:rPr>
        <w:t>stic în boli infecţioase</w:t>
      </w:r>
    </w:p>
    <w:p w14:paraId="184E0F69" w14:textId="77777777" w:rsidR="00970693" w:rsidRPr="00970693" w:rsidRDefault="00970693" w:rsidP="00C06C1B">
      <w:pPr>
        <w:numPr>
          <w:ilvl w:val="0"/>
          <w:numId w:val="230"/>
        </w:numPr>
        <w:tabs>
          <w:tab w:val="left" w:pos="1260"/>
        </w:tabs>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Amniocinteza: diagnostic şi tratament.</w:t>
      </w:r>
    </w:p>
    <w:p w14:paraId="05B1E313" w14:textId="77777777" w:rsidR="00970693" w:rsidRPr="00970693" w:rsidRDefault="00970693" w:rsidP="00476F81">
      <w:pPr>
        <w:tabs>
          <w:tab w:val="left" w:pos="1260"/>
        </w:tabs>
        <w:spacing w:after="0"/>
        <w:ind w:firstLine="709"/>
        <w:jc w:val="both"/>
        <w:rPr>
          <w:rFonts w:ascii="Times New Roman" w:eastAsia="Calibri" w:hAnsi="Times New Roman" w:cs="Times New Roman"/>
          <w:b/>
          <w:bCs/>
          <w:sz w:val="24"/>
          <w:szCs w:val="24"/>
          <w:lang w:val="ro-RO"/>
        </w:rPr>
      </w:pPr>
    </w:p>
    <w:p w14:paraId="1460FEA9" w14:textId="77777777" w:rsidR="00970693" w:rsidRPr="00970693" w:rsidRDefault="00970693" w:rsidP="00476F81">
      <w:pPr>
        <w:tabs>
          <w:tab w:val="left" w:pos="1260"/>
        </w:tabs>
        <w:spacing w:after="0"/>
        <w:ind w:firstLine="709"/>
        <w:jc w:val="both"/>
        <w:rPr>
          <w:rFonts w:ascii="Times New Roman" w:eastAsia="Calibri" w:hAnsi="Times New Roman" w:cs="Times New Roman"/>
          <w:sz w:val="24"/>
          <w:szCs w:val="24"/>
        </w:rPr>
      </w:pPr>
      <w:r w:rsidRPr="00970693">
        <w:rPr>
          <w:rFonts w:ascii="Times New Roman" w:eastAsia="Calibri" w:hAnsi="Times New Roman" w:cs="Times New Roman"/>
          <w:b/>
          <w:bCs/>
          <w:sz w:val="24"/>
          <w:szCs w:val="24"/>
          <w:lang w:val="ro-RO"/>
        </w:rPr>
        <w:t>II. Ultarsonografie</w:t>
      </w:r>
    </w:p>
    <w:p w14:paraId="68165A0E"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 xml:space="preserve">- </w:t>
      </w:r>
      <w:r w:rsidRPr="00970693">
        <w:rPr>
          <w:rFonts w:ascii="Times New Roman" w:eastAsia="Calibri" w:hAnsi="Times New Roman" w:cs="Times New Roman"/>
          <w:sz w:val="24"/>
          <w:szCs w:val="24"/>
          <w:lang w:val="ro-RO"/>
        </w:rPr>
        <w:t xml:space="preserve"> Prezenţa unei pungi verticale maximale(PVM) mai mare de 8 cm</w:t>
      </w:r>
    </w:p>
    <w:p w14:paraId="3C89C1EC" w14:textId="77777777" w:rsidR="00970693" w:rsidRPr="0010128D" w:rsidRDefault="00970693" w:rsidP="00476F81">
      <w:pPr>
        <w:tabs>
          <w:tab w:val="left" w:pos="1260"/>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         PVM- 8-11 cm - uşor</w:t>
      </w:r>
    </w:p>
    <w:p w14:paraId="0BE157B9" w14:textId="77777777" w:rsidR="00970693" w:rsidRPr="0010128D" w:rsidRDefault="00970693" w:rsidP="00476F81">
      <w:pPr>
        <w:tabs>
          <w:tab w:val="left" w:pos="1260"/>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         PVM - 12-15 cm - moderat</w:t>
      </w:r>
    </w:p>
    <w:p w14:paraId="5EEF17A4"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         PVM – 16</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cm şi mai mult - PH sever </w:t>
      </w:r>
    </w:p>
    <w:p w14:paraId="156ADAB4"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
          <w:bCs/>
          <w:sz w:val="24"/>
          <w:szCs w:val="24"/>
          <w:lang w:val="ro-RO"/>
        </w:rPr>
        <w:t xml:space="preserve">- </w:t>
      </w:r>
      <w:r w:rsidRPr="00970693">
        <w:rPr>
          <w:rFonts w:ascii="Times New Roman" w:eastAsia="Calibri" w:hAnsi="Times New Roman" w:cs="Times New Roman"/>
          <w:sz w:val="24"/>
          <w:szCs w:val="24"/>
          <w:lang w:val="ro-RO"/>
        </w:rPr>
        <w:t>Determinarea indicelui de lichid  amniotic (ILA) mai mare de 25 cm.</w:t>
      </w:r>
    </w:p>
    <w:p w14:paraId="3F54E2FD" w14:textId="77777777" w:rsidR="00970693" w:rsidRPr="00970693" w:rsidRDefault="00970693" w:rsidP="00476F81">
      <w:pPr>
        <w:tabs>
          <w:tab w:val="left" w:pos="1260"/>
        </w:tabs>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w:t>
      </w:r>
      <w:r w:rsidRPr="00446010">
        <w:rPr>
          <w:rFonts w:ascii="Times New Roman" w:eastAsia="Calibri" w:hAnsi="Times New Roman" w:cs="Times New Roman"/>
          <w:b/>
          <w:bCs/>
          <w:sz w:val="24"/>
          <w:szCs w:val="24"/>
          <w:lang w:val="fr-FR"/>
        </w:rPr>
        <w:t xml:space="preserve"> </w:t>
      </w:r>
      <w:r w:rsidRPr="00970693">
        <w:rPr>
          <w:rFonts w:ascii="Times New Roman" w:eastAsia="Calibri" w:hAnsi="Times New Roman" w:cs="Times New Roman"/>
          <w:sz w:val="24"/>
          <w:szCs w:val="24"/>
          <w:lang w:val="ro-RO"/>
        </w:rPr>
        <w:t xml:space="preserve">Malformaţii fetale (funcţia de deglutiţie). </w:t>
      </w:r>
    </w:p>
    <w:p w14:paraId="3694D535" w14:textId="77777777" w:rsidR="00970693" w:rsidRPr="00970693" w:rsidRDefault="00970693" w:rsidP="00476F81">
      <w:pPr>
        <w:tabs>
          <w:tab w:val="left" w:pos="1260"/>
        </w:tabs>
        <w:spacing w:after="0"/>
        <w:ind w:firstLine="709"/>
        <w:jc w:val="both"/>
        <w:rPr>
          <w:rFonts w:ascii="Times New Roman" w:eastAsia="Calibri" w:hAnsi="Times New Roman" w:cs="Times New Roman"/>
          <w:b/>
          <w:bCs/>
          <w:sz w:val="24"/>
          <w:szCs w:val="24"/>
          <w:lang w:val="ro-RO"/>
        </w:rPr>
      </w:pPr>
    </w:p>
    <w:p w14:paraId="06C42F2B" w14:textId="77777777" w:rsidR="00970693" w:rsidRPr="00970693" w:rsidRDefault="00970693" w:rsidP="00476F81">
      <w:pPr>
        <w:tabs>
          <w:tab w:val="left" w:pos="1260"/>
        </w:tabs>
        <w:spacing w:after="0"/>
        <w:ind w:firstLine="709"/>
        <w:jc w:val="both"/>
        <w:rPr>
          <w:rFonts w:ascii="Times New Roman" w:eastAsia="Calibri" w:hAnsi="Times New Roman" w:cs="Times New Roman"/>
          <w:sz w:val="24"/>
          <w:szCs w:val="24"/>
        </w:rPr>
      </w:pPr>
      <w:r w:rsidRPr="00970693">
        <w:rPr>
          <w:rFonts w:ascii="Times New Roman" w:eastAsia="Calibri" w:hAnsi="Times New Roman" w:cs="Times New Roman"/>
          <w:b/>
          <w:bCs/>
          <w:sz w:val="24"/>
          <w:szCs w:val="24"/>
          <w:lang w:val="ro-RO"/>
        </w:rPr>
        <w:t>Complicaţiile polihidramniosului</w:t>
      </w:r>
    </w:p>
    <w:p w14:paraId="2F524117" w14:textId="77777777" w:rsidR="00970693" w:rsidRPr="00970693" w:rsidRDefault="00970693" w:rsidP="00C06C1B">
      <w:pPr>
        <w:numPr>
          <w:ilvl w:val="0"/>
          <w:numId w:val="230"/>
        </w:numPr>
        <w:tabs>
          <w:tab w:val="left" w:pos="1260"/>
        </w:tabs>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bCs/>
          <w:sz w:val="24"/>
          <w:szCs w:val="24"/>
          <w:lang w:val="ro-RO"/>
        </w:rPr>
        <w:t>Creşterea frecvenţei naşterilor premature şi ruperea prematură a pungii amniotice</w:t>
      </w:r>
      <w:r w:rsidRPr="00970693">
        <w:rPr>
          <w:rFonts w:ascii="Times New Roman" w:eastAsia="Calibri" w:hAnsi="Times New Roman" w:cs="Times New Roman"/>
          <w:sz w:val="24"/>
          <w:szCs w:val="24"/>
          <w:lang w:val="ro-RO"/>
        </w:rPr>
        <w:t xml:space="preserve"> </w:t>
      </w:r>
    </w:p>
    <w:p w14:paraId="0197D93D" w14:textId="77777777" w:rsidR="00970693" w:rsidRPr="00446010" w:rsidRDefault="00970693" w:rsidP="00C06C1B">
      <w:pPr>
        <w:numPr>
          <w:ilvl w:val="0"/>
          <w:numId w:val="230"/>
        </w:num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Cs/>
          <w:sz w:val="24"/>
          <w:szCs w:val="24"/>
          <w:lang w:val="ro-RO"/>
        </w:rPr>
        <w:t>Creşterea incidenţei hipertensiunii induse de sarcină şi a infecţiilor</w:t>
      </w:r>
    </w:p>
    <w:p w14:paraId="3975B062" w14:textId="77777777" w:rsidR="00970693" w:rsidRPr="00446010" w:rsidRDefault="00970693" w:rsidP="00C06C1B">
      <w:pPr>
        <w:numPr>
          <w:ilvl w:val="0"/>
          <w:numId w:val="230"/>
        </w:num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Cs/>
          <w:sz w:val="24"/>
          <w:szCs w:val="24"/>
          <w:lang w:val="ro-RO"/>
        </w:rPr>
        <w:t>Frecvenţa mărită a:</w:t>
      </w:r>
      <w:r w:rsidRPr="00446010">
        <w:rPr>
          <w:rFonts w:ascii="Times New Roman" w:eastAsia="Calibri" w:hAnsi="Times New Roman" w:cs="Times New Roman"/>
          <w:bCs/>
          <w:i/>
          <w:iCs/>
          <w:sz w:val="24"/>
          <w:szCs w:val="24"/>
          <w:lang w:val="fr-FR"/>
        </w:rPr>
        <w:t xml:space="preserve"> </w:t>
      </w:r>
      <w:r w:rsidRPr="00970693">
        <w:rPr>
          <w:rFonts w:ascii="Times New Roman" w:eastAsia="Calibri" w:hAnsi="Times New Roman" w:cs="Times New Roman"/>
          <w:bCs/>
          <w:i/>
          <w:iCs/>
          <w:sz w:val="24"/>
          <w:szCs w:val="24"/>
          <w:lang w:val="ro-RO"/>
        </w:rPr>
        <w:t>prezentaţiilor fetale anormale</w:t>
      </w:r>
      <w:r w:rsidRPr="00970693">
        <w:rPr>
          <w:rFonts w:ascii="Times New Roman" w:eastAsia="Calibri" w:hAnsi="Times New Roman" w:cs="Times New Roman"/>
          <w:i/>
          <w:iCs/>
          <w:sz w:val="24"/>
          <w:szCs w:val="24"/>
          <w:lang w:val="ro-RO"/>
        </w:rPr>
        <w:t xml:space="preserve">, </w:t>
      </w:r>
      <w:r w:rsidRPr="00970693">
        <w:rPr>
          <w:rFonts w:ascii="Times New Roman" w:eastAsia="Calibri" w:hAnsi="Times New Roman" w:cs="Times New Roman"/>
          <w:bCs/>
          <w:i/>
          <w:iCs/>
          <w:sz w:val="24"/>
          <w:szCs w:val="24"/>
          <w:lang w:val="ro-RO"/>
        </w:rPr>
        <w:t>anomaliilor forţelor contractile</w:t>
      </w:r>
      <w:r w:rsidRPr="00970693">
        <w:rPr>
          <w:rFonts w:ascii="Times New Roman" w:eastAsia="Calibri" w:hAnsi="Times New Roman" w:cs="Times New Roman"/>
          <w:i/>
          <w:iCs/>
          <w:sz w:val="24"/>
          <w:szCs w:val="24"/>
          <w:lang w:val="ro-RO"/>
        </w:rPr>
        <w:t xml:space="preserve">, </w:t>
      </w:r>
      <w:r w:rsidRPr="00970693">
        <w:rPr>
          <w:rFonts w:ascii="Times New Roman" w:eastAsia="Calibri" w:hAnsi="Times New Roman" w:cs="Times New Roman"/>
          <w:bCs/>
          <w:i/>
          <w:iCs/>
          <w:sz w:val="24"/>
          <w:szCs w:val="24"/>
          <w:lang w:val="ro-RO"/>
        </w:rPr>
        <w:t>prolabarea cordonului ombilical</w:t>
      </w:r>
      <w:r w:rsidRPr="00970693">
        <w:rPr>
          <w:rFonts w:ascii="Times New Roman" w:eastAsia="Calibri" w:hAnsi="Times New Roman" w:cs="Times New Roman"/>
          <w:sz w:val="24"/>
          <w:szCs w:val="24"/>
          <w:lang w:val="ro-RO"/>
        </w:rPr>
        <w:t xml:space="preserve">, </w:t>
      </w:r>
      <w:r w:rsidRPr="00970693">
        <w:rPr>
          <w:rFonts w:ascii="Times New Roman" w:eastAsia="Calibri" w:hAnsi="Times New Roman" w:cs="Times New Roman"/>
          <w:bCs/>
          <w:i/>
          <w:iCs/>
          <w:sz w:val="24"/>
          <w:szCs w:val="24"/>
          <w:lang w:val="ro-RO"/>
        </w:rPr>
        <w:t>dezlipirea precoce a placentei  normal înserate</w:t>
      </w:r>
      <w:r w:rsidRPr="00970693">
        <w:rPr>
          <w:rFonts w:ascii="Times New Roman" w:eastAsia="Calibri" w:hAnsi="Times New Roman" w:cs="Times New Roman"/>
          <w:sz w:val="24"/>
          <w:szCs w:val="24"/>
          <w:lang w:val="ro-RO"/>
        </w:rPr>
        <w:t xml:space="preserve">, </w:t>
      </w:r>
      <w:r w:rsidRPr="00970693">
        <w:rPr>
          <w:rFonts w:ascii="Times New Roman" w:eastAsia="Calibri" w:hAnsi="Times New Roman" w:cs="Times New Roman"/>
          <w:bCs/>
          <w:i/>
          <w:iCs/>
          <w:sz w:val="24"/>
          <w:szCs w:val="24"/>
          <w:lang w:val="ro-RO"/>
        </w:rPr>
        <w:t>operaţiilor cezariene</w:t>
      </w:r>
      <w:r w:rsidRPr="00446010">
        <w:rPr>
          <w:rFonts w:ascii="Times New Roman" w:eastAsia="Calibri" w:hAnsi="Times New Roman" w:cs="Times New Roman"/>
          <w:bCs/>
          <w:i/>
          <w:iCs/>
          <w:sz w:val="24"/>
          <w:szCs w:val="24"/>
          <w:lang w:val="fr-FR"/>
        </w:rPr>
        <w:t xml:space="preserve"> </w:t>
      </w:r>
      <w:r w:rsidRPr="00970693">
        <w:rPr>
          <w:rFonts w:ascii="Times New Roman" w:eastAsia="Calibri" w:hAnsi="Times New Roman" w:cs="Times New Roman"/>
          <w:bCs/>
          <w:i/>
          <w:iCs/>
          <w:sz w:val="24"/>
          <w:szCs w:val="24"/>
          <w:lang w:val="ro-RO"/>
        </w:rPr>
        <w:t>(4 ori).</w:t>
      </w:r>
      <w:r w:rsidRPr="00970693">
        <w:rPr>
          <w:rFonts w:ascii="Times New Roman" w:eastAsia="Calibri" w:hAnsi="Times New Roman" w:cs="Times New Roman"/>
          <w:i/>
          <w:iCs/>
          <w:sz w:val="24"/>
          <w:szCs w:val="24"/>
          <w:lang w:val="ro-RO"/>
        </w:rPr>
        <w:t xml:space="preserve"> </w:t>
      </w:r>
    </w:p>
    <w:p w14:paraId="72FC746B" w14:textId="77777777" w:rsidR="00970693" w:rsidRPr="00446010" w:rsidRDefault="00970693" w:rsidP="00476F81">
      <w:pPr>
        <w:tabs>
          <w:tab w:val="left" w:pos="1260"/>
        </w:tabs>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Cs/>
          <w:sz w:val="24"/>
          <w:szCs w:val="24"/>
          <w:lang w:val="ro-RO"/>
        </w:rPr>
        <w:t xml:space="preserve">     -    Mortalitatea perinatală pînă la 30‰.</w:t>
      </w:r>
    </w:p>
    <w:p w14:paraId="5A0B29DA"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79516922"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Atitudinea obstetricală</w:t>
      </w:r>
    </w:p>
    <w:p w14:paraId="433B2E7E" w14:textId="77777777" w:rsidR="00970693" w:rsidRPr="00446010" w:rsidRDefault="00970693" w:rsidP="00476F81">
      <w:pPr>
        <w:spacing w:after="0"/>
        <w:ind w:firstLine="709"/>
        <w:jc w:val="center"/>
        <w:rPr>
          <w:rFonts w:ascii="Times New Roman" w:eastAsia="Calibri" w:hAnsi="Times New Roman" w:cs="Times New Roman"/>
          <w:b/>
          <w:bCs/>
          <w:sz w:val="24"/>
          <w:szCs w:val="24"/>
          <w:lang w:val="fr-FR"/>
        </w:rPr>
      </w:pPr>
      <w:r w:rsidRPr="00970693">
        <w:rPr>
          <w:rFonts w:ascii="Times New Roman" w:eastAsia="Calibri" w:hAnsi="Times New Roman" w:cs="Times New Roman"/>
          <w:b/>
          <w:bCs/>
          <w:sz w:val="24"/>
          <w:szCs w:val="24"/>
          <w:lang w:val="ro-RO"/>
        </w:rPr>
        <w:t>În cadrul sarcinii</w:t>
      </w:r>
    </w:p>
    <w:p w14:paraId="50737C67"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970693">
        <w:rPr>
          <w:rFonts w:ascii="Times New Roman" w:eastAsia="Calibri" w:hAnsi="Times New Roman" w:cs="Times New Roman"/>
          <w:bCs/>
          <w:sz w:val="24"/>
          <w:szCs w:val="24"/>
          <w:lang w:val="ro-RO"/>
        </w:rPr>
        <w:t>Este dependentă de două situaţii:</w:t>
      </w:r>
    </w:p>
    <w:p w14:paraId="79785315" w14:textId="77777777" w:rsidR="00970693" w:rsidRPr="00970693" w:rsidRDefault="00970693" w:rsidP="00C06C1B">
      <w:pPr>
        <w:numPr>
          <w:ilvl w:val="0"/>
          <w:numId w:val="231"/>
        </w:numPr>
        <w:spacing w:after="0"/>
        <w:ind w:left="0" w:firstLine="709"/>
        <w:jc w:val="both"/>
        <w:rPr>
          <w:rFonts w:ascii="Times New Roman" w:eastAsia="Calibri" w:hAnsi="Times New Roman" w:cs="Times New Roman"/>
          <w:bCs/>
          <w:sz w:val="24"/>
          <w:szCs w:val="24"/>
          <w:lang w:val="en-US"/>
        </w:rPr>
      </w:pPr>
      <w:r w:rsidRPr="00970693">
        <w:rPr>
          <w:rFonts w:ascii="Times New Roman" w:eastAsia="Calibri" w:hAnsi="Times New Roman" w:cs="Times New Roman"/>
          <w:bCs/>
          <w:sz w:val="24"/>
          <w:szCs w:val="24"/>
          <w:lang w:val="ro-RO"/>
        </w:rPr>
        <w:t xml:space="preserve">PH ca complicaţie a unei patologii feto-materne </w:t>
      </w:r>
    </w:p>
    <w:p w14:paraId="18183A67"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970693">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fr-FR"/>
        </w:rPr>
        <w:t xml:space="preserve">      </w:t>
      </w:r>
      <w:r w:rsidRPr="00970693">
        <w:rPr>
          <w:rFonts w:ascii="Times New Roman" w:eastAsia="Calibri" w:hAnsi="Times New Roman" w:cs="Times New Roman"/>
          <w:bCs/>
          <w:sz w:val="24"/>
          <w:szCs w:val="24"/>
          <w:lang w:val="ro-RO"/>
        </w:rPr>
        <w:t xml:space="preserve">a. </w:t>
      </w:r>
      <w:r w:rsidRPr="00446010">
        <w:rPr>
          <w:rFonts w:ascii="Times New Roman" w:eastAsia="Calibri" w:hAnsi="Times New Roman" w:cs="Times New Roman"/>
          <w:bCs/>
          <w:sz w:val="24"/>
          <w:szCs w:val="24"/>
          <w:lang w:val="fr-FR"/>
        </w:rPr>
        <w:t xml:space="preserve">   </w:t>
      </w:r>
      <w:r w:rsidRPr="00970693">
        <w:rPr>
          <w:rFonts w:ascii="Times New Roman" w:eastAsia="Calibri" w:hAnsi="Times New Roman" w:cs="Times New Roman"/>
          <w:bCs/>
          <w:sz w:val="24"/>
          <w:szCs w:val="24"/>
          <w:lang w:val="ro-RO"/>
        </w:rPr>
        <w:t>Tratamentul patologiei feto-materne responsabile de PH (diabetul zaharat etc.)</w:t>
      </w:r>
    </w:p>
    <w:p w14:paraId="748538F0" w14:textId="77777777" w:rsidR="00970693" w:rsidRPr="00970693"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fr-FR"/>
        </w:rPr>
        <w:t xml:space="preserve">      </w:t>
      </w:r>
      <w:r w:rsidRPr="00970693">
        <w:rPr>
          <w:rFonts w:ascii="Times New Roman" w:eastAsia="Calibri" w:hAnsi="Times New Roman" w:cs="Times New Roman"/>
          <w:bCs/>
          <w:sz w:val="24"/>
          <w:szCs w:val="24"/>
          <w:lang w:val="ro-RO"/>
        </w:rPr>
        <w:t xml:space="preserve">b. </w:t>
      </w:r>
      <w:r w:rsidRPr="0010128D">
        <w:rPr>
          <w:rFonts w:ascii="Times New Roman" w:eastAsia="Calibri" w:hAnsi="Times New Roman" w:cs="Times New Roman"/>
          <w:bCs/>
          <w:sz w:val="24"/>
          <w:szCs w:val="24"/>
          <w:lang w:val="fr-FR"/>
        </w:rPr>
        <w:t xml:space="preserve">  </w:t>
      </w:r>
      <w:r w:rsidRPr="00970693">
        <w:rPr>
          <w:rFonts w:ascii="Times New Roman" w:eastAsia="Calibri" w:hAnsi="Times New Roman" w:cs="Times New Roman"/>
          <w:bCs/>
          <w:sz w:val="24"/>
          <w:szCs w:val="24"/>
          <w:lang w:val="ro-RO"/>
        </w:rPr>
        <w:t xml:space="preserve">Terapia directă fetală (transfuzia intravasculară, coagularea fetoscopică a anastomozelor  vasculare sau drenaj amniotic). </w:t>
      </w:r>
    </w:p>
    <w:p w14:paraId="35E63FE1" w14:textId="77777777" w:rsidR="00970693" w:rsidRPr="00970693" w:rsidRDefault="00970693" w:rsidP="00C06C1B">
      <w:pPr>
        <w:numPr>
          <w:ilvl w:val="0"/>
          <w:numId w:val="231"/>
        </w:numPr>
        <w:spacing w:after="0"/>
        <w:ind w:left="0" w:firstLine="709"/>
        <w:jc w:val="both"/>
        <w:rPr>
          <w:rFonts w:ascii="Times New Roman" w:eastAsia="Calibri" w:hAnsi="Times New Roman" w:cs="Times New Roman"/>
          <w:bCs/>
          <w:sz w:val="24"/>
          <w:szCs w:val="24"/>
          <w:lang w:val="en-US"/>
        </w:rPr>
      </w:pPr>
      <w:r w:rsidRPr="00970693">
        <w:rPr>
          <w:rFonts w:ascii="Times New Roman" w:eastAsia="Calibri" w:hAnsi="Times New Roman" w:cs="Times New Roman"/>
          <w:bCs/>
          <w:sz w:val="24"/>
          <w:szCs w:val="24"/>
          <w:lang w:val="ro-RO"/>
        </w:rPr>
        <w:t xml:space="preserve">PH idiopatic  (când nu este determinată cauza) </w:t>
      </w:r>
    </w:p>
    <w:p w14:paraId="5D2D7BC5" w14:textId="77777777" w:rsidR="00970693" w:rsidRPr="00970693" w:rsidRDefault="00970693" w:rsidP="00476F81">
      <w:pPr>
        <w:tabs>
          <w:tab w:val="left" w:pos="567"/>
          <w:tab w:val="left" w:pos="851"/>
        </w:tabs>
        <w:spacing w:after="0"/>
        <w:ind w:firstLine="709"/>
        <w:jc w:val="both"/>
        <w:rPr>
          <w:rFonts w:ascii="Times New Roman" w:eastAsia="Calibri" w:hAnsi="Times New Roman" w:cs="Times New Roman"/>
          <w:bCs/>
          <w:sz w:val="24"/>
          <w:szCs w:val="24"/>
          <w:lang w:val="en-US"/>
        </w:rPr>
      </w:pPr>
      <w:r w:rsidRPr="00970693">
        <w:rPr>
          <w:rFonts w:ascii="Times New Roman" w:eastAsia="Calibri" w:hAnsi="Times New Roman" w:cs="Times New Roman"/>
          <w:bCs/>
          <w:sz w:val="24"/>
          <w:szCs w:val="24"/>
          <w:lang w:val="ro-RO"/>
        </w:rPr>
        <w:t xml:space="preserve">         a.</w:t>
      </w:r>
      <w:r w:rsidRPr="00970693">
        <w:rPr>
          <w:rFonts w:ascii="Times New Roman" w:eastAsia="Calibri" w:hAnsi="Times New Roman" w:cs="Times New Roman"/>
          <w:bCs/>
          <w:sz w:val="24"/>
          <w:szCs w:val="24"/>
          <w:lang w:val="en-GB"/>
        </w:rPr>
        <w:t xml:space="preserve">   </w:t>
      </w:r>
      <w:r w:rsidRPr="00970693">
        <w:rPr>
          <w:rFonts w:ascii="Times New Roman" w:eastAsia="Calibri" w:hAnsi="Times New Roman" w:cs="Times New Roman"/>
          <w:bCs/>
          <w:sz w:val="24"/>
          <w:szCs w:val="24"/>
          <w:lang w:val="ro-RO"/>
        </w:rPr>
        <w:t xml:space="preserve">Reducerea VLA prin amniocinteză   decompresivă (sub USG) </w:t>
      </w:r>
    </w:p>
    <w:p w14:paraId="34F21706" w14:textId="77777777" w:rsidR="00970693" w:rsidRPr="00970693" w:rsidRDefault="00970693" w:rsidP="00476F81">
      <w:pPr>
        <w:tabs>
          <w:tab w:val="left" w:pos="567"/>
          <w:tab w:val="left" w:pos="851"/>
        </w:tabs>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lastRenderedPageBreak/>
        <w:t xml:space="preserve">         b.</w:t>
      </w:r>
      <w:r w:rsidRPr="00970693">
        <w:rPr>
          <w:rFonts w:ascii="Times New Roman" w:eastAsia="Calibri" w:hAnsi="Times New Roman" w:cs="Times New Roman"/>
          <w:bCs/>
          <w:sz w:val="24"/>
          <w:szCs w:val="24"/>
          <w:lang w:val="en-GB"/>
        </w:rPr>
        <w:t xml:space="preserve"> </w:t>
      </w:r>
      <w:r w:rsidRPr="00970693">
        <w:rPr>
          <w:rFonts w:ascii="Times New Roman" w:eastAsia="Calibri" w:hAnsi="Times New Roman" w:cs="Times New Roman"/>
          <w:bCs/>
          <w:sz w:val="24"/>
          <w:szCs w:val="24"/>
          <w:lang w:val="ro-RO"/>
        </w:rPr>
        <w:t>Administrarea inhibitorilor  prostaglandinsintetazei (indometacină 25ml/6 ore; sulindac 200 ml/72 ore).</w:t>
      </w:r>
    </w:p>
    <w:p w14:paraId="466A0E95" w14:textId="77777777" w:rsidR="00970693" w:rsidRPr="00970693" w:rsidRDefault="00970693" w:rsidP="00476F81">
      <w:pPr>
        <w:spacing w:after="0"/>
        <w:ind w:firstLine="709"/>
        <w:jc w:val="center"/>
        <w:rPr>
          <w:rFonts w:ascii="Times New Roman" w:eastAsia="Calibri" w:hAnsi="Times New Roman" w:cs="Times New Roman"/>
          <w:b/>
          <w:bCs/>
          <w:sz w:val="24"/>
          <w:szCs w:val="24"/>
          <w:lang w:val="en-US"/>
        </w:rPr>
      </w:pPr>
      <w:r w:rsidRPr="00970693">
        <w:rPr>
          <w:rFonts w:ascii="Times New Roman" w:eastAsia="Calibri" w:hAnsi="Times New Roman" w:cs="Times New Roman"/>
          <w:b/>
          <w:bCs/>
          <w:sz w:val="24"/>
          <w:szCs w:val="24"/>
          <w:lang w:val="ro-RO"/>
        </w:rPr>
        <w:t>În cadrul naşterii</w:t>
      </w:r>
    </w:p>
    <w:p w14:paraId="6DBE35F4" w14:textId="77777777" w:rsidR="00970693" w:rsidRPr="00970693" w:rsidRDefault="00970693" w:rsidP="00476F81">
      <w:pPr>
        <w:spacing w:after="0"/>
        <w:ind w:firstLine="709"/>
        <w:jc w:val="both"/>
        <w:rPr>
          <w:rFonts w:ascii="Times New Roman" w:eastAsia="Calibri" w:hAnsi="Times New Roman" w:cs="Times New Roman"/>
          <w:bCs/>
          <w:sz w:val="24"/>
          <w:szCs w:val="24"/>
          <w:lang w:val="en-US"/>
        </w:rPr>
      </w:pPr>
      <w:r w:rsidRPr="00970693">
        <w:rPr>
          <w:rFonts w:ascii="Times New Roman" w:eastAsia="Calibri" w:hAnsi="Times New Roman" w:cs="Times New Roman"/>
          <w:bCs/>
          <w:sz w:val="24"/>
          <w:szCs w:val="24"/>
          <w:lang w:val="en-GB"/>
        </w:rPr>
        <w:t xml:space="preserve">- </w:t>
      </w:r>
      <w:r w:rsidRPr="00970693">
        <w:rPr>
          <w:rFonts w:ascii="Times New Roman" w:eastAsia="Calibri" w:hAnsi="Times New Roman" w:cs="Times New Roman"/>
          <w:bCs/>
          <w:sz w:val="24"/>
          <w:szCs w:val="24"/>
          <w:lang w:val="ro-RO"/>
        </w:rPr>
        <w:t xml:space="preserve">Preponderent </w:t>
      </w:r>
      <w:r w:rsidRPr="00970693">
        <w:rPr>
          <w:rFonts w:ascii="Times New Roman" w:eastAsia="Calibri" w:hAnsi="Times New Roman" w:cs="Times New Roman"/>
          <w:bCs/>
          <w:i/>
          <w:sz w:val="24"/>
          <w:szCs w:val="24"/>
          <w:lang w:val="ro-RO"/>
        </w:rPr>
        <w:t>per vias naturalis</w:t>
      </w:r>
      <w:r w:rsidRPr="00970693">
        <w:rPr>
          <w:rFonts w:ascii="Times New Roman" w:eastAsia="Calibri" w:hAnsi="Times New Roman" w:cs="Times New Roman"/>
          <w:bCs/>
          <w:sz w:val="24"/>
          <w:szCs w:val="24"/>
          <w:lang w:val="ro-RO"/>
        </w:rPr>
        <w:t xml:space="preserve">  </w:t>
      </w:r>
    </w:p>
    <w:p w14:paraId="3528CAF3"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970693">
        <w:rPr>
          <w:rFonts w:ascii="Times New Roman" w:eastAsia="Calibri" w:hAnsi="Times New Roman" w:cs="Times New Roman"/>
          <w:bCs/>
          <w:sz w:val="24"/>
          <w:szCs w:val="24"/>
          <w:lang w:val="ro-RO"/>
        </w:rPr>
        <w:t xml:space="preserve">- Amniocinteză decompresivă transabdominală, sau amniotomie ”prin puncţie”(lent)   </w:t>
      </w:r>
    </w:p>
    <w:p w14:paraId="78FEA91C" w14:textId="77777777" w:rsidR="00970693" w:rsidRPr="00970693"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t xml:space="preserve">- Administrarea tempestativă a uterotonicelor în caz de hipotonie uterină </w:t>
      </w:r>
    </w:p>
    <w:p w14:paraId="5CAA9965" w14:textId="77777777" w:rsidR="00970693" w:rsidRPr="00970693"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t xml:space="preserve">- Profilaxia hemoragiilor hipotonice (ocitocice în per. III) </w:t>
      </w:r>
    </w:p>
    <w:p w14:paraId="17CBAC35" w14:textId="77777777" w:rsidR="00970693" w:rsidRPr="00970693"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t xml:space="preserve">- Operaţie cezariană în interesele fetale: </w:t>
      </w:r>
      <w:r w:rsidRPr="00970693">
        <w:rPr>
          <w:rFonts w:ascii="Times New Roman" w:eastAsia="Calibri" w:hAnsi="Times New Roman" w:cs="Times New Roman"/>
          <w:bCs/>
          <w:i/>
          <w:iCs/>
          <w:sz w:val="24"/>
          <w:szCs w:val="24"/>
          <w:lang w:val="ro-RO"/>
        </w:rPr>
        <w:t>incompatibilitatea feto-maternă</w:t>
      </w:r>
      <w:r w:rsidRPr="00970693">
        <w:rPr>
          <w:rFonts w:ascii="Times New Roman" w:eastAsia="Calibri" w:hAnsi="Times New Roman" w:cs="Times New Roman"/>
          <w:bCs/>
          <w:sz w:val="24"/>
          <w:szCs w:val="24"/>
          <w:lang w:val="ro-RO"/>
        </w:rPr>
        <w:t xml:space="preserve">, </w:t>
      </w:r>
      <w:r w:rsidRPr="00970693">
        <w:rPr>
          <w:rFonts w:ascii="Times New Roman" w:eastAsia="Calibri" w:hAnsi="Times New Roman" w:cs="Times New Roman"/>
          <w:bCs/>
          <w:i/>
          <w:iCs/>
          <w:sz w:val="24"/>
          <w:szCs w:val="24"/>
          <w:lang w:val="ro-RO"/>
        </w:rPr>
        <w:t>hipotrofie fetală pronunţată</w:t>
      </w:r>
      <w:r w:rsidRPr="00970693">
        <w:rPr>
          <w:rFonts w:ascii="Times New Roman" w:eastAsia="Calibri" w:hAnsi="Times New Roman" w:cs="Times New Roman"/>
          <w:bCs/>
          <w:sz w:val="24"/>
          <w:szCs w:val="24"/>
          <w:lang w:val="ro-RO"/>
        </w:rPr>
        <w:t xml:space="preserve">, </w:t>
      </w:r>
      <w:r w:rsidRPr="00970693">
        <w:rPr>
          <w:rFonts w:ascii="Times New Roman" w:eastAsia="Calibri" w:hAnsi="Times New Roman" w:cs="Times New Roman"/>
          <w:bCs/>
          <w:i/>
          <w:iCs/>
          <w:sz w:val="24"/>
          <w:szCs w:val="24"/>
          <w:lang w:val="ro-RO"/>
        </w:rPr>
        <w:t>prezentaţie pelviană şi prematuritate</w:t>
      </w:r>
      <w:r w:rsidRPr="00970693">
        <w:rPr>
          <w:rFonts w:ascii="Times New Roman" w:eastAsia="Calibri" w:hAnsi="Times New Roman" w:cs="Times New Roman"/>
          <w:bCs/>
          <w:sz w:val="24"/>
          <w:szCs w:val="24"/>
          <w:lang w:val="ro-RO"/>
        </w:rPr>
        <w:t xml:space="preserve">, </w:t>
      </w:r>
      <w:r w:rsidRPr="00970693">
        <w:rPr>
          <w:rFonts w:ascii="Times New Roman" w:eastAsia="Calibri" w:hAnsi="Times New Roman" w:cs="Times New Roman"/>
          <w:bCs/>
          <w:i/>
          <w:iCs/>
          <w:sz w:val="24"/>
          <w:szCs w:val="24"/>
          <w:lang w:val="ro-RO"/>
        </w:rPr>
        <w:t>disproporţie feto-maternă(diabet)</w:t>
      </w:r>
      <w:r w:rsidRPr="00970693">
        <w:rPr>
          <w:rFonts w:ascii="Times New Roman" w:eastAsia="Calibri" w:hAnsi="Times New Roman" w:cs="Times New Roman"/>
          <w:bCs/>
          <w:sz w:val="24"/>
          <w:szCs w:val="24"/>
          <w:lang w:val="ro-RO"/>
        </w:rPr>
        <w:t xml:space="preserve">, </w:t>
      </w:r>
      <w:r w:rsidRPr="00970693">
        <w:rPr>
          <w:rFonts w:ascii="Times New Roman" w:eastAsia="Calibri" w:hAnsi="Times New Roman" w:cs="Times New Roman"/>
          <w:bCs/>
          <w:i/>
          <w:iCs/>
          <w:sz w:val="24"/>
          <w:szCs w:val="24"/>
          <w:lang w:val="ro-RO"/>
        </w:rPr>
        <w:t>prolabarea  anselor ombilicale şi dezlipirea precoce a placentei normal înserate.</w:t>
      </w:r>
      <w:r w:rsidRPr="00970693">
        <w:rPr>
          <w:rFonts w:ascii="Times New Roman" w:eastAsia="Calibri" w:hAnsi="Times New Roman" w:cs="Times New Roman"/>
          <w:bCs/>
          <w:sz w:val="24"/>
          <w:szCs w:val="24"/>
          <w:lang w:val="ro-RO"/>
        </w:rPr>
        <w:t xml:space="preserve"> </w:t>
      </w:r>
    </w:p>
    <w:p w14:paraId="7B9A3209" w14:textId="77777777" w:rsidR="00970693" w:rsidRPr="00970693" w:rsidRDefault="00970693" w:rsidP="00476F81">
      <w:pPr>
        <w:spacing w:after="0"/>
        <w:ind w:firstLine="709"/>
        <w:jc w:val="center"/>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Algoritmul evaluării etiologiei în polihidramnios</w:t>
      </w:r>
    </w:p>
    <w:p w14:paraId="657E79BB" w14:textId="77777777" w:rsidR="00970693" w:rsidRPr="00446010"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t>1</w:t>
      </w:r>
      <w:r w:rsidRPr="00970693">
        <w:rPr>
          <w:rFonts w:ascii="Times New Roman" w:eastAsia="Calibri" w:hAnsi="Times New Roman" w:cs="Times New Roman"/>
          <w:bCs/>
          <w:i/>
          <w:iCs/>
          <w:sz w:val="24"/>
          <w:szCs w:val="24"/>
          <w:lang w:val="ro-RO"/>
        </w:rPr>
        <w:t>.</w:t>
      </w:r>
      <w:r w:rsidRPr="00446010">
        <w:rPr>
          <w:rFonts w:ascii="Times New Roman" w:eastAsia="Calibri" w:hAnsi="Times New Roman" w:cs="Times New Roman"/>
          <w:bCs/>
          <w:i/>
          <w:iCs/>
          <w:sz w:val="24"/>
          <w:szCs w:val="24"/>
          <w:lang w:val="ro-RO"/>
        </w:rPr>
        <w:t xml:space="preserve"> </w:t>
      </w:r>
      <w:r w:rsidRPr="00970693">
        <w:rPr>
          <w:rFonts w:ascii="Times New Roman" w:eastAsia="Calibri" w:hAnsi="Times New Roman" w:cs="Times New Roman"/>
          <w:bCs/>
          <w:i/>
          <w:iCs/>
          <w:sz w:val="24"/>
          <w:szCs w:val="24"/>
          <w:lang w:val="ro-RO"/>
        </w:rPr>
        <w:t>Ultrasonografia repetată pentru determinarea malformaţiilor fetale.</w:t>
      </w:r>
      <w:r w:rsidRPr="00970693">
        <w:rPr>
          <w:rFonts w:ascii="Times New Roman" w:eastAsia="Calibri" w:hAnsi="Times New Roman" w:cs="Times New Roman"/>
          <w:bCs/>
          <w:sz w:val="24"/>
          <w:szCs w:val="24"/>
          <w:lang w:val="ro-RO"/>
        </w:rPr>
        <w:t xml:space="preserve"> </w:t>
      </w:r>
    </w:p>
    <w:p w14:paraId="4010DB84" w14:textId="77777777" w:rsidR="004736AE" w:rsidRDefault="00970693" w:rsidP="00476F81">
      <w:pPr>
        <w:spacing w:after="0"/>
        <w:ind w:firstLine="709"/>
        <w:jc w:val="both"/>
        <w:rPr>
          <w:rFonts w:ascii="Times New Roman" w:eastAsia="Calibri" w:hAnsi="Times New Roman" w:cs="Times New Roman"/>
          <w:bCs/>
          <w:i/>
          <w:iCs/>
          <w:sz w:val="24"/>
          <w:szCs w:val="24"/>
          <w:lang w:val="ro-RO"/>
        </w:rPr>
      </w:pPr>
      <w:r w:rsidRPr="00970693">
        <w:rPr>
          <w:rFonts w:ascii="Times New Roman" w:eastAsia="Calibri" w:hAnsi="Times New Roman" w:cs="Times New Roman"/>
          <w:bCs/>
          <w:i/>
          <w:iCs/>
          <w:sz w:val="24"/>
          <w:szCs w:val="24"/>
          <w:lang w:val="ro-RO"/>
        </w:rPr>
        <w:t>2.</w:t>
      </w:r>
      <w:r w:rsidRPr="00446010">
        <w:rPr>
          <w:rFonts w:ascii="Times New Roman" w:eastAsia="Calibri" w:hAnsi="Times New Roman" w:cs="Times New Roman"/>
          <w:bCs/>
          <w:i/>
          <w:iCs/>
          <w:sz w:val="24"/>
          <w:szCs w:val="24"/>
          <w:lang w:val="fr-FR"/>
        </w:rPr>
        <w:t xml:space="preserve"> </w:t>
      </w:r>
      <w:r w:rsidRPr="00970693">
        <w:rPr>
          <w:rFonts w:ascii="Times New Roman" w:eastAsia="Calibri" w:hAnsi="Times New Roman" w:cs="Times New Roman"/>
          <w:bCs/>
          <w:i/>
          <w:iCs/>
          <w:sz w:val="24"/>
          <w:szCs w:val="24"/>
          <w:lang w:val="ro-RO"/>
        </w:rPr>
        <w:t>La depistarea hidropsului fet</w:t>
      </w:r>
    </w:p>
    <w:p w14:paraId="61C235F6"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970693">
        <w:rPr>
          <w:rFonts w:ascii="Times New Roman" w:eastAsia="Calibri" w:hAnsi="Times New Roman" w:cs="Times New Roman"/>
          <w:bCs/>
          <w:i/>
          <w:iCs/>
          <w:sz w:val="24"/>
          <w:szCs w:val="24"/>
          <w:lang w:val="ro-RO"/>
        </w:rPr>
        <w:t>al este necesar de apreciat originea lui imună sau neimună:</w:t>
      </w:r>
      <w:r w:rsidRPr="00970693">
        <w:rPr>
          <w:rFonts w:ascii="Times New Roman" w:eastAsia="Calibri" w:hAnsi="Times New Roman" w:cs="Times New Roman"/>
          <w:bCs/>
          <w:sz w:val="24"/>
          <w:szCs w:val="24"/>
          <w:lang w:val="ro-RO"/>
        </w:rPr>
        <w:t xml:space="preserve"> </w:t>
      </w:r>
    </w:p>
    <w:p w14:paraId="729D047E"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970693">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fr-FR"/>
        </w:rPr>
        <w:t xml:space="preserve"> </w:t>
      </w:r>
      <w:r w:rsidRPr="00970693">
        <w:rPr>
          <w:rFonts w:ascii="Times New Roman" w:eastAsia="Calibri" w:hAnsi="Times New Roman" w:cs="Times New Roman"/>
          <w:bCs/>
          <w:sz w:val="24"/>
          <w:szCs w:val="24"/>
          <w:lang w:val="ro-RO"/>
        </w:rPr>
        <w:t xml:space="preserve">hidrops imun - screaning pozitiv la anticorpi (la antigeni D, L, Kell, Duffi şi Kidd) </w:t>
      </w:r>
    </w:p>
    <w:p w14:paraId="0CC245B8"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 xml:space="preserve">-  </w:t>
      </w:r>
      <w:r w:rsidRPr="00970693">
        <w:rPr>
          <w:rFonts w:ascii="Times New Roman" w:eastAsia="Calibri" w:hAnsi="Times New Roman" w:cs="Times New Roman"/>
          <w:bCs/>
          <w:sz w:val="24"/>
          <w:szCs w:val="24"/>
          <w:lang w:val="ro-RO"/>
        </w:rPr>
        <w:t>hidrops neimun - titrul de anticorpi la IgG şi IgM, rubeolă, toxoplasmoză, citomegalovirus şi parvovirus.</w:t>
      </w:r>
    </w:p>
    <w:p w14:paraId="13F965B5"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970693">
        <w:rPr>
          <w:rFonts w:ascii="Times New Roman" w:eastAsia="Calibri" w:hAnsi="Times New Roman" w:cs="Times New Roman"/>
          <w:bCs/>
          <w:i/>
          <w:iCs/>
          <w:sz w:val="24"/>
          <w:szCs w:val="24"/>
          <w:lang w:val="ro-RO"/>
        </w:rPr>
        <w:t>3.</w:t>
      </w:r>
      <w:r w:rsidRPr="00446010">
        <w:rPr>
          <w:rFonts w:ascii="Times New Roman" w:eastAsia="Calibri" w:hAnsi="Times New Roman" w:cs="Times New Roman"/>
          <w:bCs/>
          <w:i/>
          <w:iCs/>
          <w:sz w:val="24"/>
          <w:szCs w:val="24"/>
          <w:lang w:val="fr-FR"/>
        </w:rPr>
        <w:t xml:space="preserve">  </w:t>
      </w:r>
      <w:r w:rsidRPr="00970693">
        <w:rPr>
          <w:rFonts w:ascii="Times New Roman" w:eastAsia="Calibri" w:hAnsi="Times New Roman" w:cs="Times New Roman"/>
          <w:bCs/>
          <w:i/>
          <w:iCs/>
          <w:sz w:val="24"/>
          <w:szCs w:val="24"/>
          <w:lang w:val="ro-RO"/>
        </w:rPr>
        <w:t>Amniocinteza în scopul aprecierii:</w:t>
      </w:r>
      <w:r w:rsidRPr="00970693">
        <w:rPr>
          <w:rFonts w:ascii="Times New Roman" w:eastAsia="Calibri" w:hAnsi="Times New Roman" w:cs="Times New Roman"/>
          <w:bCs/>
          <w:sz w:val="24"/>
          <w:szCs w:val="24"/>
          <w:lang w:val="ro-RO"/>
        </w:rPr>
        <w:t xml:space="preserve"> </w:t>
      </w:r>
    </w:p>
    <w:p w14:paraId="61BF9DA1"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970693">
        <w:rPr>
          <w:rFonts w:ascii="Times New Roman" w:eastAsia="Calibri" w:hAnsi="Times New Roman" w:cs="Times New Roman"/>
          <w:bCs/>
          <w:sz w:val="24"/>
          <w:szCs w:val="24"/>
          <w:lang w:val="ro-RO"/>
        </w:rPr>
        <w:t xml:space="preserve">-  cariotipului fetal,  infecţiilor virale (reacţia polimerizare în lanţ), toleranţa la glucoză, luesul (microscopia în cîmp negru), infecţiilor microbiene (bacteriologia LA), aprecierea acetil-colinesterazei, α -fetoproteinei (anomalii ale SNC), aprecierea fosfatazei alcaline, γ-glutamil-transferazei, leucin-amino-peptidazei (anomalii ale tractului digestiv). </w:t>
      </w:r>
    </w:p>
    <w:p w14:paraId="0F0F1144" w14:textId="77777777" w:rsidR="00970693" w:rsidRPr="00970693"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t> </w:t>
      </w:r>
    </w:p>
    <w:p w14:paraId="50162722" w14:textId="77777777" w:rsidR="00970693" w:rsidRPr="00446010" w:rsidRDefault="00970693" w:rsidP="00476F81">
      <w:pPr>
        <w:spacing w:after="0"/>
        <w:ind w:firstLine="709"/>
        <w:jc w:val="center"/>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Oligoamniosul (OA)</w:t>
      </w:r>
    </w:p>
    <w:p w14:paraId="7CE81D7D" w14:textId="77777777" w:rsidR="00970693" w:rsidRPr="00970693"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 xml:space="preserve">Definiţie: </w:t>
      </w:r>
      <w:r w:rsidRPr="00970693">
        <w:rPr>
          <w:rFonts w:ascii="Times New Roman" w:eastAsia="Calibri" w:hAnsi="Times New Roman" w:cs="Times New Roman"/>
          <w:sz w:val="24"/>
          <w:szCs w:val="24"/>
          <w:lang w:val="ro-RO"/>
        </w:rPr>
        <w:t>OA-prezintă o reducere subnormală de lichid amniotic (</w:t>
      </w:r>
      <w:r w:rsidRPr="00970693">
        <w:rPr>
          <w:rFonts w:ascii="Times New Roman" w:eastAsia="Calibri" w:hAnsi="Times New Roman" w:cs="Times New Roman"/>
          <w:b/>
          <w:bCs/>
          <w:sz w:val="24"/>
          <w:szCs w:val="24"/>
          <w:lang w:val="ro-RO"/>
        </w:rPr>
        <w:t>sub 250ml</w:t>
      </w:r>
      <w:r w:rsidRPr="00970693">
        <w:rPr>
          <w:rFonts w:ascii="Times New Roman" w:eastAsia="Calibri" w:hAnsi="Times New Roman" w:cs="Times New Roman"/>
          <w:sz w:val="24"/>
          <w:szCs w:val="24"/>
          <w:lang w:val="ro-RO"/>
        </w:rPr>
        <w:t>), în condiţiile i</w:t>
      </w:r>
      <w:r w:rsidRPr="00446010">
        <w:rPr>
          <w:rFonts w:ascii="Times New Roman" w:eastAsia="Calibri" w:hAnsi="Times New Roman" w:cs="Times New Roman"/>
          <w:sz w:val="24"/>
          <w:szCs w:val="24"/>
          <w:lang w:val="ro-RO"/>
        </w:rPr>
        <w:t>n</w:t>
      </w:r>
      <w:r w:rsidRPr="00970693">
        <w:rPr>
          <w:rFonts w:ascii="Times New Roman" w:eastAsia="Calibri" w:hAnsi="Times New Roman" w:cs="Times New Roman"/>
          <w:sz w:val="24"/>
          <w:szCs w:val="24"/>
          <w:lang w:val="ro-RO"/>
        </w:rPr>
        <w:t xml:space="preserve">tegrităţii membranelor </w:t>
      </w:r>
      <w:r w:rsidRPr="00446010">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ro-RO"/>
        </w:rPr>
        <w:t>ovulare.</w:t>
      </w:r>
    </w:p>
    <w:p w14:paraId="6FC031F4"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3B494D0F"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 xml:space="preserve">Etiopatogenia </w:t>
      </w:r>
    </w:p>
    <w:p w14:paraId="061E1630"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 xml:space="preserve">I. Cauze fetale: </w:t>
      </w:r>
    </w:p>
    <w:p w14:paraId="4B45EBD4"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1.</w:t>
      </w:r>
      <w:r w:rsidRPr="00446010">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ro-RO"/>
        </w:rPr>
        <w:t>Malformaţiile fetale la nivelul tractului urinar (aghenezia renală 1:4000 naşteri, displazia multichistică renală, polichistoza renală de tip infantil, obstrucţia căilor urinare);</w:t>
      </w:r>
    </w:p>
    <w:p w14:paraId="54750D4A"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2.</w:t>
      </w:r>
      <w:r w:rsidRPr="00446010">
        <w:rPr>
          <w:rFonts w:ascii="Times New Roman" w:eastAsia="Calibri" w:hAnsi="Times New Roman" w:cs="Times New Roman"/>
          <w:sz w:val="24"/>
          <w:szCs w:val="24"/>
          <w:lang w:val="ro-RO"/>
        </w:rPr>
        <w:t xml:space="preserve"> </w:t>
      </w:r>
      <w:r w:rsidRPr="00970693">
        <w:rPr>
          <w:rFonts w:ascii="Times New Roman" w:eastAsia="Calibri" w:hAnsi="Times New Roman" w:cs="Times New Roman"/>
          <w:sz w:val="24"/>
          <w:szCs w:val="24"/>
          <w:lang w:val="ro-RO"/>
        </w:rPr>
        <w:t xml:space="preserve">Retenţia în dezvoltarea intrauterină a fătului (hipoxie cronică→oligurie fetală). </w:t>
      </w:r>
    </w:p>
    <w:p w14:paraId="298BB197" w14:textId="77777777" w:rsidR="00970693" w:rsidRPr="00970693" w:rsidRDefault="00970693" w:rsidP="00476F81">
      <w:pPr>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b/>
          <w:bCs/>
          <w:sz w:val="24"/>
          <w:szCs w:val="24"/>
          <w:lang w:val="ro-RO"/>
        </w:rPr>
        <w:t xml:space="preserve">II. Cauze materno-fetale </w:t>
      </w:r>
    </w:p>
    <w:p w14:paraId="6F28C24C" w14:textId="77777777" w:rsidR="00970693" w:rsidRPr="00970693" w:rsidRDefault="00970693" w:rsidP="00476F81">
      <w:pPr>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 xml:space="preserve">1. Hipertensiunea, hipotireoidism, tabagism, postmaturitate. </w:t>
      </w:r>
    </w:p>
    <w:p w14:paraId="09B2D2A7" w14:textId="77777777" w:rsidR="00970693" w:rsidRPr="00970693" w:rsidRDefault="00970693" w:rsidP="00476F81">
      <w:pPr>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b/>
          <w:bCs/>
          <w:sz w:val="24"/>
          <w:szCs w:val="24"/>
          <w:lang w:val="ro-RO"/>
        </w:rPr>
        <w:t>III. Cauze iatrogene:</w:t>
      </w:r>
    </w:p>
    <w:p w14:paraId="2C47F9A8" w14:textId="77777777" w:rsidR="00970693" w:rsidRPr="00970693" w:rsidRDefault="00970693" w:rsidP="00476F81">
      <w:pPr>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 xml:space="preserve">1. Utilizarea inhibitorilor </w:t>
      </w:r>
      <w:r w:rsidRPr="00970693">
        <w:rPr>
          <w:rFonts w:ascii="Times New Roman" w:eastAsia="Calibri" w:hAnsi="Times New Roman" w:cs="Times New Roman"/>
          <w:sz w:val="24"/>
          <w:szCs w:val="24"/>
          <w:lang w:val="en-GB"/>
        </w:rPr>
        <w:t xml:space="preserve"> </w:t>
      </w:r>
      <w:r w:rsidRPr="00970693">
        <w:rPr>
          <w:rFonts w:ascii="Times New Roman" w:eastAsia="Calibri" w:hAnsi="Times New Roman" w:cs="Times New Roman"/>
          <w:sz w:val="24"/>
          <w:szCs w:val="24"/>
          <w:lang w:val="ro-RO"/>
        </w:rPr>
        <w:t>prostaglandin-sintetazei</w:t>
      </w:r>
      <w:r w:rsidRPr="00970693">
        <w:rPr>
          <w:rFonts w:ascii="Times New Roman" w:eastAsia="Calibri" w:hAnsi="Times New Roman" w:cs="Times New Roman"/>
          <w:sz w:val="24"/>
          <w:szCs w:val="24"/>
          <w:lang w:val="en-GB"/>
        </w:rPr>
        <w:t xml:space="preserve"> </w:t>
      </w:r>
      <w:r w:rsidRPr="00970693">
        <w:rPr>
          <w:rFonts w:ascii="Times New Roman" w:eastAsia="Calibri" w:hAnsi="Times New Roman" w:cs="Times New Roman"/>
          <w:sz w:val="24"/>
          <w:szCs w:val="24"/>
          <w:lang w:val="ro-RO"/>
        </w:rPr>
        <w:t xml:space="preserve">în exces </w:t>
      </w:r>
    </w:p>
    <w:p w14:paraId="60416338" w14:textId="77777777" w:rsidR="00970693" w:rsidRPr="00446010" w:rsidRDefault="00970693" w:rsidP="00476F81">
      <w:p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2. Amniocenteza în scop diagnostic sau curativ.</w:t>
      </w:r>
    </w:p>
    <w:p w14:paraId="4788363B"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4F955BEF"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Diagnosticul oligoamniosului</w:t>
      </w:r>
    </w:p>
    <w:p w14:paraId="2FF4CC3F" w14:textId="77777777" w:rsidR="00970693" w:rsidRPr="00970693" w:rsidRDefault="00970693" w:rsidP="00476F81">
      <w:pPr>
        <w:spacing w:after="0"/>
        <w:ind w:firstLine="709"/>
        <w:jc w:val="both"/>
        <w:rPr>
          <w:rFonts w:ascii="Times New Roman" w:eastAsia="Calibri" w:hAnsi="Times New Roman" w:cs="Times New Roman"/>
          <w:sz w:val="24"/>
          <w:szCs w:val="24"/>
        </w:rPr>
      </w:pPr>
      <w:r w:rsidRPr="00970693">
        <w:rPr>
          <w:rFonts w:ascii="Times New Roman" w:eastAsia="Calibri" w:hAnsi="Times New Roman" w:cs="Times New Roman"/>
          <w:b/>
          <w:bCs/>
          <w:sz w:val="24"/>
          <w:szCs w:val="24"/>
          <w:lang w:val="ro-RO"/>
        </w:rPr>
        <w:t>1.Manifestări clinice: </w:t>
      </w:r>
      <w:r w:rsidRPr="00970693">
        <w:rPr>
          <w:rFonts w:ascii="Times New Roman" w:eastAsia="Calibri" w:hAnsi="Times New Roman" w:cs="Times New Roman"/>
          <w:sz w:val="24"/>
          <w:szCs w:val="24"/>
          <w:lang w:val="ro-RO"/>
        </w:rPr>
        <w:t xml:space="preserve"> </w:t>
      </w:r>
    </w:p>
    <w:p w14:paraId="5D4C605B" w14:textId="77777777" w:rsidR="00970693" w:rsidRPr="0010128D" w:rsidRDefault="00970693" w:rsidP="00C06C1B">
      <w:pPr>
        <w:numPr>
          <w:ilvl w:val="1"/>
          <w:numId w:val="232"/>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Uter hipotonic, înălţimea fundului uterin mai jos cu 3 cm şi mai mult faţă de indicele normal pentru această vârstă gestaţională </w:t>
      </w:r>
    </w:p>
    <w:p w14:paraId="56196A3C" w14:textId="77777777" w:rsidR="00970693" w:rsidRPr="0010128D" w:rsidRDefault="00970693" w:rsidP="00C06C1B">
      <w:pPr>
        <w:numPr>
          <w:ilvl w:val="1"/>
          <w:numId w:val="233"/>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Palparea părţilor  fetale cu uşurinţă, căpuşorul de obicei  fixat la intrarea în bazin, nu balotează </w:t>
      </w:r>
    </w:p>
    <w:p w14:paraId="280D5E35" w14:textId="77777777" w:rsidR="00970693" w:rsidRPr="00970693" w:rsidRDefault="00970693" w:rsidP="00C06C1B">
      <w:pPr>
        <w:numPr>
          <w:ilvl w:val="1"/>
          <w:numId w:val="233"/>
        </w:numPr>
        <w:spacing w:after="0"/>
        <w:ind w:left="0"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Hipoxie fetală. </w:t>
      </w:r>
    </w:p>
    <w:p w14:paraId="23E3EC00" w14:textId="77777777" w:rsidR="00970693" w:rsidRPr="00970693"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lastRenderedPageBreak/>
        <w:t>2.Ultrasonografic:</w:t>
      </w:r>
      <w:r w:rsidRPr="00970693">
        <w:rPr>
          <w:rFonts w:ascii="Times New Roman" w:eastAsia="Calibri" w:hAnsi="Times New Roman" w:cs="Times New Roman"/>
          <w:sz w:val="24"/>
          <w:szCs w:val="24"/>
          <w:lang w:val="ro-RO"/>
        </w:rPr>
        <w:t xml:space="preserve"> </w:t>
      </w:r>
    </w:p>
    <w:p w14:paraId="79E1802E" w14:textId="77777777" w:rsidR="00970693" w:rsidRPr="00446010" w:rsidRDefault="00970693" w:rsidP="00C06C1B">
      <w:pPr>
        <w:numPr>
          <w:ilvl w:val="1"/>
          <w:numId w:val="234"/>
        </w:numPr>
        <w:tabs>
          <w:tab w:val="left" w:pos="284"/>
        </w:tabs>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Determinarea unei PVM (pungi verticale maxime) mai mică de 2</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cm (sau chiar 1 cm)  </w:t>
      </w:r>
    </w:p>
    <w:p w14:paraId="5AFF7027" w14:textId="77777777" w:rsidR="00970693" w:rsidRPr="00446010" w:rsidRDefault="00970693" w:rsidP="00C06C1B">
      <w:pPr>
        <w:numPr>
          <w:ilvl w:val="1"/>
          <w:numId w:val="235"/>
        </w:numPr>
        <w:tabs>
          <w:tab w:val="left" w:pos="284"/>
        </w:tabs>
        <w:spacing w:after="0"/>
        <w:ind w:left="0"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Determinarea  indexului de LA (ILA) sub</w:t>
      </w:r>
      <w:r w:rsidRPr="00446010">
        <w:rPr>
          <w:rFonts w:ascii="Times New Roman" w:eastAsia="Calibri" w:hAnsi="Times New Roman" w:cs="Times New Roman"/>
          <w:sz w:val="24"/>
          <w:szCs w:val="24"/>
          <w:lang w:val="fr-FR"/>
        </w:rPr>
        <w:t xml:space="preserve"> </w:t>
      </w:r>
      <w:r w:rsidRPr="00970693">
        <w:rPr>
          <w:rFonts w:ascii="Times New Roman" w:eastAsia="Calibri" w:hAnsi="Times New Roman" w:cs="Times New Roman"/>
          <w:sz w:val="24"/>
          <w:szCs w:val="24"/>
          <w:lang w:val="ro-RO"/>
        </w:rPr>
        <w:t xml:space="preserve">5 cm. </w:t>
      </w:r>
    </w:p>
    <w:p w14:paraId="147E635C"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4FB67612"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 xml:space="preserve">Consecinţele oligoamniosului </w:t>
      </w:r>
    </w:p>
    <w:p w14:paraId="25DC6C7A" w14:textId="77777777" w:rsidR="00970693" w:rsidRPr="00970693"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
          <w:bCs/>
          <w:sz w:val="24"/>
          <w:szCs w:val="24"/>
          <w:lang w:val="ro-RO"/>
        </w:rPr>
        <w:t xml:space="preserve"> </w:t>
      </w:r>
      <w:r w:rsidRPr="00970693">
        <w:rPr>
          <w:rFonts w:ascii="Times New Roman" w:eastAsia="Calibri" w:hAnsi="Times New Roman" w:cs="Times New Roman"/>
          <w:bCs/>
          <w:sz w:val="24"/>
          <w:szCs w:val="24"/>
          <w:lang w:val="ro-RO"/>
        </w:rPr>
        <w:t xml:space="preserve">1. Hipoplazia pulmonară (scăderea presiunii LA sub 1 mm Hg, norma fiind 1-14 mm Hg şi durata acestei situaţii –7 şi mai multe zile) </w:t>
      </w:r>
    </w:p>
    <w:p w14:paraId="143A594B" w14:textId="77777777" w:rsidR="00970693" w:rsidRPr="00446010" w:rsidRDefault="00970693" w:rsidP="00476F81">
      <w:pPr>
        <w:spacing w:after="0"/>
        <w:ind w:firstLine="709"/>
        <w:jc w:val="both"/>
        <w:rPr>
          <w:rFonts w:ascii="Times New Roman" w:eastAsia="Calibri" w:hAnsi="Times New Roman" w:cs="Times New Roman"/>
          <w:bCs/>
          <w:sz w:val="24"/>
          <w:szCs w:val="24"/>
          <w:lang w:val="fr-FR"/>
        </w:rPr>
      </w:pPr>
      <w:r w:rsidRPr="00970693">
        <w:rPr>
          <w:rFonts w:ascii="Times New Roman" w:eastAsia="Calibri" w:hAnsi="Times New Roman" w:cs="Times New Roman"/>
          <w:bCs/>
          <w:sz w:val="24"/>
          <w:szCs w:val="24"/>
          <w:lang w:val="ro-RO"/>
        </w:rPr>
        <w:t>2.</w:t>
      </w:r>
      <w:r w:rsidRPr="00446010">
        <w:rPr>
          <w:rFonts w:ascii="Times New Roman" w:eastAsia="Calibri" w:hAnsi="Times New Roman" w:cs="Times New Roman"/>
          <w:bCs/>
          <w:sz w:val="24"/>
          <w:szCs w:val="24"/>
          <w:lang w:val="fr-FR"/>
        </w:rPr>
        <w:t xml:space="preserve"> </w:t>
      </w:r>
      <w:r w:rsidRPr="00970693">
        <w:rPr>
          <w:rFonts w:ascii="Times New Roman" w:eastAsia="Calibri" w:hAnsi="Times New Roman" w:cs="Times New Roman"/>
          <w:bCs/>
          <w:sz w:val="24"/>
          <w:szCs w:val="24"/>
          <w:lang w:val="ro-RO"/>
        </w:rPr>
        <w:t>Moarte antenatală, în deosebi, dacă OA se dezvoltă pînă la 20 s</w:t>
      </w:r>
      <w:r w:rsidRPr="00446010">
        <w:rPr>
          <w:rFonts w:ascii="Times New Roman" w:eastAsia="Calibri" w:hAnsi="Times New Roman" w:cs="Times New Roman"/>
          <w:bCs/>
          <w:sz w:val="24"/>
          <w:szCs w:val="24"/>
          <w:lang w:val="fr-FR"/>
        </w:rPr>
        <w:t>a</w:t>
      </w:r>
      <w:r w:rsidRPr="00970693">
        <w:rPr>
          <w:rFonts w:ascii="Times New Roman" w:eastAsia="Calibri" w:hAnsi="Times New Roman" w:cs="Times New Roman"/>
          <w:bCs/>
          <w:sz w:val="24"/>
          <w:szCs w:val="24"/>
          <w:lang w:val="ro-RO"/>
        </w:rPr>
        <w:t xml:space="preserve">pt.   </w:t>
      </w:r>
    </w:p>
    <w:p w14:paraId="1D8044FA" w14:textId="77777777" w:rsidR="00970693" w:rsidRPr="00970693"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t>3.</w:t>
      </w:r>
      <w:r w:rsidRPr="00446010">
        <w:rPr>
          <w:rFonts w:ascii="Times New Roman" w:eastAsia="Calibri" w:hAnsi="Times New Roman" w:cs="Times New Roman"/>
          <w:bCs/>
          <w:sz w:val="24"/>
          <w:szCs w:val="24"/>
          <w:lang w:val="fr-FR"/>
        </w:rPr>
        <w:t xml:space="preserve"> </w:t>
      </w:r>
      <w:r w:rsidRPr="00970693">
        <w:rPr>
          <w:rFonts w:ascii="Times New Roman" w:eastAsia="Calibri" w:hAnsi="Times New Roman" w:cs="Times New Roman"/>
          <w:bCs/>
          <w:sz w:val="24"/>
          <w:szCs w:val="24"/>
          <w:lang w:val="ro-RO"/>
        </w:rPr>
        <w:t xml:space="preserve">Deformaţii fetale osteo-musculare, poziţii patologice ale membrelor, concreşterea lor,  anomalii ale feţii  (nas plat, urechi jos situate) </w:t>
      </w:r>
    </w:p>
    <w:p w14:paraId="5CE2DD2C" w14:textId="77777777" w:rsidR="00970693" w:rsidRPr="00446010"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t>4.</w:t>
      </w:r>
      <w:r w:rsidRPr="00446010">
        <w:rPr>
          <w:rFonts w:ascii="Times New Roman" w:eastAsia="Calibri" w:hAnsi="Times New Roman" w:cs="Times New Roman"/>
          <w:bCs/>
          <w:sz w:val="24"/>
          <w:szCs w:val="24"/>
          <w:lang w:val="ro-RO"/>
        </w:rPr>
        <w:t xml:space="preserve"> </w:t>
      </w:r>
      <w:r w:rsidRPr="00970693">
        <w:rPr>
          <w:rFonts w:ascii="Times New Roman" w:eastAsia="Calibri" w:hAnsi="Times New Roman" w:cs="Times New Roman"/>
          <w:bCs/>
          <w:sz w:val="24"/>
          <w:szCs w:val="24"/>
          <w:lang w:val="ro-RO"/>
        </w:rPr>
        <w:t xml:space="preserve">În naştere bradicardie pronunţată (naştere „uscată”) în urma dereglării circuitului feto-matern şi / sau compresie puternică  a ombilicului   </w:t>
      </w:r>
    </w:p>
    <w:p w14:paraId="064BBD3A" w14:textId="77777777" w:rsidR="00970693" w:rsidRPr="00970693" w:rsidRDefault="00970693" w:rsidP="00476F81">
      <w:pPr>
        <w:spacing w:after="0"/>
        <w:ind w:firstLine="709"/>
        <w:jc w:val="both"/>
        <w:rPr>
          <w:rFonts w:ascii="Times New Roman" w:eastAsia="Calibri" w:hAnsi="Times New Roman" w:cs="Times New Roman"/>
          <w:bCs/>
          <w:sz w:val="24"/>
          <w:szCs w:val="24"/>
          <w:lang w:val="ro-RO"/>
        </w:rPr>
      </w:pPr>
      <w:r w:rsidRPr="00970693">
        <w:rPr>
          <w:rFonts w:ascii="Times New Roman" w:eastAsia="Calibri" w:hAnsi="Times New Roman" w:cs="Times New Roman"/>
          <w:bCs/>
          <w:sz w:val="24"/>
          <w:szCs w:val="24"/>
          <w:lang w:val="ro-RO"/>
        </w:rPr>
        <w:t>5.</w:t>
      </w:r>
      <w:r w:rsidRPr="00446010">
        <w:rPr>
          <w:rFonts w:ascii="Times New Roman" w:eastAsia="Calibri" w:hAnsi="Times New Roman" w:cs="Times New Roman"/>
          <w:bCs/>
          <w:sz w:val="24"/>
          <w:szCs w:val="24"/>
          <w:lang w:val="ro-RO"/>
        </w:rPr>
        <w:t xml:space="preserve"> </w:t>
      </w:r>
      <w:r w:rsidRPr="00970693">
        <w:rPr>
          <w:rFonts w:ascii="Times New Roman" w:eastAsia="Calibri" w:hAnsi="Times New Roman" w:cs="Times New Roman"/>
          <w:bCs/>
          <w:sz w:val="24"/>
          <w:szCs w:val="24"/>
          <w:lang w:val="ro-RO"/>
        </w:rPr>
        <w:t>Mai frecvent - corioamnionitele, hipoxia fetală, operaţie cezariană,</w:t>
      </w:r>
      <w:r w:rsidRPr="00446010">
        <w:rPr>
          <w:rFonts w:ascii="Times New Roman" w:eastAsia="Calibri" w:hAnsi="Times New Roman" w:cs="Times New Roman"/>
          <w:bCs/>
          <w:sz w:val="24"/>
          <w:szCs w:val="24"/>
          <w:lang w:val="ro-RO"/>
        </w:rPr>
        <w:t xml:space="preserve"> </w:t>
      </w:r>
      <w:r w:rsidRPr="00970693">
        <w:rPr>
          <w:rFonts w:ascii="Times New Roman" w:eastAsia="Calibri" w:hAnsi="Times New Roman" w:cs="Times New Roman"/>
          <w:bCs/>
          <w:sz w:val="24"/>
          <w:szCs w:val="24"/>
          <w:lang w:val="ro-RO"/>
        </w:rPr>
        <w:t xml:space="preserve">mortalitatea înaltă. </w:t>
      </w:r>
    </w:p>
    <w:p w14:paraId="22A6FE30"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p>
    <w:p w14:paraId="7B72400A"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Atitudinea obstetricală</w:t>
      </w:r>
    </w:p>
    <w:p w14:paraId="690FC035" w14:textId="77777777" w:rsidR="00970693" w:rsidRPr="00446010" w:rsidRDefault="00970693" w:rsidP="00476F81">
      <w:pPr>
        <w:spacing w:after="0"/>
        <w:ind w:firstLine="709"/>
        <w:jc w:val="both"/>
        <w:rPr>
          <w:rFonts w:ascii="Times New Roman" w:eastAsia="Calibri" w:hAnsi="Times New Roman" w:cs="Times New Roman"/>
          <w:sz w:val="24"/>
          <w:szCs w:val="24"/>
          <w:lang w:val="ro-RO"/>
        </w:rPr>
      </w:pPr>
      <w:r w:rsidRPr="00970693">
        <w:rPr>
          <w:rFonts w:ascii="Times New Roman" w:eastAsia="Calibri" w:hAnsi="Times New Roman" w:cs="Times New Roman"/>
          <w:b/>
          <w:bCs/>
          <w:sz w:val="24"/>
          <w:szCs w:val="24"/>
          <w:lang w:val="ro-RO"/>
        </w:rPr>
        <w:t>I. În sarcină:</w:t>
      </w:r>
      <w:r w:rsidRPr="00970693">
        <w:rPr>
          <w:rFonts w:ascii="Times New Roman" w:eastAsia="Calibri" w:hAnsi="Times New Roman" w:cs="Times New Roman"/>
          <w:b/>
          <w:bCs/>
          <w:i/>
          <w:iCs/>
          <w:sz w:val="24"/>
          <w:szCs w:val="24"/>
          <w:lang w:val="ro-RO"/>
        </w:rPr>
        <w:t xml:space="preserve"> amniocinteza transabdominală cu amnioinfuzie</w:t>
      </w:r>
      <w:r w:rsidRPr="00970693">
        <w:rPr>
          <w:rFonts w:ascii="Times New Roman" w:eastAsia="Calibri" w:hAnsi="Times New Roman" w:cs="Times New Roman"/>
          <w:i/>
          <w:iCs/>
          <w:sz w:val="24"/>
          <w:szCs w:val="24"/>
          <w:lang w:val="ro-RO"/>
        </w:rPr>
        <w:t xml:space="preserve"> </w:t>
      </w:r>
    </w:p>
    <w:p w14:paraId="1C4DA5C5" w14:textId="77777777" w:rsidR="00970693" w:rsidRPr="00970693" w:rsidRDefault="00970693" w:rsidP="00C06C1B">
      <w:pPr>
        <w:numPr>
          <w:ilvl w:val="1"/>
          <w:numId w:val="236"/>
        </w:numPr>
        <w:spacing w:after="0"/>
        <w:ind w:left="284" w:firstLine="709"/>
        <w:jc w:val="both"/>
        <w:rPr>
          <w:rFonts w:ascii="Times New Roman" w:eastAsia="Calibri" w:hAnsi="Times New Roman" w:cs="Times New Roman"/>
          <w:sz w:val="24"/>
          <w:szCs w:val="24"/>
        </w:rPr>
      </w:pPr>
      <w:r w:rsidRPr="00970693">
        <w:rPr>
          <w:rFonts w:ascii="Times New Roman" w:eastAsia="Calibri" w:hAnsi="Times New Roman" w:cs="Times New Roman"/>
          <w:sz w:val="24"/>
          <w:szCs w:val="24"/>
          <w:lang w:val="ro-RO"/>
        </w:rPr>
        <w:t xml:space="preserve">ameliorarea explorării ecografice fetale </w:t>
      </w:r>
    </w:p>
    <w:p w14:paraId="69DD3B59" w14:textId="77777777" w:rsidR="00970693" w:rsidRPr="00970693" w:rsidRDefault="00970693" w:rsidP="00C06C1B">
      <w:pPr>
        <w:numPr>
          <w:ilvl w:val="1"/>
          <w:numId w:val="236"/>
        </w:numPr>
        <w:spacing w:after="0"/>
        <w:ind w:left="284"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 xml:space="preserve">excluderea unei ruperi premature a membranelor (albastru de Evans, indigocarmin-coloraţie albastră la ≈1 oră în vagin) </w:t>
      </w:r>
    </w:p>
    <w:p w14:paraId="673ABBCB" w14:textId="77777777" w:rsidR="00970693" w:rsidRPr="00446010" w:rsidRDefault="00970693" w:rsidP="00C06C1B">
      <w:pPr>
        <w:numPr>
          <w:ilvl w:val="1"/>
          <w:numId w:val="236"/>
        </w:numPr>
        <w:spacing w:after="0"/>
        <w:ind w:lef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a</w:t>
      </w:r>
      <w:r w:rsidRPr="00970693">
        <w:rPr>
          <w:rFonts w:ascii="Times New Roman" w:eastAsia="Calibri" w:hAnsi="Times New Roman" w:cs="Times New Roman"/>
          <w:sz w:val="24"/>
          <w:szCs w:val="24"/>
          <w:lang w:val="ro-RO"/>
        </w:rPr>
        <w:t>mnioinfuzia cu ser  fiziologic cald ≈ 500-600 ml la termen, la 25-28 s.s.-150-300ml, pînă la 24 s.s.- ≈ 100 ml şi m.m.</w:t>
      </w:r>
      <w:r w:rsidRPr="00446010">
        <w:rPr>
          <w:rFonts w:ascii="Times New Roman" w:eastAsia="Calibri" w:hAnsi="Times New Roman" w:cs="Times New Roman"/>
          <w:sz w:val="24"/>
          <w:szCs w:val="24"/>
          <w:lang w:val="fr-FR"/>
        </w:rPr>
        <w:t xml:space="preserve"> </w:t>
      </w:r>
    </w:p>
    <w:p w14:paraId="53433B41" w14:textId="77777777" w:rsidR="00970693" w:rsidRPr="00446010" w:rsidRDefault="00970693" w:rsidP="00C06C1B">
      <w:pPr>
        <w:numPr>
          <w:ilvl w:val="1"/>
          <w:numId w:val="236"/>
        </w:numPr>
        <w:spacing w:after="0"/>
        <w:ind w:left="284"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a</w:t>
      </w:r>
      <w:r w:rsidRPr="00970693">
        <w:rPr>
          <w:rFonts w:ascii="Times New Roman" w:eastAsia="Calibri" w:hAnsi="Times New Roman" w:cs="Times New Roman"/>
          <w:sz w:val="24"/>
          <w:szCs w:val="24"/>
          <w:lang w:val="ro-RO"/>
        </w:rPr>
        <w:t xml:space="preserve">mnioinfuzia repetată prin cateter elastic-poate prolonga sarcina timp de mai multe săptămâni. </w:t>
      </w:r>
    </w:p>
    <w:p w14:paraId="554504A7" w14:textId="77777777" w:rsidR="00970693" w:rsidRPr="00970693" w:rsidRDefault="00970693" w:rsidP="00476F81">
      <w:pPr>
        <w:spacing w:after="0"/>
        <w:ind w:firstLine="709"/>
        <w:jc w:val="both"/>
        <w:rPr>
          <w:rFonts w:ascii="Times New Roman" w:eastAsia="Calibri" w:hAnsi="Times New Roman" w:cs="Times New Roman"/>
          <w:b/>
          <w:i/>
          <w:sz w:val="24"/>
          <w:szCs w:val="24"/>
          <w:lang w:val="ro-RO"/>
        </w:rPr>
      </w:pPr>
      <w:r w:rsidRPr="00970693">
        <w:rPr>
          <w:rFonts w:ascii="Times New Roman" w:eastAsia="Calibri" w:hAnsi="Times New Roman" w:cs="Times New Roman"/>
          <w:b/>
          <w:bCs/>
          <w:sz w:val="24"/>
          <w:szCs w:val="24"/>
          <w:lang w:val="ro-RO"/>
        </w:rPr>
        <w:t>II. În naştere şi trimestrul III de sarcină:</w:t>
      </w:r>
      <w:r w:rsidRPr="00970693">
        <w:rPr>
          <w:rFonts w:ascii="Times New Roman" w:eastAsia="Calibri" w:hAnsi="Times New Roman" w:cs="Times New Roman"/>
          <w:sz w:val="24"/>
          <w:szCs w:val="24"/>
          <w:lang w:val="ro-RO"/>
        </w:rPr>
        <w:t xml:space="preserve"> </w:t>
      </w:r>
      <w:r w:rsidRPr="00970693">
        <w:rPr>
          <w:rFonts w:ascii="Times New Roman" w:eastAsia="Calibri" w:hAnsi="Times New Roman" w:cs="Times New Roman"/>
          <w:b/>
          <w:bCs/>
          <w:i/>
          <w:sz w:val="24"/>
          <w:szCs w:val="24"/>
          <w:lang w:val="ro-RO"/>
        </w:rPr>
        <w:t>amnioinfuzie  transvaginală  intranatală, în deosebi în caz de:</w:t>
      </w:r>
    </w:p>
    <w:p w14:paraId="53D064EA" w14:textId="77777777" w:rsidR="00970693" w:rsidRPr="00970693" w:rsidRDefault="00970693" w:rsidP="00C06C1B">
      <w:pPr>
        <w:numPr>
          <w:ilvl w:val="1"/>
          <w:numId w:val="237"/>
        </w:numPr>
        <w:tabs>
          <w:tab w:val="left" w:pos="567"/>
        </w:tabs>
        <w:spacing w:after="0"/>
        <w:ind w:left="284" w:firstLine="709"/>
        <w:jc w:val="both"/>
        <w:rPr>
          <w:rFonts w:ascii="Times New Roman" w:eastAsia="Calibri" w:hAnsi="Times New Roman" w:cs="Times New Roman"/>
          <w:sz w:val="24"/>
          <w:szCs w:val="24"/>
        </w:rPr>
      </w:pPr>
      <w:r w:rsidRPr="00970693">
        <w:rPr>
          <w:rFonts w:ascii="Times New Roman" w:eastAsia="Calibri" w:hAnsi="Times New Roman" w:cs="Times New Roman"/>
          <w:bCs/>
          <w:sz w:val="24"/>
          <w:szCs w:val="24"/>
          <w:lang w:val="ro-RO"/>
        </w:rPr>
        <w:t>lichid amniotic meconial</w:t>
      </w:r>
      <w:r w:rsidRPr="00970693">
        <w:rPr>
          <w:rFonts w:ascii="Times New Roman" w:eastAsia="Calibri" w:hAnsi="Times New Roman" w:cs="Times New Roman"/>
          <w:sz w:val="24"/>
          <w:szCs w:val="24"/>
          <w:lang w:val="ro-RO"/>
        </w:rPr>
        <w:t xml:space="preserve"> </w:t>
      </w:r>
    </w:p>
    <w:p w14:paraId="7CBC5493" w14:textId="77777777" w:rsidR="00970693" w:rsidRPr="00970693" w:rsidRDefault="00970693" w:rsidP="00C06C1B">
      <w:pPr>
        <w:numPr>
          <w:ilvl w:val="1"/>
          <w:numId w:val="237"/>
        </w:numPr>
        <w:tabs>
          <w:tab w:val="left" w:pos="567"/>
        </w:tabs>
        <w:spacing w:after="0"/>
        <w:ind w:left="284" w:firstLine="709"/>
        <w:jc w:val="both"/>
        <w:rPr>
          <w:rFonts w:ascii="Times New Roman" w:eastAsia="Calibri" w:hAnsi="Times New Roman" w:cs="Times New Roman"/>
          <w:sz w:val="24"/>
          <w:szCs w:val="24"/>
        </w:rPr>
      </w:pPr>
      <w:r w:rsidRPr="00970693">
        <w:rPr>
          <w:rFonts w:ascii="Times New Roman" w:eastAsia="Calibri" w:hAnsi="Times New Roman" w:cs="Times New Roman"/>
          <w:bCs/>
          <w:sz w:val="24"/>
          <w:szCs w:val="24"/>
          <w:lang w:val="ro-RO"/>
        </w:rPr>
        <w:t>bradicardie  fetală</w:t>
      </w:r>
      <w:r w:rsidRPr="00970693">
        <w:rPr>
          <w:rFonts w:ascii="Times New Roman" w:eastAsia="Calibri" w:hAnsi="Times New Roman" w:cs="Times New Roman"/>
          <w:sz w:val="24"/>
          <w:szCs w:val="24"/>
          <w:lang w:val="ro-RO"/>
        </w:rPr>
        <w:t xml:space="preserve"> </w:t>
      </w:r>
    </w:p>
    <w:p w14:paraId="600576FF" w14:textId="77777777" w:rsidR="00970693" w:rsidRPr="00446010" w:rsidRDefault="00970693" w:rsidP="00C06C1B">
      <w:pPr>
        <w:numPr>
          <w:ilvl w:val="1"/>
          <w:numId w:val="237"/>
        </w:numPr>
        <w:tabs>
          <w:tab w:val="left" w:pos="567"/>
        </w:tabs>
        <w:spacing w:after="0"/>
        <w:ind w:left="284"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Cs/>
          <w:sz w:val="24"/>
          <w:szCs w:val="24"/>
          <w:lang w:val="ro-RO"/>
        </w:rPr>
        <w:t>profilactic, în caz de inducţie a travaliului, complicat cu OA.</w:t>
      </w:r>
      <w:r w:rsidRPr="00970693">
        <w:rPr>
          <w:rFonts w:ascii="Times New Roman" w:eastAsia="Calibri" w:hAnsi="Times New Roman" w:cs="Times New Roman"/>
          <w:sz w:val="24"/>
          <w:szCs w:val="24"/>
          <w:lang w:val="ro-RO"/>
        </w:rPr>
        <w:t xml:space="preserve"> </w:t>
      </w:r>
    </w:p>
    <w:p w14:paraId="4CB30E8B" w14:textId="77777777" w:rsidR="00970693" w:rsidRPr="00970693" w:rsidRDefault="00970693" w:rsidP="00476F81">
      <w:pPr>
        <w:spacing w:after="0"/>
        <w:ind w:firstLine="709"/>
        <w:jc w:val="both"/>
        <w:rPr>
          <w:rFonts w:ascii="Times New Roman" w:eastAsia="Calibri" w:hAnsi="Times New Roman" w:cs="Times New Roman"/>
          <w:b/>
          <w:bCs/>
          <w:sz w:val="24"/>
          <w:szCs w:val="24"/>
          <w:lang w:val="ro-RO"/>
        </w:rPr>
      </w:pPr>
      <w:r w:rsidRPr="00970693">
        <w:rPr>
          <w:rFonts w:ascii="Times New Roman" w:eastAsia="Calibri" w:hAnsi="Times New Roman" w:cs="Times New Roman"/>
          <w:b/>
          <w:bCs/>
          <w:sz w:val="24"/>
          <w:szCs w:val="24"/>
          <w:lang w:val="ro-RO"/>
        </w:rPr>
        <w:t>Algoritmul în oligoamnios</w:t>
      </w:r>
    </w:p>
    <w:p w14:paraId="0C41D8A5" w14:textId="77777777" w:rsidR="00970693" w:rsidRPr="00970693" w:rsidRDefault="00970693" w:rsidP="00C06C1B">
      <w:pPr>
        <w:numPr>
          <w:ilvl w:val="0"/>
          <w:numId w:val="241"/>
        </w:numPr>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bCs/>
          <w:sz w:val="24"/>
          <w:szCs w:val="24"/>
          <w:lang w:val="ro-RO"/>
        </w:rPr>
        <w:t>Excluderea ruperii premature a membranelor (clinic,</w:t>
      </w:r>
      <w:r w:rsidRPr="00970693">
        <w:rPr>
          <w:rFonts w:ascii="Times New Roman" w:eastAsia="Calibri" w:hAnsi="Times New Roman" w:cs="Times New Roman"/>
          <w:bCs/>
          <w:sz w:val="24"/>
          <w:szCs w:val="24"/>
          <w:lang w:val="en-GB"/>
        </w:rPr>
        <w:t xml:space="preserve"> </w:t>
      </w:r>
      <w:r w:rsidRPr="00970693">
        <w:rPr>
          <w:rFonts w:ascii="Times New Roman" w:eastAsia="Calibri" w:hAnsi="Times New Roman" w:cs="Times New Roman"/>
          <w:bCs/>
          <w:sz w:val="24"/>
          <w:szCs w:val="24"/>
          <w:lang w:val="ro-RO"/>
        </w:rPr>
        <w:t>paraclinic)</w:t>
      </w:r>
      <w:r w:rsidRPr="00970693">
        <w:rPr>
          <w:rFonts w:ascii="Times New Roman" w:eastAsia="Calibri" w:hAnsi="Times New Roman" w:cs="Times New Roman"/>
          <w:sz w:val="24"/>
          <w:szCs w:val="24"/>
          <w:lang w:val="ro-RO"/>
        </w:rPr>
        <w:t xml:space="preserve"> </w:t>
      </w:r>
      <w:r w:rsidRPr="00970693">
        <w:rPr>
          <w:rFonts w:ascii="Times New Roman" w:eastAsia="Calibri" w:hAnsi="Times New Roman" w:cs="Times New Roman"/>
          <w:bCs/>
          <w:sz w:val="24"/>
          <w:szCs w:val="24"/>
          <w:lang w:val="ro-RO"/>
        </w:rPr>
        <w:t> </w:t>
      </w:r>
      <w:r w:rsidRPr="00970693">
        <w:rPr>
          <w:rFonts w:ascii="Times New Roman" w:eastAsia="Calibri" w:hAnsi="Times New Roman" w:cs="Times New Roman"/>
          <w:sz w:val="24"/>
          <w:szCs w:val="24"/>
          <w:lang w:val="ro-RO"/>
        </w:rPr>
        <w:t xml:space="preserve"> </w:t>
      </w:r>
    </w:p>
    <w:p w14:paraId="5520E5DE" w14:textId="77777777" w:rsidR="00970693" w:rsidRPr="00446010" w:rsidRDefault="00970693" w:rsidP="00C06C1B">
      <w:pPr>
        <w:numPr>
          <w:ilvl w:val="0"/>
          <w:numId w:val="241"/>
        </w:num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Cs/>
          <w:sz w:val="24"/>
          <w:szCs w:val="24"/>
          <w:lang w:val="ro-RO"/>
        </w:rPr>
        <w:t>Consult genetic şi aprecierea cariotipului  fetal (indiferent de termenul de sarcină)</w:t>
      </w:r>
      <w:r w:rsidRPr="00970693">
        <w:rPr>
          <w:rFonts w:ascii="Times New Roman" w:eastAsia="Calibri" w:hAnsi="Times New Roman" w:cs="Times New Roman"/>
          <w:sz w:val="24"/>
          <w:szCs w:val="24"/>
          <w:lang w:val="ro-RO"/>
        </w:rPr>
        <w:t xml:space="preserve"> </w:t>
      </w:r>
    </w:p>
    <w:p w14:paraId="6A1F4AC4" w14:textId="77777777" w:rsidR="00970693" w:rsidRPr="00446010" w:rsidRDefault="00970693" w:rsidP="00C06C1B">
      <w:pPr>
        <w:numPr>
          <w:ilvl w:val="0"/>
          <w:numId w:val="241"/>
        </w:num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Cs/>
          <w:sz w:val="24"/>
          <w:szCs w:val="24"/>
          <w:lang w:val="ro-RO"/>
        </w:rPr>
        <w:t>În caz de lipsă totală a LA  în trimestrul II de sarcină- se recomandă întreruperea ei</w:t>
      </w:r>
      <w:r w:rsidRPr="00970693">
        <w:rPr>
          <w:rFonts w:ascii="Times New Roman" w:eastAsia="Calibri" w:hAnsi="Times New Roman" w:cs="Times New Roman"/>
          <w:sz w:val="24"/>
          <w:szCs w:val="24"/>
          <w:lang w:val="ro-RO"/>
        </w:rPr>
        <w:t xml:space="preserve"> </w:t>
      </w:r>
    </w:p>
    <w:p w14:paraId="4D84283B" w14:textId="77777777" w:rsidR="00970693" w:rsidRPr="00446010" w:rsidRDefault="00970693" w:rsidP="00C06C1B">
      <w:pPr>
        <w:numPr>
          <w:ilvl w:val="0"/>
          <w:numId w:val="241"/>
        </w:numPr>
        <w:spacing w:after="0"/>
        <w:ind w:firstLine="709"/>
        <w:jc w:val="both"/>
        <w:rPr>
          <w:rFonts w:ascii="Times New Roman" w:eastAsia="Calibri" w:hAnsi="Times New Roman" w:cs="Times New Roman"/>
          <w:sz w:val="24"/>
          <w:szCs w:val="24"/>
          <w:lang w:val="fr-FR"/>
        </w:rPr>
      </w:pPr>
      <w:r w:rsidRPr="00970693">
        <w:rPr>
          <w:rFonts w:ascii="Times New Roman" w:eastAsia="Calibri" w:hAnsi="Times New Roman" w:cs="Times New Roman"/>
          <w:bCs/>
          <w:sz w:val="24"/>
          <w:szCs w:val="24"/>
          <w:lang w:val="ro-RO"/>
        </w:rPr>
        <w:t>Tratament conservativ în caz de absenţă a malformaţiilor fetale şi funcţie renală neperturbată</w:t>
      </w:r>
      <w:r w:rsidRPr="00970693">
        <w:rPr>
          <w:rFonts w:ascii="Times New Roman" w:eastAsia="Calibri" w:hAnsi="Times New Roman" w:cs="Times New Roman"/>
          <w:sz w:val="24"/>
          <w:szCs w:val="24"/>
          <w:lang w:val="ro-RO"/>
        </w:rPr>
        <w:t xml:space="preserve"> </w:t>
      </w:r>
    </w:p>
    <w:p w14:paraId="62082FE8" w14:textId="77777777" w:rsidR="00970693" w:rsidRPr="00970693" w:rsidRDefault="00970693" w:rsidP="00C06C1B">
      <w:pPr>
        <w:numPr>
          <w:ilvl w:val="0"/>
          <w:numId w:val="241"/>
        </w:numPr>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bCs/>
          <w:sz w:val="24"/>
          <w:szCs w:val="24"/>
          <w:lang w:val="ro-RO"/>
        </w:rPr>
        <w:t xml:space="preserve"> Întreruperea sarcinii în caz de depistare a malformaţiilor </w:t>
      </w:r>
      <w:r w:rsidRPr="00970693">
        <w:rPr>
          <w:rFonts w:ascii="Times New Roman" w:eastAsia="Calibri" w:hAnsi="Times New Roman" w:cs="Times New Roman"/>
          <w:bCs/>
          <w:sz w:val="24"/>
          <w:szCs w:val="24"/>
          <w:lang w:val="en-GB"/>
        </w:rPr>
        <w:t xml:space="preserve"> </w:t>
      </w:r>
      <w:r w:rsidRPr="00970693">
        <w:rPr>
          <w:rFonts w:ascii="Times New Roman" w:eastAsia="Calibri" w:hAnsi="Times New Roman" w:cs="Times New Roman"/>
          <w:bCs/>
          <w:sz w:val="24"/>
          <w:szCs w:val="24"/>
          <w:lang w:val="ro-RO"/>
        </w:rPr>
        <w:t>fetale</w:t>
      </w:r>
      <w:r w:rsidRPr="00970693">
        <w:rPr>
          <w:rFonts w:ascii="Times New Roman" w:eastAsia="Calibri" w:hAnsi="Times New Roman" w:cs="Times New Roman"/>
          <w:sz w:val="24"/>
          <w:szCs w:val="24"/>
          <w:lang w:val="ro-RO"/>
        </w:rPr>
        <w:t xml:space="preserve"> </w:t>
      </w:r>
    </w:p>
    <w:p w14:paraId="6F22B444" w14:textId="77777777" w:rsidR="00970693" w:rsidRPr="00970693" w:rsidRDefault="00970693" w:rsidP="00C06C1B">
      <w:pPr>
        <w:numPr>
          <w:ilvl w:val="0"/>
          <w:numId w:val="241"/>
        </w:numPr>
        <w:spacing w:after="0"/>
        <w:ind w:firstLine="709"/>
        <w:jc w:val="both"/>
        <w:rPr>
          <w:rFonts w:ascii="Times New Roman" w:eastAsia="Calibri" w:hAnsi="Times New Roman" w:cs="Times New Roman"/>
          <w:sz w:val="24"/>
          <w:szCs w:val="24"/>
          <w:lang w:val="en-US"/>
        </w:rPr>
      </w:pPr>
      <w:r w:rsidRPr="00970693">
        <w:rPr>
          <w:rFonts w:ascii="Times New Roman" w:eastAsia="Calibri" w:hAnsi="Times New Roman" w:cs="Times New Roman"/>
          <w:bCs/>
          <w:sz w:val="24"/>
          <w:szCs w:val="24"/>
          <w:lang w:val="ro-RO"/>
        </w:rPr>
        <w:t>Rezervat este pronosticul în caz de asociere a OA şi RDIUF. Severitatea patologiei date induce întreruperea sarcinii.</w:t>
      </w:r>
      <w:r w:rsidRPr="00970693">
        <w:rPr>
          <w:rFonts w:ascii="Times New Roman" w:eastAsia="Calibri" w:hAnsi="Times New Roman" w:cs="Times New Roman"/>
          <w:sz w:val="24"/>
          <w:szCs w:val="24"/>
          <w:lang w:val="ro-RO"/>
        </w:rPr>
        <w:t xml:space="preserve"> </w:t>
      </w:r>
    </w:p>
    <w:p w14:paraId="216A7E81" w14:textId="77777777" w:rsidR="00970693" w:rsidRPr="00970693" w:rsidRDefault="00970693" w:rsidP="00476F81">
      <w:pPr>
        <w:spacing w:after="0"/>
        <w:ind w:firstLine="709"/>
        <w:jc w:val="both"/>
        <w:rPr>
          <w:rFonts w:ascii="Times New Roman" w:eastAsia="Calibri" w:hAnsi="Times New Roman" w:cs="Times New Roman"/>
          <w:sz w:val="24"/>
          <w:szCs w:val="24"/>
          <w:lang w:val="en-US"/>
        </w:rPr>
      </w:pPr>
    </w:p>
    <w:p w14:paraId="0D83E0A0" w14:textId="77777777" w:rsidR="00970693" w:rsidRPr="00970693" w:rsidRDefault="00970693" w:rsidP="00476F81">
      <w:pPr>
        <w:spacing w:after="0"/>
        <w:ind w:firstLine="709"/>
        <w:jc w:val="both"/>
        <w:rPr>
          <w:rFonts w:ascii="Times New Roman" w:eastAsia="Calibri" w:hAnsi="Times New Roman" w:cs="Times New Roman"/>
          <w:b/>
          <w:sz w:val="24"/>
          <w:szCs w:val="24"/>
          <w:lang w:val="en-US"/>
        </w:rPr>
      </w:pPr>
      <w:r w:rsidRPr="00970693">
        <w:rPr>
          <w:rFonts w:ascii="Times New Roman" w:eastAsia="Calibri" w:hAnsi="Times New Roman" w:cs="Times New Roman"/>
          <w:b/>
          <w:sz w:val="24"/>
          <w:szCs w:val="24"/>
          <w:lang w:val="en-US"/>
        </w:rPr>
        <w:t>Bibliografia:</w:t>
      </w:r>
    </w:p>
    <w:p w14:paraId="174D11B9" w14:textId="77777777" w:rsidR="00970693" w:rsidRPr="00446010" w:rsidRDefault="00970693" w:rsidP="004736AE">
      <w:pPr>
        <w:spacing w:after="0"/>
        <w:ind w:left="426" w:hanging="426"/>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 xml:space="preserve">1. </w:t>
      </w:r>
      <w:r w:rsidRPr="00970693">
        <w:rPr>
          <w:rFonts w:ascii="Times New Roman" w:eastAsia="Calibri" w:hAnsi="Times New Roman" w:cs="Times New Roman"/>
          <w:sz w:val="24"/>
          <w:szCs w:val="24"/>
          <w:lang w:val="ro-RO"/>
        </w:rPr>
        <w:t>Paladi G., Cerne</w:t>
      </w:r>
      <w:r w:rsidRPr="00970693">
        <w:rPr>
          <w:rFonts w:ascii="Cambria Math" w:eastAsia="Calibri" w:hAnsi="Cambria Math" w:cs="Cambria Math"/>
          <w:sz w:val="24"/>
          <w:szCs w:val="24"/>
          <w:lang w:val="ro-RO"/>
        </w:rPr>
        <w:t>ț</w:t>
      </w:r>
      <w:r w:rsidRPr="00970693">
        <w:rPr>
          <w:rFonts w:ascii="Times New Roman" w:eastAsia="Calibri" w:hAnsi="Times New Roman" w:cs="Times New Roman"/>
          <w:sz w:val="24"/>
          <w:szCs w:val="24"/>
          <w:lang w:val="ro-RO"/>
        </w:rPr>
        <w:t>chi O. Obstetrică</w:t>
      </w:r>
      <w:r w:rsidRPr="00446010">
        <w:rPr>
          <w:rFonts w:ascii="Times New Roman" w:eastAsia="Calibri" w:hAnsi="Times New Roman" w:cs="Times New Roman"/>
          <w:sz w:val="24"/>
          <w:szCs w:val="24"/>
          <w:lang w:val="fr-FR"/>
        </w:rPr>
        <w:t xml:space="preserve"> fiziologic</w:t>
      </w:r>
      <w:r w:rsidRPr="00970693">
        <w:rPr>
          <w:rFonts w:ascii="Times New Roman" w:eastAsia="Calibri" w:hAnsi="Times New Roman" w:cs="Times New Roman"/>
          <w:sz w:val="24"/>
          <w:szCs w:val="24"/>
          <w:lang w:val="ro-RO"/>
        </w:rPr>
        <w:t>ă şi patologică. Chi</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 xml:space="preserve">inău, 2007. </w:t>
      </w:r>
    </w:p>
    <w:p w14:paraId="02ADB782" w14:textId="77777777" w:rsidR="00970693" w:rsidRPr="00446010" w:rsidRDefault="00970693" w:rsidP="004736AE">
      <w:pPr>
        <w:spacing w:after="0"/>
        <w:ind w:left="426" w:hanging="426"/>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2. </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temberg M., Gladun E., Friptu V. Obstetrica fiyiologică şi patologică. Chi</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inău, 2002.</w:t>
      </w:r>
    </w:p>
    <w:p w14:paraId="5D65ACC6" w14:textId="77777777" w:rsidR="00970693" w:rsidRPr="00446010" w:rsidRDefault="00970693" w:rsidP="004736AE">
      <w:pPr>
        <w:spacing w:after="0"/>
        <w:ind w:left="426" w:hanging="426"/>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t xml:space="preserve">3. </w:t>
      </w:r>
      <w:r w:rsidRPr="00970693">
        <w:rPr>
          <w:rFonts w:ascii="Times New Roman" w:eastAsia="Calibri" w:hAnsi="Times New Roman" w:cs="Times New Roman"/>
          <w:sz w:val="24"/>
          <w:szCs w:val="24"/>
          <w:lang w:val="it-IT"/>
        </w:rPr>
        <w:t xml:space="preserve">Chitulea P. Controverse actuale în Obstetrică şi Ginecologie. Oradea, 2009. </w:t>
      </w:r>
    </w:p>
    <w:p w14:paraId="20A20AC4" w14:textId="77777777" w:rsidR="00970693" w:rsidRPr="00446010" w:rsidRDefault="00970693" w:rsidP="004736AE">
      <w:pPr>
        <w:spacing w:after="0"/>
        <w:ind w:left="426" w:hanging="426"/>
        <w:jc w:val="both"/>
        <w:rPr>
          <w:rFonts w:ascii="Times New Roman" w:eastAsia="Calibri" w:hAnsi="Times New Roman" w:cs="Times New Roman"/>
          <w:sz w:val="24"/>
          <w:szCs w:val="24"/>
          <w:lang w:val="ro-RO"/>
        </w:rPr>
      </w:pPr>
      <w:r w:rsidRPr="00970693">
        <w:rPr>
          <w:rFonts w:ascii="Times New Roman" w:eastAsia="Calibri" w:hAnsi="Times New Roman" w:cs="Times New Roman"/>
          <w:sz w:val="24"/>
          <w:szCs w:val="24"/>
          <w:lang w:val="ro-RO"/>
        </w:rPr>
        <w:lastRenderedPageBreak/>
        <w:t xml:space="preserve">4. </w:t>
      </w:r>
      <w:r w:rsidRPr="00446010">
        <w:rPr>
          <w:rFonts w:ascii="Times New Roman" w:eastAsia="Calibri" w:hAnsi="Times New Roman" w:cs="Times New Roman"/>
          <w:sz w:val="24"/>
          <w:szCs w:val="24"/>
          <w:lang w:val="ro-RO"/>
        </w:rPr>
        <w:t>Ghidul B Naţional de Perinatologie ’’Serviciul perinatal regionalizat: n</w:t>
      </w:r>
      <w:r w:rsidRPr="00970693">
        <w:rPr>
          <w:rFonts w:ascii="Times New Roman" w:eastAsia="Calibri" w:hAnsi="Times New Roman" w:cs="Times New Roman"/>
          <w:sz w:val="24"/>
          <w:szCs w:val="24"/>
          <w:lang w:val="ro-RO"/>
        </w:rPr>
        <w:t>iveluri şi conţinut</w:t>
      </w:r>
      <w:r w:rsidRPr="00446010">
        <w:rPr>
          <w:rFonts w:ascii="Times New Roman" w:eastAsia="Calibri" w:hAnsi="Times New Roman" w:cs="Times New Roman"/>
          <w:sz w:val="24"/>
          <w:szCs w:val="24"/>
          <w:lang w:val="ro-RO"/>
        </w:rPr>
        <w:t xml:space="preserve">’’, Chişinău, 2006. </w:t>
      </w:r>
    </w:p>
    <w:p w14:paraId="0383BBBA" w14:textId="77777777" w:rsidR="00970693" w:rsidRPr="00446010" w:rsidRDefault="00970693" w:rsidP="004736AE">
      <w:pPr>
        <w:spacing w:after="0"/>
        <w:ind w:left="426" w:hanging="426"/>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 xml:space="preserve">5. </w:t>
      </w:r>
      <w:r w:rsidRPr="00446010">
        <w:rPr>
          <w:rFonts w:ascii="Times New Roman" w:eastAsia="Calibri" w:hAnsi="Times New Roman" w:cs="Times New Roman"/>
          <w:sz w:val="24"/>
          <w:szCs w:val="24"/>
          <w:lang w:val="fr-FR"/>
        </w:rPr>
        <w:t>Ghidul C Naţional de Perinatologie ’’</w:t>
      </w:r>
      <w:r w:rsidRPr="00970693">
        <w:rPr>
          <w:rFonts w:ascii="Times New Roman" w:eastAsia="Calibri" w:hAnsi="Times New Roman" w:cs="Times New Roman"/>
          <w:sz w:val="24"/>
          <w:szCs w:val="24"/>
          <w:lang w:val="ro-RO"/>
        </w:rPr>
        <w:t>Protocoale de îngrijire şi tratament în Obstetrică şi Neonatologie</w:t>
      </w:r>
      <w:r w:rsidRPr="00446010">
        <w:rPr>
          <w:rFonts w:ascii="Times New Roman" w:eastAsia="Calibri" w:hAnsi="Times New Roman" w:cs="Times New Roman"/>
          <w:sz w:val="24"/>
          <w:szCs w:val="24"/>
          <w:lang w:val="fr-FR"/>
        </w:rPr>
        <w:t xml:space="preserve">’’, Chişinău, 2003. </w:t>
      </w:r>
    </w:p>
    <w:p w14:paraId="6FC57CB9" w14:textId="77777777" w:rsidR="00970693" w:rsidRPr="00446010" w:rsidRDefault="00970693" w:rsidP="004736AE">
      <w:pPr>
        <w:spacing w:after="0"/>
        <w:ind w:left="426" w:hanging="426"/>
        <w:jc w:val="both"/>
        <w:rPr>
          <w:rFonts w:ascii="Times New Roman" w:eastAsia="Calibri" w:hAnsi="Times New Roman" w:cs="Times New Roman"/>
          <w:sz w:val="24"/>
          <w:szCs w:val="24"/>
          <w:lang w:val="fr-FR"/>
        </w:rPr>
      </w:pPr>
      <w:r w:rsidRPr="00970693">
        <w:rPr>
          <w:rFonts w:ascii="Times New Roman" w:eastAsia="Calibri" w:hAnsi="Times New Roman" w:cs="Times New Roman"/>
          <w:sz w:val="24"/>
          <w:szCs w:val="24"/>
          <w:lang w:val="ro-RO"/>
        </w:rPr>
        <w:t>6. Munteanu I. Tratat de Obstertrică, Bucure</w:t>
      </w:r>
      <w:r w:rsidRPr="00970693">
        <w:rPr>
          <w:rFonts w:ascii="Cambria Math" w:eastAsia="Calibri" w:hAnsi="Cambria Math" w:cs="Cambria Math"/>
          <w:sz w:val="24"/>
          <w:szCs w:val="24"/>
          <w:lang w:val="ro-RO"/>
        </w:rPr>
        <w:t>ș</w:t>
      </w:r>
      <w:r w:rsidRPr="00970693">
        <w:rPr>
          <w:rFonts w:ascii="Times New Roman" w:eastAsia="Calibri" w:hAnsi="Times New Roman" w:cs="Times New Roman"/>
          <w:sz w:val="24"/>
          <w:szCs w:val="24"/>
          <w:lang w:val="ro-RO"/>
        </w:rPr>
        <w:t xml:space="preserve">ti, 2000. </w:t>
      </w:r>
    </w:p>
    <w:p w14:paraId="064EC138" w14:textId="77777777" w:rsidR="00970693" w:rsidRPr="00DB3A23" w:rsidRDefault="00970693" w:rsidP="004736AE">
      <w:pPr>
        <w:spacing w:after="0"/>
        <w:ind w:left="426" w:hanging="426"/>
        <w:jc w:val="both"/>
        <w:rPr>
          <w:rFonts w:ascii="Times New Roman" w:eastAsia="Calibri" w:hAnsi="Times New Roman" w:cs="Times New Roman"/>
          <w:sz w:val="24"/>
          <w:szCs w:val="24"/>
          <w:lang w:val="en-US"/>
        </w:rPr>
      </w:pPr>
      <w:r w:rsidRPr="00970693">
        <w:rPr>
          <w:rFonts w:ascii="Times New Roman" w:eastAsia="Calibri" w:hAnsi="Times New Roman" w:cs="Times New Roman"/>
          <w:sz w:val="24"/>
          <w:szCs w:val="24"/>
          <w:lang w:val="ro-RO"/>
        </w:rPr>
        <w:t xml:space="preserve">7. </w:t>
      </w:r>
      <w:r w:rsidRPr="00970693">
        <w:rPr>
          <w:rFonts w:ascii="Times New Roman" w:eastAsia="Calibri" w:hAnsi="Times New Roman" w:cs="Times New Roman"/>
          <w:sz w:val="24"/>
          <w:szCs w:val="24"/>
          <w:lang w:val="en-US"/>
        </w:rPr>
        <w:t xml:space="preserve">Herman A., et al. Dynamic ultrasosnographic imaging of the third stage of labor: new perspectives into third-stage mechanisms. Am. J. Obstet. Gynecol., 1993. </w:t>
      </w:r>
    </w:p>
    <w:p w14:paraId="16572623" w14:textId="77777777" w:rsidR="00970693" w:rsidRPr="00970693" w:rsidRDefault="00970693" w:rsidP="00476F81">
      <w:pPr>
        <w:spacing w:after="0"/>
        <w:ind w:firstLine="709"/>
        <w:jc w:val="both"/>
        <w:rPr>
          <w:rFonts w:ascii="Times New Roman" w:eastAsia="Calibri" w:hAnsi="Times New Roman" w:cs="Times New Roman"/>
          <w:sz w:val="24"/>
          <w:szCs w:val="24"/>
          <w:lang w:val="en-GB"/>
        </w:rPr>
      </w:pPr>
    </w:p>
    <w:p w14:paraId="285EC74F" w14:textId="77777777" w:rsidR="00947084" w:rsidRDefault="00947084" w:rsidP="00476F81">
      <w:pPr>
        <w:spacing w:after="0"/>
        <w:ind w:firstLine="709"/>
        <w:jc w:val="both"/>
        <w:rPr>
          <w:rFonts w:ascii="Times New Roman" w:eastAsia="Calibri" w:hAnsi="Times New Roman" w:cs="Times New Roman"/>
          <w:b/>
          <w:sz w:val="24"/>
          <w:szCs w:val="24"/>
          <w:lang w:val="en-US"/>
        </w:rPr>
      </w:pPr>
    </w:p>
    <w:p w14:paraId="5710FD30" w14:textId="77777777" w:rsidR="008F79A2" w:rsidRDefault="008F79A2" w:rsidP="00476F81">
      <w:pPr>
        <w:spacing w:after="0"/>
        <w:ind w:firstLine="709"/>
        <w:jc w:val="both"/>
        <w:rPr>
          <w:rFonts w:ascii="Times New Roman" w:eastAsia="Calibri" w:hAnsi="Times New Roman" w:cs="Times New Roman"/>
          <w:b/>
          <w:sz w:val="24"/>
          <w:szCs w:val="24"/>
          <w:lang w:val="en-US"/>
        </w:rPr>
      </w:pPr>
    </w:p>
    <w:p w14:paraId="41CDEBF6" w14:textId="77777777" w:rsidR="00EA0497" w:rsidRPr="00EA0497" w:rsidRDefault="00EA0497" w:rsidP="00476F81">
      <w:pPr>
        <w:spacing w:after="0"/>
        <w:ind w:left="720" w:firstLine="709"/>
        <w:contextualSpacing/>
        <w:jc w:val="both"/>
        <w:rPr>
          <w:rFonts w:ascii="Times New Roman" w:eastAsia="Calibri" w:hAnsi="Times New Roman" w:cs="Times New Roman"/>
          <w:sz w:val="24"/>
          <w:szCs w:val="24"/>
          <w:lang w:val="en-US"/>
        </w:rPr>
      </w:pPr>
    </w:p>
    <w:p w14:paraId="13E207D3" w14:textId="77777777" w:rsidR="008F79A2" w:rsidRDefault="008F79A2" w:rsidP="00476F81">
      <w:pPr>
        <w:ind w:firstLine="709"/>
        <w:jc w:val="center"/>
        <w:rPr>
          <w:rFonts w:ascii="Times New Roman" w:eastAsia="Calibri" w:hAnsi="Times New Roman" w:cs="Times New Roman"/>
          <w:b/>
          <w:sz w:val="24"/>
          <w:szCs w:val="24"/>
          <w:lang w:val="en-US"/>
        </w:rPr>
      </w:pPr>
    </w:p>
    <w:p w14:paraId="6152D9C1" w14:textId="77777777" w:rsidR="00EA0497" w:rsidRDefault="00EA0497" w:rsidP="00476F81">
      <w:pPr>
        <w:ind w:firstLine="709"/>
        <w:jc w:val="center"/>
        <w:rPr>
          <w:rFonts w:ascii="Times New Roman" w:eastAsia="Calibri" w:hAnsi="Times New Roman" w:cs="Times New Roman"/>
          <w:b/>
          <w:sz w:val="24"/>
          <w:szCs w:val="24"/>
          <w:lang w:val="en-US"/>
        </w:rPr>
      </w:pPr>
    </w:p>
    <w:p w14:paraId="4278B27B" w14:textId="77777777" w:rsidR="00EA0497" w:rsidRPr="008F79A2" w:rsidRDefault="00EA0497" w:rsidP="00476F81">
      <w:pPr>
        <w:ind w:firstLine="709"/>
        <w:jc w:val="center"/>
        <w:rPr>
          <w:rFonts w:ascii="Times New Roman" w:eastAsia="Calibri" w:hAnsi="Times New Roman" w:cs="Times New Roman"/>
          <w:b/>
          <w:sz w:val="24"/>
          <w:szCs w:val="24"/>
          <w:lang w:val="en-US"/>
        </w:rPr>
      </w:pPr>
    </w:p>
    <w:p w14:paraId="2B63EBB5" w14:textId="77777777" w:rsidR="005F1E73" w:rsidRDefault="005F1E73" w:rsidP="00476F81">
      <w:pPr>
        <w:ind w:firstLine="709"/>
        <w:jc w:val="center"/>
        <w:rPr>
          <w:rFonts w:ascii="Times New Roman" w:eastAsia="Calibri" w:hAnsi="Times New Roman" w:cs="Times New Roman"/>
          <w:b/>
          <w:sz w:val="24"/>
          <w:szCs w:val="24"/>
          <w:lang w:val="en-US"/>
        </w:rPr>
      </w:pPr>
    </w:p>
    <w:p w14:paraId="33563C1F" w14:textId="77777777" w:rsidR="004736AE" w:rsidRDefault="004736AE" w:rsidP="00476F81">
      <w:pPr>
        <w:ind w:firstLine="709"/>
        <w:jc w:val="center"/>
        <w:rPr>
          <w:rFonts w:ascii="Times New Roman" w:eastAsia="Calibri" w:hAnsi="Times New Roman" w:cs="Times New Roman"/>
          <w:b/>
          <w:sz w:val="24"/>
          <w:szCs w:val="24"/>
          <w:lang w:val="en-US"/>
        </w:rPr>
      </w:pPr>
    </w:p>
    <w:p w14:paraId="0E4D420A" w14:textId="77777777" w:rsidR="004736AE" w:rsidRDefault="004736AE" w:rsidP="00476F81">
      <w:pPr>
        <w:ind w:firstLine="709"/>
        <w:jc w:val="center"/>
        <w:rPr>
          <w:rFonts w:ascii="Times New Roman" w:eastAsia="Calibri" w:hAnsi="Times New Roman" w:cs="Times New Roman"/>
          <w:b/>
          <w:sz w:val="24"/>
          <w:szCs w:val="24"/>
          <w:lang w:val="en-US"/>
        </w:rPr>
      </w:pPr>
    </w:p>
    <w:p w14:paraId="44EB25C4" w14:textId="77777777" w:rsidR="004736AE" w:rsidRDefault="004736AE" w:rsidP="00476F81">
      <w:pPr>
        <w:ind w:firstLine="709"/>
        <w:jc w:val="center"/>
        <w:rPr>
          <w:rFonts w:ascii="Times New Roman" w:eastAsia="Calibri" w:hAnsi="Times New Roman" w:cs="Times New Roman"/>
          <w:b/>
          <w:sz w:val="24"/>
          <w:szCs w:val="24"/>
          <w:lang w:val="en-US"/>
        </w:rPr>
      </w:pPr>
    </w:p>
    <w:p w14:paraId="0C14A985" w14:textId="77777777" w:rsidR="004736AE" w:rsidRDefault="004736AE" w:rsidP="00476F81">
      <w:pPr>
        <w:ind w:firstLine="709"/>
        <w:jc w:val="center"/>
        <w:rPr>
          <w:rFonts w:ascii="Times New Roman" w:eastAsia="Calibri" w:hAnsi="Times New Roman" w:cs="Times New Roman"/>
          <w:b/>
          <w:sz w:val="24"/>
          <w:szCs w:val="24"/>
          <w:lang w:val="en-US"/>
        </w:rPr>
      </w:pPr>
    </w:p>
    <w:p w14:paraId="0FB81A94" w14:textId="77777777" w:rsidR="004736AE" w:rsidRDefault="004736AE" w:rsidP="00476F81">
      <w:pPr>
        <w:ind w:firstLine="709"/>
        <w:jc w:val="center"/>
        <w:rPr>
          <w:rFonts w:ascii="Times New Roman" w:eastAsia="Calibri" w:hAnsi="Times New Roman" w:cs="Times New Roman"/>
          <w:b/>
          <w:sz w:val="24"/>
          <w:szCs w:val="24"/>
          <w:lang w:val="en-US"/>
        </w:rPr>
      </w:pPr>
    </w:p>
    <w:p w14:paraId="24E04947" w14:textId="77777777" w:rsidR="004736AE" w:rsidRDefault="004736AE" w:rsidP="00476F81">
      <w:pPr>
        <w:ind w:firstLine="709"/>
        <w:jc w:val="center"/>
        <w:rPr>
          <w:rFonts w:ascii="Times New Roman" w:eastAsia="Calibri" w:hAnsi="Times New Roman" w:cs="Times New Roman"/>
          <w:b/>
          <w:sz w:val="24"/>
          <w:szCs w:val="24"/>
          <w:lang w:val="en-US"/>
        </w:rPr>
      </w:pPr>
    </w:p>
    <w:p w14:paraId="4B67F465" w14:textId="77777777" w:rsidR="004736AE" w:rsidRDefault="004736AE" w:rsidP="00476F81">
      <w:pPr>
        <w:ind w:firstLine="709"/>
        <w:jc w:val="center"/>
        <w:rPr>
          <w:rFonts w:ascii="Times New Roman" w:eastAsia="Calibri" w:hAnsi="Times New Roman" w:cs="Times New Roman"/>
          <w:b/>
          <w:sz w:val="24"/>
          <w:szCs w:val="24"/>
          <w:lang w:val="en-US"/>
        </w:rPr>
      </w:pPr>
    </w:p>
    <w:p w14:paraId="6E17AB18" w14:textId="77777777" w:rsidR="004736AE" w:rsidRDefault="004736AE" w:rsidP="00476F81">
      <w:pPr>
        <w:ind w:firstLine="709"/>
        <w:jc w:val="center"/>
        <w:rPr>
          <w:rFonts w:ascii="Times New Roman" w:eastAsia="Calibri" w:hAnsi="Times New Roman" w:cs="Times New Roman"/>
          <w:b/>
          <w:sz w:val="24"/>
          <w:szCs w:val="24"/>
          <w:lang w:val="en-US"/>
        </w:rPr>
      </w:pPr>
    </w:p>
    <w:p w14:paraId="1D0BA0D8" w14:textId="77777777" w:rsidR="004736AE" w:rsidRDefault="004736AE" w:rsidP="00476F81">
      <w:pPr>
        <w:ind w:firstLine="709"/>
        <w:jc w:val="center"/>
        <w:rPr>
          <w:rFonts w:ascii="Times New Roman" w:eastAsia="Calibri" w:hAnsi="Times New Roman" w:cs="Times New Roman"/>
          <w:b/>
          <w:sz w:val="24"/>
          <w:szCs w:val="24"/>
          <w:lang w:val="en-US"/>
        </w:rPr>
      </w:pPr>
    </w:p>
    <w:p w14:paraId="62265250" w14:textId="77777777" w:rsidR="004736AE" w:rsidRDefault="004736AE" w:rsidP="00476F81">
      <w:pPr>
        <w:ind w:firstLine="709"/>
        <w:jc w:val="center"/>
        <w:rPr>
          <w:rFonts w:ascii="Times New Roman" w:eastAsia="Calibri" w:hAnsi="Times New Roman" w:cs="Times New Roman"/>
          <w:b/>
          <w:sz w:val="24"/>
          <w:szCs w:val="24"/>
          <w:lang w:val="en-US"/>
        </w:rPr>
      </w:pPr>
    </w:p>
    <w:p w14:paraId="7330AAB7" w14:textId="77777777" w:rsidR="004736AE" w:rsidRDefault="004736AE" w:rsidP="00476F81">
      <w:pPr>
        <w:ind w:firstLine="709"/>
        <w:jc w:val="center"/>
        <w:rPr>
          <w:rFonts w:ascii="Times New Roman" w:eastAsia="Calibri" w:hAnsi="Times New Roman" w:cs="Times New Roman"/>
          <w:b/>
          <w:sz w:val="24"/>
          <w:szCs w:val="24"/>
          <w:lang w:val="en-US"/>
        </w:rPr>
      </w:pPr>
    </w:p>
    <w:p w14:paraId="2D121EA6" w14:textId="77777777" w:rsidR="005F1E73" w:rsidRDefault="005F1E73" w:rsidP="00476F81">
      <w:pPr>
        <w:ind w:firstLine="709"/>
        <w:jc w:val="center"/>
        <w:rPr>
          <w:rFonts w:ascii="Times New Roman" w:eastAsia="Calibri" w:hAnsi="Times New Roman" w:cs="Times New Roman"/>
          <w:b/>
          <w:sz w:val="24"/>
          <w:szCs w:val="24"/>
          <w:lang w:val="en-US"/>
        </w:rPr>
      </w:pPr>
    </w:p>
    <w:p w14:paraId="2B2E9D00" w14:textId="77777777" w:rsidR="005F1E73" w:rsidRDefault="005F1E73" w:rsidP="00476F81">
      <w:pPr>
        <w:ind w:firstLine="709"/>
        <w:jc w:val="center"/>
        <w:rPr>
          <w:rFonts w:ascii="Times New Roman" w:eastAsia="Calibri" w:hAnsi="Times New Roman" w:cs="Times New Roman"/>
          <w:b/>
          <w:sz w:val="24"/>
          <w:szCs w:val="24"/>
          <w:lang w:val="en-US"/>
        </w:rPr>
      </w:pPr>
    </w:p>
    <w:p w14:paraId="3649C28C" w14:textId="77777777" w:rsidR="005F1E73" w:rsidRDefault="005F1E73" w:rsidP="00476F81">
      <w:pPr>
        <w:ind w:firstLine="709"/>
        <w:jc w:val="center"/>
        <w:rPr>
          <w:rFonts w:ascii="Times New Roman" w:eastAsia="Calibri" w:hAnsi="Times New Roman" w:cs="Times New Roman"/>
          <w:b/>
          <w:sz w:val="24"/>
          <w:szCs w:val="24"/>
          <w:lang w:val="en-US"/>
        </w:rPr>
      </w:pPr>
    </w:p>
    <w:p w14:paraId="46B93B84" w14:textId="77777777" w:rsidR="005F1E73" w:rsidRDefault="005F1E73" w:rsidP="00476F81">
      <w:pPr>
        <w:ind w:firstLine="709"/>
        <w:jc w:val="center"/>
        <w:rPr>
          <w:rFonts w:ascii="Times New Roman" w:eastAsia="Calibri" w:hAnsi="Times New Roman" w:cs="Times New Roman"/>
          <w:b/>
          <w:sz w:val="24"/>
          <w:szCs w:val="24"/>
          <w:lang w:val="en-US"/>
        </w:rPr>
      </w:pPr>
    </w:p>
    <w:p w14:paraId="4B2D1BCE" w14:textId="77777777" w:rsidR="005F1E73" w:rsidRDefault="005F1E73" w:rsidP="00476F81">
      <w:pPr>
        <w:ind w:firstLine="709"/>
        <w:jc w:val="center"/>
        <w:rPr>
          <w:rFonts w:ascii="Times New Roman" w:eastAsia="Calibri" w:hAnsi="Times New Roman" w:cs="Times New Roman"/>
          <w:b/>
          <w:sz w:val="24"/>
          <w:szCs w:val="24"/>
          <w:lang w:val="en-US"/>
        </w:rPr>
      </w:pPr>
    </w:p>
    <w:p w14:paraId="1C909A69" w14:textId="77777777" w:rsidR="005F1E73" w:rsidRDefault="005F1E73" w:rsidP="000A45EC">
      <w:pPr>
        <w:rPr>
          <w:rFonts w:ascii="Times New Roman" w:eastAsia="Calibri" w:hAnsi="Times New Roman" w:cs="Times New Roman"/>
          <w:b/>
          <w:sz w:val="24"/>
          <w:szCs w:val="24"/>
          <w:lang w:val="en-US"/>
        </w:rPr>
      </w:pPr>
    </w:p>
    <w:p w14:paraId="7280692F" w14:textId="77777777" w:rsidR="005F1E73" w:rsidRPr="004736AE" w:rsidRDefault="008F79A2" w:rsidP="004736AE">
      <w:pPr>
        <w:pStyle w:val="IntenseQuote"/>
        <w:rPr>
          <w:rFonts w:eastAsia="Times New Roman"/>
          <w:b/>
          <w:sz w:val="36"/>
          <w:szCs w:val="36"/>
          <w:lang w:val="ro-RO" w:eastAsia="ru-RU"/>
        </w:rPr>
      </w:pPr>
      <w:r w:rsidRPr="004736AE">
        <w:rPr>
          <w:b/>
          <w:sz w:val="36"/>
          <w:szCs w:val="36"/>
          <w:lang w:val="en-US"/>
        </w:rPr>
        <w:lastRenderedPageBreak/>
        <w:t>Patologia sistemului cardiovascular în sarcina</w:t>
      </w:r>
    </w:p>
    <w:p w14:paraId="4350355F" w14:textId="77777777" w:rsidR="008F79A2" w:rsidRPr="008F79A2" w:rsidRDefault="005F1E73" w:rsidP="00476F81">
      <w:pPr>
        <w:ind w:left="360" w:firstLine="709"/>
        <w:jc w:val="cente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Asist.univ.</w:t>
      </w:r>
      <w:r w:rsidR="009A2D0E">
        <w:rPr>
          <w:rFonts w:ascii="Times New Roman" w:eastAsia="Times New Roman" w:hAnsi="Times New Roman" w:cs="Times New Roman"/>
          <w:sz w:val="24"/>
          <w:szCs w:val="24"/>
          <w:lang w:val="ro-RO" w:eastAsia="ru-RU"/>
        </w:rPr>
        <w:t xml:space="preserve"> Mitriuc Diana,dr.în med.conf.univer. Tatiana Belousov</w:t>
      </w:r>
    </w:p>
    <w:p w14:paraId="771C5CBE" w14:textId="77777777" w:rsidR="008F79A2" w:rsidRPr="008F79A2" w:rsidRDefault="008F79A2" w:rsidP="00C06C1B">
      <w:pPr>
        <w:numPr>
          <w:ilvl w:val="0"/>
          <w:numId w:val="428"/>
        </w:numPr>
        <w:spacing w:after="0"/>
        <w:ind w:firstLine="709"/>
        <w:contextualSpacing/>
        <w:jc w:val="both"/>
        <w:rPr>
          <w:rFonts w:ascii="Times New Roman" w:eastAsia="Times New Roman" w:hAnsi="Times New Roman" w:cs="Times New Roman"/>
          <w:b/>
          <w:sz w:val="24"/>
          <w:szCs w:val="24"/>
          <w:lang w:val="ro-RO" w:eastAsia="ru-RU"/>
        </w:rPr>
      </w:pPr>
      <w:r w:rsidRPr="008F79A2">
        <w:rPr>
          <w:rFonts w:ascii="Times New Roman" w:eastAsia="Times New Roman" w:hAnsi="Times New Roman" w:cs="Times New Roman"/>
          <w:b/>
          <w:sz w:val="24"/>
          <w:szCs w:val="24"/>
          <w:lang w:val="ro-RO" w:eastAsia="ru-RU"/>
        </w:rPr>
        <w:t>Actualitatea temei</w:t>
      </w:r>
    </w:p>
    <w:p w14:paraId="161EE00F" w14:textId="77777777" w:rsidR="008F79A2" w:rsidRPr="00446010" w:rsidRDefault="008F79A2" w:rsidP="004736AE">
      <w:pPr>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     Boala cardiacă maternă complică 0,2-4% din sarcini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este responsabilă pentru 10-25% din decesele materne. Congestia uterină, oxigenarea insuficientă, con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inutul ridicat de dioxid de carbon din sânge pot compromite fătul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pot conduce la restric</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ii de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tere, na</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tere prematură sau travaliu prelungit. Cu progrese în chirurgie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i terapie medicală, mai multe femei cu boli congenitale de inimă acum ajung la vârsta lor de reproducere adulte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devin gravide mai des. Etiologia bolilor de inimă sa schimbat de la reumatism la predominant congenital.</w:t>
      </w:r>
    </w:p>
    <w:p w14:paraId="39865CD1" w14:textId="77777777" w:rsidR="008F79A2" w:rsidRPr="008F79A2" w:rsidRDefault="008F79A2" w:rsidP="00C06C1B">
      <w:pPr>
        <w:numPr>
          <w:ilvl w:val="0"/>
          <w:numId w:val="429"/>
        </w:numPr>
        <w:spacing w:before="100" w:beforeAutospacing="1" w:after="100" w:afterAutospacing="1"/>
        <w:ind w:firstLine="709"/>
        <w:jc w:val="both"/>
        <w:rPr>
          <w:rFonts w:ascii="Times New Roman" w:eastAsia="Times New Roman" w:hAnsi="Times New Roman" w:cs="Times New Roman"/>
          <w:b/>
          <w:sz w:val="24"/>
          <w:szCs w:val="24"/>
          <w:lang w:val="ro-RO" w:eastAsia="ru-RU"/>
        </w:rPr>
      </w:pPr>
      <w:r w:rsidRPr="008F79A2">
        <w:rPr>
          <w:rFonts w:ascii="Times New Roman" w:eastAsia="Times New Roman" w:hAnsi="Times New Roman" w:cs="Times New Roman"/>
          <w:b/>
          <w:sz w:val="24"/>
          <w:szCs w:val="24"/>
          <w:lang w:val="ro-RO" w:eastAsia="ru-RU"/>
        </w:rPr>
        <w:t>Modificări fiziologice cardiovasculare în sarcină</w:t>
      </w:r>
    </w:p>
    <w:p w14:paraId="72A38EB2" w14:textId="77777777" w:rsidR="008F79A2" w:rsidRPr="00446010" w:rsidRDefault="008F79A2" w:rsidP="004736AE">
      <w:pPr>
        <w:spacing w:after="12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     La nivelul aparatului cardiovascular se produc modificări anatomice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fiziologice. Astfel, prin ascensiunea diafragmului, se produce ascensiunea s</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i rota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ia la stânga a cordului. Diametrul transversal este mărit cu 1 cm, ceea ce va determina o umplere diastolică crescută.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ocul apexian se poate palpa i</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n spat</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iul IV intercostal, în afara liniei medioclaviculare.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 debitul cardiac cu 30</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50% în săptămâna 32, la 40 săptămâni este crescut cu 20%. Acesta este rezultatul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terii nevoilor tisulare de oxigen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al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terii debitului</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bataie (cu 10%); debitul scade în decubit dorsal,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te în travaliu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în expulzie. 20% din debitul cardiac (500 ml/min) este reprezentat de fluxul utero</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placentar; fluxul renal i</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n sarcina</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 xml:space="preserve"> este de 400ml/min, spre sâni circula 200 ml/min, spre piele 400 ml/min. Se produc modificări ale zgomotelor cardiace (apare zgomotul III, un murmur de ejec</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ie). Ele apar după prima jumătate a sarcinii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dispar în lăuzie, fiind sufluri func</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ionale. De asemenea, se pot ausculta sufluri de la vasele mamare.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 frecven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a cardiacă (cu 15%), pot apărea palpita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ii, după delivren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ă poate apărea bradicardie. </w:t>
      </w:r>
    </w:p>
    <w:p w14:paraId="07A63B87" w14:textId="77777777" w:rsidR="008F79A2" w:rsidRPr="00446010" w:rsidRDefault="008F79A2" w:rsidP="004736AE">
      <w:pPr>
        <w:spacing w:after="12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     Tensiunea arterială suferă următoarele modificări: scade în prima jumătate a sarcinii</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rezultat al scăderii rezisten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ei vasculare periferice prin vasodilata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ie,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 din nou spre termen, atingând valorile din trimestrul I. În sarcina normală se instalează o stare refractară la angiotensina (răspuns redus la efectul vasopresor al angiotensinei), cu toate că se înregistrează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teri ale activită</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ii reninei, substratului reninic, al angiotensinei II s</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i al aldosteronului. Mentiona</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m sindromul venei cave (compresia venei cave inferioare în decubit dorsal de către uterul gravid, urmată de scăderea întoarcerii venoase), cu tendin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a la lipotimie a gravidei. </w:t>
      </w:r>
    </w:p>
    <w:p w14:paraId="0F465D13" w14:textId="77777777" w:rsidR="008F79A2" w:rsidRPr="00446010" w:rsidRDefault="008F79A2" w:rsidP="004736AE">
      <w:pPr>
        <w:spacing w:after="12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     Sistemul venos se adapteaza</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 xml:space="preserve"> astfel: pere</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ii venelor se destind mult; compresia exercitată de uter pe vena cava inferioară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venelor iliace duce la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terea presiunii venoase în membrele inferioare, cu aparit</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ia de varice (membrele inferioare, vulvare) s</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i în plexul hemoroidal, cu apari</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ia hemoroizilor. Rezisten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a vasculară periferică scade, fiind una dintre modifica</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rile adaptative esen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iale din sarcină. În lăuzie, imediat după expulzie, debitul cardiac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 cu 15%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 întoarcerea venoasă,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 volumul de ejec</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ie sistolică,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 masa circulantă prin dispari</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ia complexului utero</w:t>
      </w:r>
      <w:r w:rsidRPr="00446010">
        <w:rPr>
          <w:rFonts w:ascii="Cambria Math" w:eastAsia="Calibri" w:hAnsi="Cambria Math" w:cs="Cambria Math"/>
          <w:sz w:val="24"/>
          <w:szCs w:val="24"/>
          <w:lang w:val="fr-FR"/>
        </w:rPr>
        <w:t>‐</w:t>
      </w:r>
      <w:r w:rsidRPr="00446010">
        <w:rPr>
          <w:rFonts w:ascii="Times New Roman" w:eastAsia="Calibri" w:hAnsi="Times New Roman" w:cs="Times New Roman"/>
          <w:sz w:val="24"/>
          <w:szCs w:val="24"/>
          <w:lang w:val="fr-FR"/>
        </w:rPr>
        <w:t>placentar). în primele zile postpartum, diureza este crescută, are loc eliminarea apei re</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inute. </w:t>
      </w:r>
    </w:p>
    <w:p w14:paraId="196D49C4" w14:textId="77777777" w:rsidR="008F79A2" w:rsidRPr="00446010" w:rsidRDefault="008F79A2" w:rsidP="004736AE">
      <w:pPr>
        <w:tabs>
          <w:tab w:val="left" w:pos="1369"/>
        </w:tabs>
        <w:ind w:firstLine="709"/>
        <w:jc w:val="both"/>
        <w:rPr>
          <w:rFonts w:ascii="Times New Roman" w:eastAsia="Calibri" w:hAnsi="Times New Roman" w:cs="Times New Roman"/>
          <w:b/>
          <w:sz w:val="24"/>
          <w:szCs w:val="24"/>
          <w:lang w:val="fr-FR"/>
        </w:rPr>
      </w:pPr>
      <w:r w:rsidRPr="00446010">
        <w:rPr>
          <w:rFonts w:ascii="Times New Roman" w:eastAsia="Calibri" w:hAnsi="Times New Roman" w:cs="Times New Roman"/>
          <w:b/>
          <w:sz w:val="24"/>
          <w:szCs w:val="24"/>
          <w:lang w:val="fr-FR"/>
        </w:rPr>
        <w:tab/>
      </w:r>
    </w:p>
    <w:p w14:paraId="10B3AFF5" w14:textId="77777777" w:rsidR="008F79A2" w:rsidRPr="00446010" w:rsidRDefault="008F79A2" w:rsidP="004736AE">
      <w:pPr>
        <w:tabs>
          <w:tab w:val="left" w:pos="1369"/>
        </w:tabs>
        <w:ind w:firstLine="709"/>
        <w:jc w:val="both"/>
        <w:rPr>
          <w:rFonts w:ascii="Times New Roman" w:eastAsia="Calibri" w:hAnsi="Times New Roman" w:cs="Times New Roman"/>
          <w:b/>
          <w:sz w:val="24"/>
          <w:szCs w:val="24"/>
          <w:lang w:val="fr-FR"/>
        </w:rPr>
      </w:pPr>
    </w:p>
    <w:p w14:paraId="587215FB" w14:textId="77777777" w:rsidR="008F79A2" w:rsidRPr="008F79A2" w:rsidRDefault="008F79A2" w:rsidP="00C06C1B">
      <w:pPr>
        <w:numPr>
          <w:ilvl w:val="0"/>
          <w:numId w:val="429"/>
        </w:numPr>
        <w:ind w:firstLine="709"/>
        <w:contextualSpacing/>
        <w:jc w:val="both"/>
        <w:rPr>
          <w:rFonts w:ascii="Times New Roman" w:eastAsia="Calibri" w:hAnsi="Times New Roman" w:cs="Times New Roman"/>
          <w:b/>
          <w:sz w:val="24"/>
          <w:szCs w:val="24"/>
          <w:lang w:val="en-US"/>
        </w:rPr>
      </w:pPr>
      <w:r w:rsidRPr="008F79A2">
        <w:rPr>
          <w:rFonts w:ascii="Times New Roman" w:eastAsia="Times New Roman" w:hAnsi="Times New Roman" w:cs="Times New Roman"/>
          <w:b/>
          <w:sz w:val="24"/>
          <w:szCs w:val="24"/>
          <w:lang w:val="ro-RO" w:eastAsia="ru-RU"/>
        </w:rPr>
        <w:t>Clasificare etiologică</w:t>
      </w:r>
    </w:p>
    <w:p w14:paraId="2BC21F11" w14:textId="77777777" w:rsidR="008F79A2" w:rsidRPr="00446010" w:rsidRDefault="008F79A2" w:rsidP="00C06C1B">
      <w:pPr>
        <w:numPr>
          <w:ilvl w:val="0"/>
          <w:numId w:val="425"/>
        </w:numPr>
        <w:ind w:left="993" w:hanging="851"/>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Viciile cardiac dobândite (de etiologie reumatismală)</w:t>
      </w:r>
    </w:p>
    <w:p w14:paraId="512EA3B2" w14:textId="77777777" w:rsidR="008F79A2" w:rsidRPr="00446010" w:rsidRDefault="008F79A2" w:rsidP="004736AE">
      <w:pPr>
        <w:ind w:left="993" w:hanging="851"/>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Stenoza VM, Insuficienţa VM, Prolap VM</w:t>
      </w:r>
    </w:p>
    <w:p w14:paraId="054AB950" w14:textId="77777777" w:rsidR="008F79A2" w:rsidRPr="00446010" w:rsidRDefault="008F79A2" w:rsidP="004736AE">
      <w:pPr>
        <w:ind w:left="993" w:hanging="851"/>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Stenoză VA, Insuficienţa VA</w:t>
      </w:r>
    </w:p>
    <w:p w14:paraId="1EB3D6C8" w14:textId="77777777" w:rsidR="008F79A2" w:rsidRPr="008F79A2" w:rsidRDefault="008F79A2" w:rsidP="004736AE">
      <w:p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Vicii ai valvei tricuspidale</w:t>
      </w:r>
    </w:p>
    <w:p w14:paraId="74436A47" w14:textId="77777777" w:rsidR="008F79A2" w:rsidRPr="008F79A2" w:rsidRDefault="008F79A2" w:rsidP="00C06C1B">
      <w:pPr>
        <w:numPr>
          <w:ilvl w:val="0"/>
          <w:numId w:val="425"/>
        </w:num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Cardiopatii congenitale</w:t>
      </w:r>
    </w:p>
    <w:p w14:paraId="59512BC3" w14:textId="77777777" w:rsidR="008F79A2" w:rsidRPr="008F79A2" w:rsidRDefault="008F79A2" w:rsidP="004736AE">
      <w:p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-Şunturi stânga-dreapta, cu supraîncarcare volemică pulmonară (defec</w:t>
      </w:r>
      <w:r w:rsidR="004736AE">
        <w:rPr>
          <w:rFonts w:ascii="Times New Roman" w:eastAsia="Calibri" w:hAnsi="Times New Roman" w:cs="Times New Roman"/>
          <w:sz w:val="24"/>
          <w:szCs w:val="24"/>
          <w:lang w:val="en-US"/>
        </w:rPr>
        <w:t xml:space="preserve">t septal atrial, defect  septal </w:t>
      </w:r>
      <w:r w:rsidRPr="008F79A2">
        <w:rPr>
          <w:rFonts w:ascii="Times New Roman" w:eastAsia="Calibri" w:hAnsi="Times New Roman" w:cs="Times New Roman"/>
          <w:sz w:val="24"/>
          <w:szCs w:val="24"/>
          <w:lang w:val="en-US"/>
        </w:rPr>
        <w:t>ventricular, persistenţa canalului arterial)</w:t>
      </w:r>
    </w:p>
    <w:p w14:paraId="1A08CF5A" w14:textId="77777777" w:rsidR="008F79A2" w:rsidRPr="008F79A2" w:rsidRDefault="008F79A2" w:rsidP="004736AE">
      <w:p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xml:space="preserve">-Afecţiuni congenitale cianogene cu şunturi dreapta - stînga (tetrad Fallot, sindromul  </w:t>
      </w:r>
    </w:p>
    <w:p w14:paraId="5F077EAB" w14:textId="77777777" w:rsidR="008F79A2" w:rsidRPr="008F79A2" w:rsidRDefault="008F79A2" w:rsidP="004736AE">
      <w:p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xml:space="preserve"> Eisenmenger, transpoziţia vaselor magistrale)</w:t>
      </w:r>
    </w:p>
    <w:p w14:paraId="3D935132" w14:textId="77777777" w:rsidR="008F79A2" w:rsidRPr="008F79A2" w:rsidRDefault="008F79A2" w:rsidP="004736AE">
      <w:p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xml:space="preserve">-Vicii congenitale cu obstacol în hemocirculaţie (stenoza </w:t>
      </w:r>
      <w:r w:rsidR="004736AE">
        <w:rPr>
          <w:rFonts w:ascii="Times New Roman" w:eastAsia="Calibri" w:hAnsi="Times New Roman" w:cs="Times New Roman"/>
          <w:sz w:val="24"/>
          <w:szCs w:val="24"/>
          <w:lang w:val="en-US"/>
        </w:rPr>
        <w:t xml:space="preserve">a. pulmonare, stenoza aortică, </w:t>
      </w:r>
      <w:r w:rsidRPr="008F79A2">
        <w:rPr>
          <w:rFonts w:ascii="Times New Roman" w:eastAsia="Calibri" w:hAnsi="Times New Roman" w:cs="Times New Roman"/>
          <w:sz w:val="24"/>
          <w:szCs w:val="24"/>
          <w:lang w:val="en-US"/>
        </w:rPr>
        <w:t>coarctaţie de aortă)</w:t>
      </w:r>
    </w:p>
    <w:p w14:paraId="579EB44B" w14:textId="77777777" w:rsidR="008F79A2" w:rsidRPr="008F79A2" w:rsidRDefault="008F79A2" w:rsidP="00C06C1B">
      <w:pPr>
        <w:numPr>
          <w:ilvl w:val="0"/>
          <w:numId w:val="425"/>
        </w:num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Cord operat (comisura mitrală, protezare vulvară, corecţia viciilor congenital)</w:t>
      </w:r>
    </w:p>
    <w:p w14:paraId="7E7785DF" w14:textId="77777777" w:rsidR="008F79A2" w:rsidRPr="008F79A2" w:rsidRDefault="008F79A2" w:rsidP="00C06C1B">
      <w:pPr>
        <w:numPr>
          <w:ilvl w:val="0"/>
          <w:numId w:val="425"/>
        </w:num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Cardiomiopatii (CM) - 30% din toate cazurile de insuficienţa cardiacă, CM idiopatică, CM secundară specific, CM sistemice, Endocardita infecţioasă, Boală cardiac ischemică.</w:t>
      </w:r>
    </w:p>
    <w:p w14:paraId="4A57BA0A" w14:textId="77777777" w:rsidR="008F79A2" w:rsidRPr="008F79A2" w:rsidRDefault="008F79A2" w:rsidP="00C06C1B">
      <w:pPr>
        <w:numPr>
          <w:ilvl w:val="0"/>
          <w:numId w:val="425"/>
        </w:num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Dereglări de ritm cardiac - tahicardia sinusală, extrasistolia, tahicardia paroxismală, fibrilaţie atrială, fluter atrial, blocada incompletă atrio-ventriculară.</w:t>
      </w:r>
    </w:p>
    <w:p w14:paraId="2288FF8E" w14:textId="77777777" w:rsidR="008F79A2" w:rsidRPr="008F79A2" w:rsidRDefault="008F79A2" w:rsidP="00C06C1B">
      <w:pPr>
        <w:numPr>
          <w:ilvl w:val="0"/>
          <w:numId w:val="425"/>
        </w:num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Boala Hipertonică</w:t>
      </w:r>
    </w:p>
    <w:p w14:paraId="7CC0AFF7" w14:textId="77777777" w:rsidR="008F79A2" w:rsidRPr="008F79A2" w:rsidRDefault="008F79A2" w:rsidP="00C06C1B">
      <w:pPr>
        <w:numPr>
          <w:ilvl w:val="0"/>
          <w:numId w:val="425"/>
        </w:num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Boala Hipotonică</w:t>
      </w:r>
    </w:p>
    <w:p w14:paraId="072B9E94" w14:textId="77777777" w:rsidR="008F79A2" w:rsidRPr="008F79A2" w:rsidRDefault="008F79A2" w:rsidP="00C06C1B">
      <w:pPr>
        <w:numPr>
          <w:ilvl w:val="0"/>
          <w:numId w:val="425"/>
        </w:numPr>
        <w:ind w:left="993" w:hanging="851"/>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Bolile venelor - varice membrelor inferioare, tromboza venoasă, tromboflebita venelor superficiale, trombembolia a. pulmonară.</w:t>
      </w:r>
    </w:p>
    <w:p w14:paraId="2F6F5362" w14:textId="77777777" w:rsidR="008F79A2" w:rsidRPr="008F79A2" w:rsidRDefault="008F79A2" w:rsidP="004736AE">
      <w:pPr>
        <w:ind w:firstLine="709"/>
        <w:jc w:val="both"/>
        <w:rPr>
          <w:rFonts w:ascii="Times New Roman" w:eastAsia="Calibri" w:hAnsi="Times New Roman" w:cs="Times New Roman"/>
          <w:sz w:val="24"/>
          <w:szCs w:val="24"/>
          <w:lang w:val="en-US"/>
        </w:rPr>
      </w:pPr>
    </w:p>
    <w:p w14:paraId="5CDE923E" w14:textId="77777777" w:rsidR="008F79A2" w:rsidRPr="008F79A2" w:rsidRDefault="008F79A2" w:rsidP="00C06C1B">
      <w:pPr>
        <w:numPr>
          <w:ilvl w:val="0"/>
          <w:numId w:val="429"/>
        </w:numPr>
        <w:ind w:firstLine="709"/>
        <w:contextualSpacing/>
        <w:jc w:val="both"/>
        <w:rPr>
          <w:rFonts w:ascii="Times New Roman" w:eastAsia="Calibri" w:hAnsi="Times New Roman" w:cs="Times New Roman"/>
          <w:b/>
          <w:sz w:val="24"/>
          <w:szCs w:val="24"/>
          <w:lang w:val="en-US"/>
        </w:rPr>
      </w:pPr>
      <w:r w:rsidRPr="008F79A2">
        <w:rPr>
          <w:rFonts w:ascii="Times New Roman" w:eastAsia="Calibri" w:hAnsi="Times New Roman" w:cs="Times New Roman"/>
          <w:b/>
          <w:sz w:val="24"/>
          <w:szCs w:val="24"/>
          <w:lang w:val="en-US"/>
        </w:rPr>
        <w:t>Clasificarea funcţională AHA/HYHA Patologiei cardiace</w:t>
      </w:r>
    </w:p>
    <w:p w14:paraId="619D44D7" w14:textId="77777777" w:rsidR="008F79A2" w:rsidRPr="008F79A2" w:rsidRDefault="008F79A2" w:rsidP="004736AE">
      <w:pPr>
        <w:ind w:left="720" w:firstLine="709"/>
        <w:contextualSpacing/>
        <w:jc w:val="both"/>
        <w:rPr>
          <w:rFonts w:ascii="Times New Roman" w:eastAsia="Calibri" w:hAnsi="Times New Roman" w:cs="Times New Roman"/>
          <w:b/>
          <w:sz w:val="24"/>
          <w:szCs w:val="24"/>
          <w:lang w:val="en-US"/>
        </w:rPr>
      </w:pPr>
      <w:r w:rsidRPr="008F79A2">
        <w:rPr>
          <w:rFonts w:ascii="Times New Roman" w:eastAsia="Calibri" w:hAnsi="Times New Roman" w:cs="Times New Roman"/>
          <w:b/>
          <w:sz w:val="24"/>
          <w:szCs w:val="24"/>
          <w:lang w:val="en-US"/>
        </w:rPr>
        <w:t>(American Heart Association/ New Zork Heart Association)</w:t>
      </w:r>
    </w:p>
    <w:p w14:paraId="6966D0A8" w14:textId="77777777" w:rsidR="008F79A2" w:rsidRPr="008F79A2" w:rsidRDefault="008F79A2" w:rsidP="004736AE">
      <w:pPr>
        <w:ind w:left="720" w:firstLine="709"/>
        <w:contextualSpacing/>
        <w:jc w:val="both"/>
        <w:rPr>
          <w:rFonts w:ascii="Times New Roman" w:eastAsia="Calibri" w:hAnsi="Times New Roman" w:cs="Times New Roman"/>
          <w:b/>
          <w:sz w:val="24"/>
          <w:szCs w:val="24"/>
          <w:lang w:val="en-US"/>
        </w:rPr>
      </w:pPr>
    </w:p>
    <w:p w14:paraId="285FB418" w14:textId="77777777" w:rsidR="008F79A2" w:rsidRPr="00446010" w:rsidRDefault="008F79A2" w:rsidP="004736AE">
      <w:pPr>
        <w:ind w:left="720" w:hanging="436"/>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CLASA I  -</w:t>
      </w:r>
      <w:r w:rsidRPr="00446010">
        <w:rPr>
          <w:rFonts w:ascii="Times New Roman" w:eastAsia="Calibri" w:hAnsi="Times New Roman" w:cs="Times New Roman"/>
          <w:sz w:val="24"/>
          <w:szCs w:val="24"/>
          <w:u w:val="single"/>
          <w:lang w:val="fr-FR"/>
        </w:rPr>
        <w:t xml:space="preserve"> </w:t>
      </w:r>
      <w:r w:rsidRPr="00446010">
        <w:rPr>
          <w:rFonts w:ascii="Times New Roman" w:eastAsia="Calibri" w:hAnsi="Times New Roman" w:cs="Times New Roman"/>
          <w:sz w:val="24"/>
          <w:szCs w:val="24"/>
          <w:lang w:val="fr-FR"/>
        </w:rPr>
        <w:t xml:space="preserve">Lipsa disconfortului la activitate fizică obişnuită. Gravida prezintă palpitaţii la </w:t>
      </w:r>
    </w:p>
    <w:p w14:paraId="7A8CC83E" w14:textId="77777777" w:rsidR="008F79A2" w:rsidRPr="00446010" w:rsidRDefault="008F79A2" w:rsidP="004736AE">
      <w:pPr>
        <w:ind w:left="720" w:hanging="436"/>
        <w:contextualSpacing/>
        <w:jc w:val="both"/>
        <w:rPr>
          <w:rFonts w:ascii="Times New Roman" w:eastAsia="Calibri" w:hAnsi="Times New Roman" w:cs="Times New Roman"/>
          <w:sz w:val="24"/>
          <w:szCs w:val="24"/>
          <w:u w:val="single"/>
          <w:lang w:val="fr-FR"/>
        </w:rPr>
      </w:pPr>
      <w:r w:rsidRPr="00446010">
        <w:rPr>
          <w:rFonts w:ascii="Times New Roman" w:eastAsia="Calibri" w:hAnsi="Times New Roman" w:cs="Times New Roman"/>
          <w:sz w:val="24"/>
          <w:szCs w:val="24"/>
          <w:lang w:val="fr-FR"/>
        </w:rPr>
        <w:t xml:space="preserve">                   eforturi mari,</w:t>
      </w:r>
    </w:p>
    <w:p w14:paraId="05EAF654" w14:textId="77777777" w:rsidR="008F79A2" w:rsidRPr="00446010" w:rsidRDefault="008F79A2" w:rsidP="004736AE">
      <w:pPr>
        <w:ind w:left="720" w:hanging="436"/>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CLASA II -</w:t>
      </w:r>
      <w:r w:rsidRPr="00446010">
        <w:rPr>
          <w:rFonts w:ascii="Times New Roman" w:eastAsia="Calibri" w:hAnsi="Times New Roman" w:cs="Times New Roman"/>
          <w:sz w:val="24"/>
          <w:szCs w:val="24"/>
          <w:u w:val="single"/>
          <w:lang w:val="fr-FR"/>
        </w:rPr>
        <w:t xml:space="preserve"> </w:t>
      </w:r>
      <w:r w:rsidRPr="00446010">
        <w:rPr>
          <w:rFonts w:ascii="Times New Roman" w:eastAsia="Calibri" w:hAnsi="Times New Roman" w:cs="Times New Roman"/>
          <w:sz w:val="24"/>
          <w:szCs w:val="24"/>
          <w:lang w:val="fr-FR"/>
        </w:rPr>
        <w:t xml:space="preserve">Limitare funcţională uşoară a activităţii fizice. Pacienţii sunt asimptomatici în </w:t>
      </w:r>
    </w:p>
    <w:p w14:paraId="21F8951D" w14:textId="77777777" w:rsidR="008F79A2" w:rsidRPr="00446010" w:rsidRDefault="008F79A2" w:rsidP="004736AE">
      <w:pPr>
        <w:ind w:left="720" w:hanging="436"/>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                    repaos. Dispnee şi palpitaţii la eforturi moderate.</w:t>
      </w:r>
    </w:p>
    <w:p w14:paraId="587D2D89" w14:textId="77777777" w:rsidR="008F79A2" w:rsidRPr="00446010" w:rsidRDefault="008F79A2" w:rsidP="004736AE">
      <w:pPr>
        <w:ind w:left="720" w:hanging="436"/>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CLASA III - Pacienţi asimptomatici în repaos. Dispnee şi palpitaţii la eforturi minime.</w:t>
      </w:r>
    </w:p>
    <w:p w14:paraId="5548BCDB" w14:textId="77777777" w:rsidR="008F79A2" w:rsidRPr="008F79A2" w:rsidRDefault="008F79A2" w:rsidP="004736AE">
      <w:pPr>
        <w:ind w:left="720" w:hanging="436"/>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CLASA IV - Limitare severă a activităţii fiyice. Dispnee de repaos.</w:t>
      </w:r>
    </w:p>
    <w:p w14:paraId="62820076" w14:textId="77777777" w:rsidR="008F79A2" w:rsidRPr="008F79A2" w:rsidRDefault="008F79A2" w:rsidP="004736AE">
      <w:pPr>
        <w:ind w:left="720" w:firstLine="709"/>
        <w:contextualSpacing/>
        <w:jc w:val="both"/>
        <w:rPr>
          <w:rFonts w:ascii="Times New Roman" w:eastAsia="Calibri" w:hAnsi="Times New Roman" w:cs="Times New Roman"/>
          <w:sz w:val="24"/>
          <w:szCs w:val="24"/>
          <w:lang w:val="en-US"/>
        </w:rPr>
      </w:pPr>
    </w:p>
    <w:p w14:paraId="3058A614" w14:textId="77777777" w:rsidR="008F79A2" w:rsidRPr="008F79A2" w:rsidRDefault="008F79A2" w:rsidP="00C06C1B">
      <w:pPr>
        <w:numPr>
          <w:ilvl w:val="0"/>
          <w:numId w:val="429"/>
        </w:numPr>
        <w:ind w:firstLine="709"/>
        <w:contextualSpacing/>
        <w:jc w:val="both"/>
        <w:rPr>
          <w:rFonts w:ascii="Times New Roman" w:eastAsia="Calibri" w:hAnsi="Times New Roman" w:cs="Times New Roman"/>
          <w:b/>
          <w:color w:val="000000"/>
          <w:sz w:val="24"/>
          <w:szCs w:val="24"/>
        </w:rPr>
      </w:pPr>
      <w:r w:rsidRPr="008F79A2">
        <w:rPr>
          <w:rFonts w:ascii="Times New Roman" w:eastAsia="Calibri" w:hAnsi="Times New Roman" w:cs="Times New Roman"/>
          <w:b/>
          <w:color w:val="000000"/>
          <w:sz w:val="24"/>
          <w:szCs w:val="24"/>
        </w:rPr>
        <w:t>Clasificare OMS</w:t>
      </w:r>
    </w:p>
    <w:p w14:paraId="53E826BB" w14:textId="77777777" w:rsidR="008F79A2" w:rsidRPr="00447CA3" w:rsidRDefault="008F79A2" w:rsidP="004736AE">
      <w:pPr>
        <w:widowControl w:val="0"/>
        <w:autoSpaceDE w:val="0"/>
        <w:autoSpaceDN w:val="0"/>
        <w:adjustRightInd w:val="0"/>
        <w:spacing w:after="240"/>
        <w:ind w:firstLine="709"/>
        <w:jc w:val="both"/>
        <w:rPr>
          <w:rFonts w:ascii="Times New Roman" w:eastAsia="Calibri" w:hAnsi="Times New Roman" w:cs="Times New Roman"/>
          <w:color w:val="000000"/>
          <w:sz w:val="24"/>
          <w:szCs w:val="24"/>
          <w:lang w:val="en-US"/>
        </w:rPr>
      </w:pP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Se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recomanda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evaluarea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riscului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matern</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sa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fie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efectuata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î</w:t>
      </w:r>
      <w:r w:rsidRPr="008F79A2">
        <w:rPr>
          <w:rFonts w:ascii="Times New Roman" w:eastAsia="Calibri" w:hAnsi="Times New Roman" w:cs="Times New Roman"/>
          <w:color w:val="000000"/>
          <w:sz w:val="24"/>
          <w:szCs w:val="24"/>
          <w:lang w:val="en-US"/>
        </w:rPr>
        <w:t>n</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conformitate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cu</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clasificarea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riscului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modificata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Organizat</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iei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Mondiale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Sa</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na</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ta</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t</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OMS</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Clasificarea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riscului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integreaza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tot</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factorii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risc</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cardiovascular</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materni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cunoscut</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incluz</w:t>
      </w:r>
      <w:r w:rsidRPr="00447CA3">
        <w:rPr>
          <w:rFonts w:ascii="Times New Roman" w:eastAsia="Calibri" w:hAnsi="Times New Roman" w:cs="Times New Roman"/>
          <w:color w:val="000000"/>
          <w:sz w:val="24"/>
          <w:szCs w:val="24"/>
          <w:lang w:val="en-US"/>
        </w:rPr>
        <w:t>â</w:t>
      </w:r>
      <w:r w:rsidRPr="008F79A2">
        <w:rPr>
          <w:rFonts w:ascii="Times New Roman" w:eastAsia="Calibri" w:hAnsi="Times New Roman" w:cs="Times New Roman"/>
          <w:color w:val="000000"/>
          <w:sz w:val="24"/>
          <w:szCs w:val="24"/>
          <w:lang w:val="en-US"/>
        </w:rPr>
        <w:t>nd</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bolile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cardiace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baza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s</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orice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alta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co</w:t>
      </w:r>
      <w:r w:rsidRPr="00447CA3">
        <w:rPr>
          <w:rFonts w:ascii="Times New Roman" w:eastAsia="Calibri" w:hAnsi="Times New Roman" w:cs="Times New Roman"/>
          <w:color w:val="000000"/>
          <w:sz w:val="24"/>
          <w:szCs w:val="24"/>
          <w:lang w:val="en-US"/>
        </w:rPr>
        <w:t>-</w:t>
      </w:r>
      <w:r w:rsidRPr="008F79A2">
        <w:rPr>
          <w:rFonts w:ascii="Times New Roman" w:eastAsia="Calibri" w:hAnsi="Times New Roman" w:cs="Times New Roman"/>
          <w:color w:val="000000"/>
          <w:sz w:val="24"/>
          <w:szCs w:val="24"/>
          <w:lang w:val="en-US"/>
        </w:rPr>
        <w:t>morbiditate</w:t>
      </w:r>
      <w:r w:rsidRPr="00447CA3">
        <w:rPr>
          <w:rFonts w:ascii="Times New Roman" w:eastAsia="Calibri" w:hAnsi="Times New Roman" w:cs="Times New Roman"/>
          <w:color w:val="000000"/>
          <w:sz w:val="24"/>
          <w:szCs w:val="24"/>
          <w:lang w:val="en-US"/>
        </w:rPr>
        <w:t xml:space="preserve">. </w:t>
      </w:r>
    </w:p>
    <w:p w14:paraId="0C22A921" w14:textId="77777777" w:rsidR="008F79A2" w:rsidRPr="00446010" w:rsidRDefault="008F79A2" w:rsidP="004736AE">
      <w:pPr>
        <w:widowControl w:val="0"/>
        <w:autoSpaceDE w:val="0"/>
        <w:autoSpaceDN w:val="0"/>
        <w:adjustRightInd w:val="0"/>
        <w:spacing w:after="240"/>
        <w:ind w:firstLine="709"/>
        <w:jc w:val="both"/>
        <w:rPr>
          <w:rFonts w:ascii="Times New Roman" w:eastAsia="Calibri" w:hAnsi="Times New Roman" w:cs="Times New Roman"/>
          <w:color w:val="000000"/>
          <w:sz w:val="24"/>
          <w:szCs w:val="24"/>
          <w:lang w:val="fr-FR"/>
        </w:rPr>
      </w:pPr>
      <w:r w:rsidRPr="00447CA3">
        <w:rPr>
          <w:rFonts w:ascii="Times New Roman" w:eastAsia="Calibri" w:hAnsi="Times New Roman" w:cs="Times New Roman"/>
          <w:color w:val="000000"/>
          <w:sz w:val="24"/>
          <w:szCs w:val="24"/>
          <w:lang w:val="en-US"/>
        </w:rPr>
        <w:t xml:space="preserve">     </w:t>
      </w:r>
      <w:r w:rsidRPr="00446010">
        <w:rPr>
          <w:rFonts w:ascii="Times New Roman" w:eastAsia="Calibri" w:hAnsi="Times New Roman" w:cs="Times New Roman"/>
          <w:color w:val="000000"/>
          <w:sz w:val="24"/>
          <w:szCs w:val="24"/>
          <w:lang w:val="fr-FR"/>
        </w:rPr>
        <w:t>La femeile din clasa OMS I, riscul este foarte redus, iar urma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rirea cardiologica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în timpul sarcinii poate fi limitata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la una sau doua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vizite. La cele din clasa OMS II, riscul este redus sau moderat, putând fi recomandata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urma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rirea în fiecare trimestru. Pentru femeile din clasa OMS III, exista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un risc înalt de complicat</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ii, fiind recomandat controlul cardiologic 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i obstetrical </w:t>
      </w:r>
      <w:r w:rsidRPr="00446010">
        <w:rPr>
          <w:rFonts w:ascii="Times New Roman" w:eastAsia="Calibri" w:hAnsi="Times New Roman" w:cs="Times New Roman"/>
          <w:color w:val="000000"/>
          <w:sz w:val="24"/>
          <w:szCs w:val="24"/>
          <w:lang w:val="fr-FR"/>
        </w:rPr>
        <w:lastRenderedPageBreak/>
        <w:t>frecvent în timpul sarcinii (lunar sau bilunar). Femeile din clasa OMS IV trebuie sfa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tuite împotriva sarcinii dar, daca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ra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mân gravide 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 nu vor lua în considerare întreruperea sarcinii, va necesara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urma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rirea lunara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sau bilunara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w:t>
      </w:r>
    </w:p>
    <w:tbl>
      <w:tblPr>
        <w:tblW w:w="9498" w:type="dxa"/>
        <w:tblInd w:w="108" w:type="dxa"/>
        <w:tblBorders>
          <w:top w:val="nil"/>
          <w:left w:val="nil"/>
          <w:right w:val="nil"/>
        </w:tblBorders>
        <w:tblLayout w:type="fixed"/>
        <w:tblLook w:val="0000" w:firstRow="0" w:lastRow="0" w:firstColumn="0" w:lastColumn="0" w:noHBand="0" w:noVBand="0"/>
      </w:tblPr>
      <w:tblGrid>
        <w:gridCol w:w="9498"/>
      </w:tblGrid>
      <w:tr w:rsidR="008F79A2" w:rsidRPr="0010128D" w14:paraId="4706861D" w14:textId="77777777" w:rsidTr="00DB3A23">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28BF1E9F"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b/>
                <w:bCs/>
                <w:color w:val="000000"/>
                <w:sz w:val="24"/>
                <w:szCs w:val="24"/>
                <w:lang w:val="en-US"/>
              </w:rPr>
              <w:t>Clasificarea OMS modificata</w:t>
            </w:r>
            <w:r w:rsidRPr="008F79A2">
              <w:rPr>
                <w:rFonts w:ascii="Cambria Math" w:eastAsia="Calibri" w:hAnsi="Cambria Math" w:cs="Cambria Math"/>
                <w:b/>
                <w:bCs/>
                <w:color w:val="000000"/>
                <w:sz w:val="24"/>
                <w:szCs w:val="24"/>
                <w:lang w:val="en-US"/>
              </w:rPr>
              <w:t>̆</w:t>
            </w:r>
            <w:r w:rsidRPr="008F79A2">
              <w:rPr>
                <w:rFonts w:ascii="Times New Roman" w:eastAsia="Calibri" w:hAnsi="Times New Roman" w:cs="Times New Roman"/>
                <w:b/>
                <w:bCs/>
                <w:color w:val="000000"/>
                <w:sz w:val="24"/>
                <w:szCs w:val="24"/>
                <w:lang w:val="en-US"/>
              </w:rPr>
              <w:t xml:space="preserve"> a riscului cardiovascular matern: aplicare </w:t>
            </w:r>
          </w:p>
        </w:tc>
      </w:tr>
      <w:tr w:rsidR="008F79A2" w:rsidRPr="0010128D" w14:paraId="0D5AAE79"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6053E3E5"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b/>
                <w:bCs/>
                <w:color w:val="000000"/>
                <w:sz w:val="24"/>
                <w:szCs w:val="24"/>
                <w:lang w:val="en-US"/>
              </w:rPr>
              <w:t>Condit</w:t>
            </w:r>
            <w:r w:rsidRPr="008F79A2">
              <w:rPr>
                <w:rFonts w:ascii="Cambria Math" w:eastAsia="Calibri" w:hAnsi="Cambria Math" w:cs="Cambria Math"/>
                <w:b/>
                <w:bCs/>
                <w:color w:val="000000"/>
                <w:sz w:val="24"/>
                <w:szCs w:val="24"/>
                <w:lang w:val="en-US"/>
              </w:rPr>
              <w:t>̧</w:t>
            </w:r>
            <w:r w:rsidRPr="008F79A2">
              <w:rPr>
                <w:rFonts w:ascii="Times New Roman" w:eastAsia="Calibri" w:hAnsi="Times New Roman" w:cs="Times New Roman"/>
                <w:b/>
                <w:bCs/>
                <w:color w:val="000000"/>
                <w:sz w:val="24"/>
                <w:szCs w:val="24"/>
                <w:lang w:val="en-US"/>
              </w:rPr>
              <w:t>ii medicale ce corespund riscului OMS I</w:t>
            </w:r>
          </w:p>
        </w:tc>
      </w:tr>
      <w:tr w:rsidR="008F79A2" w:rsidRPr="0010128D" w14:paraId="493E5701"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6AE4091C" w14:textId="77777777" w:rsidR="008F79A2" w:rsidRPr="00447CA3"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Necomplicata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mica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sau</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us</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oara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 </w:t>
            </w:r>
            <w:r w:rsidRPr="008F79A2">
              <w:rPr>
                <w:rFonts w:ascii="Times New Roman" w:eastAsia="Calibri" w:hAnsi="Times New Roman" w:cs="Times New Roman"/>
                <w:color w:val="000000"/>
                <w:sz w:val="24"/>
                <w:szCs w:val="24"/>
                <w:lang w:val="en-US"/>
              </w:rPr>
              <w:t>stenoza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pulmonara</w:t>
            </w:r>
            <w:r w:rsidRPr="00447CA3">
              <w:rPr>
                <w:rFonts w:ascii="Cambria Math" w:eastAsia="Calibri" w:hAnsi="Cambria Math" w:cs="Cambria Math"/>
                <w:color w:val="000000"/>
                <w:sz w:val="24"/>
                <w:szCs w:val="24"/>
                <w:lang w:val="en-US"/>
              </w:rPr>
              <w:t>̆</w:t>
            </w:r>
            <w:r w:rsidRPr="00447CA3">
              <w:rPr>
                <w:rFonts w:ascii="MS Mincho" w:eastAsia="MS Mincho" w:hAnsi="MS Mincho" w:cs="MS Mincho" w:hint="eastAsia"/>
                <w:color w:val="000000"/>
                <w:sz w:val="24"/>
                <w:szCs w:val="24"/>
                <w:lang w:val="en-US"/>
              </w:rPr>
              <w:t> </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persistent</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canal</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arterial</w:t>
            </w:r>
            <w:r w:rsidRPr="00447CA3">
              <w:rPr>
                <w:rFonts w:ascii="Times New Roman" w:eastAsia="Calibri" w:hAnsi="Times New Roman" w:cs="Times New Roman"/>
                <w:color w:val="000000"/>
                <w:sz w:val="24"/>
                <w:szCs w:val="24"/>
                <w:lang w:val="en-US"/>
              </w:rPr>
              <w:t xml:space="preserve"> - </w:t>
            </w:r>
            <w:r w:rsidRPr="008F79A2">
              <w:rPr>
                <w:rFonts w:ascii="Times New Roman" w:eastAsia="Calibri" w:hAnsi="Times New Roman" w:cs="Times New Roman"/>
                <w:color w:val="000000"/>
                <w:sz w:val="24"/>
                <w:szCs w:val="24"/>
                <w:lang w:val="en-US"/>
              </w:rPr>
              <w:t>prolaps</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valva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mitrala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p>
        </w:tc>
      </w:tr>
      <w:tr w:rsidR="008F79A2" w:rsidRPr="0010128D" w14:paraId="4FD2565A"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779CA77D"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color w:val="000000"/>
                <w:sz w:val="24"/>
                <w:szCs w:val="24"/>
                <w:lang w:val="en-US"/>
              </w:rPr>
              <w:t>• Leziuni simple corectate cu succes (defect septal atrial sau ventricular, persistent</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de canal arterial, drenaj venos pulmonar aberant) </w:t>
            </w:r>
          </w:p>
        </w:tc>
      </w:tr>
      <w:tr w:rsidR="008F79A2" w:rsidRPr="0010128D" w14:paraId="7E42049B"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5347A2EB"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color w:val="000000"/>
                <w:sz w:val="24"/>
                <w:szCs w:val="24"/>
                <w:lang w:val="fr-FR"/>
              </w:rPr>
              <w:t xml:space="preserve">• Extrasistole atriale sau ventriculare, izolate </w:t>
            </w:r>
          </w:p>
        </w:tc>
      </w:tr>
      <w:tr w:rsidR="008F79A2" w:rsidRPr="0010128D" w14:paraId="34C55148"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45B7BC73"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b/>
                <w:bCs/>
                <w:color w:val="000000"/>
                <w:sz w:val="24"/>
                <w:szCs w:val="24"/>
                <w:lang w:val="fr-FR"/>
              </w:rPr>
              <w:t>Condit</w:t>
            </w:r>
            <w:r w:rsidRPr="00446010">
              <w:rPr>
                <w:rFonts w:ascii="Cambria Math" w:eastAsia="Calibri" w:hAnsi="Cambria Math" w:cs="Cambria Math"/>
                <w:b/>
                <w:bCs/>
                <w:color w:val="000000"/>
                <w:sz w:val="24"/>
                <w:szCs w:val="24"/>
                <w:lang w:val="fr-FR"/>
              </w:rPr>
              <w:t>̧</w:t>
            </w:r>
            <w:r w:rsidRPr="00446010">
              <w:rPr>
                <w:rFonts w:ascii="Times New Roman" w:eastAsia="Calibri" w:hAnsi="Times New Roman" w:cs="Times New Roman"/>
                <w:b/>
                <w:bCs/>
                <w:color w:val="000000"/>
                <w:sz w:val="24"/>
                <w:szCs w:val="24"/>
                <w:lang w:val="fr-FR"/>
              </w:rPr>
              <w:t>ii medicale ce corespund riscului OMS II sau III</w:t>
            </w:r>
          </w:p>
        </w:tc>
      </w:tr>
      <w:tr w:rsidR="008F79A2" w:rsidRPr="0010128D" w14:paraId="00CBABC5"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10CC1844"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b/>
                <w:bCs/>
                <w:color w:val="000000"/>
                <w:sz w:val="24"/>
                <w:szCs w:val="24"/>
                <w:lang w:val="fr-FR"/>
              </w:rPr>
              <w:t xml:space="preserve">OMS II </w:t>
            </w:r>
            <w:r w:rsidRPr="00446010">
              <w:rPr>
                <w:rFonts w:ascii="Times New Roman" w:eastAsia="Calibri" w:hAnsi="Times New Roman" w:cs="Times New Roman"/>
                <w:color w:val="000000"/>
                <w:sz w:val="24"/>
                <w:szCs w:val="24"/>
                <w:lang w:val="fr-FR"/>
              </w:rPr>
              <w:t>(daca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pacienta este bine 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 fa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ra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complicat</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ii) </w:t>
            </w:r>
          </w:p>
        </w:tc>
      </w:tr>
      <w:tr w:rsidR="008F79A2" w:rsidRPr="0010128D" w14:paraId="4D882C40"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2089477C"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color w:val="000000"/>
                <w:sz w:val="24"/>
                <w:szCs w:val="24"/>
                <w:lang w:val="en-US"/>
              </w:rPr>
              <w:t xml:space="preserve">• Defect septal atrial sau ventricular neoperat </w:t>
            </w:r>
          </w:p>
        </w:tc>
      </w:tr>
      <w:tr w:rsidR="008F79A2" w:rsidRPr="008F79A2" w14:paraId="038D8B1E"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7C166E2C"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Tetralogie Fallot corectata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w:t>
            </w:r>
          </w:p>
        </w:tc>
      </w:tr>
      <w:tr w:rsidR="008F79A2" w:rsidRPr="008F79A2" w14:paraId="7E816AC8"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681EBE8F"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xml:space="preserve">• Majoritatea aritmiilor </w:t>
            </w:r>
          </w:p>
        </w:tc>
      </w:tr>
      <w:tr w:rsidR="008F79A2" w:rsidRPr="0010128D" w14:paraId="4FF0D63C"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45EA7E01"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b/>
                <w:bCs/>
                <w:color w:val="000000"/>
                <w:sz w:val="24"/>
                <w:szCs w:val="24"/>
                <w:lang w:val="fr-FR"/>
              </w:rPr>
              <w:t xml:space="preserve">OMS II-III </w:t>
            </w:r>
            <w:r w:rsidRPr="00446010">
              <w:rPr>
                <w:rFonts w:ascii="Times New Roman" w:eastAsia="Calibri" w:hAnsi="Times New Roman" w:cs="Times New Roman"/>
                <w:color w:val="000000"/>
                <w:sz w:val="24"/>
                <w:szCs w:val="24"/>
                <w:lang w:val="fr-FR"/>
              </w:rPr>
              <w:t>(în funct</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ie de pacienta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w:t>
            </w:r>
          </w:p>
        </w:tc>
      </w:tr>
      <w:tr w:rsidR="008F79A2" w:rsidRPr="0010128D" w14:paraId="6FDD144D"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6557AEE3"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color w:val="000000"/>
                <w:sz w:val="24"/>
                <w:szCs w:val="24"/>
                <w:lang w:val="fr-FR"/>
              </w:rPr>
              <w:t>• Insuficient</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ventriculara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stânga us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oara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w:t>
            </w:r>
          </w:p>
        </w:tc>
      </w:tr>
      <w:tr w:rsidR="008F79A2" w:rsidRPr="008F79A2" w14:paraId="0E991445"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0F60C603"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Cardiomiopatie hipertrofica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w:t>
            </w:r>
          </w:p>
        </w:tc>
      </w:tr>
      <w:tr w:rsidR="008F79A2" w:rsidRPr="0010128D" w14:paraId="444A1829"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21AB50DE"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color w:val="000000"/>
                <w:sz w:val="24"/>
                <w:szCs w:val="24"/>
                <w:lang w:val="en-US"/>
              </w:rPr>
              <w:t>• Boala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valvulara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ce nu corespunde OMS I sau IV </w:t>
            </w:r>
          </w:p>
        </w:tc>
      </w:tr>
      <w:tr w:rsidR="008F79A2" w:rsidRPr="0010128D" w14:paraId="7AB11299"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698DA99E"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de-DE"/>
              </w:rPr>
            </w:pPr>
            <w:r w:rsidRPr="008F79A2">
              <w:rPr>
                <w:rFonts w:ascii="Times New Roman" w:eastAsia="Calibri" w:hAnsi="Times New Roman" w:cs="Times New Roman"/>
                <w:color w:val="000000"/>
                <w:sz w:val="24"/>
                <w:szCs w:val="24"/>
                <w:lang w:val="de-DE"/>
              </w:rPr>
              <w:t>• Sindrom Marfan fa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ra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dilatare aortica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w:t>
            </w:r>
          </w:p>
        </w:tc>
      </w:tr>
      <w:tr w:rsidR="008F79A2" w:rsidRPr="0010128D" w14:paraId="487DD9F0"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76236F9D"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de-DE"/>
              </w:rPr>
            </w:pPr>
            <w:r w:rsidRPr="008F79A2">
              <w:rPr>
                <w:rFonts w:ascii="Times New Roman" w:eastAsia="Calibri" w:hAnsi="Times New Roman" w:cs="Times New Roman"/>
                <w:color w:val="000000"/>
                <w:sz w:val="24"/>
                <w:szCs w:val="24"/>
                <w:lang w:val="de-DE"/>
              </w:rPr>
              <w:t>• Aorta &lt;45 mm în boala aortica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asociata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cu valva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aortica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bicuspida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w:t>
            </w:r>
          </w:p>
        </w:tc>
      </w:tr>
      <w:tr w:rsidR="008F79A2" w:rsidRPr="008F79A2" w14:paraId="76302813"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1F1EA86D"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Coarctat</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ie corectata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w:t>
            </w:r>
          </w:p>
        </w:tc>
      </w:tr>
      <w:tr w:rsidR="008F79A2" w:rsidRPr="008F79A2" w14:paraId="78CAF84C"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307E4FDF"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b/>
                <w:bCs/>
                <w:color w:val="000000"/>
                <w:sz w:val="24"/>
                <w:szCs w:val="24"/>
              </w:rPr>
              <w:t xml:space="preserve">OMS III </w:t>
            </w:r>
          </w:p>
        </w:tc>
      </w:tr>
      <w:tr w:rsidR="008F79A2" w:rsidRPr="008F79A2" w14:paraId="49799462"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1DA47718"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Valva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mecanica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w:t>
            </w:r>
          </w:p>
        </w:tc>
      </w:tr>
      <w:tr w:rsidR="008F79A2" w:rsidRPr="008F79A2" w14:paraId="67C669E3"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583E4413"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xml:space="preserve">• Ventricul drept sistemic </w:t>
            </w:r>
          </w:p>
        </w:tc>
      </w:tr>
      <w:tr w:rsidR="008F79A2" w:rsidRPr="008F79A2" w14:paraId="3FC4DD76"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41D91344"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Circulat</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ie Fontan </w:t>
            </w:r>
          </w:p>
        </w:tc>
      </w:tr>
      <w:tr w:rsidR="008F79A2" w:rsidRPr="008F79A2" w14:paraId="49C7F750"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7E70D5D3"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xml:space="preserve">• Boli cardiace cianogene (necorectate) </w:t>
            </w:r>
          </w:p>
        </w:tc>
      </w:tr>
      <w:tr w:rsidR="008F79A2" w:rsidRPr="008F79A2" w14:paraId="7BCDD728"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1767950D"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xml:space="preserve">• Alte boli cardiace complexe </w:t>
            </w:r>
          </w:p>
        </w:tc>
      </w:tr>
      <w:tr w:rsidR="008F79A2" w:rsidRPr="0010128D" w14:paraId="5519B5B4"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22C405A8"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de-DE"/>
              </w:rPr>
            </w:pPr>
            <w:r w:rsidRPr="008F79A2">
              <w:rPr>
                <w:rFonts w:ascii="Times New Roman" w:eastAsia="Calibri" w:hAnsi="Times New Roman" w:cs="Times New Roman"/>
                <w:color w:val="000000"/>
                <w:sz w:val="24"/>
                <w:szCs w:val="24"/>
                <w:lang w:val="de-DE"/>
              </w:rPr>
              <w:t>• Dilatare aortica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de 40-45 mm în sindromul Marfan </w:t>
            </w:r>
          </w:p>
        </w:tc>
      </w:tr>
      <w:tr w:rsidR="008F79A2" w:rsidRPr="0010128D" w14:paraId="38730FD2"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565C92A8"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color w:val="000000"/>
                <w:sz w:val="24"/>
                <w:szCs w:val="24"/>
                <w:lang w:val="fr-FR"/>
              </w:rPr>
              <w:t>• Dilatare aortica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de 45-50 mm în boli aortice, asociate cu valva aortica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bicuspida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w:t>
            </w:r>
          </w:p>
        </w:tc>
      </w:tr>
      <w:tr w:rsidR="008F79A2" w:rsidRPr="0010128D" w14:paraId="0528A480"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3132CE7F"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b/>
                <w:bCs/>
                <w:color w:val="000000"/>
                <w:sz w:val="24"/>
                <w:szCs w:val="24"/>
                <w:lang w:val="fr-FR"/>
              </w:rPr>
              <w:t>Condit</w:t>
            </w:r>
            <w:r w:rsidRPr="00446010">
              <w:rPr>
                <w:rFonts w:ascii="Cambria Math" w:eastAsia="Calibri" w:hAnsi="Cambria Math" w:cs="Cambria Math"/>
                <w:b/>
                <w:bCs/>
                <w:color w:val="000000"/>
                <w:sz w:val="24"/>
                <w:szCs w:val="24"/>
                <w:lang w:val="fr-FR"/>
              </w:rPr>
              <w:t>̧</w:t>
            </w:r>
            <w:r w:rsidRPr="00446010">
              <w:rPr>
                <w:rFonts w:ascii="Times New Roman" w:eastAsia="Calibri" w:hAnsi="Times New Roman" w:cs="Times New Roman"/>
                <w:b/>
                <w:bCs/>
                <w:color w:val="000000"/>
                <w:sz w:val="24"/>
                <w:szCs w:val="24"/>
                <w:lang w:val="fr-FR"/>
              </w:rPr>
              <w:t>ii medicale ce corespund riscului OMS IV (sarcina</w:t>
            </w:r>
            <w:r w:rsidRPr="00446010">
              <w:rPr>
                <w:rFonts w:ascii="Cambria Math" w:eastAsia="Calibri" w:hAnsi="Cambria Math" w:cs="Cambria Math"/>
                <w:b/>
                <w:bCs/>
                <w:color w:val="000000"/>
                <w:sz w:val="24"/>
                <w:szCs w:val="24"/>
                <w:lang w:val="fr-FR"/>
              </w:rPr>
              <w:t>̆</w:t>
            </w:r>
            <w:r w:rsidRPr="00446010">
              <w:rPr>
                <w:rFonts w:ascii="Times New Roman" w:eastAsia="Calibri" w:hAnsi="Times New Roman" w:cs="Times New Roman"/>
                <w:b/>
                <w:bCs/>
                <w:color w:val="000000"/>
                <w:sz w:val="24"/>
                <w:szCs w:val="24"/>
                <w:lang w:val="fr-FR"/>
              </w:rPr>
              <w:t xml:space="preserve"> contraindicata</w:t>
            </w:r>
            <w:r w:rsidRPr="00446010">
              <w:rPr>
                <w:rFonts w:ascii="Cambria Math" w:eastAsia="Calibri" w:hAnsi="Cambria Math" w:cs="Cambria Math"/>
                <w:b/>
                <w:bCs/>
                <w:color w:val="000000"/>
                <w:sz w:val="24"/>
                <w:szCs w:val="24"/>
                <w:lang w:val="fr-FR"/>
              </w:rPr>
              <w:t>̆</w:t>
            </w:r>
            <w:r w:rsidRPr="00446010">
              <w:rPr>
                <w:rFonts w:ascii="Times New Roman" w:eastAsia="Calibri" w:hAnsi="Times New Roman" w:cs="Times New Roman"/>
                <w:b/>
                <w:bCs/>
                <w:color w:val="000000"/>
                <w:sz w:val="24"/>
                <w:szCs w:val="24"/>
                <w:lang w:val="fr-FR"/>
              </w:rPr>
              <w:t>)</w:t>
            </w:r>
          </w:p>
        </w:tc>
      </w:tr>
      <w:tr w:rsidR="008F79A2" w:rsidRPr="0010128D" w14:paraId="18A30698"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033B651F"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color w:val="000000"/>
                <w:sz w:val="24"/>
                <w:szCs w:val="24"/>
                <w:lang w:val="en-US"/>
              </w:rPr>
              <w:t>• Hipertensiune arteriala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pulmonara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de orice cauza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w:t>
            </w:r>
          </w:p>
        </w:tc>
      </w:tr>
      <w:tr w:rsidR="008F79A2" w:rsidRPr="0010128D" w14:paraId="697D72DC"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4140AEC4"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color w:val="000000"/>
                <w:sz w:val="24"/>
                <w:szCs w:val="24"/>
                <w:lang w:val="en-US"/>
              </w:rPr>
              <w:t>• Disfunct</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ie severa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a ventriculului sistemic (FEVS &lt;30%, NYHA III- IV) </w:t>
            </w:r>
          </w:p>
        </w:tc>
      </w:tr>
      <w:tr w:rsidR="008F79A2" w:rsidRPr="0010128D" w14:paraId="4C87F3EF"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0CAC6413"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color w:val="000000"/>
                <w:sz w:val="24"/>
                <w:szCs w:val="24"/>
                <w:lang w:val="en-US"/>
              </w:rPr>
              <w:t>• Cardiomiopatie peripartum anterioara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cu disfunct</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ie reziduala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a ventriculului stâng </w:t>
            </w:r>
          </w:p>
        </w:tc>
      </w:tr>
      <w:tr w:rsidR="008F79A2" w:rsidRPr="0010128D" w14:paraId="78544B7E"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16A5F929"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color w:val="000000"/>
                <w:sz w:val="24"/>
                <w:szCs w:val="24"/>
                <w:lang w:val="en-US"/>
              </w:rPr>
              <w:t>• Stenoza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mitrala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severa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stenoza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aortica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simptomatica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severa</w:t>
            </w:r>
            <w:r w:rsidRPr="008F79A2">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 xml:space="preserve"> </w:t>
            </w:r>
          </w:p>
        </w:tc>
      </w:tr>
      <w:tr w:rsidR="008F79A2" w:rsidRPr="0010128D" w14:paraId="5D251845"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54E12A6A"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de-DE"/>
              </w:rPr>
            </w:pPr>
            <w:r w:rsidRPr="008F79A2">
              <w:rPr>
                <w:rFonts w:ascii="Times New Roman" w:eastAsia="Calibri" w:hAnsi="Times New Roman" w:cs="Times New Roman"/>
                <w:color w:val="000000"/>
                <w:sz w:val="24"/>
                <w:szCs w:val="24"/>
                <w:lang w:val="de-DE"/>
              </w:rPr>
              <w:t>• Sindrom Marfan cu aorta dilatata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&gt;45 mm </w:t>
            </w:r>
          </w:p>
        </w:tc>
      </w:tr>
      <w:tr w:rsidR="008F79A2" w:rsidRPr="0010128D" w14:paraId="543A13EC"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73210141"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de-DE"/>
              </w:rPr>
            </w:pPr>
            <w:r w:rsidRPr="008F79A2">
              <w:rPr>
                <w:rFonts w:ascii="Times New Roman" w:eastAsia="Calibri" w:hAnsi="Times New Roman" w:cs="Times New Roman"/>
                <w:color w:val="000000"/>
                <w:sz w:val="24"/>
                <w:szCs w:val="24"/>
                <w:lang w:val="de-DE"/>
              </w:rPr>
              <w:t>• Dilatare aortica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&gt;50 mm în insuficient</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a aortica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cu valva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aortica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bicuspida</w:t>
            </w:r>
            <w:r w:rsidRPr="008F79A2">
              <w:rPr>
                <w:rFonts w:ascii="Cambria Math" w:eastAsia="Calibri" w:hAnsi="Cambria Math" w:cs="Cambria Math"/>
                <w:color w:val="000000"/>
                <w:sz w:val="24"/>
                <w:szCs w:val="24"/>
                <w:lang w:val="de-DE"/>
              </w:rPr>
              <w:t>̆</w:t>
            </w:r>
            <w:r w:rsidRPr="008F79A2">
              <w:rPr>
                <w:rFonts w:ascii="Times New Roman" w:eastAsia="Calibri" w:hAnsi="Times New Roman" w:cs="Times New Roman"/>
                <w:color w:val="000000"/>
                <w:sz w:val="24"/>
                <w:szCs w:val="24"/>
                <w:lang w:val="de-DE"/>
              </w:rPr>
              <w:t xml:space="preserve"> </w:t>
            </w:r>
          </w:p>
        </w:tc>
      </w:tr>
      <w:tr w:rsidR="008F79A2" w:rsidRPr="008F79A2" w14:paraId="52E3B9E6" w14:textId="77777777" w:rsidTr="00DB3A23">
        <w:tblPrEx>
          <w:tblBorders>
            <w:top w:val="none" w:sz="0" w:space="0" w:color="auto"/>
          </w:tblBorders>
        </w:tblPrEx>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531B2192"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 Coarctat</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ie severa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nativa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w:t>
            </w:r>
          </w:p>
        </w:tc>
      </w:tr>
      <w:tr w:rsidR="008F79A2" w:rsidRPr="0010128D" w14:paraId="40AD3495" w14:textId="77777777" w:rsidTr="00DB3A23">
        <w:tc>
          <w:tcPr>
            <w:tcW w:w="949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055FA0EC" w14:textId="77777777" w:rsidR="008F79A2" w:rsidRPr="00447CA3"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8F79A2">
              <w:rPr>
                <w:rFonts w:ascii="Times New Roman" w:eastAsia="Calibri" w:hAnsi="Times New Roman" w:cs="Times New Roman"/>
                <w:color w:val="000000"/>
                <w:sz w:val="24"/>
                <w:szCs w:val="24"/>
                <w:lang w:val="en-US"/>
              </w:rPr>
              <w:t>Adaptat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din</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Thorne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et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al</w:t>
            </w:r>
            <w:r w:rsidRPr="00447CA3">
              <w:rPr>
                <w:rFonts w:ascii="Times New Roman" w:eastAsia="Calibri" w:hAnsi="Times New Roman" w:cs="Times New Roman"/>
                <w:color w:val="000000"/>
                <w:sz w:val="24"/>
                <w:szCs w:val="24"/>
                <w:lang w:val="en-US"/>
              </w:rPr>
              <w:t>.</w:t>
            </w:r>
            <w:r w:rsidRPr="00447CA3">
              <w:rPr>
                <w:rFonts w:ascii="Times New Roman" w:eastAsia="Calibri" w:hAnsi="Times New Roman" w:cs="Times New Roman"/>
                <w:color w:val="000000"/>
                <w:position w:val="5"/>
                <w:sz w:val="24"/>
                <w:szCs w:val="24"/>
                <w:lang w:val="en-US"/>
              </w:rPr>
              <w:t>73</w:t>
            </w:r>
            <w:r w:rsidRPr="00447CA3">
              <w:rPr>
                <w:rFonts w:ascii="MS Mincho" w:eastAsia="MS Mincho" w:hAnsi="MS Mincho" w:cs="MS Mincho" w:hint="eastAsia"/>
                <w:color w:val="000000"/>
                <w:sz w:val="24"/>
                <w:szCs w:val="24"/>
                <w:lang w:val="en-US"/>
              </w:rPr>
              <w:t> </w:t>
            </w:r>
            <w:r w:rsidRPr="008F79A2">
              <w:rPr>
                <w:rFonts w:ascii="Times New Roman" w:eastAsia="Calibri" w:hAnsi="Times New Roman" w:cs="Times New Roman"/>
                <w:color w:val="000000"/>
                <w:sz w:val="24"/>
                <w:szCs w:val="24"/>
                <w:lang w:val="en-US"/>
              </w:rPr>
              <w:t>FEVS</w:t>
            </w:r>
            <w:r w:rsidRPr="00447CA3">
              <w:rPr>
                <w:rFonts w:ascii="Times New Roman" w:eastAsia="Calibri" w:hAnsi="Times New Roman" w:cs="Times New Roman"/>
                <w:color w:val="000000"/>
                <w:sz w:val="24"/>
                <w:szCs w:val="24"/>
                <w:lang w:val="en-US"/>
              </w:rPr>
              <w:t xml:space="preserve"> = </w:t>
            </w:r>
            <w:r w:rsidRPr="008F79A2">
              <w:rPr>
                <w:rFonts w:ascii="Times New Roman" w:eastAsia="Calibri" w:hAnsi="Times New Roman" w:cs="Times New Roman"/>
                <w:color w:val="000000"/>
                <w:sz w:val="24"/>
                <w:szCs w:val="24"/>
                <w:lang w:val="en-US"/>
              </w:rPr>
              <w:t>fract</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eject</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ventriculului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st</w:t>
            </w:r>
            <w:r w:rsidRPr="00447CA3">
              <w:rPr>
                <w:rFonts w:ascii="Times New Roman" w:eastAsia="Calibri" w:hAnsi="Times New Roman" w:cs="Times New Roman"/>
                <w:color w:val="000000"/>
                <w:sz w:val="24"/>
                <w:szCs w:val="24"/>
                <w:lang w:val="en-US"/>
              </w:rPr>
              <w:t>â</w:t>
            </w:r>
            <w:r w:rsidRPr="008F79A2">
              <w:rPr>
                <w:rFonts w:ascii="Times New Roman" w:eastAsia="Calibri" w:hAnsi="Times New Roman" w:cs="Times New Roman"/>
                <w:color w:val="000000"/>
                <w:sz w:val="24"/>
                <w:szCs w:val="24"/>
                <w:lang w:val="en-US"/>
              </w:rPr>
              <w:t>ng</w:t>
            </w:r>
            <w:r w:rsidRPr="00447CA3">
              <w:rPr>
                <w:rFonts w:ascii="MS Mincho" w:eastAsia="MS Mincho" w:hAnsi="MS Mincho" w:cs="MS Mincho" w:hint="eastAsia"/>
                <w:color w:val="000000"/>
                <w:sz w:val="24"/>
                <w:szCs w:val="24"/>
                <w:lang w:val="en-US"/>
              </w:rPr>
              <w:t> </w:t>
            </w:r>
            <w:r w:rsidRPr="008F79A2">
              <w:rPr>
                <w:rFonts w:ascii="Times New Roman" w:eastAsia="Calibri" w:hAnsi="Times New Roman" w:cs="Times New Roman"/>
                <w:color w:val="000000"/>
                <w:sz w:val="24"/>
                <w:szCs w:val="24"/>
                <w:lang w:val="en-US"/>
              </w:rPr>
              <w:t>NYHA</w:t>
            </w:r>
            <w:r w:rsidRPr="00447CA3">
              <w:rPr>
                <w:rFonts w:ascii="Times New Roman" w:eastAsia="Calibri" w:hAnsi="Times New Roman" w:cs="Times New Roman"/>
                <w:color w:val="000000"/>
                <w:sz w:val="24"/>
                <w:szCs w:val="24"/>
                <w:lang w:val="en-US"/>
              </w:rPr>
              <w:t xml:space="preserve"> = </w:t>
            </w:r>
            <w:r w:rsidRPr="008F79A2">
              <w:rPr>
                <w:rFonts w:ascii="Times New Roman" w:eastAsia="Calibri" w:hAnsi="Times New Roman" w:cs="Times New Roman"/>
                <w:color w:val="000000"/>
                <w:sz w:val="24"/>
                <w:szCs w:val="24"/>
                <w:lang w:val="en-US"/>
              </w:rPr>
              <w:t>New</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York</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Heart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Association</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OMS</w:t>
            </w:r>
            <w:r w:rsidRPr="00447CA3">
              <w:rPr>
                <w:rFonts w:ascii="Times New Roman" w:eastAsia="Calibri" w:hAnsi="Times New Roman" w:cs="Times New Roman"/>
                <w:color w:val="000000"/>
                <w:sz w:val="24"/>
                <w:szCs w:val="24"/>
                <w:lang w:val="en-US"/>
              </w:rPr>
              <w:t xml:space="preserve"> = </w:t>
            </w:r>
            <w:r w:rsidRPr="008F79A2">
              <w:rPr>
                <w:rFonts w:ascii="Times New Roman" w:eastAsia="Calibri" w:hAnsi="Times New Roman" w:cs="Times New Roman"/>
                <w:color w:val="000000"/>
                <w:sz w:val="24"/>
                <w:szCs w:val="24"/>
                <w:lang w:val="en-US"/>
              </w:rPr>
              <w:t>Organizat</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Mondiala</w:t>
            </w:r>
            <w:r w:rsidRPr="00447CA3">
              <w:rPr>
                <w:rFonts w:ascii="Cambria Math" w:eastAsia="Calibri" w:hAnsi="Cambria Math" w:cs="Cambria Math"/>
                <w:color w:val="000000"/>
                <w:sz w:val="24"/>
                <w:szCs w:val="24"/>
                <w:lang w:val="en-US"/>
              </w:rPr>
              <w: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Sa</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na</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ta</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t</w:t>
            </w:r>
            <w:r w:rsidRPr="00447CA3">
              <w:rPr>
                <w:rFonts w:ascii="Cambria Math" w:eastAsia="Calibri" w:hAnsi="Cambria Math" w:cs="Cambria Math"/>
                <w:color w:val="000000"/>
                <w:sz w:val="24"/>
                <w:szCs w:val="24"/>
                <w:lang w:val="en-US"/>
              </w:rPr>
              <w:t>̧</w:t>
            </w:r>
            <w:r w:rsidRPr="008F79A2">
              <w:rPr>
                <w:rFonts w:ascii="Times New Roman" w:eastAsia="Calibri" w:hAnsi="Times New Roman" w:cs="Times New Roman"/>
                <w:color w:val="000000"/>
                <w:sz w:val="24"/>
                <w:szCs w:val="24"/>
                <w:lang w:val="en-US"/>
              </w:rPr>
              <w:t>ii</w:t>
            </w:r>
            <w:r w:rsidRPr="00447CA3">
              <w:rPr>
                <w:rFonts w:ascii="Times New Roman" w:eastAsia="Calibri" w:hAnsi="Times New Roman" w:cs="Times New Roman"/>
                <w:color w:val="000000"/>
                <w:sz w:val="24"/>
                <w:szCs w:val="24"/>
                <w:lang w:val="en-US"/>
              </w:rPr>
              <w:t xml:space="preserve">. </w:t>
            </w:r>
          </w:p>
        </w:tc>
      </w:tr>
    </w:tbl>
    <w:p w14:paraId="4FC71078" w14:textId="77777777" w:rsidR="008F79A2" w:rsidRPr="00447CA3" w:rsidRDefault="008F79A2" w:rsidP="004736AE">
      <w:pPr>
        <w:ind w:left="720" w:firstLine="709"/>
        <w:contextualSpacing/>
        <w:jc w:val="both"/>
        <w:rPr>
          <w:rFonts w:ascii="Times New Roman" w:eastAsia="Calibri" w:hAnsi="Times New Roman" w:cs="Times New Roman"/>
          <w:sz w:val="24"/>
          <w:szCs w:val="24"/>
          <w:lang w:val="en-US"/>
        </w:rPr>
      </w:pPr>
    </w:p>
    <w:p w14:paraId="22CFAB5B" w14:textId="77777777" w:rsidR="008F79A2" w:rsidRPr="00447CA3" w:rsidRDefault="008F79A2" w:rsidP="004736AE">
      <w:pPr>
        <w:ind w:left="720" w:firstLine="709"/>
        <w:contextualSpacing/>
        <w:jc w:val="both"/>
        <w:rPr>
          <w:rFonts w:ascii="Times New Roman" w:eastAsia="Calibri" w:hAnsi="Times New Roman" w:cs="Times New Roman"/>
          <w:sz w:val="24"/>
          <w:szCs w:val="24"/>
          <w:lang w:val="en-US"/>
        </w:rPr>
      </w:pPr>
    </w:p>
    <w:p w14:paraId="13ED7AC8" w14:textId="77777777" w:rsidR="008F79A2" w:rsidRPr="008F79A2" w:rsidRDefault="008F79A2" w:rsidP="00C06C1B">
      <w:pPr>
        <w:numPr>
          <w:ilvl w:val="0"/>
          <w:numId w:val="429"/>
        </w:numPr>
        <w:ind w:firstLine="709"/>
        <w:contextualSpacing/>
        <w:jc w:val="both"/>
        <w:rPr>
          <w:rFonts w:ascii="Times New Roman" w:eastAsia="Calibri" w:hAnsi="Times New Roman" w:cs="Times New Roman"/>
          <w:b/>
          <w:sz w:val="24"/>
          <w:szCs w:val="24"/>
          <w:lang w:val="en-US"/>
        </w:rPr>
      </w:pPr>
      <w:r w:rsidRPr="008F79A2">
        <w:rPr>
          <w:rFonts w:ascii="Times New Roman" w:eastAsia="Calibri" w:hAnsi="Times New Roman" w:cs="Times New Roman"/>
          <w:b/>
          <w:sz w:val="24"/>
          <w:szCs w:val="24"/>
          <w:lang w:val="en-US"/>
        </w:rPr>
        <w:lastRenderedPageBreak/>
        <w:t>Conduita generală</w:t>
      </w:r>
    </w:p>
    <w:p w14:paraId="188C1164" w14:textId="77777777" w:rsidR="008F79A2" w:rsidRPr="008F79A2" w:rsidRDefault="008F79A2" w:rsidP="004736AE">
      <w:pPr>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Clasa I poate menţine sarcina cu controlul dietei şi a creşterii ponderale. Creşterea perioadei de repaus. Se acceptă naşterea per vias naturalis.</w:t>
      </w:r>
    </w:p>
    <w:p w14:paraId="5083EEC9" w14:textId="77777777" w:rsidR="008F79A2" w:rsidRPr="008F79A2" w:rsidRDefault="008F79A2" w:rsidP="004736AE">
      <w:pPr>
        <w:ind w:firstLine="709"/>
        <w:jc w:val="both"/>
        <w:rPr>
          <w:rFonts w:ascii="Times New Roman" w:eastAsia="Calibri" w:hAnsi="Times New Roman" w:cs="Times New Roman"/>
          <w:sz w:val="24"/>
          <w:szCs w:val="24"/>
          <w:lang w:val="en-US"/>
        </w:rPr>
      </w:pPr>
      <w:r w:rsidRPr="00446010">
        <w:rPr>
          <w:rFonts w:ascii="Times New Roman" w:eastAsia="Calibri" w:hAnsi="Times New Roman" w:cs="Times New Roman"/>
          <w:sz w:val="24"/>
          <w:szCs w:val="24"/>
          <w:lang w:val="fr-FR"/>
        </w:rPr>
        <w:t xml:space="preserve">Clasa II sarcina se menţine la dorinţa mamei şi în baza consimţămîntului ei informat. </w:t>
      </w:r>
      <w:r w:rsidRPr="008F79A2">
        <w:rPr>
          <w:rFonts w:ascii="Times New Roman" w:eastAsia="Calibri" w:hAnsi="Times New Roman" w:cs="Times New Roman"/>
          <w:sz w:val="24"/>
          <w:szCs w:val="24"/>
          <w:lang w:val="en-US"/>
        </w:rPr>
        <w:t>Creşterea perioadei de repaus. evitarea dietelor bogate în Na. Este necesar tratament cardiologic specific. În lipsa unei indicaţii operatorii obstetricale se indică naşterea pe calea vaginală, eventual cu aplicarea ventuzei obstetricale sau a forcepsului.</w:t>
      </w:r>
    </w:p>
    <w:p w14:paraId="706C7D78" w14:textId="77777777" w:rsidR="008F79A2" w:rsidRPr="00446010" w:rsidRDefault="008F79A2" w:rsidP="004736AE">
      <w:pPr>
        <w:ind w:firstLine="709"/>
        <w:jc w:val="both"/>
        <w:rPr>
          <w:rFonts w:ascii="Times New Roman" w:eastAsia="Calibri" w:hAnsi="Times New Roman" w:cs="Times New Roman"/>
          <w:sz w:val="24"/>
          <w:szCs w:val="24"/>
          <w:lang w:val="fr-FR"/>
        </w:rPr>
      </w:pPr>
      <w:r w:rsidRPr="008F79A2">
        <w:rPr>
          <w:rFonts w:ascii="Times New Roman" w:eastAsia="Calibri" w:hAnsi="Times New Roman" w:cs="Times New Roman"/>
          <w:sz w:val="24"/>
          <w:szCs w:val="24"/>
          <w:lang w:val="en-US"/>
        </w:rPr>
        <w:t xml:space="preserve">Clasa III se evocă în absenţa condiţiilor medicale adecvate întreruperea sarcinii necesită tratament specific şi mult repaos la pat. Sarcina este menţinută cu obligaţia tratamentului cardiologic specific în regim de spitalizare. </w:t>
      </w:r>
      <w:r w:rsidRPr="00446010">
        <w:rPr>
          <w:rFonts w:ascii="Times New Roman" w:eastAsia="Calibri" w:hAnsi="Times New Roman" w:cs="Times New Roman"/>
          <w:sz w:val="24"/>
          <w:szCs w:val="24"/>
          <w:lang w:val="fr-FR"/>
        </w:rPr>
        <w:t>Naşterea se recomandă per vias vaginalis.</w:t>
      </w:r>
    </w:p>
    <w:p w14:paraId="0D164661" w14:textId="77777777" w:rsidR="008F79A2" w:rsidRPr="00446010" w:rsidRDefault="008F79A2" w:rsidP="004736AE">
      <w:pPr>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Clasa IV insuficienţa cardiacă implică o invaliditate totală, în pofida tratamentului aplicat. Întreruperea sarcinii la o vârstă gestiţională cît mai precoce este preferată, conduita în sarcina este mai mult medicală decît obstetricală, orice opţine de naştere implică un risc mare de mortalitate maternă.</w:t>
      </w:r>
    </w:p>
    <w:p w14:paraId="2A96AC5D" w14:textId="77777777" w:rsidR="008F79A2" w:rsidRPr="008F79A2" w:rsidRDefault="008F79A2" w:rsidP="00C06C1B">
      <w:pPr>
        <w:widowControl w:val="0"/>
        <w:numPr>
          <w:ilvl w:val="0"/>
          <w:numId w:val="429"/>
        </w:numPr>
        <w:autoSpaceDE w:val="0"/>
        <w:autoSpaceDN w:val="0"/>
        <w:adjustRightInd w:val="0"/>
        <w:spacing w:after="240"/>
        <w:ind w:firstLine="709"/>
        <w:contextualSpacing/>
        <w:jc w:val="both"/>
        <w:rPr>
          <w:rFonts w:ascii="Times New Roman" w:eastAsia="Calibri" w:hAnsi="Times New Roman" w:cs="Times New Roman"/>
          <w:color w:val="000000"/>
          <w:sz w:val="24"/>
          <w:szCs w:val="24"/>
        </w:rPr>
      </w:pPr>
      <w:r w:rsidRPr="008F79A2">
        <w:rPr>
          <w:rFonts w:ascii="Times New Roman" w:eastAsia="Calibri" w:hAnsi="Times New Roman" w:cs="Times New Roman"/>
          <w:b/>
          <w:bCs/>
          <w:color w:val="000000"/>
          <w:sz w:val="24"/>
          <w:szCs w:val="24"/>
        </w:rPr>
        <w:t>Consiliere pre-sarcina</w:t>
      </w:r>
      <w:r w:rsidRPr="008F79A2">
        <w:rPr>
          <w:rFonts w:ascii="Cambria Math" w:eastAsia="Calibri" w:hAnsi="Cambria Math" w:cs="Cambria Math"/>
          <w:b/>
          <w:bCs/>
          <w:color w:val="000000"/>
          <w:sz w:val="24"/>
          <w:szCs w:val="24"/>
        </w:rPr>
        <w:t>̆</w:t>
      </w:r>
      <w:r w:rsidRPr="008F79A2">
        <w:rPr>
          <w:rFonts w:ascii="Times New Roman" w:eastAsia="Calibri" w:hAnsi="Times New Roman" w:cs="Times New Roman"/>
          <w:b/>
          <w:bCs/>
          <w:color w:val="000000"/>
          <w:sz w:val="24"/>
          <w:szCs w:val="24"/>
        </w:rPr>
        <w:t xml:space="preserve"> </w:t>
      </w:r>
    </w:p>
    <w:p w14:paraId="715F3D4E" w14:textId="77777777" w:rsidR="008F79A2" w:rsidRPr="008F79A2" w:rsidRDefault="008F79A2" w:rsidP="004736AE">
      <w:pPr>
        <w:spacing w:after="0"/>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oferirea de informaţii privind riscurile materno-fetale</w:t>
      </w:r>
    </w:p>
    <w:p w14:paraId="6DBFCB26" w14:textId="77777777" w:rsidR="008F79A2" w:rsidRPr="008F79A2" w:rsidRDefault="008F79A2" w:rsidP="004736AE">
      <w:pPr>
        <w:spacing w:after="0"/>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obiectivarea statusului funcţional cardiac</w:t>
      </w:r>
    </w:p>
    <w:p w14:paraId="71E16DB5" w14:textId="77777777" w:rsidR="008F79A2" w:rsidRPr="008F79A2" w:rsidRDefault="008F79A2" w:rsidP="004736AE">
      <w:pPr>
        <w:spacing w:after="0"/>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încadrarea în clasa funcţională NYHA</w:t>
      </w:r>
    </w:p>
    <w:p w14:paraId="703AB129" w14:textId="77777777" w:rsidR="008F79A2" w:rsidRPr="00446010" w:rsidRDefault="008F79A2" w:rsidP="004736AE">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definirea unui plan scris de monitorizarea prenatală</w:t>
      </w:r>
    </w:p>
    <w:p w14:paraId="16AB6E34" w14:textId="77777777" w:rsidR="008F79A2" w:rsidRPr="00446010" w:rsidRDefault="008F79A2" w:rsidP="004736AE">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recomandarea întreruperii de sarcina în cazul situaţiilor cu risc crescut</w:t>
      </w:r>
    </w:p>
    <w:p w14:paraId="49AF818E" w14:textId="77777777" w:rsidR="008F79A2" w:rsidRPr="00446010" w:rsidRDefault="008F79A2" w:rsidP="004736AE">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obţinerea unui consimtamînt informat privitor la conduita aleasa</w:t>
      </w:r>
    </w:p>
    <w:p w14:paraId="6D09F50E" w14:textId="77777777" w:rsidR="008F79A2" w:rsidRPr="00446010" w:rsidRDefault="008F79A2" w:rsidP="004736AE">
      <w:pPr>
        <w:widowControl w:val="0"/>
        <w:autoSpaceDE w:val="0"/>
        <w:autoSpaceDN w:val="0"/>
        <w:adjustRightInd w:val="0"/>
        <w:spacing w:after="240"/>
        <w:ind w:left="360" w:firstLine="709"/>
        <w:jc w:val="both"/>
        <w:rPr>
          <w:rFonts w:ascii="Times New Roman" w:eastAsia="Calibri" w:hAnsi="Times New Roman" w:cs="Times New Roman"/>
          <w:color w:val="000000"/>
          <w:sz w:val="24"/>
          <w:szCs w:val="24"/>
          <w:lang w:val="fr-FR"/>
        </w:rPr>
      </w:pPr>
    </w:p>
    <w:p w14:paraId="320B1D70" w14:textId="77777777" w:rsidR="008F79A2" w:rsidRPr="00446010" w:rsidRDefault="008F79A2" w:rsidP="004736AE">
      <w:pPr>
        <w:widowControl w:val="0"/>
        <w:autoSpaceDE w:val="0"/>
        <w:autoSpaceDN w:val="0"/>
        <w:adjustRightInd w:val="0"/>
        <w:spacing w:after="24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color w:val="000000"/>
          <w:sz w:val="24"/>
          <w:szCs w:val="24"/>
          <w:lang w:val="fr-FR"/>
        </w:rPr>
        <w:t xml:space="preserve">     Riscul sarcinii depinde de patologia cardiaca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specifica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 de starea clinica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a pacientei. Este recomandata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consilierea individuala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efectuata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de expert</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 Adolescentelor ar trebui sa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le fie oferite sfaturi referitoare la contracept</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ie, iar problemele legate de sarcina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trebuie discutate imediat ce tinerele devin active din punct de vedere sexual. Femeile cu o patologie cardiaca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importanta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ar trebui urma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rite în echipa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de ca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tre un obstetrician 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 un cardiolog. Pacientele cu risc înalt ar trebui supravegheate de o echipa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multidisciplinara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experimentata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în cadrul unui centru specializat. Toate femeile cu boli cardiace ar trebui evaluate cel put</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in o data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înainte de sarcina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 în timpul sarcinii, 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 ar trebui recomandata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nas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terea în spital. </w:t>
      </w:r>
    </w:p>
    <w:p w14:paraId="6F751532" w14:textId="77777777" w:rsidR="008F79A2" w:rsidRPr="00446010" w:rsidRDefault="008F79A2" w:rsidP="004736AE">
      <w:pPr>
        <w:widowControl w:val="0"/>
        <w:autoSpaceDE w:val="0"/>
        <w:autoSpaceDN w:val="0"/>
        <w:adjustRightInd w:val="0"/>
        <w:spacing w:after="24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color w:val="000000"/>
          <w:sz w:val="24"/>
          <w:szCs w:val="24"/>
          <w:lang w:val="fr-FR"/>
        </w:rPr>
        <w:t xml:space="preserve">     Complicat</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iile neonatale apar la 20-28% dintre pacientele cu boli cardiace, cu o mortalitate neonatala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între 1% 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 4%. Evenimentele materne s</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i neonatale sunt strâns corelate. </w:t>
      </w:r>
    </w:p>
    <w:p w14:paraId="79BB1240" w14:textId="77777777" w:rsidR="008F79A2" w:rsidRPr="00446010" w:rsidRDefault="008F79A2" w:rsidP="004736AE">
      <w:pPr>
        <w:widowControl w:val="0"/>
        <w:autoSpaceDE w:val="0"/>
        <w:autoSpaceDN w:val="0"/>
        <w:adjustRightInd w:val="0"/>
        <w:spacing w:after="24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color w:val="000000"/>
          <w:sz w:val="24"/>
          <w:szCs w:val="24"/>
          <w:lang w:val="fr-FR"/>
        </w:rPr>
        <w:t xml:space="preserve">     În general, cei cu leziuni valvulare regurgitante </w:t>
      </w:r>
      <w:r w:rsidRPr="00446010">
        <w:rPr>
          <w:rFonts w:ascii="Cambria Math" w:eastAsia="Calibri" w:hAnsi="Cambria Math" w:cs="Cambria Math"/>
          <w:color w:val="000000"/>
          <w:sz w:val="24"/>
          <w:szCs w:val="24"/>
          <w:lang w:val="fr-FR"/>
        </w:rPr>
        <w:t>ș</w:t>
      </w:r>
      <w:r w:rsidRPr="00446010">
        <w:rPr>
          <w:rFonts w:ascii="Times New Roman" w:eastAsia="Calibri" w:hAnsi="Times New Roman" w:cs="Times New Roman"/>
          <w:color w:val="000000"/>
          <w:sz w:val="24"/>
          <w:szCs w:val="24"/>
          <w:lang w:val="fr-FR"/>
        </w:rPr>
        <w:t>i leziuni u</w:t>
      </w:r>
      <w:r w:rsidRPr="00446010">
        <w:rPr>
          <w:rFonts w:ascii="Cambria Math" w:eastAsia="Calibri" w:hAnsi="Cambria Math" w:cs="Cambria Math"/>
          <w:color w:val="000000"/>
          <w:sz w:val="24"/>
          <w:szCs w:val="24"/>
          <w:lang w:val="fr-FR"/>
        </w:rPr>
        <w:t>ș</w:t>
      </w:r>
      <w:r w:rsidRPr="00446010">
        <w:rPr>
          <w:rFonts w:ascii="Times New Roman" w:eastAsia="Calibri" w:hAnsi="Times New Roman" w:cs="Times New Roman"/>
          <w:color w:val="000000"/>
          <w:sz w:val="24"/>
          <w:szCs w:val="24"/>
          <w:lang w:val="fr-FR"/>
        </w:rPr>
        <w:t>oare sau moderate de la stânga la dreapta tolerează sarcina mai bine decât cei cu leziuni stenotice sau drepte spre stânga, deoarece tolerează mai bine schimbările fiziologice. Hipertensiunea pulmonară prezintă un risc semnificativ de deces maternal. Leziunile cianotice vor afecta cre</w:t>
      </w:r>
      <w:r w:rsidRPr="00446010">
        <w:rPr>
          <w:rFonts w:ascii="Cambria Math" w:eastAsia="Calibri" w:hAnsi="Cambria Math" w:cs="Cambria Math"/>
          <w:color w:val="000000"/>
          <w:sz w:val="24"/>
          <w:szCs w:val="24"/>
          <w:lang w:val="fr-FR"/>
        </w:rPr>
        <w:t>ș</w:t>
      </w:r>
      <w:r w:rsidRPr="00446010">
        <w:rPr>
          <w:rFonts w:ascii="Times New Roman" w:eastAsia="Calibri" w:hAnsi="Times New Roman" w:cs="Times New Roman"/>
          <w:color w:val="000000"/>
          <w:sz w:val="24"/>
          <w:szCs w:val="24"/>
          <w:lang w:val="fr-FR"/>
        </w:rPr>
        <w:t xml:space="preserve">terea fetală </w:t>
      </w:r>
      <w:r w:rsidRPr="00446010">
        <w:rPr>
          <w:rFonts w:ascii="Cambria Math" w:eastAsia="Calibri" w:hAnsi="Cambria Math" w:cs="Cambria Math"/>
          <w:color w:val="000000"/>
          <w:sz w:val="24"/>
          <w:szCs w:val="24"/>
          <w:lang w:val="fr-FR"/>
        </w:rPr>
        <w:t>ș</w:t>
      </w:r>
      <w:r w:rsidRPr="00446010">
        <w:rPr>
          <w:rFonts w:ascii="Times New Roman" w:eastAsia="Calibri" w:hAnsi="Times New Roman" w:cs="Times New Roman"/>
          <w:color w:val="000000"/>
          <w:sz w:val="24"/>
          <w:szCs w:val="24"/>
          <w:lang w:val="fr-FR"/>
        </w:rPr>
        <w:t>i se poate produce restric</w:t>
      </w:r>
      <w:r w:rsidRPr="00446010">
        <w:rPr>
          <w:rFonts w:ascii="Cambria Math" w:eastAsia="Calibri" w:hAnsi="Cambria Math" w:cs="Cambria Math"/>
          <w:color w:val="000000"/>
          <w:sz w:val="24"/>
          <w:szCs w:val="24"/>
          <w:lang w:val="fr-FR"/>
        </w:rPr>
        <w:t>ț</w:t>
      </w:r>
      <w:r w:rsidRPr="00446010">
        <w:rPr>
          <w:rFonts w:ascii="Times New Roman" w:eastAsia="Calibri" w:hAnsi="Times New Roman" w:cs="Times New Roman"/>
          <w:color w:val="000000"/>
          <w:sz w:val="24"/>
          <w:szCs w:val="24"/>
          <w:lang w:val="fr-FR"/>
        </w:rPr>
        <w:t>ie de cre</w:t>
      </w:r>
      <w:r w:rsidRPr="00446010">
        <w:rPr>
          <w:rFonts w:ascii="Cambria Math" w:eastAsia="Calibri" w:hAnsi="Cambria Math" w:cs="Cambria Math"/>
          <w:color w:val="000000"/>
          <w:sz w:val="24"/>
          <w:szCs w:val="24"/>
          <w:lang w:val="fr-FR"/>
        </w:rPr>
        <w:t>ș</w:t>
      </w:r>
      <w:r w:rsidRPr="00446010">
        <w:rPr>
          <w:rFonts w:ascii="Times New Roman" w:eastAsia="Calibri" w:hAnsi="Times New Roman" w:cs="Times New Roman"/>
          <w:color w:val="000000"/>
          <w:sz w:val="24"/>
          <w:szCs w:val="24"/>
          <w:lang w:val="fr-FR"/>
        </w:rPr>
        <w:t>tere intrauterină.</w:t>
      </w:r>
    </w:p>
    <w:p w14:paraId="18B82174" w14:textId="77777777" w:rsidR="008F79A2" w:rsidRPr="008F79A2" w:rsidRDefault="008F79A2" w:rsidP="004736AE">
      <w:pPr>
        <w:widowControl w:val="0"/>
        <w:autoSpaceDE w:val="0"/>
        <w:autoSpaceDN w:val="0"/>
        <w:adjustRightInd w:val="0"/>
        <w:spacing w:after="240"/>
        <w:ind w:firstLine="709"/>
        <w:jc w:val="both"/>
        <w:rPr>
          <w:rFonts w:ascii="Times New Roman" w:eastAsia="Calibri" w:hAnsi="Times New Roman" w:cs="Times New Roman"/>
          <w:color w:val="000000"/>
          <w:sz w:val="24"/>
          <w:szCs w:val="24"/>
          <w:lang w:val="en-US"/>
        </w:rPr>
      </w:pPr>
      <w:r w:rsidRPr="00446010">
        <w:rPr>
          <w:rFonts w:ascii="Times New Roman" w:eastAsia="Calibri" w:hAnsi="Times New Roman" w:cs="Times New Roman"/>
          <w:color w:val="000000"/>
          <w:sz w:val="24"/>
          <w:szCs w:val="24"/>
          <w:lang w:val="fr-FR"/>
        </w:rPr>
        <w:t xml:space="preserve">      </w:t>
      </w:r>
      <w:r w:rsidRPr="008F79A2">
        <w:rPr>
          <w:rFonts w:ascii="Times New Roman" w:eastAsia="Calibri" w:hAnsi="Times New Roman" w:cs="Times New Roman"/>
          <w:color w:val="000000"/>
          <w:sz w:val="24"/>
          <w:szCs w:val="24"/>
          <w:lang w:val="en-US"/>
        </w:rPr>
        <w:t>Indicatorii predictivi ai complica</w:t>
      </w:r>
      <w:r w:rsidRPr="008F79A2">
        <w:rPr>
          <w:rFonts w:ascii="Cambria Math" w:eastAsia="Calibri" w:hAnsi="Cambria Math" w:cs="Cambria Math"/>
          <w:color w:val="000000"/>
          <w:sz w:val="24"/>
          <w:szCs w:val="24"/>
          <w:lang w:val="en-US"/>
        </w:rPr>
        <w:t>ț</w:t>
      </w:r>
      <w:r w:rsidRPr="008F79A2">
        <w:rPr>
          <w:rFonts w:ascii="Times New Roman" w:eastAsia="Calibri" w:hAnsi="Times New Roman" w:cs="Times New Roman"/>
          <w:color w:val="000000"/>
          <w:sz w:val="24"/>
          <w:szCs w:val="24"/>
          <w:lang w:val="en-US"/>
        </w:rPr>
        <w:t xml:space="preserve">iilor cardiace materne în timpul sarcinii (accident vascular cerebral, aritmie, edem pulmonar </w:t>
      </w:r>
      <w:r w:rsidRPr="008F79A2">
        <w:rPr>
          <w:rFonts w:ascii="Cambria Math" w:eastAsia="Calibri" w:hAnsi="Cambria Math" w:cs="Cambria Math"/>
          <w:color w:val="000000"/>
          <w:sz w:val="24"/>
          <w:szCs w:val="24"/>
          <w:lang w:val="en-US"/>
        </w:rPr>
        <w:t>ș</w:t>
      </w:r>
      <w:r w:rsidRPr="008F79A2">
        <w:rPr>
          <w:rFonts w:ascii="Times New Roman" w:eastAsia="Calibri" w:hAnsi="Times New Roman" w:cs="Times New Roman"/>
          <w:color w:val="000000"/>
          <w:sz w:val="24"/>
          <w:szCs w:val="24"/>
          <w:lang w:val="en-US"/>
        </w:rPr>
        <w:t>i deces) sunt:</w:t>
      </w:r>
    </w:p>
    <w:tbl>
      <w:tblPr>
        <w:tblW w:w="8188" w:type="dxa"/>
        <w:tblInd w:w="675" w:type="dxa"/>
        <w:tblBorders>
          <w:top w:val="nil"/>
          <w:left w:val="nil"/>
          <w:right w:val="nil"/>
        </w:tblBorders>
        <w:tblLayout w:type="fixed"/>
        <w:tblLook w:val="0000" w:firstRow="0" w:lastRow="0" w:firstColumn="0" w:lastColumn="0" w:noHBand="0" w:noVBand="0"/>
      </w:tblPr>
      <w:tblGrid>
        <w:gridCol w:w="8188"/>
      </w:tblGrid>
      <w:tr w:rsidR="008F79A2" w:rsidRPr="0010128D" w14:paraId="68A854D2" w14:textId="77777777" w:rsidTr="00DB3A23">
        <w:tc>
          <w:tcPr>
            <w:tcW w:w="818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6AE830E3"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b/>
                <w:bCs/>
                <w:color w:val="000000"/>
                <w:sz w:val="24"/>
                <w:szCs w:val="24"/>
                <w:lang w:val="fr-FR"/>
              </w:rPr>
              <w:lastRenderedPageBreak/>
              <w:t>Predictori maternali de evenimente neonatale la femeile cu boli cardiace</w:t>
            </w:r>
          </w:p>
        </w:tc>
      </w:tr>
      <w:tr w:rsidR="008F79A2" w:rsidRPr="0010128D" w14:paraId="2FEF5A59" w14:textId="77777777" w:rsidTr="00DB3A23">
        <w:tblPrEx>
          <w:tblBorders>
            <w:top w:val="none" w:sz="0" w:space="0" w:color="auto"/>
          </w:tblBorders>
        </w:tblPrEx>
        <w:tc>
          <w:tcPr>
            <w:tcW w:w="818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1CCAECE9"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color w:val="000000"/>
                <w:sz w:val="24"/>
                <w:szCs w:val="24"/>
                <w:lang w:val="fr-FR"/>
              </w:rPr>
              <w:t>1. Clasa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NYHA bazala</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 xml:space="preserve"> &gt;II sau cianoza</w:t>
            </w:r>
            <w:r w:rsidRPr="00446010">
              <w:rPr>
                <w:rFonts w:ascii="Cambria Math" w:eastAsia="Calibri" w:hAnsi="Cambria Math" w:cs="Cambria Math"/>
                <w:color w:val="000000"/>
                <w:sz w:val="24"/>
                <w:szCs w:val="24"/>
                <w:lang w:val="fr-FR"/>
              </w:rPr>
              <w:t>̆</w:t>
            </w:r>
          </w:p>
        </w:tc>
      </w:tr>
      <w:tr w:rsidR="008F79A2" w:rsidRPr="0010128D" w14:paraId="513F6FE3" w14:textId="77777777" w:rsidTr="00DB3A23">
        <w:tblPrEx>
          <w:tblBorders>
            <w:top w:val="none" w:sz="0" w:space="0" w:color="auto"/>
          </w:tblBorders>
        </w:tblPrEx>
        <w:tc>
          <w:tcPr>
            <w:tcW w:w="818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0C69C88D" w14:textId="77777777" w:rsidR="008F79A2" w:rsidRPr="00446010"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color w:val="000000"/>
                <w:sz w:val="24"/>
                <w:szCs w:val="24"/>
                <w:lang w:val="fr-FR"/>
              </w:rPr>
              <w:t>2. Obstruct</w:t>
            </w:r>
            <w:r w:rsidRPr="00446010">
              <w:rPr>
                <w:rFonts w:ascii="Cambria Math" w:eastAsia="Calibri" w:hAnsi="Cambria Math" w:cs="Cambria Math"/>
                <w:color w:val="000000"/>
                <w:sz w:val="24"/>
                <w:szCs w:val="24"/>
                <w:lang w:val="fr-FR"/>
              </w:rPr>
              <w:t>̧</w:t>
            </w:r>
            <w:r w:rsidRPr="00446010">
              <w:rPr>
                <w:rFonts w:ascii="Times New Roman" w:eastAsia="Calibri" w:hAnsi="Times New Roman" w:cs="Times New Roman"/>
                <w:color w:val="000000"/>
                <w:sz w:val="24"/>
                <w:szCs w:val="24"/>
                <w:lang w:val="fr-FR"/>
              </w:rPr>
              <w:t>ie la nivelul cordului stâng al mamei</w:t>
            </w:r>
            <w:r w:rsidRPr="00446010">
              <w:rPr>
                <w:rFonts w:ascii="Times New Roman" w:eastAsia="Calibri" w:hAnsi="Times New Roman" w:cs="Times New Roman"/>
                <w:color w:val="000000"/>
                <w:position w:val="8"/>
                <w:sz w:val="24"/>
                <w:szCs w:val="24"/>
                <w:lang w:val="fr-FR"/>
              </w:rPr>
              <w:t xml:space="preserve"> </w:t>
            </w:r>
          </w:p>
        </w:tc>
      </w:tr>
      <w:tr w:rsidR="008F79A2" w:rsidRPr="008F79A2" w14:paraId="5F41E11D" w14:textId="77777777" w:rsidTr="00DB3A23">
        <w:tblPrEx>
          <w:tblBorders>
            <w:top w:val="none" w:sz="0" w:space="0" w:color="auto"/>
          </w:tblBorders>
        </w:tblPrEx>
        <w:tc>
          <w:tcPr>
            <w:tcW w:w="818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09B426D1"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3. Fumat în timpul sarcinii</w:t>
            </w:r>
            <w:r w:rsidRPr="008F79A2">
              <w:rPr>
                <w:rFonts w:ascii="Times New Roman" w:eastAsia="Calibri" w:hAnsi="Times New Roman" w:cs="Times New Roman"/>
                <w:color w:val="000000"/>
                <w:position w:val="8"/>
                <w:sz w:val="24"/>
                <w:szCs w:val="24"/>
              </w:rPr>
              <w:t xml:space="preserve"> </w:t>
            </w:r>
          </w:p>
        </w:tc>
      </w:tr>
      <w:tr w:rsidR="008F79A2" w:rsidRPr="008F79A2" w14:paraId="4AC545BC" w14:textId="77777777" w:rsidTr="00DB3A23">
        <w:tblPrEx>
          <w:tblBorders>
            <w:top w:val="none" w:sz="0" w:space="0" w:color="auto"/>
          </w:tblBorders>
        </w:tblPrEx>
        <w:tc>
          <w:tcPr>
            <w:tcW w:w="818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7D65F06B"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4. Sarcina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multipla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position w:val="8"/>
                <w:sz w:val="24"/>
                <w:szCs w:val="24"/>
              </w:rPr>
              <w:t xml:space="preserve"> </w:t>
            </w:r>
          </w:p>
        </w:tc>
      </w:tr>
      <w:tr w:rsidR="008F79A2" w:rsidRPr="0010128D" w14:paraId="667A4B50" w14:textId="77777777" w:rsidTr="00DB3A23">
        <w:tblPrEx>
          <w:tblBorders>
            <w:top w:val="none" w:sz="0" w:space="0" w:color="auto"/>
          </w:tblBorders>
        </w:tblPrEx>
        <w:tc>
          <w:tcPr>
            <w:tcW w:w="818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0D1129B9" w14:textId="77777777" w:rsidR="008F79A2" w:rsidRPr="00446010" w:rsidRDefault="008F79A2" w:rsidP="004736AE">
            <w:pPr>
              <w:widowControl w:val="0"/>
              <w:autoSpaceDE w:val="0"/>
              <w:autoSpaceDN w:val="0"/>
              <w:adjustRightInd w:val="0"/>
              <w:spacing w:after="0"/>
              <w:ind w:left="289" w:firstLine="709"/>
              <w:jc w:val="both"/>
              <w:rPr>
                <w:rFonts w:ascii="Times New Roman" w:eastAsia="Calibri" w:hAnsi="Times New Roman" w:cs="Times New Roman"/>
                <w:color w:val="000000"/>
                <w:sz w:val="24"/>
                <w:szCs w:val="24"/>
                <w:lang w:val="fr-FR"/>
              </w:rPr>
            </w:pPr>
            <w:r w:rsidRPr="00446010">
              <w:rPr>
                <w:rFonts w:ascii="Times New Roman" w:eastAsia="Calibri" w:hAnsi="Times New Roman" w:cs="Times New Roman"/>
                <w:color w:val="000000"/>
                <w:sz w:val="24"/>
                <w:szCs w:val="24"/>
                <w:lang w:val="fr-FR"/>
              </w:rPr>
              <w:t>5. Utilizare de anticoagulante orale în timpul sarcinii</w:t>
            </w:r>
            <w:r w:rsidRPr="00446010">
              <w:rPr>
                <w:rFonts w:ascii="Times New Roman" w:eastAsia="Calibri" w:hAnsi="Times New Roman" w:cs="Times New Roman"/>
                <w:color w:val="000000"/>
                <w:position w:val="8"/>
                <w:sz w:val="24"/>
                <w:szCs w:val="24"/>
                <w:lang w:val="fr-FR"/>
              </w:rPr>
              <w:t xml:space="preserve"> </w:t>
            </w:r>
          </w:p>
        </w:tc>
      </w:tr>
      <w:tr w:rsidR="008F79A2" w:rsidRPr="008F79A2" w14:paraId="595CB992" w14:textId="77777777" w:rsidTr="00DB3A23">
        <w:tblPrEx>
          <w:tblBorders>
            <w:top w:val="none" w:sz="0" w:space="0" w:color="auto"/>
          </w:tblBorders>
        </w:tblPrEx>
        <w:tc>
          <w:tcPr>
            <w:tcW w:w="818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7CA8233C" w14:textId="77777777" w:rsidR="008F79A2" w:rsidRPr="008F79A2"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rPr>
            </w:pPr>
            <w:r w:rsidRPr="008F79A2">
              <w:rPr>
                <w:rFonts w:ascii="Times New Roman" w:eastAsia="Calibri" w:hAnsi="Times New Roman" w:cs="Times New Roman"/>
                <w:color w:val="000000"/>
                <w:sz w:val="24"/>
                <w:szCs w:val="24"/>
              </w:rPr>
              <w:t>6. Proteza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valvulara</w:t>
            </w:r>
            <w:r w:rsidRPr="008F79A2">
              <w:rPr>
                <w:rFonts w:ascii="Cambria Math" w:eastAsia="Calibri" w:hAnsi="Cambria Math" w:cs="Cambria Math"/>
                <w:color w:val="000000"/>
                <w:sz w:val="24"/>
                <w:szCs w:val="24"/>
              </w:rPr>
              <w:t>̆</w:t>
            </w:r>
            <w:r w:rsidRPr="008F79A2">
              <w:rPr>
                <w:rFonts w:ascii="Times New Roman" w:eastAsia="Calibri" w:hAnsi="Times New Roman" w:cs="Times New Roman"/>
                <w:color w:val="000000"/>
                <w:sz w:val="24"/>
                <w:szCs w:val="24"/>
              </w:rPr>
              <w:t xml:space="preserve"> mecanica</w:t>
            </w:r>
            <w:r w:rsidRPr="008F79A2">
              <w:rPr>
                <w:rFonts w:ascii="Cambria Math" w:eastAsia="Calibri" w:hAnsi="Cambria Math" w:cs="Cambria Math"/>
                <w:color w:val="000000"/>
                <w:sz w:val="24"/>
                <w:szCs w:val="24"/>
              </w:rPr>
              <w:t>̆</w:t>
            </w:r>
          </w:p>
        </w:tc>
      </w:tr>
      <w:tr w:rsidR="008F79A2" w:rsidRPr="0010128D" w14:paraId="4306E534" w14:textId="77777777" w:rsidTr="00DB3A23">
        <w:tc>
          <w:tcPr>
            <w:tcW w:w="8188" w:type="dxa"/>
            <w:tcBorders>
              <w:top w:val="single" w:sz="4" w:space="0" w:color="000000"/>
              <w:left w:val="single" w:sz="4" w:space="0" w:color="1A1718"/>
              <w:bottom w:val="single" w:sz="4" w:space="0" w:color="000000"/>
              <w:right w:val="single" w:sz="4" w:space="0" w:color="1A1718"/>
            </w:tcBorders>
            <w:tcMar>
              <w:top w:w="20" w:type="nil"/>
              <w:left w:w="20" w:type="nil"/>
              <w:bottom w:w="20" w:type="nil"/>
              <w:right w:w="20" w:type="nil"/>
            </w:tcMar>
            <w:vAlign w:val="center"/>
          </w:tcPr>
          <w:p w14:paraId="5547EAC8" w14:textId="77777777" w:rsidR="008F79A2" w:rsidRPr="0010128D" w:rsidRDefault="008F79A2" w:rsidP="004736AE">
            <w:pPr>
              <w:widowControl w:val="0"/>
              <w:autoSpaceDE w:val="0"/>
              <w:autoSpaceDN w:val="0"/>
              <w:adjustRightInd w:val="0"/>
              <w:spacing w:after="0"/>
              <w:ind w:firstLine="709"/>
              <w:jc w:val="both"/>
              <w:rPr>
                <w:rFonts w:ascii="Times New Roman" w:eastAsia="Calibri" w:hAnsi="Times New Roman" w:cs="Times New Roman"/>
                <w:color w:val="000000"/>
                <w:sz w:val="24"/>
                <w:szCs w:val="24"/>
                <w:lang w:val="en-US"/>
              </w:rPr>
            </w:pPr>
            <w:r w:rsidRPr="00446010">
              <w:rPr>
                <w:rFonts w:ascii="Times New Roman" w:eastAsia="Calibri" w:hAnsi="Times New Roman" w:cs="Times New Roman"/>
                <w:color w:val="000000"/>
                <w:sz w:val="24"/>
                <w:szCs w:val="24"/>
                <w:lang w:val="fr-FR"/>
              </w:rPr>
              <w:t>Modificat din Siu et al.</w:t>
            </w:r>
            <w:r w:rsidRPr="00446010">
              <w:rPr>
                <w:rFonts w:ascii="Times New Roman" w:eastAsia="Calibri" w:hAnsi="Times New Roman" w:cs="Times New Roman"/>
                <w:color w:val="000000"/>
                <w:position w:val="5"/>
                <w:sz w:val="24"/>
                <w:szCs w:val="24"/>
                <w:lang w:val="fr-FR"/>
              </w:rPr>
              <w:t xml:space="preserve"> </w:t>
            </w:r>
            <w:r w:rsidRPr="008F79A2">
              <w:rPr>
                <w:rFonts w:ascii="Times New Roman" w:eastAsia="Calibri" w:hAnsi="Times New Roman" w:cs="Times New Roman"/>
                <w:color w:val="000000"/>
                <w:sz w:val="24"/>
                <w:szCs w:val="24"/>
                <w:lang w:val="en-US"/>
              </w:rPr>
              <w:t>(investigatori CARPREG); Khairy et al.76; Drenthen/Pieper et al.</w:t>
            </w:r>
            <w:r w:rsidRPr="008F79A2">
              <w:rPr>
                <w:rFonts w:ascii="Times New Roman" w:eastAsia="Calibri" w:hAnsi="Times New Roman" w:cs="Times New Roman"/>
                <w:color w:val="000000"/>
                <w:position w:val="5"/>
                <w:sz w:val="24"/>
                <w:szCs w:val="24"/>
                <w:lang w:val="en-US"/>
              </w:rPr>
              <w:t xml:space="preserve"> </w:t>
            </w:r>
            <w:r w:rsidRPr="0010128D">
              <w:rPr>
                <w:rFonts w:ascii="Times New Roman" w:eastAsia="Calibri" w:hAnsi="Times New Roman" w:cs="Times New Roman"/>
                <w:color w:val="000000"/>
                <w:sz w:val="24"/>
                <w:szCs w:val="24"/>
                <w:lang w:val="en-US"/>
              </w:rPr>
              <w:t xml:space="preserve">(investigatori ZAHARA) NYHA = New York Heart Association. </w:t>
            </w:r>
          </w:p>
        </w:tc>
      </w:tr>
    </w:tbl>
    <w:p w14:paraId="7A93E0F7" w14:textId="77777777" w:rsidR="008F79A2" w:rsidRPr="00447CA3" w:rsidRDefault="008F79A2" w:rsidP="004736AE">
      <w:pPr>
        <w:widowControl w:val="0"/>
        <w:autoSpaceDE w:val="0"/>
        <w:autoSpaceDN w:val="0"/>
        <w:adjustRightInd w:val="0"/>
        <w:spacing w:after="240"/>
        <w:ind w:firstLine="709"/>
        <w:jc w:val="both"/>
        <w:rPr>
          <w:rFonts w:ascii="Times New Roman" w:eastAsia="Calibri" w:hAnsi="Times New Roman" w:cs="Times New Roman"/>
          <w:color w:val="000000"/>
          <w:sz w:val="24"/>
          <w:szCs w:val="24"/>
          <w:lang w:val="en-US"/>
        </w:rPr>
      </w:pP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Dac</w:t>
      </w:r>
      <w:r w:rsidRPr="00447CA3">
        <w:rPr>
          <w:rFonts w:ascii="Times New Roman" w:eastAsia="Calibri" w:hAnsi="Times New Roman" w:cs="Times New Roman"/>
          <w:color w:val="000000"/>
          <w:sz w:val="24"/>
          <w:szCs w:val="24"/>
          <w:lang w:val="en-US"/>
        </w:rPr>
        <w:t xml:space="preserve">ă </w:t>
      </w:r>
      <w:r w:rsidRPr="008F79A2">
        <w:rPr>
          <w:rFonts w:ascii="Times New Roman" w:eastAsia="Calibri" w:hAnsi="Times New Roman" w:cs="Times New Roman"/>
          <w:color w:val="000000"/>
          <w:sz w:val="24"/>
          <w:szCs w:val="24"/>
          <w:lang w:val="en-US"/>
        </w:rPr>
        <w:t>nu</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exist</w:t>
      </w:r>
      <w:r w:rsidRPr="00447CA3">
        <w:rPr>
          <w:rFonts w:ascii="Times New Roman" w:eastAsia="Calibri" w:hAnsi="Times New Roman" w:cs="Times New Roman"/>
          <w:color w:val="000000"/>
          <w:sz w:val="24"/>
          <w:szCs w:val="24"/>
          <w:lang w:val="en-US"/>
        </w:rPr>
        <w:t xml:space="preserve">ă </w:t>
      </w:r>
      <w:r w:rsidRPr="008F79A2">
        <w:rPr>
          <w:rFonts w:ascii="Times New Roman" w:eastAsia="Calibri" w:hAnsi="Times New Roman" w:cs="Times New Roman"/>
          <w:color w:val="000000"/>
          <w:sz w:val="24"/>
          <w:szCs w:val="24"/>
          <w:lang w:val="en-US"/>
        </w:rPr>
        <w:t>factori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predictivi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prezen</w:t>
      </w:r>
      <w:r w:rsidRPr="00447CA3">
        <w:rPr>
          <w:rFonts w:ascii="Cambria Math" w:eastAsia="Calibri" w:hAnsi="Cambria Math" w:cs="Cambria Math"/>
          <w:color w:val="000000"/>
          <w:sz w:val="24"/>
          <w:szCs w:val="24"/>
          <w:lang w:val="en-US"/>
        </w:rPr>
        <w:t>ț</w:t>
      </w:r>
      <w:r w:rsidRPr="008F79A2">
        <w:rPr>
          <w:rFonts w:ascii="Times New Roman" w:eastAsia="Calibri" w:hAnsi="Times New Roman" w:cs="Times New Roman"/>
          <w:color w:val="000000"/>
          <w:sz w:val="24"/>
          <w:szCs w:val="24"/>
          <w:lang w:val="en-US"/>
        </w:rPr>
        <w:t>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la</w:t>
      </w:r>
      <w:r w:rsidRPr="00447CA3">
        <w:rPr>
          <w:rFonts w:ascii="Times New Roman" w:eastAsia="Calibri" w:hAnsi="Times New Roman" w:cs="Times New Roman"/>
          <w:color w:val="000000"/>
          <w:sz w:val="24"/>
          <w:szCs w:val="24"/>
          <w:lang w:val="en-US"/>
        </w:rPr>
        <w:t xml:space="preserve"> î</w:t>
      </w:r>
      <w:r w:rsidRPr="008F79A2">
        <w:rPr>
          <w:rFonts w:ascii="Times New Roman" w:eastAsia="Calibri" w:hAnsi="Times New Roman" w:cs="Times New Roman"/>
          <w:color w:val="000000"/>
          <w:sz w:val="24"/>
          <w:szCs w:val="24"/>
          <w:lang w:val="en-US"/>
        </w:rPr>
        <w:t>nceputul</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sarcinii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doar</w:t>
      </w:r>
      <w:r w:rsidRPr="00447CA3">
        <w:rPr>
          <w:rFonts w:ascii="Times New Roman" w:eastAsia="Calibri" w:hAnsi="Times New Roman" w:cs="Times New Roman"/>
          <w:color w:val="000000"/>
          <w:sz w:val="24"/>
          <w:szCs w:val="24"/>
          <w:lang w:val="en-US"/>
        </w:rPr>
        <w:t xml:space="preserve"> 5% </w:t>
      </w:r>
      <w:r w:rsidRPr="008F79A2">
        <w:rPr>
          <w:rFonts w:ascii="Times New Roman" w:eastAsia="Calibri" w:hAnsi="Times New Roman" w:cs="Times New Roman"/>
          <w:color w:val="000000"/>
          <w:sz w:val="24"/>
          <w:szCs w:val="24"/>
          <w:lang w:val="en-US"/>
        </w:rPr>
        <w:t>dezvolt</w:t>
      </w:r>
      <w:r w:rsidRPr="00447CA3">
        <w:rPr>
          <w:rFonts w:ascii="Times New Roman" w:eastAsia="Calibri" w:hAnsi="Times New Roman" w:cs="Times New Roman"/>
          <w:color w:val="000000"/>
          <w:sz w:val="24"/>
          <w:szCs w:val="24"/>
          <w:lang w:val="en-US"/>
        </w:rPr>
        <w:t xml:space="preserve">ă </w:t>
      </w:r>
      <w:r w:rsidRPr="008F79A2">
        <w:rPr>
          <w:rFonts w:ascii="Times New Roman" w:eastAsia="Calibri" w:hAnsi="Times New Roman" w:cs="Times New Roman"/>
          <w:color w:val="000000"/>
          <w:sz w:val="24"/>
          <w:szCs w:val="24"/>
          <w:lang w:val="en-US"/>
        </w:rPr>
        <w:t>complica</w:t>
      </w:r>
      <w:r w:rsidRPr="00447CA3">
        <w:rPr>
          <w:rFonts w:ascii="Cambria Math" w:eastAsia="Calibri" w:hAnsi="Cambria Math" w:cs="Cambria Math"/>
          <w:color w:val="000000"/>
          <w:sz w:val="24"/>
          <w:szCs w:val="24"/>
          <w:lang w:val="en-US"/>
        </w:rPr>
        <w:t>ț</w:t>
      </w:r>
      <w:r w:rsidRPr="008F79A2">
        <w:rPr>
          <w:rFonts w:ascii="Times New Roman" w:eastAsia="Calibri" w:hAnsi="Times New Roman" w:cs="Times New Roman"/>
          <w:color w:val="000000"/>
          <w:sz w:val="24"/>
          <w:szCs w:val="24"/>
          <w:lang w:val="en-US"/>
        </w:rPr>
        <w:t>ii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cardiace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dac</w:t>
      </w:r>
      <w:r w:rsidRPr="00447CA3">
        <w:rPr>
          <w:rFonts w:ascii="Times New Roman" w:eastAsia="Calibri" w:hAnsi="Times New Roman" w:cs="Times New Roman"/>
          <w:color w:val="000000"/>
          <w:sz w:val="24"/>
          <w:szCs w:val="24"/>
          <w:lang w:val="en-US"/>
        </w:rPr>
        <w:t xml:space="preserve">ă 1 </w:t>
      </w:r>
      <w:r w:rsidRPr="008F79A2">
        <w:rPr>
          <w:rFonts w:ascii="Times New Roman" w:eastAsia="Calibri" w:hAnsi="Times New Roman" w:cs="Times New Roman"/>
          <w:color w:val="000000"/>
          <w:sz w:val="24"/>
          <w:szCs w:val="24"/>
          <w:lang w:val="en-US"/>
        </w:rPr>
        <w:t>factor</w:t>
      </w:r>
      <w:r w:rsidRPr="00447CA3">
        <w:rPr>
          <w:rFonts w:ascii="Times New Roman" w:eastAsia="Calibri" w:hAnsi="Times New Roman" w:cs="Times New Roman"/>
          <w:color w:val="000000"/>
          <w:sz w:val="24"/>
          <w:szCs w:val="24"/>
          <w:lang w:val="en-US"/>
        </w:rPr>
        <w:t xml:space="preserve"> 30% </w:t>
      </w:r>
      <w:r w:rsidRPr="008F79A2">
        <w:rPr>
          <w:rFonts w:ascii="Times New Roman" w:eastAsia="Calibri" w:hAnsi="Times New Roman" w:cs="Times New Roman"/>
          <w:color w:val="000000"/>
          <w:sz w:val="24"/>
          <w:szCs w:val="24"/>
          <w:lang w:val="en-US"/>
        </w:rPr>
        <w:t>risc</w:t>
      </w:r>
      <w:r w:rsidRPr="00447CA3">
        <w:rPr>
          <w:rFonts w:ascii="Times New Roman" w:eastAsia="Calibri" w:hAnsi="Times New Roman" w:cs="Times New Roman"/>
          <w:color w:val="000000"/>
          <w:sz w:val="24"/>
          <w:szCs w:val="24"/>
          <w:lang w:val="en-US"/>
        </w:rPr>
        <w:t xml:space="preserve"> </w:t>
      </w:r>
      <w:r w:rsidRPr="00447CA3">
        <w:rPr>
          <w:rFonts w:ascii="Cambria Math" w:eastAsia="Calibri" w:hAnsi="Cambria Math" w:cs="Cambria Math"/>
          <w:color w:val="000000"/>
          <w:sz w:val="24"/>
          <w:szCs w:val="24"/>
          <w:lang w:val="en-US"/>
        </w:rPr>
        <w:t>ș</w:t>
      </w:r>
      <w:r w:rsidRPr="008F79A2">
        <w:rPr>
          <w:rFonts w:ascii="Times New Roman" w:eastAsia="Calibri" w:hAnsi="Times New Roman" w:cs="Times New Roman"/>
          <w:color w:val="000000"/>
          <w:sz w:val="24"/>
          <w:szCs w:val="24"/>
          <w:lang w:val="en-US"/>
        </w:rPr>
        <w:t>i</w:t>
      </w:r>
      <w:r w:rsidRPr="00447CA3">
        <w:rPr>
          <w:rFonts w:ascii="Times New Roman" w:eastAsia="Calibri" w:hAnsi="Times New Roman" w:cs="Times New Roman"/>
          <w:color w:val="000000"/>
          <w:sz w:val="24"/>
          <w:szCs w:val="24"/>
          <w:lang w:val="en-US"/>
        </w:rPr>
        <w:t xml:space="preserve"> 2 </w:t>
      </w:r>
      <w:r w:rsidRPr="008F79A2">
        <w:rPr>
          <w:rFonts w:ascii="Times New Roman" w:eastAsia="Calibri" w:hAnsi="Times New Roman" w:cs="Times New Roman"/>
          <w:color w:val="000000"/>
          <w:sz w:val="24"/>
          <w:szCs w:val="24"/>
          <w:lang w:val="en-US"/>
        </w:rPr>
        <w:t>sau</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mai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mul</w:t>
      </w:r>
      <w:r w:rsidRPr="00447CA3">
        <w:rPr>
          <w:rFonts w:ascii="Cambria Math" w:eastAsia="Calibri" w:hAnsi="Cambria Math" w:cs="Cambria Math"/>
          <w:color w:val="000000"/>
          <w:sz w:val="24"/>
          <w:szCs w:val="24"/>
          <w:lang w:val="en-US"/>
        </w:rPr>
        <w:t>ț</w:t>
      </w:r>
      <w:r w:rsidRPr="008F79A2">
        <w:rPr>
          <w:rFonts w:ascii="Times New Roman" w:eastAsia="Calibri" w:hAnsi="Times New Roman" w:cs="Times New Roman"/>
          <w:color w:val="000000"/>
          <w:sz w:val="24"/>
          <w:szCs w:val="24"/>
          <w:lang w:val="en-US"/>
        </w:rPr>
        <w:t>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factori</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riscul</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este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de</w:t>
      </w:r>
      <w:r w:rsidRPr="00447CA3">
        <w:rPr>
          <w:rFonts w:ascii="Times New Roman" w:eastAsia="Calibri" w:hAnsi="Times New Roman" w:cs="Times New Roman"/>
          <w:color w:val="000000"/>
          <w:sz w:val="24"/>
          <w:szCs w:val="24"/>
          <w:lang w:val="en-US"/>
        </w:rPr>
        <w:t xml:space="preserve"> 70%, </w:t>
      </w:r>
      <w:r w:rsidRPr="008F79A2">
        <w:rPr>
          <w:rFonts w:ascii="Times New Roman" w:eastAsia="Calibri" w:hAnsi="Times New Roman" w:cs="Times New Roman"/>
          <w:color w:val="000000"/>
          <w:sz w:val="24"/>
          <w:szCs w:val="24"/>
          <w:lang w:val="en-US"/>
        </w:rPr>
        <w:t>aceste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fapte</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sunt</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importante</w:t>
      </w:r>
      <w:r w:rsidRPr="00447CA3">
        <w:rPr>
          <w:rFonts w:ascii="Times New Roman" w:eastAsia="Calibri" w:hAnsi="Times New Roman" w:cs="Times New Roman"/>
          <w:color w:val="000000"/>
          <w:sz w:val="24"/>
          <w:szCs w:val="24"/>
          <w:lang w:val="en-US"/>
        </w:rPr>
        <w:t xml:space="preserve"> î</w:t>
      </w:r>
      <w:r w:rsidRPr="008F79A2">
        <w:rPr>
          <w:rFonts w:ascii="Times New Roman" w:eastAsia="Calibri" w:hAnsi="Times New Roman" w:cs="Times New Roman"/>
          <w:color w:val="000000"/>
          <w:sz w:val="24"/>
          <w:szCs w:val="24"/>
          <w:lang w:val="en-US"/>
        </w:rPr>
        <w:t>n</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consilierea</w:t>
      </w:r>
      <w:r w:rsidRPr="00447CA3">
        <w:rPr>
          <w:rFonts w:ascii="Times New Roman" w:eastAsia="Calibri" w:hAnsi="Times New Roman" w:cs="Times New Roman"/>
          <w:color w:val="000000"/>
          <w:sz w:val="24"/>
          <w:szCs w:val="24"/>
          <w:lang w:val="en-US"/>
        </w:rPr>
        <w:t xml:space="preserve"> </w:t>
      </w:r>
      <w:r w:rsidRPr="008F79A2">
        <w:rPr>
          <w:rFonts w:ascii="Times New Roman" w:eastAsia="Calibri" w:hAnsi="Times New Roman" w:cs="Times New Roman"/>
          <w:color w:val="000000"/>
          <w:sz w:val="24"/>
          <w:szCs w:val="24"/>
          <w:lang w:val="en-US"/>
        </w:rPr>
        <w:t>pacientului</w:t>
      </w:r>
      <w:r w:rsidRPr="00447CA3">
        <w:rPr>
          <w:rFonts w:ascii="Times New Roman" w:eastAsia="Calibri" w:hAnsi="Times New Roman" w:cs="Times New Roman"/>
          <w:color w:val="000000"/>
          <w:sz w:val="24"/>
          <w:szCs w:val="24"/>
          <w:lang w:val="en-US"/>
        </w:rPr>
        <w:t>.</w:t>
      </w:r>
    </w:p>
    <w:p w14:paraId="162A6536" w14:textId="77777777" w:rsidR="008F79A2" w:rsidRPr="00447CA3" w:rsidRDefault="008F79A2" w:rsidP="004736AE">
      <w:pPr>
        <w:ind w:firstLine="709"/>
        <w:jc w:val="both"/>
        <w:rPr>
          <w:rFonts w:ascii="Times New Roman" w:eastAsia="Calibri" w:hAnsi="Times New Roman" w:cs="Times New Roman"/>
          <w:b/>
          <w:sz w:val="24"/>
          <w:szCs w:val="24"/>
          <w:lang w:val="en-US"/>
        </w:rPr>
      </w:pPr>
    </w:p>
    <w:p w14:paraId="7379774B" w14:textId="77777777" w:rsidR="008F79A2" w:rsidRPr="008F79A2" w:rsidRDefault="008F79A2" w:rsidP="00C06C1B">
      <w:pPr>
        <w:numPr>
          <w:ilvl w:val="0"/>
          <w:numId w:val="429"/>
        </w:numPr>
        <w:ind w:firstLine="709"/>
        <w:contextualSpacing/>
        <w:jc w:val="both"/>
        <w:rPr>
          <w:rFonts w:ascii="Times New Roman" w:eastAsia="Calibri" w:hAnsi="Times New Roman" w:cs="Times New Roman"/>
          <w:b/>
          <w:sz w:val="24"/>
          <w:szCs w:val="24"/>
          <w:lang w:val="en-US"/>
        </w:rPr>
      </w:pPr>
      <w:r w:rsidRPr="008F79A2">
        <w:rPr>
          <w:rFonts w:ascii="Times New Roman" w:eastAsia="Calibri" w:hAnsi="Times New Roman" w:cs="Times New Roman"/>
          <w:b/>
          <w:sz w:val="24"/>
          <w:szCs w:val="24"/>
          <w:lang w:val="en-US"/>
        </w:rPr>
        <w:t>Influenţa sarcinii asupra afecţiunii cardiace</w:t>
      </w:r>
    </w:p>
    <w:p w14:paraId="15E27EAC" w14:textId="77777777" w:rsidR="008F79A2" w:rsidRPr="008F79A2" w:rsidRDefault="008F79A2" w:rsidP="004736AE">
      <w:pPr>
        <w:spacing w:after="0"/>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Complicaţiile posibile sunt:</w:t>
      </w:r>
    </w:p>
    <w:p w14:paraId="2D223ADE" w14:textId="77777777" w:rsidR="008F79A2" w:rsidRPr="008F79A2" w:rsidRDefault="008F79A2" w:rsidP="004736AE">
      <w:pPr>
        <w:spacing w:after="0"/>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dispnee paroxistică nocturnă/edem pulmonar acut.</w:t>
      </w:r>
    </w:p>
    <w:p w14:paraId="15391AD6" w14:textId="77777777" w:rsidR="008F79A2" w:rsidRPr="008F79A2" w:rsidRDefault="008F79A2" w:rsidP="004736AE">
      <w:pPr>
        <w:spacing w:after="0"/>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hemoptiziile datorate edemului pulmonar, trombozelor, emboliilor</w:t>
      </w:r>
    </w:p>
    <w:p w14:paraId="4AC74275" w14:textId="77777777" w:rsidR="008F79A2" w:rsidRPr="00446010" w:rsidRDefault="008F79A2" w:rsidP="004736AE">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insuficienţa cardiacă globală</w:t>
      </w:r>
    </w:p>
    <w:p w14:paraId="594D5D9E" w14:textId="77777777" w:rsidR="008F79A2" w:rsidRPr="00446010" w:rsidRDefault="008F79A2" w:rsidP="004736AE">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tulbulări de ritm</w:t>
      </w:r>
    </w:p>
    <w:p w14:paraId="080D4B72" w14:textId="77777777" w:rsidR="008F79A2" w:rsidRPr="00446010" w:rsidRDefault="008F79A2" w:rsidP="004736AE">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embolii arteriale</w:t>
      </w:r>
    </w:p>
    <w:p w14:paraId="01140E1D" w14:textId="77777777" w:rsidR="008F79A2" w:rsidRPr="00446010" w:rsidRDefault="008F79A2" w:rsidP="004736AE">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recurenţa reumatismului articular acut</w:t>
      </w:r>
    </w:p>
    <w:p w14:paraId="796E1CC3" w14:textId="77777777" w:rsidR="008F79A2" w:rsidRPr="00446010" w:rsidRDefault="008F79A2" w:rsidP="004736AE">
      <w:pPr>
        <w:spacing w:after="120"/>
        <w:ind w:firstLine="709"/>
        <w:jc w:val="both"/>
        <w:rPr>
          <w:rFonts w:ascii="Times New Roman" w:eastAsia="Calibri" w:hAnsi="Times New Roman" w:cs="Times New Roman"/>
          <w:sz w:val="24"/>
          <w:szCs w:val="24"/>
          <w:lang w:val="fr-FR"/>
        </w:rPr>
      </w:pPr>
    </w:p>
    <w:p w14:paraId="105267D2" w14:textId="77777777" w:rsidR="008F79A2" w:rsidRPr="008F79A2" w:rsidRDefault="008F79A2" w:rsidP="00C06C1B">
      <w:pPr>
        <w:numPr>
          <w:ilvl w:val="0"/>
          <w:numId w:val="429"/>
        </w:numPr>
        <w:ind w:firstLine="709"/>
        <w:contextualSpacing/>
        <w:jc w:val="both"/>
        <w:rPr>
          <w:rFonts w:ascii="Times New Roman" w:eastAsia="Calibri" w:hAnsi="Times New Roman" w:cs="Times New Roman"/>
          <w:b/>
          <w:sz w:val="24"/>
          <w:szCs w:val="24"/>
          <w:lang w:val="en-US"/>
        </w:rPr>
      </w:pPr>
      <w:r w:rsidRPr="008F79A2">
        <w:rPr>
          <w:rFonts w:ascii="Times New Roman" w:eastAsia="Calibri" w:hAnsi="Times New Roman" w:cs="Times New Roman"/>
          <w:b/>
          <w:sz w:val="24"/>
          <w:szCs w:val="24"/>
          <w:lang w:val="en-US"/>
        </w:rPr>
        <w:t>Influenţa afecţiunilor cardiace asupra sarcinii</w:t>
      </w:r>
    </w:p>
    <w:p w14:paraId="44658F6C" w14:textId="77777777" w:rsidR="008F79A2" w:rsidRPr="00446010" w:rsidRDefault="008F79A2" w:rsidP="004736AE">
      <w:pPr>
        <w:spacing w:after="0"/>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intreruperea sarcinii prin avort precoce şi tardiv</w:t>
      </w:r>
    </w:p>
    <w:p w14:paraId="073BFB8D" w14:textId="77777777" w:rsidR="008F79A2" w:rsidRPr="008F79A2" w:rsidRDefault="008F79A2" w:rsidP="004736AE">
      <w:pPr>
        <w:spacing w:after="0"/>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naşterea prematură</w:t>
      </w:r>
    </w:p>
    <w:p w14:paraId="232E177B" w14:textId="77777777" w:rsidR="008F79A2" w:rsidRPr="008F79A2" w:rsidRDefault="008F79A2" w:rsidP="004736AE">
      <w:pPr>
        <w:spacing w:after="0"/>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restric</w:t>
      </w:r>
      <w:r w:rsidRPr="008F79A2">
        <w:rPr>
          <w:rFonts w:ascii="Cambria Math" w:eastAsia="Calibri" w:hAnsi="Cambria Math" w:cs="Cambria Math"/>
          <w:sz w:val="24"/>
          <w:szCs w:val="24"/>
          <w:lang w:val="en-US"/>
        </w:rPr>
        <w:t>ț</w:t>
      </w:r>
      <w:r w:rsidRPr="008F79A2">
        <w:rPr>
          <w:rFonts w:ascii="Times New Roman" w:eastAsia="Calibri" w:hAnsi="Times New Roman" w:cs="Times New Roman"/>
          <w:sz w:val="24"/>
          <w:szCs w:val="24"/>
          <w:lang w:val="en-US"/>
        </w:rPr>
        <w:t>ie de devoltare intrauterină a fătului inclusive şi decesul fetal</w:t>
      </w:r>
    </w:p>
    <w:p w14:paraId="3A47998F" w14:textId="77777777" w:rsidR="008F79A2" w:rsidRPr="008F79A2" w:rsidRDefault="008F79A2" w:rsidP="004736AE">
      <w:pPr>
        <w:spacing w:after="0"/>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 creşte frecvenţei viciilor cardiace congenitale</w:t>
      </w:r>
    </w:p>
    <w:p w14:paraId="67DACE8D" w14:textId="77777777" w:rsidR="008F79A2" w:rsidRPr="008F79A2" w:rsidRDefault="008F79A2" w:rsidP="004736AE">
      <w:pPr>
        <w:spacing w:after="0"/>
        <w:ind w:firstLine="709"/>
        <w:jc w:val="both"/>
        <w:rPr>
          <w:rFonts w:ascii="Times New Roman" w:eastAsia="Calibri" w:hAnsi="Times New Roman" w:cs="Times New Roman"/>
          <w:b/>
          <w:sz w:val="24"/>
          <w:szCs w:val="24"/>
          <w:lang w:val="en-US"/>
        </w:rPr>
      </w:pPr>
    </w:p>
    <w:p w14:paraId="5032DBA0" w14:textId="77777777" w:rsidR="008F79A2" w:rsidRPr="008F79A2" w:rsidRDefault="008F79A2" w:rsidP="00C06C1B">
      <w:pPr>
        <w:numPr>
          <w:ilvl w:val="0"/>
          <w:numId w:val="429"/>
        </w:numPr>
        <w:ind w:firstLine="709"/>
        <w:contextualSpacing/>
        <w:jc w:val="both"/>
        <w:rPr>
          <w:rFonts w:ascii="Times New Roman" w:eastAsia="Calibri" w:hAnsi="Times New Roman" w:cs="Times New Roman"/>
          <w:b/>
          <w:sz w:val="24"/>
          <w:szCs w:val="24"/>
          <w:lang w:val="en-US"/>
        </w:rPr>
      </w:pPr>
      <w:r w:rsidRPr="008F79A2">
        <w:rPr>
          <w:rFonts w:ascii="Times New Roman" w:eastAsia="Calibri" w:hAnsi="Times New Roman" w:cs="Times New Roman"/>
          <w:b/>
          <w:sz w:val="24"/>
          <w:szCs w:val="24"/>
          <w:lang w:val="en-US"/>
        </w:rPr>
        <w:t>Conduita în cazul gravidelor cu boli cardiace cu risc scăzut</w:t>
      </w:r>
    </w:p>
    <w:p w14:paraId="4A207240" w14:textId="77777777" w:rsidR="008F79A2" w:rsidRPr="008F79A2" w:rsidRDefault="008F79A2" w:rsidP="004736AE">
      <w:pPr>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Sarcinile gravidelor cu BC cu risc scăzut, sunt în general bine tolerate.</w:t>
      </w:r>
    </w:p>
    <w:p w14:paraId="59CBD505" w14:textId="77777777" w:rsidR="008F79A2" w:rsidRPr="008F79A2" w:rsidRDefault="008F79A2" w:rsidP="00C06C1B">
      <w:pPr>
        <w:numPr>
          <w:ilvl w:val="0"/>
          <w:numId w:val="426"/>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Evaluarea trimestrială, cardiologică şi ecocardiografica a gravidelor cu BC cu risc scĂzut</w:t>
      </w:r>
    </w:p>
    <w:p w14:paraId="7BB7FD80" w14:textId="77777777" w:rsidR="008F79A2" w:rsidRPr="008F79A2" w:rsidRDefault="008F79A2" w:rsidP="00C06C1B">
      <w:pPr>
        <w:numPr>
          <w:ilvl w:val="0"/>
          <w:numId w:val="426"/>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monitorizarea individualizată, evaluare completă cardiacă</w:t>
      </w:r>
    </w:p>
    <w:p w14:paraId="5C850BCA" w14:textId="77777777" w:rsidR="008F79A2" w:rsidRPr="008F79A2" w:rsidRDefault="008F79A2" w:rsidP="00C06C1B">
      <w:pPr>
        <w:numPr>
          <w:ilvl w:val="0"/>
          <w:numId w:val="426"/>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revizuirea tratamentului medicamentos/anticoagulant</w:t>
      </w:r>
    </w:p>
    <w:p w14:paraId="77221A9F" w14:textId="77777777" w:rsidR="008F79A2" w:rsidRPr="00446010" w:rsidRDefault="008F79A2" w:rsidP="00C06C1B">
      <w:pPr>
        <w:numPr>
          <w:ilvl w:val="0"/>
          <w:numId w:val="426"/>
        </w:numPr>
        <w:ind w:left="851"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asigurarea posibilităţii de contact permanent cu un perinatologic de nivelul III şi de cardiologie</w:t>
      </w:r>
    </w:p>
    <w:p w14:paraId="72644895" w14:textId="77777777" w:rsidR="008F79A2" w:rsidRPr="008F79A2" w:rsidRDefault="008F79A2" w:rsidP="00C06C1B">
      <w:pPr>
        <w:numPr>
          <w:ilvl w:val="0"/>
          <w:numId w:val="426"/>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monitorizarea postpartum minim 72 ore.</w:t>
      </w:r>
    </w:p>
    <w:p w14:paraId="0C418207" w14:textId="77777777" w:rsidR="008F79A2" w:rsidRPr="008F79A2" w:rsidRDefault="008F79A2" w:rsidP="004736AE">
      <w:pPr>
        <w:ind w:firstLine="709"/>
        <w:jc w:val="both"/>
        <w:rPr>
          <w:rFonts w:ascii="Times New Roman" w:eastAsia="Calibri" w:hAnsi="Times New Roman" w:cs="Times New Roman"/>
          <w:b/>
          <w:sz w:val="24"/>
          <w:szCs w:val="24"/>
          <w:lang w:val="en-US"/>
        </w:rPr>
      </w:pPr>
      <w:r w:rsidRPr="008F79A2">
        <w:rPr>
          <w:rFonts w:ascii="Times New Roman" w:eastAsia="Calibri" w:hAnsi="Times New Roman" w:cs="Times New Roman"/>
          <w:b/>
          <w:sz w:val="24"/>
          <w:szCs w:val="24"/>
          <w:lang w:val="en-US"/>
        </w:rPr>
        <w:t>Conduita în cazul gravidelor cu boli cardiace cu risc crescut</w:t>
      </w:r>
    </w:p>
    <w:p w14:paraId="482610CC" w14:textId="77777777" w:rsidR="008F79A2" w:rsidRPr="008F79A2" w:rsidRDefault="008F79A2" w:rsidP="00C06C1B">
      <w:pPr>
        <w:numPr>
          <w:ilvl w:val="0"/>
          <w:numId w:val="427"/>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lastRenderedPageBreak/>
        <w:t>informarea pacientei cu BC cu risc crescut asupra riscurilor şi complicaţiilor menţinerii sarcinii</w:t>
      </w:r>
    </w:p>
    <w:p w14:paraId="775F3C2C" w14:textId="77777777" w:rsidR="008F79A2" w:rsidRPr="008F79A2" w:rsidRDefault="008F79A2" w:rsidP="00C06C1B">
      <w:pPr>
        <w:numPr>
          <w:ilvl w:val="0"/>
          <w:numId w:val="427"/>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recomandare de întreruperea a cursului sarcinilor gravidelor cu BC cu risc crescut</w:t>
      </w:r>
    </w:p>
    <w:p w14:paraId="1B944A90" w14:textId="77777777" w:rsidR="008F79A2" w:rsidRPr="00446010" w:rsidRDefault="008F79A2" w:rsidP="00C06C1B">
      <w:pPr>
        <w:numPr>
          <w:ilvl w:val="0"/>
          <w:numId w:val="427"/>
        </w:numPr>
        <w:ind w:left="851" w:firstLine="709"/>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obţinerea unui consim</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ământ informat scris de la gravidele cu BC cu risc crescut, în cazul refuzului întreruperii cursului sarcinii</w:t>
      </w:r>
    </w:p>
    <w:p w14:paraId="22FD436A" w14:textId="77777777" w:rsidR="008F79A2" w:rsidRPr="008F79A2" w:rsidRDefault="008F79A2" w:rsidP="00C06C1B">
      <w:pPr>
        <w:numPr>
          <w:ilvl w:val="0"/>
          <w:numId w:val="427"/>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limitarea activităţii fizice şi repaos la pat</w:t>
      </w:r>
    </w:p>
    <w:p w14:paraId="69100FD3" w14:textId="77777777" w:rsidR="008F79A2" w:rsidRPr="008F79A2" w:rsidRDefault="008F79A2" w:rsidP="00C06C1B">
      <w:pPr>
        <w:numPr>
          <w:ilvl w:val="0"/>
          <w:numId w:val="427"/>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internarea gravidelor cu BC cu risc crescut, anterior sfirşitului trimestrului II, în jurul vârstei de gesta</w:t>
      </w:r>
      <w:r w:rsidRPr="008F79A2">
        <w:rPr>
          <w:rFonts w:ascii="Cambria Math" w:eastAsia="Calibri" w:hAnsi="Cambria Math" w:cs="Cambria Math"/>
          <w:sz w:val="24"/>
          <w:szCs w:val="24"/>
          <w:lang w:val="en-US"/>
        </w:rPr>
        <w:t>ț</w:t>
      </w:r>
      <w:r w:rsidRPr="008F79A2">
        <w:rPr>
          <w:rFonts w:ascii="Times New Roman" w:eastAsia="Calibri" w:hAnsi="Times New Roman" w:cs="Times New Roman"/>
          <w:sz w:val="24"/>
          <w:szCs w:val="24"/>
          <w:lang w:val="en-US"/>
        </w:rPr>
        <w:t>ie de 20 săptămâni.</w:t>
      </w:r>
    </w:p>
    <w:p w14:paraId="283BF515" w14:textId="77777777" w:rsidR="008F79A2" w:rsidRPr="008F79A2" w:rsidRDefault="008F79A2" w:rsidP="00C06C1B">
      <w:pPr>
        <w:numPr>
          <w:ilvl w:val="0"/>
          <w:numId w:val="427"/>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tromboprofilaxie</w:t>
      </w:r>
    </w:p>
    <w:p w14:paraId="1F3601E5" w14:textId="77777777" w:rsidR="008F79A2" w:rsidRPr="008F79A2" w:rsidRDefault="008F79A2" w:rsidP="00C06C1B">
      <w:pPr>
        <w:numPr>
          <w:ilvl w:val="0"/>
          <w:numId w:val="427"/>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monitorizarea SaO2</w:t>
      </w:r>
    </w:p>
    <w:p w14:paraId="75F36ACE" w14:textId="77777777" w:rsidR="008F79A2" w:rsidRPr="008F79A2" w:rsidRDefault="008F79A2" w:rsidP="00C06C1B">
      <w:pPr>
        <w:numPr>
          <w:ilvl w:val="0"/>
          <w:numId w:val="427"/>
        </w:numPr>
        <w:ind w:left="851" w:firstLine="709"/>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naştere electivă prematură la 32+34 s.a.</w:t>
      </w:r>
    </w:p>
    <w:p w14:paraId="16555F05" w14:textId="77777777" w:rsidR="008F79A2" w:rsidRPr="008F79A2" w:rsidRDefault="008F79A2" w:rsidP="004736AE">
      <w:pPr>
        <w:ind w:firstLine="709"/>
        <w:jc w:val="both"/>
        <w:rPr>
          <w:rFonts w:ascii="Times New Roman" w:eastAsia="Calibri" w:hAnsi="Times New Roman" w:cs="Times New Roman"/>
          <w:sz w:val="24"/>
          <w:szCs w:val="24"/>
          <w:lang w:val="en-US"/>
        </w:rPr>
      </w:pPr>
    </w:p>
    <w:p w14:paraId="642AF1CB" w14:textId="77777777" w:rsidR="008F79A2" w:rsidRPr="008F79A2" w:rsidRDefault="008F79A2" w:rsidP="00C06C1B">
      <w:pPr>
        <w:numPr>
          <w:ilvl w:val="0"/>
          <w:numId w:val="429"/>
        </w:numPr>
        <w:ind w:firstLine="709"/>
        <w:contextualSpacing/>
        <w:jc w:val="both"/>
        <w:rPr>
          <w:rFonts w:ascii="Times New Roman" w:eastAsia="Calibri" w:hAnsi="Times New Roman" w:cs="Times New Roman"/>
          <w:b/>
          <w:sz w:val="24"/>
          <w:szCs w:val="24"/>
          <w:lang w:val="en-US"/>
        </w:rPr>
      </w:pPr>
      <w:r w:rsidRPr="008F79A2">
        <w:rPr>
          <w:rFonts w:ascii="Times New Roman" w:eastAsia="Calibri" w:hAnsi="Times New Roman" w:cs="Times New Roman"/>
          <w:b/>
          <w:sz w:val="24"/>
          <w:szCs w:val="24"/>
          <w:lang w:val="en-US"/>
        </w:rPr>
        <w:t>Conduita naşterii</w:t>
      </w:r>
    </w:p>
    <w:p w14:paraId="5E8AF4AD" w14:textId="77777777" w:rsidR="008F79A2" w:rsidRPr="008F79A2" w:rsidRDefault="008F79A2" w:rsidP="00C06C1B">
      <w:pPr>
        <w:numPr>
          <w:ilvl w:val="0"/>
          <w:numId w:val="430"/>
        </w:numPr>
        <w:ind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Indicaţii pentru operaţie cezariană</w:t>
      </w:r>
    </w:p>
    <w:p w14:paraId="13D97B53" w14:textId="77777777" w:rsidR="008F79A2" w:rsidRPr="0010128D" w:rsidRDefault="008F79A2" w:rsidP="00C06C1B">
      <w:pPr>
        <w:numPr>
          <w:ilvl w:val="0"/>
          <w:numId w:val="431"/>
        </w:numPr>
        <w:ind w:left="720" w:firstLine="273"/>
        <w:contextualSpacing/>
        <w:jc w:val="both"/>
        <w:rPr>
          <w:rFonts w:ascii="Times New Roman" w:eastAsia="Calibri" w:hAnsi="Times New Roman" w:cs="Times New Roman"/>
          <w:sz w:val="24"/>
          <w:szCs w:val="24"/>
          <w:lang w:val="de-DE"/>
        </w:rPr>
      </w:pPr>
      <w:r w:rsidRPr="0010128D">
        <w:rPr>
          <w:rFonts w:ascii="Times New Roman" w:eastAsia="Calibri" w:hAnsi="Times New Roman" w:cs="Times New Roman"/>
          <w:sz w:val="24"/>
          <w:szCs w:val="24"/>
          <w:lang w:val="de-DE"/>
        </w:rPr>
        <w:t>Sindrom Marfan cu dilatarea aortei &gt;40-45 mm</w:t>
      </w:r>
    </w:p>
    <w:p w14:paraId="195CD6E7"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ro-RO"/>
        </w:rPr>
        <w:t>Disecţia aortei</w:t>
      </w:r>
    </w:p>
    <w:p w14:paraId="19AD14CB" w14:textId="77777777" w:rsidR="008F79A2" w:rsidRPr="00446010" w:rsidRDefault="008F79A2" w:rsidP="00C06C1B">
      <w:pPr>
        <w:numPr>
          <w:ilvl w:val="0"/>
          <w:numId w:val="431"/>
        </w:numPr>
        <w:ind w:left="720" w:firstLine="273"/>
        <w:contextualSpacing/>
        <w:jc w:val="both"/>
        <w:rPr>
          <w:rFonts w:ascii="Times New Roman" w:eastAsia="Calibri" w:hAnsi="Times New Roman" w:cs="Times New Roman"/>
          <w:sz w:val="24"/>
          <w:szCs w:val="24"/>
          <w:lang w:val="fr-FR"/>
        </w:rPr>
      </w:pPr>
      <w:r w:rsidRPr="008F79A2">
        <w:rPr>
          <w:rFonts w:ascii="Times New Roman" w:eastAsia="Calibri" w:hAnsi="Times New Roman" w:cs="Times New Roman"/>
          <w:sz w:val="24"/>
          <w:szCs w:val="24"/>
          <w:lang w:val="ro-RO"/>
        </w:rPr>
        <w:t>Tratament anticoagulant cu Warfarină cu 2 saptamâni înainte de naştere</w:t>
      </w:r>
    </w:p>
    <w:p w14:paraId="20035E0E"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Deteriorare hemodinamică maternă severă</w:t>
      </w:r>
    </w:p>
    <w:p w14:paraId="3C3BFC4E"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Hipertensiune pulmonară severă</w:t>
      </w:r>
    </w:p>
    <w:p w14:paraId="644AFF2C"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Sdr. Eisenmenger</w:t>
      </w:r>
    </w:p>
    <w:p w14:paraId="2C2C15B9"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Leziuni obstructive cardiace severe</w:t>
      </w:r>
    </w:p>
    <w:p w14:paraId="324A32C6" w14:textId="77777777" w:rsidR="008F79A2" w:rsidRPr="008F79A2" w:rsidRDefault="008F79A2" w:rsidP="00C06C1B">
      <w:pPr>
        <w:numPr>
          <w:ilvl w:val="0"/>
          <w:numId w:val="430"/>
        </w:numPr>
        <w:ind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Naşterea per vias naturalis</w:t>
      </w:r>
    </w:p>
    <w:p w14:paraId="638AA43A"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Monitorizarea perametrilor hemodinamici şi a gazelor sanguine, PVC</w:t>
      </w:r>
    </w:p>
    <w:p w14:paraId="58CB3E27"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Poziţia maternal - decubit lateral sting</w:t>
      </w:r>
    </w:p>
    <w:p w14:paraId="081C4C64" w14:textId="77777777" w:rsidR="008F79A2" w:rsidRPr="00446010" w:rsidRDefault="008F79A2" w:rsidP="00C06C1B">
      <w:pPr>
        <w:numPr>
          <w:ilvl w:val="0"/>
          <w:numId w:val="431"/>
        </w:numPr>
        <w:ind w:left="720" w:firstLine="273"/>
        <w:contextualSpacing/>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Anestezie optimă epidurală în timpul travaliului şi naşterii</w:t>
      </w:r>
    </w:p>
    <w:p w14:paraId="40AB5339"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Scurtarea perioadei a II-a prin ventuză obstetricală, forceps obstetrical</w:t>
      </w:r>
    </w:p>
    <w:p w14:paraId="07A482B5"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Utilizarea cu precauţie a oxitocinei</w:t>
      </w:r>
    </w:p>
    <w:p w14:paraId="4D371ACB" w14:textId="77777777" w:rsidR="008F79A2" w:rsidRPr="008F79A2" w:rsidRDefault="008F79A2" w:rsidP="00C06C1B">
      <w:pPr>
        <w:numPr>
          <w:ilvl w:val="0"/>
          <w:numId w:val="431"/>
        </w:numPr>
        <w:ind w:left="720" w:firstLine="273"/>
        <w:contextualSpacing/>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Antibioticoprofilaxie</w:t>
      </w:r>
    </w:p>
    <w:p w14:paraId="560BAAB2" w14:textId="77777777" w:rsidR="008F79A2" w:rsidRPr="008F79A2" w:rsidRDefault="008F79A2" w:rsidP="004736AE">
      <w:pPr>
        <w:ind w:firstLine="709"/>
        <w:jc w:val="both"/>
        <w:rPr>
          <w:rFonts w:ascii="Times New Roman" w:eastAsia="Calibri" w:hAnsi="Times New Roman" w:cs="Times New Roman"/>
          <w:b/>
          <w:sz w:val="24"/>
          <w:szCs w:val="24"/>
          <w:lang w:val="en-US"/>
        </w:rPr>
      </w:pPr>
      <w:r w:rsidRPr="008F79A2">
        <w:rPr>
          <w:rFonts w:ascii="Times New Roman" w:eastAsia="Calibri" w:hAnsi="Times New Roman" w:cs="Times New Roman"/>
          <w:b/>
          <w:sz w:val="24"/>
          <w:szCs w:val="24"/>
          <w:lang w:val="en-US"/>
        </w:rPr>
        <w:t>Perioada postpartum</w:t>
      </w:r>
    </w:p>
    <w:p w14:paraId="18A05D69" w14:textId="77777777" w:rsidR="008F79A2" w:rsidRDefault="008F79A2" w:rsidP="004736AE">
      <w:pPr>
        <w:ind w:firstLine="709"/>
        <w:jc w:val="both"/>
        <w:rPr>
          <w:rFonts w:ascii="Times New Roman" w:eastAsia="Calibri" w:hAnsi="Times New Roman" w:cs="Times New Roman"/>
          <w:sz w:val="24"/>
          <w:szCs w:val="24"/>
          <w:lang w:val="en-US"/>
        </w:rPr>
      </w:pPr>
      <w:r w:rsidRPr="008F79A2">
        <w:rPr>
          <w:rFonts w:ascii="Times New Roman" w:eastAsia="Calibri" w:hAnsi="Times New Roman" w:cs="Times New Roman"/>
          <w:sz w:val="24"/>
          <w:szCs w:val="24"/>
          <w:lang w:val="en-US"/>
        </w:rPr>
        <w:t>Supraveghere atentă 72 ore post - partum monitorizarea balanţei fluide, restabilirea tratamentului anticoagulant, menţinerea analgeziei pentru a preveni tahicardia şi creşterea catecolaminelor. Alaptarea se contraindice cardiopatelor din clasa III şi IV NYHA.</w:t>
      </w:r>
    </w:p>
    <w:p w14:paraId="5B2C4A74" w14:textId="77777777" w:rsidR="000C0896" w:rsidRPr="008F79A2" w:rsidRDefault="000C0896" w:rsidP="004736AE">
      <w:pPr>
        <w:ind w:firstLine="709"/>
        <w:jc w:val="both"/>
        <w:rPr>
          <w:rFonts w:ascii="Times New Roman" w:eastAsia="Calibri" w:hAnsi="Times New Roman" w:cs="Times New Roman"/>
          <w:sz w:val="24"/>
          <w:szCs w:val="24"/>
          <w:lang w:val="en-US"/>
        </w:rPr>
      </w:pPr>
    </w:p>
    <w:p w14:paraId="4D311EA7" w14:textId="77777777" w:rsidR="008F79A2" w:rsidRPr="008F79A2" w:rsidRDefault="008F79A2" w:rsidP="004736AE">
      <w:pPr>
        <w:ind w:firstLine="709"/>
        <w:jc w:val="both"/>
        <w:rPr>
          <w:rFonts w:ascii="Times New Roman" w:eastAsia="Calibri" w:hAnsi="Times New Roman" w:cs="Times New Roman"/>
          <w:sz w:val="24"/>
          <w:szCs w:val="24"/>
          <w:lang w:val="en-US"/>
        </w:rPr>
      </w:pPr>
    </w:p>
    <w:p w14:paraId="7071D6B0" w14:textId="77777777" w:rsidR="008F79A2" w:rsidRDefault="008F79A2" w:rsidP="004736AE">
      <w:pPr>
        <w:spacing w:after="0"/>
        <w:ind w:firstLine="709"/>
        <w:jc w:val="both"/>
        <w:rPr>
          <w:rFonts w:ascii="Times New Roman" w:eastAsia="Calibri" w:hAnsi="Times New Roman" w:cs="Times New Roman"/>
          <w:b/>
          <w:sz w:val="24"/>
          <w:szCs w:val="24"/>
          <w:lang w:val="en-US"/>
        </w:rPr>
      </w:pPr>
    </w:p>
    <w:p w14:paraId="5A461EF6" w14:textId="77777777" w:rsidR="00A23F8B" w:rsidRDefault="00A23F8B" w:rsidP="004736AE">
      <w:pPr>
        <w:spacing w:after="0"/>
        <w:ind w:firstLine="709"/>
        <w:jc w:val="both"/>
        <w:rPr>
          <w:rFonts w:ascii="Times New Roman" w:eastAsia="Calibri" w:hAnsi="Times New Roman" w:cs="Times New Roman"/>
          <w:b/>
          <w:sz w:val="24"/>
          <w:szCs w:val="24"/>
          <w:lang w:val="ro-RO"/>
        </w:rPr>
      </w:pPr>
    </w:p>
    <w:p w14:paraId="4F1EBB7A" w14:textId="77777777" w:rsidR="00A23F8B" w:rsidRDefault="00A23F8B" w:rsidP="004736AE">
      <w:pPr>
        <w:spacing w:after="0"/>
        <w:ind w:firstLine="709"/>
        <w:jc w:val="both"/>
        <w:rPr>
          <w:rFonts w:ascii="Times New Roman" w:eastAsia="Calibri" w:hAnsi="Times New Roman" w:cs="Times New Roman"/>
          <w:b/>
          <w:sz w:val="24"/>
          <w:szCs w:val="24"/>
          <w:lang w:val="ro-RO"/>
        </w:rPr>
      </w:pPr>
    </w:p>
    <w:p w14:paraId="690B17AD" w14:textId="77777777" w:rsidR="00A23F8B" w:rsidRDefault="00A23F8B" w:rsidP="004736AE">
      <w:pPr>
        <w:spacing w:after="0"/>
        <w:ind w:firstLine="709"/>
        <w:jc w:val="both"/>
        <w:rPr>
          <w:rFonts w:ascii="Times New Roman" w:eastAsia="Calibri" w:hAnsi="Times New Roman" w:cs="Times New Roman"/>
          <w:b/>
          <w:sz w:val="24"/>
          <w:szCs w:val="24"/>
          <w:lang w:val="ro-RO"/>
        </w:rPr>
      </w:pPr>
    </w:p>
    <w:p w14:paraId="69983850" w14:textId="77777777" w:rsidR="00A23F8B" w:rsidRDefault="00A23F8B" w:rsidP="004736AE">
      <w:pPr>
        <w:spacing w:after="0"/>
        <w:ind w:firstLine="709"/>
        <w:jc w:val="both"/>
        <w:rPr>
          <w:rFonts w:ascii="Times New Roman" w:eastAsia="Calibri" w:hAnsi="Times New Roman" w:cs="Times New Roman"/>
          <w:b/>
          <w:sz w:val="24"/>
          <w:szCs w:val="24"/>
          <w:lang w:val="ro-RO"/>
        </w:rPr>
      </w:pPr>
    </w:p>
    <w:p w14:paraId="0FB5478E" w14:textId="77777777" w:rsidR="00A23F8B" w:rsidRDefault="00A23F8B" w:rsidP="000A45EC">
      <w:pPr>
        <w:spacing w:after="0"/>
        <w:jc w:val="both"/>
        <w:rPr>
          <w:rFonts w:ascii="Times New Roman" w:eastAsia="Calibri" w:hAnsi="Times New Roman" w:cs="Times New Roman"/>
          <w:b/>
          <w:sz w:val="24"/>
          <w:szCs w:val="24"/>
          <w:lang w:val="ro-RO"/>
        </w:rPr>
      </w:pPr>
    </w:p>
    <w:p w14:paraId="3886DB0B" w14:textId="77777777" w:rsidR="00A23F8B" w:rsidRDefault="00A23F8B" w:rsidP="004736AE">
      <w:pPr>
        <w:spacing w:after="0"/>
        <w:jc w:val="both"/>
        <w:rPr>
          <w:rFonts w:ascii="Times New Roman" w:eastAsia="Calibri" w:hAnsi="Times New Roman" w:cs="Times New Roman"/>
          <w:b/>
          <w:sz w:val="24"/>
          <w:szCs w:val="24"/>
          <w:lang w:val="ro-RO"/>
        </w:rPr>
      </w:pPr>
    </w:p>
    <w:p w14:paraId="288E0146" w14:textId="77777777" w:rsidR="000C0896" w:rsidRPr="00BA6CFC" w:rsidRDefault="004736AE" w:rsidP="004736AE">
      <w:pPr>
        <w:pStyle w:val="IntenseQuote"/>
        <w:rPr>
          <w:b/>
          <w:sz w:val="36"/>
          <w:szCs w:val="36"/>
          <w:lang w:val="ro-RO"/>
        </w:rPr>
      </w:pPr>
      <w:r w:rsidRPr="00BA6CFC">
        <w:rPr>
          <w:b/>
          <w:sz w:val="36"/>
          <w:szCs w:val="36"/>
          <w:lang w:val="ro-RO"/>
        </w:rPr>
        <w:lastRenderedPageBreak/>
        <w:t xml:space="preserve">AFECȚIUNEA RENALĂ </w:t>
      </w:r>
      <w:r w:rsidR="000C0896" w:rsidRPr="00BA6CFC">
        <w:rPr>
          <w:b/>
          <w:sz w:val="36"/>
          <w:szCs w:val="36"/>
          <w:lang w:val="ro-RO"/>
        </w:rPr>
        <w:t xml:space="preserve"> ŞI  SARCINA</w:t>
      </w:r>
    </w:p>
    <w:p w14:paraId="6AD3B0D2" w14:textId="77777777" w:rsidR="00A23F8B" w:rsidRPr="000C0896" w:rsidRDefault="00A23F8B" w:rsidP="004736AE">
      <w:pPr>
        <w:spacing w:after="0"/>
        <w:ind w:firstLine="709"/>
        <w:jc w:val="both"/>
        <w:rPr>
          <w:rFonts w:ascii="Times New Roman" w:eastAsia="Calibri" w:hAnsi="Times New Roman" w:cs="Times New Roman"/>
          <w:sz w:val="24"/>
          <w:szCs w:val="24"/>
          <w:lang w:val="ro-RO"/>
        </w:rPr>
      </w:pPr>
    </w:p>
    <w:p w14:paraId="563352B0" w14:textId="77777777" w:rsidR="000C0896" w:rsidRPr="00A23F8B" w:rsidRDefault="000C0896" w:rsidP="004736AE">
      <w:pPr>
        <w:spacing w:after="0"/>
        <w:ind w:firstLine="709"/>
        <w:jc w:val="both"/>
        <w:rPr>
          <w:rFonts w:ascii="Times New Roman" w:eastAsia="Calibri" w:hAnsi="Times New Roman" w:cs="Times New Roman"/>
          <w:sz w:val="24"/>
          <w:szCs w:val="24"/>
          <w:lang w:val="ro-RO"/>
        </w:rPr>
      </w:pPr>
      <w:r w:rsidRPr="00A23F8B">
        <w:rPr>
          <w:rFonts w:ascii="Times New Roman" w:eastAsia="Calibri" w:hAnsi="Times New Roman" w:cs="Times New Roman"/>
          <w:bCs/>
          <w:sz w:val="24"/>
          <w:szCs w:val="24"/>
          <w:lang w:val="ro-RO"/>
        </w:rPr>
        <w:t>Dr. hab. med, prof. univ. Valentin Friptu</w:t>
      </w:r>
      <w:r w:rsidR="00A23F8B">
        <w:rPr>
          <w:rFonts w:ascii="Times New Roman" w:eastAsia="Calibri" w:hAnsi="Times New Roman" w:cs="Times New Roman"/>
          <w:bCs/>
          <w:sz w:val="24"/>
          <w:szCs w:val="24"/>
          <w:lang w:val="ro-RO"/>
        </w:rPr>
        <w:t>,</w:t>
      </w:r>
      <w:r w:rsidRPr="00A23F8B">
        <w:rPr>
          <w:rFonts w:ascii="Times New Roman" w:eastAsia="Calibri" w:hAnsi="Times New Roman" w:cs="Times New Roman"/>
          <w:bCs/>
          <w:sz w:val="24"/>
          <w:szCs w:val="24"/>
          <w:lang w:val="ro-RO"/>
        </w:rPr>
        <w:t xml:space="preserve"> </w:t>
      </w:r>
      <w:r w:rsidR="00A23F8B" w:rsidRPr="00464EBF">
        <w:rPr>
          <w:rFonts w:ascii="Times New Roman" w:eastAsia="MS Mincho" w:hAnsi="Times New Roman" w:cs="Times New Roman"/>
          <w:sz w:val="24"/>
          <w:szCs w:val="24"/>
          <w:lang w:val="ro-RO"/>
        </w:rPr>
        <w:t xml:space="preserve">Dr.în </w:t>
      </w:r>
      <w:r w:rsidR="00A23F8B" w:rsidRPr="00464EBF">
        <w:rPr>
          <w:rFonts w:ascii="Cambria Math" w:eastAsia="MS Mincho" w:hAnsi="Cambria Math" w:cs="Cambria Math"/>
          <w:sz w:val="24"/>
          <w:szCs w:val="24"/>
          <w:lang w:val="ro-RO"/>
        </w:rPr>
        <w:t>ș</w:t>
      </w:r>
      <w:r w:rsidR="00A23F8B">
        <w:rPr>
          <w:rFonts w:ascii="Times New Roman" w:eastAsia="MS Mincho" w:hAnsi="Times New Roman" w:cs="Times New Roman"/>
          <w:sz w:val="24"/>
          <w:szCs w:val="24"/>
          <w:lang w:val="ro-RO"/>
        </w:rPr>
        <w:t>t.med.Liliana Profirii</w:t>
      </w:r>
      <w:r w:rsidR="009A2D0E">
        <w:rPr>
          <w:rFonts w:ascii="Times New Roman" w:eastAsia="MS Mincho" w:hAnsi="Times New Roman" w:cs="Times New Roman"/>
          <w:sz w:val="24"/>
          <w:szCs w:val="24"/>
          <w:lang w:val="ro-RO"/>
        </w:rPr>
        <w:t>,asist. Univer.Veronica Cotelea</w:t>
      </w:r>
    </w:p>
    <w:p w14:paraId="09F80115" w14:textId="77777777" w:rsidR="000C0896" w:rsidRPr="000C0896" w:rsidRDefault="000C0896" w:rsidP="004736AE">
      <w:pPr>
        <w:tabs>
          <w:tab w:val="left" w:pos="1290"/>
        </w:tabs>
        <w:spacing w:after="0"/>
        <w:ind w:firstLine="709"/>
        <w:jc w:val="both"/>
        <w:rPr>
          <w:rFonts w:ascii="Times New Roman" w:eastAsia="Calibri" w:hAnsi="Times New Roman" w:cs="Times New Roman"/>
          <w:sz w:val="24"/>
          <w:szCs w:val="24"/>
          <w:lang w:val="ro-RO"/>
        </w:rPr>
      </w:pPr>
    </w:p>
    <w:p w14:paraId="0A4E3FA0"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76EB8B0E"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45427F30" w14:textId="77777777" w:rsidR="00BA6CFC" w:rsidRPr="00B55150" w:rsidRDefault="000C0896" w:rsidP="004736AE">
      <w:pPr>
        <w:tabs>
          <w:tab w:val="left" w:pos="1455"/>
        </w:tabs>
        <w:spacing w:after="0"/>
        <w:ind w:left="284" w:firstLine="709"/>
        <w:contextualSpacing/>
        <w:jc w:val="both"/>
        <w:rPr>
          <w:rFonts w:ascii="Times New Roman" w:eastAsia="Calibri" w:hAnsi="Times New Roman" w:cs="Times New Roman"/>
          <w:b/>
          <w:bCs/>
          <w:sz w:val="24"/>
          <w:szCs w:val="24"/>
          <w:lang w:val="ro-RO"/>
        </w:rPr>
      </w:pPr>
      <w:r w:rsidRPr="000C0896">
        <w:rPr>
          <w:rFonts w:ascii="Times New Roman" w:eastAsia="Calibri" w:hAnsi="Times New Roman" w:cs="Times New Roman"/>
          <w:b/>
          <w:bCs/>
          <w:sz w:val="24"/>
          <w:szCs w:val="24"/>
          <w:lang w:val="ro-RO"/>
        </w:rPr>
        <w:tab/>
      </w:r>
      <w:r w:rsidRPr="00BD321E">
        <w:rPr>
          <w:rFonts w:ascii="Times New Roman" w:eastAsia="Calibri" w:hAnsi="Times New Roman" w:cs="Times New Roman"/>
          <w:bCs/>
          <w:sz w:val="24"/>
          <w:szCs w:val="24"/>
          <w:lang w:val="ro-RO"/>
        </w:rPr>
        <w:t>Rinichiul, prin rolul său complex în asigurarea homeostazei hidro-electrolitice şi acido-bazice, în special, precum şi ca efector al celor mai diverse influenţe hormonale, joacă un rol central în adaptarea organismului pentru sarcină.</w:t>
      </w:r>
      <w:r w:rsidR="00BD321E">
        <w:rPr>
          <w:rFonts w:ascii="Times New Roman" w:eastAsia="Calibri" w:hAnsi="Times New Roman" w:cs="Times New Roman"/>
          <w:sz w:val="24"/>
          <w:szCs w:val="24"/>
          <w:lang w:val="ro-RO"/>
        </w:rPr>
        <w:tab/>
      </w:r>
      <w:r w:rsidR="00BD321E">
        <w:rPr>
          <w:rFonts w:ascii="Times New Roman" w:eastAsia="Calibri" w:hAnsi="Times New Roman" w:cs="Times New Roman"/>
          <w:sz w:val="24"/>
          <w:szCs w:val="24"/>
          <w:lang w:val="ro-RO"/>
        </w:rPr>
        <w:tab/>
      </w:r>
      <w:r w:rsidR="00BD321E">
        <w:rPr>
          <w:rFonts w:ascii="Times New Roman" w:eastAsia="Calibri" w:hAnsi="Times New Roman" w:cs="Times New Roman"/>
          <w:sz w:val="24"/>
          <w:szCs w:val="24"/>
          <w:lang w:val="ro-RO"/>
        </w:rPr>
        <w:tab/>
      </w:r>
      <w:r w:rsidR="00BD321E">
        <w:rPr>
          <w:rFonts w:ascii="Times New Roman" w:eastAsia="Calibri" w:hAnsi="Times New Roman" w:cs="Times New Roman"/>
          <w:sz w:val="24"/>
          <w:szCs w:val="24"/>
          <w:lang w:val="ro-RO"/>
        </w:rPr>
        <w:tab/>
      </w:r>
      <w:r w:rsidR="00BD321E">
        <w:rPr>
          <w:rFonts w:ascii="Times New Roman" w:eastAsia="Calibri" w:hAnsi="Times New Roman" w:cs="Times New Roman"/>
          <w:sz w:val="24"/>
          <w:szCs w:val="24"/>
          <w:lang w:val="ro-RO"/>
        </w:rPr>
        <w:tab/>
      </w:r>
      <w:r w:rsidRPr="00B55150">
        <w:rPr>
          <w:rFonts w:ascii="Times New Roman" w:eastAsia="Calibri" w:hAnsi="Times New Roman" w:cs="Times New Roman"/>
          <w:b/>
          <w:bCs/>
          <w:sz w:val="24"/>
          <w:szCs w:val="24"/>
          <w:lang w:val="ro-RO"/>
        </w:rPr>
        <w:t>Modificări anatomice ale organelo</w:t>
      </w:r>
      <w:r w:rsidR="00BA6CFC" w:rsidRPr="00B55150">
        <w:rPr>
          <w:rFonts w:ascii="Times New Roman" w:eastAsia="Calibri" w:hAnsi="Times New Roman" w:cs="Times New Roman"/>
          <w:b/>
          <w:bCs/>
          <w:sz w:val="24"/>
          <w:szCs w:val="24"/>
          <w:lang w:val="ro-RO"/>
        </w:rPr>
        <w:t>r sistemului urinar în sarcină:</w:t>
      </w:r>
    </w:p>
    <w:p w14:paraId="23162BE2" w14:textId="77777777" w:rsidR="00BA6CFC" w:rsidRDefault="000C0896" w:rsidP="004736AE">
      <w:pPr>
        <w:tabs>
          <w:tab w:val="left" w:pos="1455"/>
        </w:tabs>
        <w:spacing w:after="0"/>
        <w:ind w:left="284" w:firstLine="709"/>
        <w:contextualSpacing/>
        <w:jc w:val="both"/>
        <w:rPr>
          <w:rFonts w:ascii="Times New Roman" w:eastAsia="Times New Roman" w:hAnsi="Times New Roman" w:cs="Times New Roman"/>
          <w:sz w:val="24"/>
          <w:szCs w:val="24"/>
          <w:lang w:val="ro-RO"/>
        </w:rPr>
      </w:pPr>
      <w:r w:rsidRPr="000C0896">
        <w:rPr>
          <w:rFonts w:ascii="Times New Roman" w:eastAsia="Calibri" w:hAnsi="Times New Roman" w:cs="Times New Roman"/>
          <w:bCs/>
          <w:sz w:val="24"/>
          <w:szCs w:val="24"/>
          <w:lang w:val="ro-RO"/>
        </w:rPr>
        <w:t>-  cre</w:t>
      </w:r>
      <w:r w:rsidRPr="000C0896">
        <w:rPr>
          <w:rFonts w:ascii="Cambria Math" w:eastAsia="Calibri" w:hAnsi="Cambria Math" w:cs="Cambria Math"/>
          <w:bCs/>
          <w:sz w:val="24"/>
          <w:szCs w:val="24"/>
          <w:lang w:val="ro-RO"/>
        </w:rPr>
        <w:t>ș</w:t>
      </w:r>
      <w:r w:rsidRPr="000C0896">
        <w:rPr>
          <w:rFonts w:ascii="Times New Roman" w:eastAsia="Calibri" w:hAnsi="Times New Roman" w:cs="Times New Roman"/>
          <w:bCs/>
          <w:sz w:val="24"/>
          <w:szCs w:val="24"/>
          <w:lang w:val="ro-RO"/>
        </w:rPr>
        <w:t>terea rinichilor în volum (</w:t>
      </w:r>
      <w:r w:rsidRPr="000C0896">
        <w:rPr>
          <w:rFonts w:ascii="Times New Roman" w:eastAsia="Times New Roman" w:hAnsi="Times New Roman" w:cs="Times New Roman"/>
          <w:sz w:val="24"/>
          <w:szCs w:val="24"/>
          <w:lang w:val="ro-RO"/>
        </w:rPr>
        <w:t>până la 30% mai mult fa</w:t>
      </w:r>
      <w:r w:rsidRPr="000C0896">
        <w:rPr>
          <w:rFonts w:ascii="Cambria Math" w:eastAsia="Times New Roman" w:hAnsi="Cambria Math" w:cs="Cambria Math"/>
          <w:sz w:val="24"/>
          <w:szCs w:val="24"/>
          <w:lang w:val="ro-RO"/>
        </w:rPr>
        <w:t>ț</w:t>
      </w:r>
      <w:r w:rsidRPr="000C0896">
        <w:rPr>
          <w:rFonts w:ascii="Times New Roman" w:eastAsia="Times New Roman" w:hAnsi="Times New Roman" w:cs="Times New Roman"/>
          <w:sz w:val="24"/>
          <w:szCs w:val="24"/>
          <w:lang w:val="ro-RO"/>
        </w:rPr>
        <w:t xml:space="preserve">ă de cel normal, </w:t>
      </w:r>
      <w:r w:rsidRPr="000C0896">
        <w:rPr>
          <w:rFonts w:ascii="Times New Roman" w:eastAsia="Calibri" w:hAnsi="Times New Roman" w:cs="Times New Roman"/>
          <w:bCs/>
          <w:sz w:val="24"/>
          <w:szCs w:val="24"/>
          <w:lang w:val="ro-RO"/>
        </w:rPr>
        <w:t xml:space="preserve">diametrul longitudinal creşte cu circa 1 cm),  </w:t>
      </w:r>
      <w:r w:rsidRPr="000C0896">
        <w:rPr>
          <w:rFonts w:ascii="Times New Roman" w:eastAsia="Times New Roman" w:hAnsi="Times New Roman" w:cs="Times New Roman"/>
          <w:sz w:val="24"/>
          <w:szCs w:val="24"/>
          <w:lang w:val="ro-RO"/>
        </w:rPr>
        <w:t>datorită creşterii fluxului sanguin renal şi volumului intersti</w:t>
      </w:r>
      <w:r w:rsidRPr="000C0896">
        <w:rPr>
          <w:rFonts w:ascii="Cambria Math" w:eastAsia="Times New Roman" w:hAnsi="Cambria Math" w:cs="Cambria Math"/>
          <w:sz w:val="24"/>
          <w:szCs w:val="24"/>
          <w:lang w:val="ro-RO"/>
        </w:rPr>
        <w:t>ț</w:t>
      </w:r>
      <w:r w:rsidR="00BA6CFC">
        <w:rPr>
          <w:rFonts w:ascii="Times New Roman" w:eastAsia="Times New Roman" w:hAnsi="Times New Roman" w:cs="Times New Roman"/>
          <w:sz w:val="24"/>
          <w:szCs w:val="24"/>
          <w:lang w:val="ro-RO"/>
        </w:rPr>
        <w:t>ia</w:t>
      </w:r>
    </w:p>
    <w:p w14:paraId="249E2F9B" w14:textId="77777777" w:rsidR="00BA6CFC" w:rsidRDefault="000C0896" w:rsidP="004736AE">
      <w:pPr>
        <w:tabs>
          <w:tab w:val="left" w:pos="1455"/>
        </w:tabs>
        <w:spacing w:after="0"/>
        <w:ind w:left="284"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 </w:t>
      </w:r>
      <w:r w:rsidRPr="000C0896">
        <w:rPr>
          <w:rFonts w:ascii="Times New Roman" w:eastAsia="Calibri" w:hAnsi="Times New Roman" w:cs="Times New Roman"/>
          <w:bCs/>
          <w:sz w:val="24"/>
          <w:szCs w:val="24"/>
          <w:lang w:val="vi-VN"/>
        </w:rPr>
        <w:t>dilatare</w:t>
      </w:r>
      <w:r w:rsidRPr="000C0896">
        <w:rPr>
          <w:rFonts w:ascii="Times New Roman" w:eastAsia="+mn-ea" w:hAnsi="Times New Roman" w:cs="Times New Roman"/>
          <w:bCs/>
          <w:sz w:val="24"/>
          <w:szCs w:val="24"/>
          <w:lang w:val="vi-VN"/>
        </w:rPr>
        <w:t xml:space="preserve">a </w:t>
      </w:r>
      <w:r w:rsidRPr="000C0896">
        <w:rPr>
          <w:rFonts w:ascii="Times New Roman" w:eastAsia="+mn-ea" w:hAnsi="Times New Roman" w:cs="Times New Roman"/>
          <w:bCs/>
          <w:sz w:val="24"/>
          <w:szCs w:val="24"/>
          <w:lang w:val="ro-RO"/>
        </w:rPr>
        <w:t xml:space="preserve">semnificativă a </w:t>
      </w:r>
      <w:r w:rsidRPr="000C0896">
        <w:rPr>
          <w:rFonts w:ascii="Times New Roman" w:eastAsia="+mn-ea" w:hAnsi="Times New Roman" w:cs="Times New Roman"/>
          <w:bCs/>
          <w:sz w:val="24"/>
          <w:szCs w:val="24"/>
          <w:lang w:val="vi-VN"/>
        </w:rPr>
        <w:t>căilor urinare</w:t>
      </w:r>
      <w:r w:rsidRPr="000C0896">
        <w:rPr>
          <w:rFonts w:ascii="Times New Roman" w:eastAsia="+mn-ea" w:hAnsi="Times New Roman" w:cs="Times New Roman"/>
          <w:bCs/>
          <w:sz w:val="24"/>
          <w:szCs w:val="24"/>
          <w:lang w:val="ro-RO"/>
        </w:rPr>
        <w:t xml:space="preserve"> (</w:t>
      </w:r>
      <w:r w:rsidRPr="000C0896">
        <w:rPr>
          <w:rFonts w:ascii="Times New Roman" w:eastAsia="+mn-ea" w:hAnsi="Times New Roman" w:cs="Times New Roman"/>
          <w:bCs/>
          <w:sz w:val="24"/>
          <w:szCs w:val="24"/>
          <w:lang w:val="vi-VN"/>
        </w:rPr>
        <w:t>calice</w:t>
      </w:r>
      <w:r w:rsidRPr="000C0896">
        <w:rPr>
          <w:rFonts w:ascii="Times New Roman" w:eastAsia="Calibri" w:hAnsi="Times New Roman" w:cs="Times New Roman"/>
          <w:bCs/>
          <w:sz w:val="24"/>
          <w:szCs w:val="24"/>
          <w:lang w:val="ro-RO"/>
        </w:rPr>
        <w:t>lor</w:t>
      </w:r>
      <w:r w:rsidRPr="000C0896">
        <w:rPr>
          <w:rFonts w:ascii="Times New Roman" w:eastAsia="+mn-ea" w:hAnsi="Times New Roman" w:cs="Times New Roman"/>
          <w:bCs/>
          <w:sz w:val="24"/>
          <w:szCs w:val="24"/>
          <w:lang w:val="vi-VN"/>
        </w:rPr>
        <w:t>, bazinet</w:t>
      </w:r>
      <w:r w:rsidRPr="000C0896">
        <w:rPr>
          <w:rFonts w:ascii="Times New Roman" w:eastAsia="Calibri" w:hAnsi="Times New Roman" w:cs="Times New Roman"/>
          <w:bCs/>
          <w:sz w:val="24"/>
          <w:szCs w:val="24"/>
          <w:lang w:val="ro-RO"/>
        </w:rPr>
        <w:t>elor</w:t>
      </w:r>
      <w:r w:rsidRPr="000C0896">
        <w:rPr>
          <w:rFonts w:ascii="Times New Roman" w:eastAsia="+mn-ea" w:hAnsi="Times New Roman" w:cs="Times New Roman"/>
          <w:bCs/>
          <w:sz w:val="24"/>
          <w:szCs w:val="24"/>
          <w:lang w:val="vi-VN"/>
        </w:rPr>
        <w:t>, uretere</w:t>
      </w:r>
      <w:r w:rsidRPr="000C0896">
        <w:rPr>
          <w:rFonts w:ascii="Times New Roman" w:eastAsia="Calibri" w:hAnsi="Times New Roman" w:cs="Times New Roman"/>
          <w:bCs/>
          <w:sz w:val="24"/>
          <w:szCs w:val="24"/>
          <w:lang w:val="ro-RO"/>
        </w:rPr>
        <w:t xml:space="preserve">lor) începănd cu I-ul </w:t>
      </w:r>
      <w:r w:rsidRPr="000C0896">
        <w:rPr>
          <w:rFonts w:ascii="Times New Roman" w:eastAsia="+mn-ea" w:hAnsi="Times New Roman" w:cs="Times New Roman"/>
          <w:bCs/>
          <w:sz w:val="24"/>
          <w:szCs w:val="24"/>
          <w:lang w:val="ro-RO"/>
        </w:rPr>
        <w:t xml:space="preserve">trimestrul de sarcină, diagnosticată prin examinare ecografică în trimestrul II </w:t>
      </w:r>
      <w:r w:rsidRPr="000C0896">
        <w:rPr>
          <w:rFonts w:ascii="Times New Roman" w:eastAsia="Calibri" w:hAnsi="Times New Roman" w:cs="Times New Roman"/>
          <w:bCs/>
          <w:sz w:val="24"/>
          <w:szCs w:val="24"/>
          <w:lang w:val="ro-RO"/>
        </w:rPr>
        <w:t xml:space="preserve">de sarcină. Cauzele dilatării </w:t>
      </w:r>
      <w:r w:rsidRPr="000C0896">
        <w:rPr>
          <w:rFonts w:ascii="Times New Roman" w:eastAsia="Calibri" w:hAnsi="Times New Roman" w:cs="Times New Roman"/>
          <w:iCs/>
          <w:sz w:val="24"/>
          <w:szCs w:val="24"/>
          <w:lang w:val="ro-RO"/>
        </w:rPr>
        <w:t xml:space="preserve"> sunt mecanice (ca urmare a compresiunii ureterelor de uterul în cre</w:t>
      </w:r>
      <w:r w:rsidRPr="000C0896">
        <w:rPr>
          <w:rFonts w:ascii="Cambria Math" w:eastAsia="Calibri" w:hAnsi="Cambria Math" w:cs="Cambria Math"/>
          <w:iCs/>
          <w:sz w:val="24"/>
          <w:szCs w:val="24"/>
          <w:lang w:val="ro-RO"/>
        </w:rPr>
        <w:t>ș</w:t>
      </w:r>
      <w:r w:rsidRPr="000C0896">
        <w:rPr>
          <w:rFonts w:ascii="Times New Roman" w:eastAsia="Calibri" w:hAnsi="Times New Roman" w:cs="Times New Roman"/>
          <w:iCs/>
          <w:sz w:val="24"/>
          <w:szCs w:val="24"/>
          <w:lang w:val="ro-RO"/>
        </w:rPr>
        <w:t xml:space="preserve">tere) </w:t>
      </w:r>
      <w:r w:rsidRPr="000C0896">
        <w:rPr>
          <w:rFonts w:ascii="Cambria Math" w:eastAsia="Calibri" w:hAnsi="Cambria Math" w:cs="Cambria Math"/>
          <w:iCs/>
          <w:sz w:val="24"/>
          <w:szCs w:val="24"/>
          <w:lang w:val="ro-RO"/>
        </w:rPr>
        <w:t>ș</w:t>
      </w:r>
      <w:r w:rsidRPr="000C0896">
        <w:rPr>
          <w:rFonts w:ascii="Times New Roman" w:eastAsia="Calibri" w:hAnsi="Times New Roman" w:cs="Times New Roman"/>
          <w:iCs/>
          <w:sz w:val="24"/>
          <w:szCs w:val="24"/>
          <w:lang w:val="ro-RO"/>
        </w:rPr>
        <w:t xml:space="preserve">i hormonale (efectele estrogenilor, progesteronului, prostoglandinelor asupra musculaturii netede ale ureterelor).  </w:t>
      </w:r>
      <w:r w:rsidRPr="000C0896">
        <w:rPr>
          <w:rFonts w:ascii="Times New Roman" w:eastAsia="Calibri" w:hAnsi="Times New Roman" w:cs="Times New Roman"/>
          <w:bCs/>
          <w:sz w:val="24"/>
          <w:szCs w:val="24"/>
          <w:lang w:val="ro-RO"/>
        </w:rPr>
        <w:t xml:space="preserve">Dextrorotaţia uterului în creştere este principalul factor mecanic care conduce la ureterohidronefroză de sarcină, în special pe dreapta (86%). Cu toate că, </w:t>
      </w:r>
      <w:r w:rsidRPr="000C0896">
        <w:rPr>
          <w:rFonts w:ascii="Times New Roman" w:eastAsia="Calibri" w:hAnsi="Times New Roman" w:cs="Times New Roman"/>
          <w:iCs/>
          <w:sz w:val="24"/>
          <w:szCs w:val="24"/>
          <w:lang w:val="ro-RO"/>
        </w:rPr>
        <w:t>c</w:t>
      </w:r>
      <w:r w:rsidRPr="000C0896">
        <w:rPr>
          <w:rFonts w:ascii="Times New Roman" w:eastAsia="Calibri" w:hAnsi="Times New Roman" w:cs="Times New Roman"/>
          <w:bCs/>
          <w:sz w:val="24"/>
          <w:szCs w:val="24"/>
          <w:lang w:val="ro-RO"/>
        </w:rPr>
        <w:t>reşterea valorilor sanguine a estrogenilor, progesteronului şi prostaglandinelor produce dilataţia căilor urinare superioare în absenţa obstrucţiei acestora în cursul sarcinii</w:t>
      </w:r>
      <w:r w:rsidRPr="000C0896">
        <w:rPr>
          <w:rFonts w:ascii="Times New Roman" w:eastAsia="Calibri" w:hAnsi="Times New Roman" w:cs="Times New Roman"/>
          <w:iCs/>
          <w:sz w:val="24"/>
          <w:szCs w:val="24"/>
          <w:lang w:val="ro-RO"/>
        </w:rPr>
        <w:t xml:space="preserve">. </w:t>
      </w:r>
      <w:r w:rsidRPr="000C0896">
        <w:rPr>
          <w:rFonts w:ascii="Times New Roman" w:eastAsia="Calibri" w:hAnsi="Times New Roman" w:cs="Times New Roman"/>
          <w:color w:val="000000"/>
          <w:sz w:val="24"/>
          <w:szCs w:val="24"/>
          <w:lang w:val="ro-RO"/>
        </w:rPr>
        <w:t xml:space="preserve">Dilatarea </w:t>
      </w:r>
      <w:r w:rsidRPr="000C0896">
        <w:rPr>
          <w:rFonts w:ascii="Cambria Math" w:eastAsia="Calibri" w:hAnsi="Cambria Math" w:cs="Cambria Math"/>
          <w:color w:val="000000"/>
          <w:sz w:val="24"/>
          <w:szCs w:val="24"/>
          <w:lang w:val="ro-RO"/>
        </w:rPr>
        <w:t>ș</w:t>
      </w:r>
      <w:r w:rsidRPr="000C0896">
        <w:rPr>
          <w:rFonts w:ascii="Times New Roman" w:eastAsia="Calibri" w:hAnsi="Times New Roman" w:cs="Times New Roman"/>
          <w:color w:val="000000"/>
          <w:sz w:val="24"/>
          <w:szCs w:val="24"/>
          <w:lang w:val="ro-RO"/>
        </w:rPr>
        <w:t>i staza în sistemul colector conduce la reten</w:t>
      </w:r>
      <w:r w:rsidRPr="000C0896">
        <w:rPr>
          <w:rFonts w:ascii="Cambria Math" w:eastAsia="Calibri" w:hAnsi="Cambria Math" w:cs="Cambria Math"/>
          <w:color w:val="000000"/>
          <w:sz w:val="24"/>
          <w:szCs w:val="24"/>
          <w:lang w:val="ro-RO"/>
        </w:rPr>
        <w:t>ț</w:t>
      </w:r>
      <w:r w:rsidRPr="000C0896">
        <w:rPr>
          <w:rFonts w:ascii="Times New Roman" w:eastAsia="Calibri" w:hAnsi="Times New Roman" w:cs="Times New Roman"/>
          <w:color w:val="000000"/>
          <w:sz w:val="24"/>
          <w:szCs w:val="24"/>
          <w:lang w:val="ro-RO"/>
        </w:rPr>
        <w:t xml:space="preserve">ie urinară (până la 200-300 ml) ce </w:t>
      </w:r>
      <w:r w:rsidRPr="000C0896">
        <w:rPr>
          <w:rFonts w:ascii="Times New Roman" w:eastAsia="Calibri" w:hAnsi="Times New Roman" w:cs="Times New Roman"/>
          <w:sz w:val="24"/>
          <w:szCs w:val="24"/>
          <w:lang w:val="ro-RO"/>
        </w:rPr>
        <w:t xml:space="preserve"> favorizează infecţia urinară înaltă cu risc de pielonefrită. Obstruc</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 xml:space="preserve">ia patologică a căilor urinare în caz de nefrolitiază, stricturi, de asemenea contribuie la dilatarea ureterelor.  </w:t>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p>
    <w:p w14:paraId="6395111E" w14:textId="77777777" w:rsidR="00BA6CFC" w:rsidRDefault="000C0896" w:rsidP="004736AE">
      <w:pPr>
        <w:tabs>
          <w:tab w:val="left" w:pos="1455"/>
        </w:tabs>
        <w:spacing w:after="0"/>
        <w:ind w:left="284"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w:t>
      </w:r>
      <w:r w:rsidR="00BA6CFC">
        <w:rPr>
          <w:rFonts w:ascii="Times New Roman" w:eastAsia="Calibri" w:hAnsi="Times New Roman" w:cs="Times New Roman"/>
          <w:sz w:val="24"/>
          <w:szCs w:val="24"/>
          <w:lang w:val="ro-RO"/>
        </w:rPr>
        <w:t xml:space="preserve"> </w:t>
      </w:r>
      <w:r w:rsidRPr="000C0896">
        <w:rPr>
          <w:rFonts w:ascii="Times New Roman" w:eastAsia="Calibri" w:hAnsi="Times New Roman" w:cs="Times New Roman"/>
          <w:bCs/>
          <w:sz w:val="24"/>
          <w:szCs w:val="24"/>
          <w:lang w:val="ro-RO"/>
        </w:rPr>
        <w:t>hipertrofia m</w:t>
      </w:r>
      <w:r w:rsidR="00BA6CFC">
        <w:rPr>
          <w:rFonts w:ascii="Times New Roman" w:eastAsia="Calibri" w:hAnsi="Times New Roman" w:cs="Times New Roman"/>
          <w:bCs/>
          <w:sz w:val="24"/>
          <w:szCs w:val="24"/>
          <w:lang w:val="ro-RO"/>
        </w:rPr>
        <w:t>usculaturii netede a ureterelor</w:t>
      </w:r>
      <w:r w:rsidRPr="000C0896">
        <w:rPr>
          <w:rFonts w:ascii="Times New Roman" w:eastAsia="Calibri" w:hAnsi="Times New Roman" w:cs="Times New Roman"/>
          <w:sz w:val="24"/>
          <w:szCs w:val="24"/>
          <w:lang w:val="ro-RO"/>
        </w:rPr>
        <w:t xml:space="preserve"> (volumul urinar retenţionat  poate ajunge la 20-100-300 ml). </w:t>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p>
    <w:p w14:paraId="68BE947F" w14:textId="77777777" w:rsidR="000C0896" w:rsidRPr="000C0896" w:rsidRDefault="000C0896" w:rsidP="004736AE">
      <w:pPr>
        <w:tabs>
          <w:tab w:val="left" w:pos="1455"/>
        </w:tabs>
        <w:spacing w:after="0"/>
        <w:ind w:left="284" w:firstLine="709"/>
        <w:contextualSpacing/>
        <w:jc w:val="both"/>
        <w:rPr>
          <w:rFonts w:ascii="Times New Roman" w:eastAsia="Calibri" w:hAnsi="Times New Roman" w:cs="Times New Roman"/>
          <w:color w:val="2A2A2A"/>
          <w:sz w:val="24"/>
          <w:szCs w:val="24"/>
          <w:lang w:val="ro-RO"/>
        </w:rPr>
      </w:pPr>
      <w:r w:rsidRPr="000C0896">
        <w:rPr>
          <w:rFonts w:ascii="Times New Roman" w:eastAsia="Calibri" w:hAnsi="Times New Roman" w:cs="Times New Roman"/>
          <w:sz w:val="24"/>
          <w:szCs w:val="24"/>
          <w:lang w:val="ro-RO"/>
        </w:rPr>
        <w:t xml:space="preserve">NB!!! </w:t>
      </w:r>
      <w:r w:rsidRPr="000C0896">
        <w:rPr>
          <w:rFonts w:ascii="Times New Roman" w:eastAsia="Calibri" w:hAnsi="Times New Roman" w:cs="Times New Roman"/>
          <w:color w:val="2A2A2A"/>
          <w:sz w:val="24"/>
          <w:szCs w:val="24"/>
          <w:lang w:val="ro-RO"/>
        </w:rPr>
        <w:t xml:space="preserve">Scimbările anatomice din timpul sarcinii persistă până la 6-12 săptămîiini postpartum, </w:t>
      </w:r>
      <w:r w:rsidRPr="00B55150">
        <w:rPr>
          <w:rFonts w:ascii="Times New Roman" w:eastAsia="Calibri" w:hAnsi="Times New Roman" w:cs="Times New Roman"/>
          <w:sz w:val="24"/>
          <w:szCs w:val="24"/>
          <w:lang w:val="ro-RO"/>
        </w:rPr>
        <w:t xml:space="preserve">adesea sunt interpretate eronat ca </w:t>
      </w:r>
      <w:r w:rsidRPr="00B55150">
        <w:rPr>
          <w:rFonts w:ascii="Cambria Math" w:eastAsia="Calibri" w:hAnsi="Cambria Math" w:cs="Cambria Math"/>
          <w:sz w:val="24"/>
          <w:szCs w:val="24"/>
          <w:lang w:val="ro-RO"/>
        </w:rPr>
        <w:t>ș</w:t>
      </w:r>
      <w:r w:rsidRPr="00B55150">
        <w:rPr>
          <w:rFonts w:ascii="Times New Roman" w:eastAsia="Calibri" w:hAnsi="Times New Roman" w:cs="Times New Roman"/>
          <w:sz w:val="24"/>
          <w:szCs w:val="24"/>
          <w:lang w:val="ro-RO"/>
        </w:rPr>
        <w:t>i hidronefroză la examenul ecografic</w:t>
      </w:r>
      <w:r w:rsidRPr="000C0896">
        <w:rPr>
          <w:rFonts w:ascii="Times New Roman" w:eastAsia="Calibri" w:hAnsi="Times New Roman" w:cs="Times New Roman"/>
          <w:color w:val="FF0000"/>
          <w:sz w:val="24"/>
          <w:szCs w:val="24"/>
          <w:lang w:val="ro-RO"/>
        </w:rPr>
        <w:t xml:space="preserve">. </w:t>
      </w:r>
      <w:r w:rsidRPr="000C0896">
        <w:rPr>
          <w:rFonts w:ascii="Times New Roman" w:eastAsia="Calibri" w:hAnsi="Times New Roman" w:cs="Times New Roman"/>
          <w:color w:val="FF0000"/>
          <w:sz w:val="24"/>
          <w:szCs w:val="24"/>
          <w:lang w:val="ro-RO"/>
        </w:rPr>
        <w:tab/>
      </w:r>
      <w:r w:rsidRPr="000C0896">
        <w:rPr>
          <w:rFonts w:ascii="Times New Roman" w:eastAsia="Calibri" w:hAnsi="Times New Roman" w:cs="Times New Roman"/>
          <w:color w:val="2A2A2A"/>
          <w:sz w:val="24"/>
          <w:szCs w:val="24"/>
          <w:lang w:val="ro-RO"/>
        </w:rPr>
        <w:tab/>
      </w:r>
      <w:r w:rsidRPr="000C0896">
        <w:rPr>
          <w:rFonts w:ascii="Times New Roman" w:eastAsia="Calibri" w:hAnsi="Times New Roman" w:cs="Times New Roman"/>
          <w:color w:val="2A2A2A"/>
          <w:sz w:val="24"/>
          <w:szCs w:val="24"/>
          <w:lang w:val="ro-RO"/>
        </w:rPr>
        <w:tab/>
        <w:t>- vezica urinară, mucoasa edemată; modificări ale capacită</w:t>
      </w:r>
      <w:r w:rsidRPr="000C0896">
        <w:rPr>
          <w:rFonts w:ascii="Cambria Math" w:eastAsia="Calibri" w:hAnsi="Cambria Math" w:cs="Cambria Math"/>
          <w:color w:val="2A2A2A"/>
          <w:sz w:val="24"/>
          <w:szCs w:val="24"/>
          <w:lang w:val="ro-RO"/>
        </w:rPr>
        <w:t>ț</w:t>
      </w:r>
      <w:r w:rsidRPr="000C0896">
        <w:rPr>
          <w:rFonts w:ascii="Times New Roman" w:eastAsia="Calibri" w:hAnsi="Times New Roman" w:cs="Times New Roman"/>
          <w:color w:val="2A2A2A"/>
          <w:sz w:val="24"/>
          <w:szCs w:val="24"/>
          <w:lang w:val="ro-RO"/>
        </w:rPr>
        <w:t>ii vezicii urinare. De</w:t>
      </w:r>
      <w:r w:rsidRPr="000C0896">
        <w:rPr>
          <w:rFonts w:ascii="Cambria Math" w:eastAsia="Calibri" w:hAnsi="Cambria Math" w:cs="Cambria Math"/>
          <w:color w:val="2A2A2A"/>
          <w:sz w:val="24"/>
          <w:szCs w:val="24"/>
          <w:lang w:val="ro-RO"/>
        </w:rPr>
        <w:t>ș</w:t>
      </w:r>
      <w:r w:rsidRPr="000C0896">
        <w:rPr>
          <w:rFonts w:ascii="Times New Roman" w:eastAsia="Calibri" w:hAnsi="Times New Roman" w:cs="Times New Roman"/>
          <w:color w:val="2A2A2A"/>
          <w:sz w:val="24"/>
          <w:szCs w:val="24"/>
          <w:lang w:val="ro-RO"/>
        </w:rPr>
        <w:t>i progesteronul conduce la relaxarea pere</w:t>
      </w:r>
      <w:r w:rsidRPr="000C0896">
        <w:rPr>
          <w:rFonts w:ascii="Cambria Math" w:eastAsia="Calibri" w:hAnsi="Cambria Math" w:cs="Cambria Math"/>
          <w:color w:val="2A2A2A"/>
          <w:sz w:val="24"/>
          <w:szCs w:val="24"/>
          <w:lang w:val="ro-RO"/>
        </w:rPr>
        <w:t>ț</w:t>
      </w:r>
      <w:r w:rsidRPr="000C0896">
        <w:rPr>
          <w:rFonts w:ascii="Times New Roman" w:eastAsia="Calibri" w:hAnsi="Times New Roman" w:cs="Times New Roman"/>
          <w:color w:val="2A2A2A"/>
          <w:sz w:val="24"/>
          <w:szCs w:val="24"/>
          <w:lang w:val="ro-RO"/>
        </w:rPr>
        <w:t>ilor vezicii urinare cu mărirea capacită</w:t>
      </w:r>
      <w:r w:rsidRPr="000C0896">
        <w:rPr>
          <w:rFonts w:ascii="Cambria Math" w:eastAsia="Calibri" w:hAnsi="Cambria Math" w:cs="Cambria Math"/>
          <w:color w:val="2A2A2A"/>
          <w:sz w:val="24"/>
          <w:szCs w:val="24"/>
          <w:lang w:val="ro-RO"/>
        </w:rPr>
        <w:t>ț</w:t>
      </w:r>
      <w:r w:rsidRPr="000C0896">
        <w:rPr>
          <w:rFonts w:ascii="Times New Roman" w:eastAsia="Calibri" w:hAnsi="Times New Roman" w:cs="Times New Roman"/>
          <w:color w:val="2A2A2A"/>
          <w:sz w:val="24"/>
          <w:szCs w:val="24"/>
          <w:lang w:val="ro-RO"/>
        </w:rPr>
        <w:t>ii vezicale, uterul în cre</w:t>
      </w:r>
      <w:r w:rsidRPr="000C0896">
        <w:rPr>
          <w:rFonts w:ascii="Cambria Math" w:eastAsia="Calibri" w:hAnsi="Cambria Math" w:cs="Cambria Math"/>
          <w:color w:val="2A2A2A"/>
          <w:sz w:val="24"/>
          <w:szCs w:val="24"/>
          <w:lang w:val="ro-RO"/>
        </w:rPr>
        <w:t>ș</w:t>
      </w:r>
      <w:r w:rsidRPr="000C0896">
        <w:rPr>
          <w:rFonts w:ascii="Times New Roman" w:eastAsia="Calibri" w:hAnsi="Times New Roman" w:cs="Times New Roman"/>
          <w:color w:val="2A2A2A"/>
          <w:sz w:val="24"/>
          <w:szCs w:val="24"/>
          <w:lang w:val="ro-RO"/>
        </w:rPr>
        <w:t xml:space="preserve">tere deplasează vezica urinară superior </w:t>
      </w:r>
      <w:r w:rsidRPr="000C0896">
        <w:rPr>
          <w:rFonts w:ascii="Cambria Math" w:eastAsia="Calibri" w:hAnsi="Cambria Math" w:cs="Cambria Math"/>
          <w:color w:val="2A2A2A"/>
          <w:sz w:val="24"/>
          <w:szCs w:val="24"/>
          <w:lang w:val="ro-RO"/>
        </w:rPr>
        <w:t>ș</w:t>
      </w:r>
      <w:r w:rsidRPr="000C0896">
        <w:rPr>
          <w:rFonts w:ascii="Times New Roman" w:eastAsia="Calibri" w:hAnsi="Times New Roman" w:cs="Times New Roman"/>
          <w:color w:val="2A2A2A"/>
          <w:sz w:val="24"/>
          <w:szCs w:val="24"/>
          <w:lang w:val="ro-RO"/>
        </w:rPr>
        <w:t>i anterior aplatizând-o, ceea ce îi scade capacitatea.</w:t>
      </w:r>
    </w:p>
    <w:p w14:paraId="7253BBDA" w14:textId="77777777" w:rsidR="000C0896" w:rsidRPr="000C0896" w:rsidRDefault="000C0896" w:rsidP="00C06C1B">
      <w:pPr>
        <w:numPr>
          <w:ilvl w:val="0"/>
          <w:numId w:val="432"/>
        </w:numPr>
        <w:tabs>
          <w:tab w:val="left" w:pos="1455"/>
        </w:tabs>
        <w:spacing w:after="0"/>
        <w:ind w:firstLine="709"/>
        <w:contextualSpacing/>
        <w:jc w:val="both"/>
        <w:rPr>
          <w:rFonts w:ascii="Times New Roman" w:eastAsia="Calibri" w:hAnsi="Times New Roman" w:cs="Times New Roman"/>
          <w:bCs/>
          <w:sz w:val="24"/>
          <w:szCs w:val="24"/>
          <w:lang w:val="ro-RO"/>
        </w:rPr>
      </w:pPr>
      <w:r w:rsidRPr="000C0896">
        <w:rPr>
          <w:rFonts w:ascii="Times New Roman" w:eastAsia="Calibri" w:hAnsi="Times New Roman" w:cs="Times New Roman"/>
          <w:sz w:val="24"/>
          <w:szCs w:val="24"/>
          <w:lang w:val="ro-RO"/>
        </w:rPr>
        <w:t>refluxul vezico-ureteral, este un alt fenomen normal sarcinii cauzată de incompeten</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a valvelor vezico-ureterale, cre</w:t>
      </w:r>
      <w:r w:rsidRPr="000C0896">
        <w:rPr>
          <w:rFonts w:ascii="Cambria Math" w:eastAsia="Calibri" w:hAnsi="Cambria Math" w:cs="Cambria Math"/>
          <w:sz w:val="24"/>
          <w:szCs w:val="24"/>
          <w:lang w:val="ro-RO"/>
        </w:rPr>
        <w:t>ș</w:t>
      </w:r>
      <w:r w:rsidRPr="000C0896">
        <w:rPr>
          <w:rFonts w:ascii="Times New Roman" w:eastAsia="Calibri" w:hAnsi="Times New Roman" w:cs="Times New Roman"/>
          <w:sz w:val="24"/>
          <w:szCs w:val="24"/>
          <w:lang w:val="ro-RO"/>
        </w:rPr>
        <w:t xml:space="preserve">terea presiunii intravezicale </w:t>
      </w:r>
      <w:r w:rsidRPr="000C0896">
        <w:rPr>
          <w:rFonts w:ascii="Cambria Math" w:eastAsia="Calibri" w:hAnsi="Cambria Math" w:cs="Cambria Math"/>
          <w:sz w:val="24"/>
          <w:szCs w:val="24"/>
          <w:lang w:val="ro-RO"/>
        </w:rPr>
        <w:t>ș</w:t>
      </w:r>
      <w:r w:rsidRPr="000C0896">
        <w:rPr>
          <w:rFonts w:ascii="Times New Roman" w:eastAsia="Calibri" w:hAnsi="Times New Roman" w:cs="Times New Roman"/>
          <w:sz w:val="24"/>
          <w:szCs w:val="24"/>
          <w:lang w:val="ro-RO"/>
        </w:rPr>
        <w:t xml:space="preserve">i presiune scăzută în uretere (ca urmare a dilatării ureterelor). </w:t>
      </w:r>
    </w:p>
    <w:p w14:paraId="115A93BB" w14:textId="77777777" w:rsidR="000C0896" w:rsidRPr="000C0896" w:rsidRDefault="000C0896" w:rsidP="00BA6CFC">
      <w:pPr>
        <w:spacing w:before="100" w:beforeAutospacing="1" w:after="100" w:afterAutospacing="1"/>
        <w:ind w:firstLine="709"/>
        <w:rPr>
          <w:rFonts w:ascii="Times New Roman" w:eastAsia="Times New Roman" w:hAnsi="Times New Roman" w:cs="Times New Roman"/>
          <w:sz w:val="24"/>
          <w:szCs w:val="24"/>
          <w:lang w:val="ro-RO" w:eastAsia="ro-RO"/>
        </w:rPr>
      </w:pPr>
      <w:r w:rsidRPr="000C0896">
        <w:rPr>
          <w:rFonts w:ascii="Times New Roman" w:eastAsia="Times New Roman" w:hAnsi="Times New Roman" w:cs="Times New Roman"/>
          <w:bCs/>
          <w:sz w:val="24"/>
          <w:szCs w:val="24"/>
          <w:lang w:val="ro-RO" w:eastAsia="ro-RO"/>
        </w:rPr>
        <w:t xml:space="preserve"> </w:t>
      </w:r>
      <w:r w:rsidRPr="00B55150">
        <w:rPr>
          <w:rFonts w:ascii="Times New Roman" w:eastAsia="Times New Roman" w:hAnsi="Times New Roman" w:cs="Times New Roman"/>
          <w:b/>
          <w:bCs/>
          <w:sz w:val="24"/>
          <w:szCs w:val="24"/>
          <w:lang w:val="ro-RO" w:eastAsia="ro-RO"/>
        </w:rPr>
        <w:t xml:space="preserve">Modificări </w:t>
      </w:r>
      <w:r w:rsidRPr="00B55150">
        <w:rPr>
          <w:rFonts w:ascii="Times New Roman" w:eastAsia="Times New Roman" w:hAnsi="Times New Roman" w:cs="Times New Roman"/>
          <w:b/>
          <w:bCs/>
          <w:i/>
          <w:iCs/>
          <w:sz w:val="24"/>
          <w:szCs w:val="24"/>
          <w:lang w:val="ro-RO" w:eastAsia="ro-RO"/>
        </w:rPr>
        <w:t>hemodinamice</w:t>
      </w:r>
      <w:r w:rsidRPr="00B55150">
        <w:rPr>
          <w:rFonts w:ascii="Times New Roman" w:eastAsia="Times New Roman" w:hAnsi="Times New Roman" w:cs="Times New Roman"/>
          <w:b/>
          <w:bCs/>
          <w:sz w:val="24"/>
          <w:szCs w:val="24"/>
          <w:lang w:val="ro-RO" w:eastAsia="ro-RO"/>
        </w:rPr>
        <w:t xml:space="preserve"> renale:</w:t>
      </w:r>
      <w:r w:rsidRPr="000C0896">
        <w:rPr>
          <w:rFonts w:ascii="Times New Roman" w:eastAsia="Times New Roman" w:hAnsi="Times New Roman" w:cs="Times New Roman"/>
          <w:bCs/>
          <w:sz w:val="24"/>
          <w:szCs w:val="24"/>
          <w:lang w:val="ro-RO" w:eastAsia="ro-RO"/>
        </w:rPr>
        <w:br/>
      </w:r>
      <w:r w:rsidRPr="000C0896">
        <w:rPr>
          <w:rFonts w:ascii="Times New Roman" w:eastAsia="Times New Roman" w:hAnsi="Times New Roman" w:cs="Times New Roman"/>
          <w:bCs/>
          <w:sz w:val="24"/>
          <w:szCs w:val="24"/>
          <w:lang w:val="ro-RO" w:eastAsia="ro-RO"/>
        </w:rPr>
        <w:br/>
        <w:t>- cre</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 xml:space="preserve">terea maximală </w:t>
      </w:r>
      <w:r w:rsidRPr="000C0896">
        <w:rPr>
          <w:rFonts w:ascii="Times New Roman" w:eastAsia="Times New Roman" w:hAnsi="Times New Roman" w:cs="Times New Roman"/>
          <w:sz w:val="24"/>
          <w:szCs w:val="24"/>
          <w:lang w:val="ro-RO" w:eastAsia="ro-RO"/>
        </w:rPr>
        <w:t xml:space="preserve">(50%)  </w:t>
      </w:r>
      <w:r w:rsidRPr="000C0896">
        <w:rPr>
          <w:rFonts w:ascii="Times New Roman" w:eastAsia="Times New Roman" w:hAnsi="Times New Roman" w:cs="Times New Roman"/>
          <w:bCs/>
          <w:sz w:val="24"/>
          <w:szCs w:val="24"/>
          <w:lang w:val="ro-RO" w:eastAsia="ro-RO"/>
        </w:rPr>
        <w:t>a fluxului sanguin renal</w:t>
      </w:r>
      <w:r w:rsidRPr="000C0896">
        <w:rPr>
          <w:rFonts w:ascii="Times New Roman" w:eastAsia="Times New Roman" w:hAnsi="Times New Roman" w:cs="Times New Roman"/>
          <w:sz w:val="24"/>
          <w:szCs w:val="24"/>
          <w:lang w:val="ro-RO" w:eastAsia="ro-RO"/>
        </w:rPr>
        <w:t xml:space="preserve"> în I-ul trimestru de sarcină, ulterior scade treptat (până la 30%) în trimestrele II </w:t>
      </w:r>
      <w:r w:rsidRPr="000C0896">
        <w:rPr>
          <w:rFonts w:ascii="Cambria Math" w:eastAsia="Times New Roman" w:hAnsi="Cambria Math" w:cs="Cambria Math"/>
          <w:sz w:val="24"/>
          <w:szCs w:val="24"/>
          <w:lang w:val="ro-RO" w:eastAsia="ro-RO"/>
        </w:rPr>
        <w:t>ș</w:t>
      </w:r>
      <w:r w:rsidRPr="000C0896">
        <w:rPr>
          <w:rFonts w:ascii="Times New Roman" w:eastAsia="Times New Roman" w:hAnsi="Times New Roman" w:cs="Times New Roman"/>
          <w:sz w:val="24"/>
          <w:szCs w:val="24"/>
          <w:lang w:val="ro-RO" w:eastAsia="ro-RO"/>
        </w:rPr>
        <w:t>i III;</w:t>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lastRenderedPageBreak/>
        <w:tab/>
        <w:t>-  cre</w:t>
      </w:r>
      <w:r w:rsidRPr="000C0896">
        <w:rPr>
          <w:rFonts w:ascii="Cambria Math" w:eastAsia="Times New Roman" w:hAnsi="Cambria Math" w:cs="Cambria Math"/>
          <w:sz w:val="24"/>
          <w:szCs w:val="24"/>
          <w:lang w:val="ro-RO" w:eastAsia="ro-RO"/>
        </w:rPr>
        <w:t>ș</w:t>
      </w:r>
      <w:r w:rsidRPr="000C0896">
        <w:rPr>
          <w:rFonts w:ascii="Times New Roman" w:eastAsia="Times New Roman" w:hAnsi="Times New Roman" w:cs="Times New Roman"/>
          <w:sz w:val="24"/>
          <w:szCs w:val="24"/>
          <w:lang w:val="ro-RO" w:eastAsia="ro-RO"/>
        </w:rPr>
        <w:t xml:space="preserve">terea </w:t>
      </w:r>
      <w:r w:rsidRPr="000C0896">
        <w:rPr>
          <w:rFonts w:ascii="Times New Roman" w:eastAsia="Times New Roman" w:hAnsi="Times New Roman" w:cs="Times New Roman"/>
          <w:bCs/>
          <w:sz w:val="24"/>
          <w:szCs w:val="24"/>
          <w:lang w:val="ro-RO" w:eastAsia="ro-RO"/>
        </w:rPr>
        <w:t xml:space="preserve"> filtra</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iei glomerulare imediat după concep</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ie până în trimestrul II (40-50 % fa</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ă de  nivelul ini</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ial). În trimestrul III debitul filtra</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iei glomerulare scade cu 20% ca urmare a hiperfiltra</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iei semnificative. Cre</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terea filtra</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iei glomerulare se datorează cre</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 xml:space="preserve">terii debitului cardiac </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 xml:space="preserve">i fluxului sanguin renal în timpul sarcinii. </w:t>
      </w:r>
      <w:r w:rsidRPr="000C0896">
        <w:rPr>
          <w:rFonts w:ascii="Times New Roman" w:eastAsia="Times New Roman" w:hAnsi="Times New Roman" w:cs="Times New Roman"/>
          <w:bCs/>
          <w:sz w:val="24"/>
          <w:szCs w:val="24"/>
          <w:lang w:val="ro-RO" w:eastAsia="ro-RO"/>
        </w:rPr>
        <w:tab/>
      </w:r>
      <w:r w:rsidRPr="000C0896">
        <w:rPr>
          <w:rFonts w:ascii="Times New Roman" w:eastAsia="Times New Roman" w:hAnsi="Times New Roman" w:cs="Times New Roman"/>
          <w:bCs/>
          <w:sz w:val="24"/>
          <w:szCs w:val="24"/>
          <w:lang w:val="ro-RO" w:eastAsia="ro-RO"/>
        </w:rPr>
        <w:tab/>
      </w:r>
      <w:r w:rsidRPr="000C0896">
        <w:rPr>
          <w:rFonts w:ascii="Times New Roman" w:eastAsia="Times New Roman" w:hAnsi="Times New Roman" w:cs="Times New Roman"/>
          <w:bCs/>
          <w:sz w:val="24"/>
          <w:szCs w:val="24"/>
          <w:lang w:val="ro-RO" w:eastAsia="ro-RO"/>
        </w:rPr>
        <w:tab/>
      </w:r>
      <w:r w:rsidRPr="000C0896">
        <w:rPr>
          <w:rFonts w:ascii="Times New Roman" w:eastAsia="Times New Roman" w:hAnsi="Times New Roman" w:cs="Times New Roman"/>
          <w:bCs/>
          <w:sz w:val="24"/>
          <w:szCs w:val="24"/>
          <w:lang w:val="ro-RO" w:eastAsia="ro-RO"/>
        </w:rPr>
        <w:tab/>
      </w:r>
      <w:r w:rsidRPr="000C0896">
        <w:rPr>
          <w:rFonts w:ascii="Times New Roman" w:eastAsia="Times New Roman" w:hAnsi="Times New Roman" w:cs="Times New Roman"/>
          <w:bCs/>
          <w:sz w:val="24"/>
          <w:szCs w:val="24"/>
          <w:lang w:val="ro-RO" w:eastAsia="ro-RO"/>
        </w:rPr>
        <w:tab/>
      </w:r>
      <w:r w:rsidRPr="000C0896">
        <w:rPr>
          <w:rFonts w:ascii="Times New Roman" w:eastAsia="Times New Roman" w:hAnsi="Times New Roman" w:cs="Times New Roman"/>
          <w:bCs/>
          <w:sz w:val="24"/>
          <w:szCs w:val="24"/>
          <w:lang w:val="ro-RO" w:eastAsia="ro-RO"/>
        </w:rPr>
        <w:tab/>
      </w:r>
      <w:r w:rsidRPr="000C0896">
        <w:rPr>
          <w:rFonts w:ascii="Times New Roman" w:eastAsia="Times New Roman" w:hAnsi="Times New Roman" w:cs="Times New Roman"/>
          <w:bCs/>
          <w:sz w:val="24"/>
          <w:szCs w:val="24"/>
          <w:lang w:val="ro-RO" w:eastAsia="ro-RO"/>
        </w:rPr>
        <w:tab/>
        <w:t>NB!!! Modificările fiziologice ale filtra</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iei glomerulare din timpul sarcinii contribuie la cre</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terea clearenc</w:t>
      </w:r>
      <w:r w:rsidR="00BA6CFC">
        <w:rPr>
          <w:rFonts w:ascii="Times New Roman" w:eastAsia="Times New Roman" w:hAnsi="Times New Roman" w:cs="Times New Roman"/>
          <w:bCs/>
          <w:sz w:val="24"/>
          <w:szCs w:val="24"/>
          <w:lang w:val="ro-RO" w:eastAsia="ro-RO"/>
        </w:rPr>
        <w:t>e</w:t>
      </w:r>
      <w:r w:rsidRPr="000C0896">
        <w:rPr>
          <w:rFonts w:ascii="Times New Roman" w:eastAsia="Times New Roman" w:hAnsi="Times New Roman" w:cs="Times New Roman"/>
          <w:bCs/>
          <w:sz w:val="24"/>
          <w:szCs w:val="24"/>
          <w:lang w:val="ro-RO" w:eastAsia="ro-RO"/>
        </w:rPr>
        <w:t xml:space="preserve">-ului creatininei (până la 160-180 ml/min) </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i diminuarea concomitentă a creatininei serice la gravide cu 25% sau 0.4</w:t>
      </w:r>
      <w:r w:rsidRPr="000C0896">
        <w:rPr>
          <w:rFonts w:ascii="Times New Roman" w:eastAsia="Times New Roman" w:hAnsi="Times New Roman" w:cs="Times New Roman"/>
          <w:sz w:val="24"/>
          <w:szCs w:val="24"/>
          <w:lang w:val="ro-RO" w:eastAsia="ro-RO"/>
        </w:rPr>
        <w:t xml:space="preserve"> mg/dL (35 µmol/L). Astfel, </w:t>
      </w:r>
      <w:r w:rsidRPr="000C0896">
        <w:rPr>
          <w:rFonts w:ascii="Times New Roman" w:eastAsia="Times New Roman" w:hAnsi="Times New Roman" w:cs="Times New Roman"/>
          <w:bCs/>
          <w:sz w:val="24"/>
          <w:szCs w:val="24"/>
          <w:lang w:val="ro-RO" w:eastAsia="ro-RO"/>
        </w:rPr>
        <w:t>valorile de referin</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 xml:space="preserve">ă ale creatininei serice la gravide sunt mai joase </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 xml:space="preserve">i variază între </w:t>
      </w:r>
      <w:r w:rsidRPr="000C0896">
        <w:rPr>
          <w:rFonts w:ascii="Times New Roman" w:eastAsia="Times New Roman" w:hAnsi="Times New Roman" w:cs="Times New Roman"/>
          <w:color w:val="000000"/>
          <w:sz w:val="24"/>
          <w:szCs w:val="24"/>
          <w:shd w:val="clear" w:color="auto" w:fill="FFFFFF"/>
          <w:lang w:val="ro-RO" w:eastAsia="ro-RO"/>
        </w:rPr>
        <w:t>0.4 - 0.8 mg/dL sau 35 - 70 µmol/L. Aceia</w:t>
      </w:r>
      <w:r w:rsidRPr="000C0896">
        <w:rPr>
          <w:rFonts w:ascii="Cambria Math" w:eastAsia="Times New Roman" w:hAnsi="Cambria Math" w:cs="Cambria Math"/>
          <w:color w:val="000000"/>
          <w:sz w:val="24"/>
          <w:szCs w:val="24"/>
          <w:shd w:val="clear" w:color="auto" w:fill="FFFFFF"/>
          <w:lang w:val="ro-RO" w:eastAsia="ro-RO"/>
        </w:rPr>
        <w:t>ș</w:t>
      </w:r>
      <w:r w:rsidRPr="000C0896">
        <w:rPr>
          <w:rFonts w:ascii="Times New Roman" w:eastAsia="Times New Roman" w:hAnsi="Times New Roman" w:cs="Times New Roman"/>
          <w:color w:val="000000"/>
          <w:sz w:val="24"/>
          <w:szCs w:val="24"/>
          <w:shd w:val="clear" w:color="auto" w:fill="FFFFFF"/>
          <w:lang w:val="ro-RO" w:eastAsia="ro-RO"/>
        </w:rPr>
        <w:t>i cauză explică scădera</w:t>
      </w:r>
      <w:r w:rsidRPr="000C0896">
        <w:rPr>
          <w:rFonts w:ascii="Times New Roman" w:eastAsia="Times New Roman" w:hAnsi="Times New Roman" w:cs="Times New Roman"/>
          <w:bCs/>
          <w:color w:val="2A2A2A"/>
          <w:sz w:val="24"/>
          <w:szCs w:val="24"/>
          <w:lang w:val="ro-RO" w:eastAsia="ro-RO"/>
        </w:rPr>
        <w:t xml:space="preserve"> ureii nitrogen serică la gravide pănă la</w:t>
      </w:r>
      <w:r w:rsidRPr="000C0896">
        <w:rPr>
          <w:rFonts w:ascii="Times New Roman" w:eastAsia="Times New Roman" w:hAnsi="Times New Roman" w:cs="Times New Roman"/>
          <w:color w:val="2A2A2A"/>
          <w:sz w:val="24"/>
          <w:szCs w:val="24"/>
          <w:lang w:val="ro-RO" w:eastAsia="ro-RO"/>
        </w:rPr>
        <w:t xml:space="preserve"> 9–12 mg/dL. Astfel, valorile serice ale </w:t>
      </w:r>
      <w:r w:rsidRPr="000C0896">
        <w:rPr>
          <w:rFonts w:ascii="Times New Roman" w:eastAsia="Times New Roman" w:hAnsi="Times New Roman" w:cs="Times New Roman"/>
          <w:bCs/>
          <w:color w:val="2A2A2A"/>
          <w:sz w:val="24"/>
          <w:szCs w:val="24"/>
          <w:lang w:val="ro-RO" w:eastAsia="ro-RO"/>
        </w:rPr>
        <w:t>creatininei, ureei nitrogen normale pentru popula</w:t>
      </w:r>
      <w:r w:rsidRPr="000C0896">
        <w:rPr>
          <w:rFonts w:ascii="Cambria Math" w:eastAsia="Times New Roman" w:hAnsi="Cambria Math" w:cs="Cambria Math"/>
          <w:bCs/>
          <w:color w:val="2A2A2A"/>
          <w:sz w:val="24"/>
          <w:szCs w:val="24"/>
          <w:lang w:val="ro-RO" w:eastAsia="ro-RO"/>
        </w:rPr>
        <w:t>ț</w:t>
      </w:r>
      <w:r w:rsidRPr="000C0896">
        <w:rPr>
          <w:rFonts w:ascii="Times New Roman" w:eastAsia="Times New Roman" w:hAnsi="Times New Roman" w:cs="Times New Roman"/>
          <w:bCs/>
          <w:color w:val="2A2A2A"/>
          <w:sz w:val="24"/>
          <w:szCs w:val="24"/>
          <w:lang w:val="ro-RO" w:eastAsia="ro-RO"/>
        </w:rPr>
        <w:t>ia generală pot  sugera lezarea rinichilor la gravide.</w:t>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r>
      <w:r w:rsidRPr="000C0896">
        <w:rPr>
          <w:rFonts w:ascii="Times New Roman" w:eastAsia="Times New Roman" w:hAnsi="Times New Roman" w:cs="Times New Roman"/>
          <w:sz w:val="24"/>
          <w:szCs w:val="24"/>
          <w:lang w:val="ro-RO" w:eastAsia="ro-RO"/>
        </w:rPr>
        <w:tab/>
        <w:t xml:space="preserve">-  </w:t>
      </w:r>
      <w:r w:rsidRPr="000C0896">
        <w:rPr>
          <w:rFonts w:ascii="Times New Roman" w:eastAsia="Times New Roman" w:hAnsi="Times New Roman" w:cs="Times New Roman"/>
          <w:bCs/>
          <w:sz w:val="24"/>
          <w:szCs w:val="24"/>
          <w:lang w:val="ro-RO" w:eastAsia="ro-RO"/>
        </w:rPr>
        <w:t>fluxul plasmatic renal cre</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te cu 60-80%. Cre</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terea fluxului renal plasmatic este maximal în trimestrul II datorită cre</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 xml:space="preserve">terii debitului cardiac </w:t>
      </w:r>
      <w:r w:rsidRPr="000C0896">
        <w:rPr>
          <w:rFonts w:ascii="Cambria Math" w:eastAsia="Times New Roman" w:hAnsi="Cambria Math" w:cs="Cambria Math"/>
          <w:bCs/>
          <w:sz w:val="24"/>
          <w:szCs w:val="24"/>
          <w:lang w:val="ro-RO" w:eastAsia="ro-RO"/>
        </w:rPr>
        <w:t>ș</w:t>
      </w:r>
      <w:r w:rsidRPr="000C0896">
        <w:rPr>
          <w:rFonts w:ascii="Times New Roman" w:eastAsia="Times New Roman" w:hAnsi="Times New Roman" w:cs="Times New Roman"/>
          <w:bCs/>
          <w:sz w:val="24"/>
          <w:szCs w:val="24"/>
          <w:lang w:val="ro-RO" w:eastAsia="ro-RO"/>
        </w:rPr>
        <w:t>i vasodilata</w:t>
      </w:r>
      <w:r w:rsidRPr="000C0896">
        <w:rPr>
          <w:rFonts w:ascii="Cambria Math" w:eastAsia="Times New Roman" w:hAnsi="Cambria Math" w:cs="Cambria Math"/>
          <w:bCs/>
          <w:sz w:val="24"/>
          <w:szCs w:val="24"/>
          <w:lang w:val="ro-RO" w:eastAsia="ro-RO"/>
        </w:rPr>
        <w:t>ț</w:t>
      </w:r>
      <w:r w:rsidRPr="000C0896">
        <w:rPr>
          <w:rFonts w:ascii="Times New Roman" w:eastAsia="Times New Roman" w:hAnsi="Times New Roman" w:cs="Times New Roman"/>
          <w:bCs/>
          <w:sz w:val="24"/>
          <w:szCs w:val="24"/>
          <w:lang w:val="ro-RO" w:eastAsia="ro-RO"/>
        </w:rPr>
        <w:t xml:space="preserve">iei renale. </w:t>
      </w:r>
    </w:p>
    <w:p w14:paraId="5AE23863" w14:textId="77777777" w:rsidR="000C0896" w:rsidRPr="000C0896" w:rsidRDefault="000C0896" w:rsidP="004736AE">
      <w:pPr>
        <w:spacing w:after="0"/>
        <w:ind w:firstLine="709"/>
        <w:jc w:val="both"/>
        <w:rPr>
          <w:rFonts w:ascii="Times New Roman" w:eastAsia="Calibri" w:hAnsi="Times New Roman" w:cs="Times New Roman"/>
          <w:color w:val="2A2A2A"/>
          <w:sz w:val="24"/>
          <w:szCs w:val="24"/>
          <w:lang w:val="ro-RO"/>
        </w:rPr>
      </w:pPr>
      <w:r w:rsidRPr="000C0896">
        <w:rPr>
          <w:rFonts w:ascii="Times New Roman" w:eastAsia="Calibri" w:hAnsi="Times New Roman" w:cs="Times New Roman"/>
          <w:bCs/>
          <w:color w:val="2A2A2A"/>
          <w:sz w:val="24"/>
          <w:szCs w:val="24"/>
          <w:lang w:val="ro-RO"/>
        </w:rPr>
        <w:t>Creşterea filtrării glomerulare şi a fluxului plasmatic renal determină creşterea excreţiei urinare de glucoză, aminoacizi, proteine.</w:t>
      </w:r>
      <w:r w:rsidRPr="000C0896">
        <w:rPr>
          <w:rFonts w:ascii="Times New Roman" w:eastAsia="Calibri" w:hAnsi="Times New Roman" w:cs="Times New Roman"/>
          <w:b/>
          <w:bCs/>
          <w:color w:val="2A2A2A"/>
          <w:sz w:val="24"/>
          <w:szCs w:val="24"/>
          <w:lang w:val="ro-RO"/>
        </w:rPr>
        <w:t xml:space="preserve"> Tot datorităcreşterii hemodinamicii renale, medicaţia administrată</w:t>
      </w:r>
      <w:r w:rsidR="00130DAF">
        <w:rPr>
          <w:rFonts w:ascii="Times New Roman" w:eastAsia="Calibri" w:hAnsi="Times New Roman" w:cs="Times New Roman"/>
          <w:b/>
          <w:bCs/>
          <w:color w:val="2A2A2A"/>
          <w:sz w:val="24"/>
          <w:szCs w:val="24"/>
          <w:lang w:val="ro-RO"/>
        </w:rPr>
        <w:t xml:space="preserve"> </w:t>
      </w:r>
      <w:r w:rsidRPr="000C0896">
        <w:rPr>
          <w:rFonts w:ascii="Times New Roman" w:eastAsia="Calibri" w:hAnsi="Times New Roman" w:cs="Times New Roman"/>
          <w:b/>
          <w:bCs/>
          <w:color w:val="2A2A2A"/>
          <w:sz w:val="24"/>
          <w:szCs w:val="24"/>
          <w:lang w:val="ro-RO"/>
        </w:rPr>
        <w:t>poate fi excretată</w:t>
      </w:r>
      <w:r w:rsidR="00130DAF">
        <w:rPr>
          <w:rFonts w:ascii="Times New Roman" w:eastAsia="Calibri" w:hAnsi="Times New Roman" w:cs="Times New Roman"/>
          <w:b/>
          <w:bCs/>
          <w:color w:val="2A2A2A"/>
          <w:sz w:val="24"/>
          <w:szCs w:val="24"/>
          <w:lang w:val="ro-RO"/>
        </w:rPr>
        <w:t xml:space="preserve"> </w:t>
      </w:r>
      <w:r w:rsidRPr="000C0896">
        <w:rPr>
          <w:rFonts w:ascii="Times New Roman" w:eastAsia="Calibri" w:hAnsi="Times New Roman" w:cs="Times New Roman"/>
          <w:b/>
          <w:bCs/>
          <w:color w:val="2A2A2A"/>
          <w:sz w:val="24"/>
          <w:szCs w:val="24"/>
          <w:lang w:val="ro-RO"/>
        </w:rPr>
        <w:t>rapid ceea ce impune, în unele cazuri, ajustarea dozelor.</w:t>
      </w:r>
      <w:r w:rsidRPr="000C0896">
        <w:rPr>
          <w:rFonts w:ascii="Times New Roman" w:eastAsia="Calibri" w:hAnsi="Times New Roman" w:cs="Times New Roman"/>
          <w:color w:val="2A2A2A"/>
          <w:sz w:val="24"/>
          <w:szCs w:val="24"/>
          <w:lang w:val="ro-RO"/>
        </w:rPr>
        <w:t xml:space="preserve">  </w:t>
      </w:r>
    </w:p>
    <w:p w14:paraId="339A046F" w14:textId="77777777" w:rsidR="000C0896" w:rsidRPr="000C0896" w:rsidRDefault="000C0896" w:rsidP="004736AE">
      <w:pPr>
        <w:spacing w:after="0"/>
        <w:ind w:firstLine="709"/>
        <w:jc w:val="both"/>
        <w:rPr>
          <w:rFonts w:ascii="Times New Roman" w:eastAsia="Calibri" w:hAnsi="Times New Roman" w:cs="Times New Roman"/>
          <w:bCs/>
          <w:sz w:val="24"/>
          <w:szCs w:val="24"/>
          <w:lang w:val="ro-RO"/>
        </w:rPr>
      </w:pPr>
      <w:r w:rsidRPr="000C0896">
        <w:rPr>
          <w:rFonts w:ascii="Times New Roman" w:eastAsia="Calibri" w:hAnsi="Times New Roman" w:cs="Times New Roman"/>
          <w:bCs/>
          <w:sz w:val="24"/>
          <w:szCs w:val="24"/>
          <w:lang w:val="ro-RO"/>
        </w:rPr>
        <w:tab/>
      </w:r>
      <w:r w:rsidRPr="000C0896">
        <w:rPr>
          <w:rFonts w:ascii="Times New Roman" w:eastAsia="Calibri" w:hAnsi="Times New Roman" w:cs="Times New Roman"/>
          <w:bCs/>
          <w:sz w:val="24"/>
          <w:szCs w:val="24"/>
          <w:lang w:val="ro-RO"/>
        </w:rPr>
        <w:tab/>
      </w:r>
      <w:r w:rsidRPr="000C0896">
        <w:rPr>
          <w:rFonts w:ascii="Times New Roman" w:eastAsia="Calibri" w:hAnsi="Times New Roman" w:cs="Times New Roman"/>
          <w:bCs/>
          <w:sz w:val="24"/>
          <w:szCs w:val="24"/>
          <w:lang w:val="ro-RO"/>
        </w:rPr>
        <w:tab/>
      </w:r>
    </w:p>
    <w:p w14:paraId="36A8E154" w14:textId="77777777" w:rsidR="000C0896" w:rsidRPr="000C0896" w:rsidRDefault="000C0896" w:rsidP="00BA6CFC">
      <w:pPr>
        <w:tabs>
          <w:tab w:val="left" w:pos="1455"/>
        </w:tabs>
        <w:spacing w:after="0"/>
        <w:ind w:firstLine="709"/>
        <w:jc w:val="both"/>
        <w:rPr>
          <w:rFonts w:ascii="Times New Roman" w:eastAsia="Calibri" w:hAnsi="Times New Roman" w:cs="Times New Roman"/>
          <w:bCs/>
          <w:sz w:val="24"/>
          <w:szCs w:val="24"/>
          <w:lang w:val="ro-RO"/>
        </w:rPr>
      </w:pPr>
      <w:r w:rsidRPr="000C0896">
        <w:rPr>
          <w:rFonts w:ascii="Times New Roman" w:eastAsia="Calibri" w:hAnsi="Times New Roman" w:cs="Times New Roman"/>
          <w:bCs/>
          <w:sz w:val="24"/>
          <w:szCs w:val="24"/>
          <w:lang w:val="ro-RO"/>
        </w:rPr>
        <w:t>Filtratul glomerular creşte cu 50%, începând cu prima lună de sarcină. Se măreşte excreţia urinară a unor substanţe (uree, acid uric, creatinină, glucoză, aminoacizi, vitamine)</w:t>
      </w:r>
      <w:r w:rsidRPr="00446010">
        <w:rPr>
          <w:rFonts w:ascii="Times New Roman" w:eastAsia="Calibri" w:hAnsi="Times New Roman" w:cs="Times New Roman"/>
          <w:bCs/>
          <w:sz w:val="24"/>
          <w:szCs w:val="24"/>
          <w:lang w:val="ro-RO"/>
        </w:rPr>
        <w:t xml:space="preserve"> </w:t>
      </w:r>
      <w:r w:rsidRPr="000C0896">
        <w:rPr>
          <w:rFonts w:ascii="Times New Roman" w:eastAsia="Calibri" w:hAnsi="Times New Roman" w:cs="Times New Roman"/>
          <w:bCs/>
          <w:sz w:val="24"/>
          <w:szCs w:val="24"/>
          <w:lang w:val="ro-RO"/>
        </w:rPr>
        <w:br/>
        <w:t>Acidul uric sanguin scade precoce în sarcina normală, prin modificarea balanţei dintre secreţia activă şi reabsorbţia la nivel tubular.</w:t>
      </w:r>
      <w:r w:rsidRPr="000C0896">
        <w:rPr>
          <w:rFonts w:ascii="Times New Roman" w:eastAsia="Calibri" w:hAnsi="Times New Roman" w:cs="Times New Roman"/>
          <w:sz w:val="24"/>
          <w:szCs w:val="24"/>
          <w:lang w:val="ro-RO"/>
        </w:rPr>
        <w:t xml:space="preserve"> </w:t>
      </w:r>
      <w:r w:rsidRPr="000C0896">
        <w:rPr>
          <w:rFonts w:ascii="Times New Roman" w:eastAsia="Calibri" w:hAnsi="Times New Roman" w:cs="Times New Roman"/>
          <w:bCs/>
          <w:sz w:val="24"/>
          <w:szCs w:val="24"/>
          <w:lang w:val="ro-RO"/>
        </w:rPr>
        <w:t>Rata filtrării glomerulareeste crescutăde o</w:t>
      </w:r>
      <w:r w:rsidR="00BA6CFC">
        <w:rPr>
          <w:rFonts w:ascii="Times New Roman" w:eastAsia="Calibri" w:hAnsi="Times New Roman" w:cs="Times New Roman"/>
          <w:bCs/>
          <w:sz w:val="24"/>
          <w:szCs w:val="24"/>
          <w:lang w:val="ro-RO"/>
        </w:rPr>
        <w:t xml:space="preserve">bicei în sarcinăcu aproximativ </w:t>
      </w:r>
      <w:r w:rsidRPr="000C0896">
        <w:rPr>
          <w:rFonts w:ascii="Times New Roman" w:eastAsia="Calibri" w:hAnsi="Times New Roman" w:cs="Times New Roman"/>
          <w:bCs/>
          <w:sz w:val="24"/>
          <w:szCs w:val="24"/>
          <w:lang w:val="ro-RO"/>
        </w:rPr>
        <w:t xml:space="preserve">30-50% [1] iar fluxul plasmatic renaleste cu 60-80% </w:t>
      </w:r>
      <w:r w:rsidR="00BA6CFC">
        <w:rPr>
          <w:rFonts w:ascii="Times New Roman" w:eastAsia="Calibri" w:hAnsi="Times New Roman" w:cs="Times New Roman"/>
          <w:bCs/>
          <w:sz w:val="24"/>
          <w:szCs w:val="24"/>
          <w:lang w:val="ro-RO"/>
        </w:rPr>
        <w:t xml:space="preserve">mai mare [2], în special între  </w:t>
      </w:r>
      <w:r w:rsidRPr="000C0896">
        <w:rPr>
          <w:rFonts w:ascii="Times New Roman" w:eastAsia="Calibri" w:hAnsi="Times New Roman" w:cs="Times New Roman"/>
          <w:bCs/>
          <w:sz w:val="24"/>
          <w:szCs w:val="24"/>
          <w:lang w:val="ro-RO"/>
        </w:rPr>
        <w:t>săptămânile 9-11 (Dafnis 1992), valorile normale ale ure</w:t>
      </w:r>
      <w:r w:rsidR="00BA6CFC">
        <w:rPr>
          <w:rFonts w:ascii="Times New Roman" w:eastAsia="Calibri" w:hAnsi="Times New Roman" w:cs="Times New Roman"/>
          <w:bCs/>
          <w:sz w:val="24"/>
          <w:szCs w:val="24"/>
          <w:lang w:val="ro-RO"/>
        </w:rPr>
        <w:t xml:space="preserve">ei şi creatininei serice fiind </w:t>
      </w:r>
      <w:r w:rsidRPr="000C0896">
        <w:rPr>
          <w:rFonts w:ascii="Times New Roman" w:eastAsia="Calibri" w:hAnsi="Times New Roman" w:cs="Times New Roman"/>
          <w:bCs/>
          <w:sz w:val="24"/>
          <w:szCs w:val="24"/>
          <w:lang w:val="ro-RO"/>
        </w:rPr>
        <w:t>cu aproximativ 25% mai mici în timpul sarcinii.</w:t>
      </w:r>
      <w:r w:rsidR="00BA6CFC">
        <w:rPr>
          <w:rFonts w:ascii="Times New Roman" w:eastAsia="Calibri" w:hAnsi="Times New Roman" w:cs="Times New Roman"/>
          <w:bCs/>
          <w:sz w:val="24"/>
          <w:szCs w:val="24"/>
          <w:lang w:val="ro-RO"/>
        </w:rPr>
        <w:t xml:space="preserve"> Aceste modificări se datorează </w:t>
      </w:r>
      <w:r w:rsidRPr="000C0896">
        <w:rPr>
          <w:rFonts w:ascii="Times New Roman" w:eastAsia="Calibri" w:hAnsi="Times New Roman" w:cs="Times New Roman"/>
          <w:bCs/>
          <w:sz w:val="24"/>
          <w:szCs w:val="24"/>
          <w:lang w:val="ro-RO"/>
        </w:rPr>
        <w:t>creşterii debitului cardiac, scăderii rezistenţei vasculare</w:t>
      </w:r>
      <w:r w:rsidR="00BA6CFC">
        <w:rPr>
          <w:rFonts w:ascii="Times New Roman" w:eastAsia="Calibri" w:hAnsi="Times New Roman" w:cs="Times New Roman"/>
          <w:bCs/>
          <w:sz w:val="24"/>
          <w:szCs w:val="24"/>
          <w:lang w:val="ro-RO"/>
        </w:rPr>
        <w:t xml:space="preserve"> şi creşterii nivelelor serice </w:t>
      </w:r>
      <w:r w:rsidRPr="000C0896">
        <w:rPr>
          <w:rFonts w:ascii="Times New Roman" w:eastAsia="Calibri" w:hAnsi="Times New Roman" w:cs="Times New Roman"/>
          <w:bCs/>
          <w:sz w:val="24"/>
          <w:szCs w:val="24"/>
          <w:lang w:val="ro-RO"/>
        </w:rPr>
        <w:t>de progesteron, aldosteron, dezoxicorticosteron, horm</w:t>
      </w:r>
      <w:r w:rsidR="00BA6CFC">
        <w:rPr>
          <w:rFonts w:ascii="Times New Roman" w:eastAsia="Calibri" w:hAnsi="Times New Roman" w:cs="Times New Roman"/>
          <w:bCs/>
          <w:sz w:val="24"/>
          <w:szCs w:val="24"/>
          <w:lang w:val="ro-RO"/>
        </w:rPr>
        <w:t xml:space="preserve">onului lactogen placentar şi a </w:t>
      </w:r>
      <w:r w:rsidRPr="000C0896">
        <w:rPr>
          <w:rFonts w:ascii="Times New Roman" w:eastAsia="Calibri" w:hAnsi="Times New Roman" w:cs="Times New Roman"/>
          <w:bCs/>
          <w:sz w:val="24"/>
          <w:szCs w:val="24"/>
          <w:lang w:val="ro-RO"/>
        </w:rPr>
        <w:t>gonadotrofinei corionice [3].</w:t>
      </w:r>
    </w:p>
    <w:p w14:paraId="07D9268A"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30A83980"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40B2B446" w14:textId="77777777" w:rsidR="00BA6CFC" w:rsidRDefault="000C0896" w:rsidP="00BA6CFC">
      <w:pPr>
        <w:spacing w:after="0"/>
        <w:ind w:firstLine="709"/>
        <w:jc w:val="both"/>
        <w:rPr>
          <w:rFonts w:ascii="Times New Roman" w:eastAsia="Calibri" w:hAnsi="Times New Roman" w:cs="Times New Roman"/>
          <w:b/>
          <w:bCs/>
          <w:sz w:val="24"/>
          <w:szCs w:val="24"/>
          <w:lang w:val="ro-RO"/>
        </w:rPr>
      </w:pPr>
      <w:r w:rsidRPr="000C0896">
        <w:rPr>
          <w:rFonts w:ascii="Times New Roman" w:eastAsia="Calibri" w:hAnsi="Times New Roman" w:cs="Times New Roman"/>
          <w:b/>
          <w:bCs/>
          <w:sz w:val="24"/>
          <w:szCs w:val="24"/>
          <w:lang w:val="ro-RO"/>
        </w:rPr>
        <w:t>Spaţiile hidr</w:t>
      </w:r>
      <w:r w:rsidR="00BA6CFC">
        <w:rPr>
          <w:rFonts w:ascii="Times New Roman" w:eastAsia="Calibri" w:hAnsi="Times New Roman" w:cs="Times New Roman"/>
          <w:b/>
          <w:bCs/>
          <w:sz w:val="24"/>
          <w:szCs w:val="24"/>
          <w:lang w:val="ro-RO"/>
        </w:rPr>
        <w:t>ice ale organismului în sarcină</w:t>
      </w:r>
    </w:p>
    <w:p w14:paraId="22BAB3EE" w14:textId="77777777" w:rsidR="000C0896" w:rsidRPr="00BA6CFC" w:rsidRDefault="000C0896" w:rsidP="00BA6CFC">
      <w:pPr>
        <w:spacing w:after="0"/>
        <w:ind w:firstLine="709"/>
        <w:jc w:val="both"/>
        <w:rPr>
          <w:rFonts w:ascii="Times New Roman" w:eastAsia="Calibri" w:hAnsi="Times New Roman" w:cs="Times New Roman"/>
          <w:b/>
          <w:bCs/>
          <w:sz w:val="24"/>
          <w:szCs w:val="24"/>
          <w:lang w:val="ro-RO"/>
        </w:rPr>
      </w:pPr>
      <w:r w:rsidRPr="000C0896">
        <w:rPr>
          <w:rFonts w:ascii="Times New Roman" w:eastAsia="Calibri" w:hAnsi="Times New Roman" w:cs="Times New Roman"/>
          <w:b/>
          <w:bCs/>
          <w:sz w:val="24"/>
          <w:szCs w:val="24"/>
          <w:u w:val="single"/>
          <w:lang w:val="ro-RO"/>
        </w:rPr>
        <w:t xml:space="preserve">Retenţia hidrosalină </w:t>
      </w:r>
    </w:p>
    <w:p w14:paraId="6F956469" w14:textId="77777777" w:rsidR="000C0896" w:rsidRPr="000C0896" w:rsidRDefault="000C0896" w:rsidP="00BA6CFC">
      <w:pPr>
        <w:spacing w:after="0"/>
        <w:ind w:left="142" w:firstLine="567"/>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Reprezintă un fenomen natural, necesar adaptării organismului la noua situaţie fiziologică</w:t>
      </w:r>
      <w:r w:rsidR="00BA6CFC">
        <w:rPr>
          <w:rFonts w:ascii="Times New Roman" w:eastAsia="Calibri" w:hAnsi="Times New Roman" w:cs="Times New Roman"/>
          <w:bCs/>
          <w:sz w:val="24"/>
          <w:szCs w:val="24"/>
          <w:lang w:val="ro-RO"/>
        </w:rPr>
        <w:t xml:space="preserve">. </w:t>
      </w:r>
    </w:p>
    <w:p w14:paraId="5139FDC4" w14:textId="77777777" w:rsidR="00BA6CFC" w:rsidRDefault="000C0896" w:rsidP="00BA6CFC">
      <w:pPr>
        <w:spacing w:after="0"/>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Apă totală a corpului  creşte în timpul sarcinii umane normale cu 7-8 l.  La mamă, creşterea volemică  se face  preponderent  extracelular, cuprinzând spaţiile intravasculare şi interstiţiale</w:t>
      </w:r>
      <w:r w:rsidR="00BA6CFC">
        <w:rPr>
          <w:rFonts w:ascii="Times New Roman" w:eastAsia="Calibri" w:hAnsi="Times New Roman" w:cs="Times New Roman"/>
          <w:bCs/>
          <w:sz w:val="24"/>
          <w:szCs w:val="24"/>
          <w:lang w:val="ro-RO"/>
        </w:rPr>
        <w:t xml:space="preserve">. </w:t>
      </w:r>
      <w:r w:rsidRPr="000C0896">
        <w:rPr>
          <w:rFonts w:ascii="Times New Roman" w:eastAsia="Calibri" w:hAnsi="Times New Roman" w:cs="Times New Roman"/>
          <w:bCs/>
          <w:sz w:val="24"/>
          <w:szCs w:val="24"/>
          <w:lang w:val="ro-RO"/>
        </w:rPr>
        <w:t>Masa de eritrocite creşte în  proporţie mai mică, rezultând anemia fiziologică a sarcinii</w:t>
      </w:r>
      <w:r w:rsidR="00BA6CFC">
        <w:rPr>
          <w:rFonts w:ascii="Times New Roman" w:eastAsia="Calibri" w:hAnsi="Times New Roman" w:cs="Times New Roman"/>
          <w:bCs/>
          <w:sz w:val="24"/>
          <w:szCs w:val="24"/>
          <w:lang w:val="ro-RO"/>
        </w:rPr>
        <w:t>.</w:t>
      </w:r>
      <w:r w:rsidR="00BA6CFC">
        <w:rPr>
          <w:rFonts w:ascii="Times New Roman" w:eastAsia="Calibri" w:hAnsi="Times New Roman" w:cs="Times New Roman"/>
          <w:sz w:val="24"/>
          <w:szCs w:val="24"/>
          <w:lang w:val="ro-RO"/>
        </w:rPr>
        <w:t xml:space="preserve"> </w:t>
      </w:r>
      <w:r w:rsidRPr="000C0896">
        <w:rPr>
          <w:rFonts w:ascii="Times New Roman" w:eastAsia="Calibri" w:hAnsi="Times New Roman" w:cs="Times New Roman"/>
          <w:bCs/>
          <w:sz w:val="24"/>
          <w:szCs w:val="24"/>
          <w:lang w:val="ro-RO"/>
        </w:rPr>
        <w:t>Expansiunea volumului intravascular  este de  2-30% din creşterea spaţiului extracelular, restul  e datorat creşterii substanţiale a fluidului interstiţial</w:t>
      </w:r>
      <w:r w:rsidRPr="00446010">
        <w:rPr>
          <w:rFonts w:ascii="Times New Roman" w:eastAsia="Calibri" w:hAnsi="Times New Roman" w:cs="Times New Roman"/>
          <w:bCs/>
          <w:sz w:val="24"/>
          <w:szCs w:val="24"/>
          <w:lang w:val="fr-FR"/>
        </w:rPr>
        <w:t xml:space="preserve"> </w:t>
      </w:r>
    </w:p>
    <w:p w14:paraId="38C91827" w14:textId="77777777" w:rsidR="000C0896" w:rsidRPr="000C0896" w:rsidRDefault="00BA6CFC" w:rsidP="00BA6CFC">
      <w:pPr>
        <w:spacing w:after="0"/>
        <w:ind w:firstLine="709"/>
        <w:rPr>
          <w:rFonts w:ascii="Times New Roman" w:eastAsia="Calibri" w:hAnsi="Times New Roman" w:cs="Times New Roman"/>
          <w:sz w:val="24"/>
          <w:szCs w:val="24"/>
          <w:lang w:val="ro-RO"/>
        </w:rPr>
      </w:pPr>
      <w:r>
        <w:rPr>
          <w:rFonts w:ascii="Times New Roman" w:eastAsia="Calibri" w:hAnsi="Times New Roman" w:cs="Times New Roman"/>
          <w:b/>
          <w:bCs/>
          <w:sz w:val="24"/>
          <w:szCs w:val="24"/>
          <w:lang w:val="ro-RO"/>
        </w:rPr>
        <w:t xml:space="preserve">Metabolismul electrolitic </w:t>
      </w:r>
      <w:r w:rsidR="000C0896" w:rsidRPr="000C0896">
        <w:rPr>
          <w:rFonts w:ascii="Times New Roman" w:eastAsia="Calibri" w:hAnsi="Times New Roman" w:cs="Times New Roman"/>
          <w:sz w:val="24"/>
          <w:szCs w:val="24"/>
          <w:lang w:val="ro-RO"/>
        </w:rPr>
        <w:t>se reţine progresiv sodiul până la un total de 900 mEq</w:t>
      </w:r>
      <w:r>
        <w:rPr>
          <w:rFonts w:ascii="Times New Roman" w:eastAsia="Calibri" w:hAnsi="Times New Roman" w:cs="Times New Roman"/>
          <w:sz w:val="24"/>
          <w:szCs w:val="24"/>
          <w:lang w:val="ro-RO"/>
        </w:rPr>
        <w:t>.</w:t>
      </w:r>
      <w:r w:rsidR="000C0896" w:rsidRPr="00446010">
        <w:rPr>
          <w:rFonts w:ascii="Times New Roman" w:eastAsia="Calibri" w:hAnsi="Times New Roman" w:cs="Times New Roman"/>
          <w:sz w:val="24"/>
          <w:szCs w:val="24"/>
          <w:lang w:val="ro-RO"/>
        </w:rPr>
        <w:t xml:space="preserve"> </w:t>
      </w:r>
      <w:r>
        <w:rPr>
          <w:rFonts w:ascii="Times New Roman" w:eastAsia="Calibri" w:hAnsi="Times New Roman" w:cs="Times New Roman"/>
          <w:sz w:val="24"/>
          <w:szCs w:val="24"/>
          <w:lang w:val="ro-RO"/>
        </w:rPr>
        <w:t>Circa 300</w:t>
      </w:r>
      <w:r w:rsidR="000C0896" w:rsidRPr="000C0896">
        <w:rPr>
          <w:rFonts w:ascii="Times New Roman" w:eastAsia="Calibri" w:hAnsi="Times New Roman" w:cs="Times New Roman"/>
          <w:sz w:val="24"/>
          <w:szCs w:val="24"/>
          <w:lang w:val="ro-RO"/>
        </w:rPr>
        <w:t xml:space="preserve">mEq Na+ sunt reţinuţi în compartimentul extracelular al mamei </w:t>
      </w:r>
      <w:r w:rsidR="000C0896" w:rsidRPr="000C0896">
        <w:rPr>
          <w:rFonts w:ascii="Times New Roman" w:eastAsia="Calibri" w:hAnsi="Times New Roman" w:cs="Times New Roman"/>
          <w:i/>
          <w:iCs/>
          <w:sz w:val="24"/>
          <w:szCs w:val="24"/>
          <w:lang w:val="ro-RO"/>
        </w:rPr>
        <w:t>- hip</w:t>
      </w:r>
      <w:r>
        <w:rPr>
          <w:rFonts w:ascii="Times New Roman" w:eastAsia="Calibri" w:hAnsi="Times New Roman" w:cs="Times New Roman"/>
          <w:i/>
          <w:iCs/>
          <w:sz w:val="24"/>
          <w:szCs w:val="24"/>
          <w:lang w:val="ro-RO"/>
        </w:rPr>
        <w:t xml:space="preserve">ovolemie fiziologică (depăşeşte </w:t>
      </w:r>
      <w:r w:rsidR="000C0896" w:rsidRPr="000C0896">
        <w:rPr>
          <w:rFonts w:ascii="Times New Roman" w:eastAsia="Calibri" w:hAnsi="Times New Roman" w:cs="Times New Roman"/>
          <w:i/>
          <w:iCs/>
          <w:sz w:val="24"/>
          <w:szCs w:val="24"/>
          <w:lang w:val="ro-RO"/>
        </w:rPr>
        <w:t>valori</w:t>
      </w:r>
      <w:r>
        <w:rPr>
          <w:rFonts w:ascii="Times New Roman" w:eastAsia="Calibri" w:hAnsi="Times New Roman" w:cs="Times New Roman"/>
          <w:i/>
          <w:iCs/>
          <w:sz w:val="24"/>
          <w:szCs w:val="24"/>
          <w:lang w:val="ro-RO"/>
        </w:rPr>
        <w:t xml:space="preserve">le prin simpla retenţie salină). </w:t>
      </w:r>
      <w:r w:rsidR="000C0896" w:rsidRPr="000C0896">
        <w:rPr>
          <w:rFonts w:ascii="Times New Roman" w:eastAsia="Calibri" w:hAnsi="Times New Roman" w:cs="Times New Roman"/>
          <w:sz w:val="24"/>
          <w:szCs w:val="24"/>
          <w:lang w:val="ro-RO"/>
        </w:rPr>
        <w:t>Potasiul este retenţionat în sarcină, în medie 108 g, cu 12 g mai mult decât în organismul femeii negravide.</w:t>
      </w:r>
      <w:r w:rsidR="000C0896" w:rsidRPr="00446010">
        <w:rPr>
          <w:rFonts w:ascii="Times New Roman" w:eastAsia="Calibri" w:hAnsi="Times New Roman" w:cs="Times New Roman"/>
          <w:sz w:val="24"/>
          <w:szCs w:val="24"/>
          <w:lang w:val="ro-RO"/>
        </w:rPr>
        <w:t xml:space="preserve"> </w:t>
      </w:r>
      <w:r w:rsidR="000C0896" w:rsidRPr="000C0896">
        <w:rPr>
          <w:rFonts w:ascii="Times New Roman" w:eastAsia="Calibri" w:hAnsi="Times New Roman" w:cs="Times New Roman"/>
          <w:sz w:val="24"/>
          <w:szCs w:val="24"/>
          <w:lang w:val="ro-RO"/>
        </w:rPr>
        <w:t>În apropierea naşterii, spre deosebire</w:t>
      </w:r>
      <w:r>
        <w:rPr>
          <w:rFonts w:ascii="Times New Roman" w:eastAsia="Calibri" w:hAnsi="Times New Roman" w:cs="Times New Roman"/>
          <w:sz w:val="24"/>
          <w:szCs w:val="24"/>
          <w:lang w:val="ro-RO"/>
        </w:rPr>
        <w:t xml:space="preserve"> de Na+ şi Cl, potasemia scade. </w:t>
      </w:r>
      <w:r w:rsidR="000C0896" w:rsidRPr="000C0896">
        <w:rPr>
          <w:rFonts w:ascii="Times New Roman" w:eastAsia="Calibri" w:hAnsi="Times New Roman" w:cs="Times New Roman"/>
          <w:sz w:val="24"/>
          <w:szCs w:val="24"/>
          <w:lang w:val="ro-RO"/>
        </w:rPr>
        <w:t xml:space="preserve">Calciul şi fosforul. Gestaţia presupune o acumulare de calciu care </w:t>
      </w:r>
      <w:r w:rsidR="000C0896" w:rsidRPr="000C0896">
        <w:rPr>
          <w:rFonts w:ascii="Times New Roman" w:eastAsia="Calibri" w:hAnsi="Times New Roman" w:cs="Times New Roman"/>
          <w:sz w:val="24"/>
          <w:szCs w:val="24"/>
          <w:lang w:val="ro-RO"/>
        </w:rPr>
        <w:lastRenderedPageBreak/>
        <w:t>sumează în organismul gravidei la sfârşitul sarcinii circa 30 g.</w:t>
      </w:r>
      <w:r w:rsidR="000C0896" w:rsidRPr="000C0896">
        <w:rPr>
          <w:rFonts w:ascii="Times New Roman" w:eastAsia="Calibri" w:hAnsi="Times New Roman" w:cs="Times New Roman"/>
          <w:sz w:val="24"/>
          <w:szCs w:val="24"/>
          <w:lang w:val="ro-RO"/>
        </w:rPr>
        <w:br/>
        <w:t>De la săptămâna a 8-a, scade sub 4,61±0,27, Eq faţă de 5,03 mEq la începutul sarcinii.</w:t>
      </w:r>
    </w:p>
    <w:p w14:paraId="15B062BE"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2AC8CCF2"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746B230C" w14:textId="77777777" w:rsidR="000C0896" w:rsidRPr="000C0896" w:rsidRDefault="000C0896" w:rsidP="00BA6CFC">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lang w:val="ro-RO"/>
        </w:rPr>
        <w:t>Restricţia sodată şi utilizarea diureticelor în sarcină – concepţie greşită !!!</w:t>
      </w:r>
      <w:r w:rsidRPr="000C0896">
        <w:rPr>
          <w:rFonts w:ascii="Times New Roman" w:eastAsia="Calibri" w:hAnsi="Times New Roman" w:cs="Times New Roman"/>
          <w:b/>
          <w:bCs/>
          <w:sz w:val="24"/>
          <w:szCs w:val="24"/>
          <w:lang w:val="ro-RO"/>
        </w:rPr>
        <w:br/>
      </w:r>
      <w:r w:rsidRPr="000C0896">
        <w:rPr>
          <w:rFonts w:ascii="Times New Roman" w:eastAsia="Calibri" w:hAnsi="Times New Roman" w:cs="Times New Roman"/>
          <w:sz w:val="24"/>
          <w:szCs w:val="24"/>
          <w:lang w:val="ro-RO"/>
        </w:rPr>
        <w:br/>
        <w:t>Se limitează expansiunea fiziologică a volumului extracelular,  se reduce filtrarea plasmatică şi FG, scade fluxul sanguin uterin şi se afectează creşterea normală a produsului de concepţie. În sarcină se produce o nouă reglare a tonostatului, situaţia hiposmolarităţii moderate fiind percepută ca normală.</w:t>
      </w:r>
    </w:p>
    <w:p w14:paraId="4D2C79F8"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3E500D9D" w14:textId="77777777" w:rsidR="000C0896" w:rsidRPr="000C0896" w:rsidRDefault="000C0896" w:rsidP="004736AE">
      <w:pPr>
        <w:spacing w:after="0"/>
        <w:ind w:left="720" w:firstLine="709"/>
        <w:contextualSpacing/>
        <w:jc w:val="both"/>
        <w:rPr>
          <w:rFonts w:ascii="Times New Roman" w:eastAsia="Calibri" w:hAnsi="Times New Roman" w:cs="Times New Roman"/>
          <w:sz w:val="24"/>
          <w:szCs w:val="24"/>
          <w:lang w:val="ro-RO"/>
        </w:rPr>
      </w:pPr>
    </w:p>
    <w:p w14:paraId="202716CE" w14:textId="77777777" w:rsidR="00BA6CFC" w:rsidRDefault="000C0896" w:rsidP="00BA6CFC">
      <w:pPr>
        <w:tabs>
          <w:tab w:val="left" w:pos="78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lang w:val="ro-RO"/>
        </w:rPr>
        <w:t>Reg</w:t>
      </w:r>
      <w:r w:rsidR="00BA6CFC">
        <w:rPr>
          <w:rFonts w:ascii="Times New Roman" w:eastAsia="Calibri" w:hAnsi="Times New Roman" w:cs="Times New Roman"/>
          <w:b/>
          <w:bCs/>
          <w:sz w:val="24"/>
          <w:szCs w:val="24"/>
          <w:lang w:val="ro-RO"/>
        </w:rPr>
        <w:t xml:space="preserve">larea echilibrului acido-bazic. </w:t>
      </w:r>
      <w:r w:rsidRPr="000C0896">
        <w:rPr>
          <w:rFonts w:ascii="Times New Roman" w:eastAsia="Calibri" w:hAnsi="Times New Roman" w:cs="Times New Roman"/>
          <w:sz w:val="24"/>
          <w:szCs w:val="24"/>
          <w:lang w:val="ro-RO"/>
        </w:rPr>
        <w:t>Rinichiul- efector principal al reg</w:t>
      </w:r>
      <w:r w:rsidR="00BA6CFC">
        <w:rPr>
          <w:rFonts w:ascii="Times New Roman" w:eastAsia="Calibri" w:hAnsi="Times New Roman" w:cs="Times New Roman"/>
          <w:sz w:val="24"/>
          <w:szCs w:val="24"/>
          <w:lang w:val="ro-RO"/>
        </w:rPr>
        <w:t xml:space="preserve">lării homeostazei acido-bazice. </w:t>
      </w:r>
      <w:r w:rsidRPr="000C0896">
        <w:rPr>
          <w:rFonts w:ascii="Times New Roman" w:eastAsia="Calibri" w:hAnsi="Times New Roman" w:cs="Times New Roman"/>
          <w:sz w:val="24"/>
          <w:szCs w:val="24"/>
          <w:lang w:val="ro-RO"/>
        </w:rPr>
        <w:t>Eliminarea în urină (predominant matinală) a unei cant</w:t>
      </w:r>
      <w:r w:rsidR="00BA6CFC">
        <w:rPr>
          <w:rFonts w:ascii="Times New Roman" w:eastAsia="Calibri" w:hAnsi="Times New Roman" w:cs="Times New Roman"/>
          <w:sz w:val="24"/>
          <w:szCs w:val="24"/>
          <w:lang w:val="ro-RO"/>
        </w:rPr>
        <w:t xml:space="preserve">ităţi crescute de bicarbonat. </w:t>
      </w:r>
      <w:r w:rsidR="00BA6CFC">
        <w:rPr>
          <w:rFonts w:ascii="Times New Roman" w:eastAsia="Calibri" w:hAnsi="Times New Roman" w:cs="Times New Roman"/>
          <w:sz w:val="24"/>
          <w:szCs w:val="24"/>
          <w:lang w:val="ro-RO"/>
        </w:rPr>
        <w:br/>
      </w:r>
      <w:r w:rsidRPr="000C0896">
        <w:rPr>
          <w:rFonts w:ascii="Times New Roman" w:eastAsia="Calibri" w:hAnsi="Times New Roman" w:cs="Times New Roman"/>
          <w:sz w:val="24"/>
          <w:szCs w:val="24"/>
          <w:lang w:val="ro-RO"/>
        </w:rPr>
        <w:t xml:space="preserve">Valorile plasmatice scad cu circa 4 mmol/l (22 mEq) </w:t>
      </w:r>
      <w:r w:rsidRPr="000C0896">
        <w:rPr>
          <w:rFonts w:ascii="Times New Roman" w:eastAsia="Calibri" w:hAnsi="Times New Roman" w:cs="Times New Roman"/>
          <w:i/>
          <w:iCs/>
          <w:sz w:val="24"/>
          <w:szCs w:val="24"/>
          <w:lang w:val="ro-RO"/>
        </w:rPr>
        <w:t>Pierderea urinară de bicarbonat compensează efectul alcalozei prin hipocapnia indusă de hiperventilaţia gravidelor.</w:t>
      </w:r>
      <w:r w:rsidRPr="000C0896">
        <w:rPr>
          <w:rFonts w:ascii="Times New Roman" w:eastAsia="Calibri" w:hAnsi="Times New Roman" w:cs="Times New Roman"/>
          <w:sz w:val="24"/>
          <w:szCs w:val="24"/>
          <w:lang w:val="ro-RO"/>
        </w:rPr>
        <w:t xml:space="preserve"> </w:t>
      </w:r>
      <w:r w:rsidRPr="000C0896">
        <w:rPr>
          <w:rFonts w:ascii="Times New Roman" w:eastAsia="Calibri" w:hAnsi="Times New Roman" w:cs="Times New Roman"/>
          <w:sz w:val="24"/>
          <w:szCs w:val="24"/>
          <w:lang w:val="ro-RO"/>
        </w:rPr>
        <w:br/>
        <w:t xml:space="preserve">Mecanismele renale de conservare şi generare a </w:t>
      </w:r>
      <w:r w:rsidR="00BA6CFC">
        <w:rPr>
          <w:rFonts w:ascii="Times New Roman" w:eastAsia="Calibri" w:hAnsi="Times New Roman" w:cs="Times New Roman"/>
          <w:sz w:val="24"/>
          <w:szCs w:val="24"/>
          <w:lang w:val="ro-RO"/>
        </w:rPr>
        <w:t xml:space="preserve">bicarbonatului rămân intacte. </w:t>
      </w:r>
      <w:r w:rsidR="00BA6CFC">
        <w:rPr>
          <w:rFonts w:ascii="Times New Roman" w:eastAsia="Calibri" w:hAnsi="Times New Roman" w:cs="Times New Roman"/>
          <w:sz w:val="24"/>
          <w:szCs w:val="24"/>
          <w:lang w:val="ro-RO"/>
        </w:rPr>
        <w:br/>
      </w:r>
      <w:r w:rsidRPr="000C0896">
        <w:rPr>
          <w:rFonts w:ascii="Times New Roman" w:eastAsia="Calibri" w:hAnsi="Times New Roman" w:cs="Times New Roman"/>
          <w:i/>
          <w:iCs/>
          <w:sz w:val="24"/>
          <w:szCs w:val="24"/>
          <w:lang w:val="ro-RO"/>
        </w:rPr>
        <w:t>Se obţine o deviere a balanţei acido-bazice spre alcalin de circa 2-4 mmoli (de la 7,40 la circa 7,44).</w:t>
      </w:r>
    </w:p>
    <w:p w14:paraId="16A29D5A" w14:textId="77777777" w:rsidR="000C0896" w:rsidRPr="00BA6CFC" w:rsidRDefault="000C0896" w:rsidP="00BA6CFC">
      <w:pPr>
        <w:tabs>
          <w:tab w:val="left" w:pos="780"/>
        </w:tabs>
        <w:spacing w:after="0"/>
        <w:ind w:firstLine="709"/>
        <w:jc w:val="both"/>
        <w:rPr>
          <w:rFonts w:ascii="Times New Roman" w:eastAsia="Calibri" w:hAnsi="Times New Roman" w:cs="Times New Roman"/>
          <w:sz w:val="24"/>
          <w:szCs w:val="24"/>
          <w:lang w:val="ro-RO"/>
        </w:rPr>
      </w:pPr>
      <w:r w:rsidRPr="00446010">
        <w:rPr>
          <w:rFonts w:ascii="Times New Roman" w:eastAsia="Times New Roman" w:hAnsi="Times New Roman" w:cs="Times New Roman"/>
          <w:sz w:val="24"/>
          <w:szCs w:val="24"/>
          <w:lang w:val="ro-RO"/>
        </w:rPr>
        <w:t>Simptome urinare – urinări frecvente, nicturie (urinări frecvente în cursul nop</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ii), incontinen</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 xml:space="preserve">ă urinară, </w:t>
      </w:r>
      <w:r w:rsidRPr="00446010">
        <w:rPr>
          <w:rFonts w:ascii="Times New Roman" w:eastAsia="Times New Roman" w:hAnsi="Times New Roman" w:cs="Times New Roman"/>
          <w:b/>
          <w:bCs/>
          <w:color w:val="333333"/>
          <w:sz w:val="24"/>
          <w:szCs w:val="24"/>
          <w:shd w:val="clear" w:color="auto" w:fill="FFFFFF"/>
          <w:lang w:val="ro-RO"/>
        </w:rPr>
        <w:t>Incontinen</w:t>
      </w:r>
      <w:r w:rsidRPr="00446010">
        <w:rPr>
          <w:rFonts w:ascii="Cambria Math" w:eastAsia="Times New Roman" w:hAnsi="Cambria Math" w:cs="Cambria Math"/>
          <w:b/>
          <w:bCs/>
          <w:color w:val="333333"/>
          <w:sz w:val="24"/>
          <w:szCs w:val="24"/>
          <w:shd w:val="clear" w:color="auto" w:fill="FFFFFF"/>
          <w:lang w:val="ro-RO"/>
        </w:rPr>
        <w:t>ț</w:t>
      </w:r>
      <w:r w:rsidRPr="00446010">
        <w:rPr>
          <w:rFonts w:ascii="Times New Roman" w:eastAsia="Times New Roman" w:hAnsi="Times New Roman" w:cs="Times New Roman"/>
          <w:b/>
          <w:bCs/>
          <w:color w:val="333333"/>
          <w:sz w:val="24"/>
          <w:szCs w:val="24"/>
          <w:shd w:val="clear" w:color="auto" w:fill="FFFFFF"/>
          <w:lang w:val="ro-RO"/>
        </w:rPr>
        <w:t xml:space="preserve">ă urinară de stress </w:t>
      </w:r>
      <w:r w:rsidRPr="00446010">
        <w:rPr>
          <w:rFonts w:ascii="Cambria Math" w:eastAsia="Times New Roman" w:hAnsi="Cambria Math" w:cs="Cambria Math"/>
          <w:b/>
          <w:bCs/>
          <w:color w:val="333333"/>
          <w:sz w:val="24"/>
          <w:szCs w:val="24"/>
          <w:shd w:val="clear" w:color="auto" w:fill="FFFFFF"/>
          <w:lang w:val="ro-RO"/>
        </w:rPr>
        <w:t>ș</w:t>
      </w:r>
      <w:r w:rsidRPr="00446010">
        <w:rPr>
          <w:rFonts w:ascii="Times New Roman" w:eastAsia="Times New Roman" w:hAnsi="Times New Roman" w:cs="Times New Roman"/>
          <w:b/>
          <w:bCs/>
          <w:color w:val="333333"/>
          <w:sz w:val="24"/>
          <w:szCs w:val="24"/>
          <w:shd w:val="clear" w:color="auto" w:fill="FFFFFF"/>
          <w:lang w:val="ro-RO"/>
        </w:rPr>
        <w:t>i imperioasa (de urgenta) sunt fenomene obi</w:t>
      </w:r>
      <w:r w:rsidRPr="00446010">
        <w:rPr>
          <w:rFonts w:ascii="Cambria Math" w:eastAsia="Times New Roman" w:hAnsi="Cambria Math" w:cs="Cambria Math"/>
          <w:b/>
          <w:bCs/>
          <w:color w:val="333333"/>
          <w:sz w:val="24"/>
          <w:szCs w:val="24"/>
          <w:shd w:val="clear" w:color="auto" w:fill="FFFFFF"/>
          <w:lang w:val="ro-RO"/>
        </w:rPr>
        <w:t>ș</w:t>
      </w:r>
      <w:r w:rsidRPr="00446010">
        <w:rPr>
          <w:rFonts w:ascii="Times New Roman" w:eastAsia="Times New Roman" w:hAnsi="Times New Roman" w:cs="Times New Roman"/>
          <w:b/>
          <w:bCs/>
          <w:color w:val="333333"/>
          <w:sz w:val="24"/>
          <w:szCs w:val="24"/>
          <w:shd w:val="clear" w:color="auto" w:fill="FFFFFF"/>
          <w:lang w:val="ro-RO"/>
        </w:rPr>
        <w:t xml:space="preserve">nuite sarcinii.   </w:t>
      </w:r>
    </w:p>
    <w:p w14:paraId="777B483B" w14:textId="77777777" w:rsidR="000C0896" w:rsidRPr="00446010" w:rsidRDefault="000C0896" w:rsidP="004736AE">
      <w:pPr>
        <w:spacing w:after="0"/>
        <w:ind w:firstLine="709"/>
        <w:jc w:val="both"/>
        <w:rPr>
          <w:rFonts w:ascii="Times New Roman" w:eastAsia="Calibri" w:hAnsi="Times New Roman" w:cs="Times New Roman"/>
          <w:bCs/>
          <w:iCs/>
          <w:sz w:val="24"/>
          <w:szCs w:val="24"/>
          <w:lang w:val="fr-FR"/>
        </w:rPr>
      </w:pPr>
      <w:r w:rsidRPr="000C0896">
        <w:rPr>
          <w:rFonts w:ascii="Times New Roman" w:eastAsia="Calibri" w:hAnsi="Times New Roman" w:cs="Times New Roman"/>
          <w:bCs/>
          <w:iCs/>
          <w:sz w:val="24"/>
          <w:szCs w:val="24"/>
          <w:lang w:val="ro-RO"/>
        </w:rPr>
        <w:t xml:space="preserve">Proteinuria </w:t>
      </w:r>
      <w:r w:rsidRPr="000C0896">
        <w:rPr>
          <w:rFonts w:ascii="Times New Roman" w:eastAsia="Calibri" w:hAnsi="Times New Roman" w:cs="Times New Roman"/>
          <w:bCs/>
          <w:iCs/>
          <w:sz w:val="24"/>
          <w:szCs w:val="24"/>
          <w:lang w:val="vi-VN"/>
        </w:rPr>
        <w:t>până la 300 mg/24h</w:t>
      </w:r>
      <w:r w:rsidRPr="000C0896">
        <w:rPr>
          <w:rFonts w:ascii="Times New Roman" w:eastAsia="Calibri" w:hAnsi="Times New Roman" w:cs="Times New Roman"/>
          <w:bCs/>
          <w:iCs/>
          <w:sz w:val="24"/>
          <w:szCs w:val="24"/>
          <w:lang w:val="ro-RO"/>
        </w:rPr>
        <w:t xml:space="preserve"> este normală sarcinii (efectul ↑ filtra</w:t>
      </w:r>
      <w:r w:rsidRPr="000C0896">
        <w:rPr>
          <w:rFonts w:ascii="Cambria Math" w:eastAsia="Calibri" w:hAnsi="Cambria Math" w:cs="Cambria Math"/>
          <w:bCs/>
          <w:iCs/>
          <w:sz w:val="24"/>
          <w:szCs w:val="24"/>
          <w:lang w:val="ro-RO"/>
        </w:rPr>
        <w:t>ț</w:t>
      </w:r>
      <w:r w:rsidRPr="000C0896">
        <w:rPr>
          <w:rFonts w:ascii="Times New Roman" w:eastAsia="Calibri" w:hAnsi="Times New Roman" w:cs="Times New Roman"/>
          <w:bCs/>
          <w:iCs/>
          <w:sz w:val="24"/>
          <w:szCs w:val="24"/>
          <w:lang w:val="ro-RO"/>
        </w:rPr>
        <w:t xml:space="preserve">iei glomerulare). Evaluarea proteinei în sedimentul urinar este obligatoriu la gravide în urina colectată timp de </w:t>
      </w:r>
      <w:r w:rsidRPr="00446010">
        <w:rPr>
          <w:rFonts w:ascii="Times New Roman" w:eastAsia="Calibri" w:hAnsi="Times New Roman" w:cs="Times New Roman"/>
          <w:bCs/>
          <w:iCs/>
          <w:sz w:val="24"/>
          <w:szCs w:val="24"/>
          <w:lang w:val="fr-FR"/>
        </w:rPr>
        <w:t>24-h</w:t>
      </w:r>
      <w:r w:rsidRPr="000C0896">
        <w:rPr>
          <w:rFonts w:ascii="Times New Roman" w:eastAsia="Calibri" w:hAnsi="Times New Roman" w:cs="Times New Roman"/>
          <w:bCs/>
          <w:iCs/>
          <w:sz w:val="24"/>
          <w:szCs w:val="24"/>
          <w:lang w:val="ro-RO"/>
        </w:rPr>
        <w:t>. Proteinuria peste</w:t>
      </w:r>
      <w:r w:rsidRPr="00446010">
        <w:rPr>
          <w:rFonts w:ascii="Times New Roman" w:eastAsia="Calibri" w:hAnsi="Times New Roman" w:cs="Times New Roman"/>
          <w:bCs/>
          <w:iCs/>
          <w:sz w:val="24"/>
          <w:szCs w:val="24"/>
          <w:lang w:val="fr-FR"/>
        </w:rPr>
        <w:t xml:space="preserve"> 300 mg</w:t>
      </w:r>
      <w:r w:rsidRPr="000C0896">
        <w:rPr>
          <w:rFonts w:ascii="Times New Roman" w:eastAsia="Calibri" w:hAnsi="Times New Roman" w:cs="Times New Roman"/>
          <w:bCs/>
          <w:iCs/>
          <w:sz w:val="24"/>
          <w:szCs w:val="24"/>
          <w:lang w:val="ro-RO"/>
        </w:rPr>
        <w:t>/24 h</w:t>
      </w:r>
      <w:r w:rsidRPr="00446010">
        <w:rPr>
          <w:rFonts w:ascii="Times New Roman" w:eastAsia="Calibri" w:hAnsi="Times New Roman" w:cs="Times New Roman"/>
          <w:bCs/>
          <w:iCs/>
          <w:sz w:val="24"/>
          <w:szCs w:val="24"/>
          <w:lang w:val="fr-FR"/>
        </w:rPr>
        <w:t xml:space="preserve"> sugerează </w:t>
      </w:r>
      <w:r w:rsidRPr="000C0896">
        <w:rPr>
          <w:rFonts w:ascii="Times New Roman" w:eastAsia="Calibri" w:hAnsi="Times New Roman" w:cs="Times New Roman"/>
          <w:bCs/>
          <w:iCs/>
          <w:sz w:val="24"/>
          <w:szCs w:val="24"/>
          <w:lang w:val="ro-RO"/>
        </w:rPr>
        <w:t>agravarea maladiei renale preexistente sarcinii; maladie renală de novo;</w:t>
      </w:r>
      <w:r w:rsidRPr="00446010">
        <w:rPr>
          <w:rFonts w:ascii="Times New Roman" w:eastAsia="Calibri" w:hAnsi="Times New Roman" w:cs="Times New Roman"/>
          <w:bCs/>
          <w:iCs/>
          <w:sz w:val="24"/>
          <w:szCs w:val="24"/>
          <w:lang w:val="fr-FR"/>
        </w:rPr>
        <w:t xml:space="preserve"> </w:t>
      </w:r>
      <w:r w:rsidRPr="000C0896">
        <w:rPr>
          <w:rFonts w:ascii="Times New Roman" w:eastAsia="Calibri" w:hAnsi="Times New Roman" w:cs="Times New Roman"/>
          <w:bCs/>
          <w:iCs/>
          <w:sz w:val="24"/>
          <w:szCs w:val="24"/>
          <w:lang w:val="ro-RO"/>
        </w:rPr>
        <w:t xml:space="preserve">preeclampsie (după 20 SA); </w:t>
      </w:r>
    </w:p>
    <w:p w14:paraId="4F8EE4A9" w14:textId="77777777" w:rsidR="000C0896" w:rsidRPr="00446010" w:rsidRDefault="000C0896" w:rsidP="004736AE">
      <w:pPr>
        <w:spacing w:after="0"/>
        <w:ind w:firstLine="709"/>
        <w:jc w:val="both"/>
        <w:rPr>
          <w:rFonts w:ascii="Times New Roman" w:eastAsia="Calibri" w:hAnsi="Times New Roman" w:cs="Times New Roman"/>
          <w:bCs/>
          <w:iCs/>
          <w:sz w:val="24"/>
          <w:szCs w:val="24"/>
          <w:u w:val="single"/>
          <w:lang w:val="fr-FR"/>
        </w:rPr>
      </w:pPr>
      <w:r w:rsidRPr="000C0896">
        <w:rPr>
          <w:rFonts w:ascii="Times New Roman" w:eastAsia="Calibri" w:hAnsi="Times New Roman" w:cs="Times New Roman"/>
          <w:bCs/>
          <w:iCs/>
          <w:sz w:val="24"/>
          <w:szCs w:val="24"/>
          <w:lang w:val="ro-RO"/>
        </w:rPr>
        <w:t xml:space="preserve">NB!!! </w:t>
      </w:r>
      <w:r w:rsidRPr="00446010">
        <w:rPr>
          <w:rFonts w:ascii="Times New Roman" w:eastAsia="Calibri" w:hAnsi="Times New Roman" w:cs="Times New Roman"/>
          <w:bCs/>
          <w:iCs/>
          <w:sz w:val="24"/>
          <w:szCs w:val="24"/>
          <w:lang w:val="fr-FR"/>
        </w:rPr>
        <w:t xml:space="preserve">proteinuria </w:t>
      </w:r>
      <w:r w:rsidRPr="000C0896">
        <w:rPr>
          <w:rFonts w:ascii="Times New Roman" w:eastAsia="Calibri" w:hAnsi="Times New Roman" w:cs="Times New Roman"/>
          <w:bCs/>
          <w:iCs/>
          <w:sz w:val="24"/>
          <w:szCs w:val="24"/>
          <w:lang w:val="ro-RO"/>
        </w:rPr>
        <w:t>pănă</w:t>
      </w:r>
      <w:r w:rsidRPr="00446010">
        <w:rPr>
          <w:rFonts w:ascii="Times New Roman" w:eastAsia="Calibri" w:hAnsi="Times New Roman" w:cs="Times New Roman"/>
          <w:bCs/>
          <w:iCs/>
          <w:sz w:val="24"/>
          <w:szCs w:val="24"/>
          <w:lang w:val="fr-FR"/>
        </w:rPr>
        <w:t xml:space="preserve"> la 20 </w:t>
      </w:r>
      <w:r w:rsidRPr="000C0896">
        <w:rPr>
          <w:rFonts w:ascii="Times New Roman" w:eastAsia="Calibri" w:hAnsi="Times New Roman" w:cs="Times New Roman"/>
          <w:bCs/>
          <w:iCs/>
          <w:sz w:val="24"/>
          <w:szCs w:val="24"/>
          <w:lang w:val="ro-RO"/>
        </w:rPr>
        <w:t xml:space="preserve">SA – semnifică maladie renală preexistentă </w:t>
      </w:r>
      <w:r w:rsidRPr="00446010">
        <w:rPr>
          <w:rFonts w:ascii="Times New Roman" w:eastAsia="Calibri" w:hAnsi="Times New Roman" w:cs="Times New Roman"/>
          <w:bCs/>
          <w:iCs/>
          <w:sz w:val="24"/>
          <w:szCs w:val="24"/>
          <w:lang w:val="fr-FR"/>
        </w:rPr>
        <w:t>(</w:t>
      </w:r>
      <w:r w:rsidRPr="000C0896">
        <w:rPr>
          <w:rFonts w:ascii="Times New Roman" w:eastAsia="Calibri" w:hAnsi="Times New Roman" w:cs="Times New Roman"/>
          <w:bCs/>
          <w:iCs/>
          <w:sz w:val="24"/>
          <w:szCs w:val="24"/>
          <w:lang w:val="ro-RO"/>
        </w:rPr>
        <w:t>decăt maladie renală legată de sarcină).</w:t>
      </w:r>
    </w:p>
    <w:p w14:paraId="37E71085" w14:textId="77777777" w:rsidR="000C0896" w:rsidRPr="000C0896" w:rsidRDefault="000C0896" w:rsidP="004736AE">
      <w:pPr>
        <w:spacing w:after="0"/>
        <w:ind w:firstLine="709"/>
        <w:jc w:val="both"/>
        <w:rPr>
          <w:rFonts w:ascii="Times New Roman" w:eastAsia="Calibri" w:hAnsi="Times New Roman" w:cs="Times New Roman"/>
          <w:bCs/>
          <w:iCs/>
          <w:sz w:val="24"/>
          <w:szCs w:val="24"/>
          <w:lang w:val="ro-RO"/>
        </w:rPr>
      </w:pPr>
      <w:r w:rsidRPr="00446010">
        <w:rPr>
          <w:rFonts w:ascii="Times New Roman" w:eastAsia="Calibri" w:hAnsi="Times New Roman" w:cs="Times New Roman"/>
          <w:bCs/>
          <w:iCs/>
          <w:sz w:val="24"/>
          <w:szCs w:val="24"/>
          <w:lang w:val="fr-FR"/>
        </w:rPr>
        <w:t>Bacteruri</w:t>
      </w:r>
      <w:r w:rsidRPr="000C0896">
        <w:rPr>
          <w:rFonts w:ascii="Times New Roman" w:eastAsia="Calibri" w:hAnsi="Times New Roman" w:cs="Times New Roman"/>
          <w:bCs/>
          <w:iCs/>
          <w:sz w:val="24"/>
          <w:szCs w:val="24"/>
          <w:lang w:val="ro-RO"/>
        </w:rPr>
        <w:t>a este un simptom patologic, riscul căreia este crescut în sarcină. Cauzele bacteruriei în sarcină sunt: dilatare în sistemul de colec</w:t>
      </w:r>
      <w:r w:rsidRPr="000C0896">
        <w:rPr>
          <w:rFonts w:ascii="Cambria Math" w:eastAsia="Calibri" w:hAnsi="Cambria Math" w:cs="Cambria Math"/>
          <w:bCs/>
          <w:iCs/>
          <w:sz w:val="24"/>
          <w:szCs w:val="24"/>
          <w:lang w:val="ro-RO"/>
        </w:rPr>
        <w:t>ț</w:t>
      </w:r>
      <w:r w:rsidRPr="000C0896">
        <w:rPr>
          <w:rFonts w:ascii="Times New Roman" w:eastAsia="Calibri" w:hAnsi="Times New Roman" w:cs="Times New Roman"/>
          <w:bCs/>
          <w:iCs/>
          <w:sz w:val="24"/>
          <w:szCs w:val="24"/>
          <w:lang w:val="ro-RO"/>
        </w:rPr>
        <w:t xml:space="preserve">ie; stază urinară; umplere întărziată </w:t>
      </w:r>
      <w:r w:rsidRPr="000C0896">
        <w:rPr>
          <w:rFonts w:ascii="Cambria Math" w:eastAsia="Calibri" w:hAnsi="Cambria Math" w:cs="Cambria Math"/>
          <w:bCs/>
          <w:iCs/>
          <w:sz w:val="24"/>
          <w:szCs w:val="24"/>
          <w:lang w:val="ro-RO"/>
        </w:rPr>
        <w:t>ș</w:t>
      </w:r>
      <w:r w:rsidRPr="000C0896">
        <w:rPr>
          <w:rFonts w:ascii="Times New Roman" w:eastAsia="Calibri" w:hAnsi="Times New Roman" w:cs="Times New Roman"/>
          <w:bCs/>
          <w:iCs/>
          <w:sz w:val="24"/>
          <w:szCs w:val="24"/>
          <w:lang w:val="ro-RO"/>
        </w:rPr>
        <w:t>i reflux vesicoureteral.</w:t>
      </w:r>
    </w:p>
    <w:p w14:paraId="36719216" w14:textId="77777777" w:rsidR="000C0896" w:rsidRPr="00446010" w:rsidRDefault="000C0896" w:rsidP="004736AE">
      <w:pPr>
        <w:spacing w:after="0"/>
        <w:ind w:firstLine="709"/>
        <w:jc w:val="both"/>
        <w:rPr>
          <w:rFonts w:ascii="Times New Roman" w:eastAsia="Calibri" w:hAnsi="Times New Roman" w:cs="Times New Roman"/>
          <w:bCs/>
          <w:iCs/>
          <w:sz w:val="24"/>
          <w:szCs w:val="24"/>
          <w:lang w:val="fr-FR"/>
        </w:rPr>
      </w:pPr>
      <w:r w:rsidRPr="000C0896">
        <w:rPr>
          <w:rFonts w:ascii="Times New Roman" w:eastAsia="Calibri" w:hAnsi="Times New Roman" w:cs="Times New Roman"/>
          <w:bCs/>
          <w:iCs/>
          <w:sz w:val="24"/>
          <w:szCs w:val="24"/>
          <w:lang w:val="ro-RO"/>
        </w:rPr>
        <w:t>NB!!! Gravidele cu</w:t>
      </w:r>
      <w:r w:rsidRPr="00446010">
        <w:rPr>
          <w:rFonts w:ascii="Times New Roman" w:eastAsia="Calibri" w:hAnsi="Times New Roman" w:cs="Times New Roman"/>
          <w:bCs/>
          <w:iCs/>
          <w:sz w:val="24"/>
          <w:szCs w:val="24"/>
          <w:lang w:val="fr-FR"/>
        </w:rPr>
        <w:t xml:space="preserve"> bacteriuri</w:t>
      </w:r>
      <w:r w:rsidRPr="000C0896">
        <w:rPr>
          <w:rFonts w:ascii="Times New Roman" w:eastAsia="Calibri" w:hAnsi="Times New Roman" w:cs="Times New Roman"/>
          <w:bCs/>
          <w:iCs/>
          <w:sz w:val="24"/>
          <w:szCs w:val="24"/>
          <w:lang w:val="ro-RO"/>
        </w:rPr>
        <w:t xml:space="preserve">e </w:t>
      </w:r>
      <w:r w:rsidRPr="00446010">
        <w:rPr>
          <w:rFonts w:ascii="Times New Roman" w:eastAsia="Calibri" w:hAnsi="Times New Roman" w:cs="Times New Roman"/>
          <w:bCs/>
          <w:iCs/>
          <w:sz w:val="24"/>
          <w:szCs w:val="24"/>
          <w:lang w:val="fr-FR"/>
        </w:rPr>
        <w:t>asimptomatic</w:t>
      </w:r>
      <w:r w:rsidRPr="000C0896">
        <w:rPr>
          <w:rFonts w:ascii="Times New Roman" w:eastAsia="Calibri" w:hAnsi="Times New Roman" w:cs="Times New Roman"/>
          <w:bCs/>
          <w:iCs/>
          <w:sz w:val="24"/>
          <w:szCs w:val="24"/>
          <w:lang w:val="ro-RO"/>
        </w:rPr>
        <w:t>ă</w:t>
      </w:r>
      <w:r w:rsidRPr="00446010">
        <w:rPr>
          <w:rFonts w:ascii="Times New Roman" w:eastAsia="Calibri" w:hAnsi="Times New Roman" w:cs="Times New Roman"/>
          <w:bCs/>
          <w:iCs/>
          <w:sz w:val="24"/>
          <w:szCs w:val="24"/>
          <w:lang w:val="fr-FR"/>
        </w:rPr>
        <w:t xml:space="preserve"> sunt supuse</w:t>
      </w:r>
      <w:r w:rsidRPr="000C0896">
        <w:rPr>
          <w:rFonts w:ascii="Times New Roman" w:eastAsia="Calibri" w:hAnsi="Times New Roman" w:cs="Times New Roman"/>
          <w:bCs/>
          <w:iCs/>
          <w:sz w:val="24"/>
          <w:szCs w:val="24"/>
          <w:lang w:val="ro-RO"/>
        </w:rPr>
        <w:t xml:space="preserve"> </w:t>
      </w:r>
      <w:r w:rsidRPr="00446010">
        <w:rPr>
          <w:rFonts w:ascii="Times New Roman" w:eastAsia="Calibri" w:hAnsi="Times New Roman" w:cs="Times New Roman"/>
          <w:bCs/>
          <w:iCs/>
          <w:sz w:val="24"/>
          <w:szCs w:val="24"/>
          <w:lang w:val="fr-FR"/>
        </w:rPr>
        <w:t>riskului de dezvoltarea a</w:t>
      </w:r>
      <w:r w:rsidRPr="000C0896">
        <w:rPr>
          <w:rFonts w:ascii="Times New Roman" w:eastAsia="Calibri" w:hAnsi="Times New Roman" w:cs="Times New Roman"/>
          <w:bCs/>
          <w:iCs/>
          <w:sz w:val="24"/>
          <w:szCs w:val="24"/>
          <w:lang w:val="ro-RO"/>
        </w:rPr>
        <w:t xml:space="preserve"> infec</w:t>
      </w:r>
      <w:r w:rsidRPr="000C0896">
        <w:rPr>
          <w:rFonts w:ascii="Cambria Math" w:eastAsia="Calibri" w:hAnsi="Cambria Math" w:cs="Cambria Math"/>
          <w:bCs/>
          <w:iCs/>
          <w:sz w:val="24"/>
          <w:szCs w:val="24"/>
          <w:lang w:val="ro-RO"/>
        </w:rPr>
        <w:t>ț</w:t>
      </w:r>
      <w:r w:rsidRPr="000C0896">
        <w:rPr>
          <w:rFonts w:ascii="Times New Roman" w:eastAsia="Calibri" w:hAnsi="Times New Roman" w:cs="Times New Roman"/>
          <w:bCs/>
          <w:iCs/>
          <w:sz w:val="24"/>
          <w:szCs w:val="24"/>
          <w:lang w:val="ro-RO"/>
        </w:rPr>
        <w:t>iei tractului urinar.</w:t>
      </w:r>
      <w:r w:rsidRPr="00446010">
        <w:rPr>
          <w:rFonts w:ascii="Times New Roman" w:eastAsia="Calibri" w:hAnsi="Times New Roman" w:cs="Times New Roman"/>
          <w:bCs/>
          <w:iCs/>
          <w:sz w:val="24"/>
          <w:szCs w:val="24"/>
          <w:lang w:val="fr-FR"/>
        </w:rPr>
        <w:t xml:space="preserve"> </w:t>
      </w:r>
    </w:p>
    <w:p w14:paraId="3DFE32AE" w14:textId="77777777" w:rsidR="000C0896" w:rsidRPr="00446010" w:rsidRDefault="000C0896" w:rsidP="004736AE">
      <w:pPr>
        <w:spacing w:after="0"/>
        <w:ind w:firstLine="709"/>
        <w:jc w:val="both"/>
        <w:rPr>
          <w:rFonts w:ascii="Times New Roman" w:eastAsia="Calibri" w:hAnsi="Times New Roman" w:cs="Times New Roman"/>
          <w:b/>
          <w:bCs/>
          <w:iCs/>
          <w:sz w:val="24"/>
          <w:szCs w:val="24"/>
          <w:lang w:val="fr-FR"/>
        </w:rPr>
      </w:pPr>
    </w:p>
    <w:p w14:paraId="5BEB0B23"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iCs/>
          <w:sz w:val="24"/>
          <w:szCs w:val="24"/>
          <w:lang w:val="ro-RO"/>
        </w:rPr>
        <w:t>Examenul de urina la femeia gravidă</w:t>
      </w:r>
    </w:p>
    <w:p w14:paraId="631713F5"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07657A78"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Sedimentul urinar</w:t>
      </w:r>
    </w:p>
    <w:p w14:paraId="5B18069D"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Creşte celularitatea (Leucocite, celule epiteliale)</w:t>
      </w:r>
    </w:p>
    <w:p w14:paraId="43C297A4"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N – sub 10 c/v</w:t>
      </w:r>
    </w:p>
    <w:p w14:paraId="1B4049EB"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Prezenţa hematiilor – semnal de alarmă</w:t>
      </w:r>
    </w:p>
    <w:p w14:paraId="0C607FF6"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După Neciporenco</w:t>
      </w:r>
    </w:p>
    <w:p w14:paraId="6D19ADB2"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Raportul   L/ Er  = 2 / 1 (L – 4000, E – 2000)</w:t>
      </w:r>
    </w:p>
    <w:p w14:paraId="0D2981C0"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Bacteriologia (Criteriile Kass)</w:t>
      </w:r>
    </w:p>
    <w:p w14:paraId="0C634E70"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Peste 100 000 germeni /ml  - severă</w:t>
      </w:r>
    </w:p>
    <w:p w14:paraId="58C4CE31"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10 000 – 100 000  - se repetă</w:t>
      </w:r>
    </w:p>
    <w:p w14:paraId="11270DC9"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lastRenderedPageBreak/>
        <w:t>Sub 10 000 urina se consideră sterilă</w:t>
      </w:r>
      <w:r w:rsidRPr="000C0896">
        <w:rPr>
          <w:rFonts w:ascii="Times New Roman" w:eastAsia="Calibri" w:hAnsi="Times New Roman" w:cs="Times New Roman"/>
          <w:bCs/>
          <w:i/>
          <w:iCs/>
          <w:sz w:val="24"/>
          <w:szCs w:val="24"/>
          <w:lang w:val="en-US"/>
        </w:rPr>
        <w:t xml:space="preserve"> </w:t>
      </w:r>
    </w:p>
    <w:p w14:paraId="2248A5A6"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58078BAC"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lang w:val="ro-RO"/>
        </w:rPr>
        <w:t>Examinarea imagistică a gravidelor – aspecte urologice</w:t>
      </w:r>
    </w:p>
    <w:p w14:paraId="3486326E"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p>
    <w:p w14:paraId="1B4983D9"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lang w:val="ro-RO"/>
        </w:rPr>
        <w:t>Ecografia</w:t>
      </w:r>
    </w:p>
    <w:p w14:paraId="6E53E629" w14:textId="77777777" w:rsidR="000C0896" w:rsidRPr="000C0896" w:rsidRDefault="000C0896" w:rsidP="00C06C1B">
      <w:pPr>
        <w:numPr>
          <w:ilvl w:val="0"/>
          <w:numId w:val="393"/>
        </w:num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Creşterea în volum a rinichilor (in mediu cu 1 cm)</w:t>
      </w:r>
    </w:p>
    <w:p w14:paraId="23B193EE" w14:textId="77777777" w:rsidR="000C0896" w:rsidRPr="000C0896" w:rsidRDefault="000C0896" w:rsidP="00C06C1B">
      <w:pPr>
        <w:numPr>
          <w:ilvl w:val="0"/>
          <w:numId w:val="393"/>
        </w:num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Creşterea grosimii parechimului renal (2-3 mm)</w:t>
      </w:r>
    </w:p>
    <w:p w14:paraId="6E84CDA0" w14:textId="77777777" w:rsidR="000C0896" w:rsidRPr="000C0896" w:rsidRDefault="000C0896" w:rsidP="00C06C1B">
      <w:pPr>
        <w:numPr>
          <w:ilvl w:val="0"/>
          <w:numId w:val="393"/>
        </w:num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Dilatarea moderată a calicelor şi bazinetului cu aspect de  </w:t>
      </w:r>
    </w:p>
    <w:p w14:paraId="77D16DDB"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  hidrocalicoză sau hidronefroză (până in gradul II)</w:t>
      </w:r>
    </w:p>
    <w:p w14:paraId="387058C7" w14:textId="77777777" w:rsidR="000C0896" w:rsidRPr="000C0896" w:rsidRDefault="000C0896" w:rsidP="00C06C1B">
      <w:pPr>
        <w:numPr>
          <w:ilvl w:val="0"/>
          <w:numId w:val="394"/>
        </w:num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Vizualizarea ureterului dilatat, în special pe dreapta</w:t>
      </w:r>
    </w:p>
    <w:p w14:paraId="490AABA0" w14:textId="77777777" w:rsidR="000C0896" w:rsidRPr="000C0896" w:rsidRDefault="000C0896" w:rsidP="004736AE">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lang w:val="ro-RO"/>
        </w:rPr>
        <w:t>Examinarea radiologică</w:t>
      </w:r>
      <w:r w:rsidRPr="000C0896">
        <w:rPr>
          <w:rFonts w:ascii="Times New Roman" w:eastAsia="Calibri" w:hAnsi="Times New Roman" w:cs="Times New Roman"/>
          <w:sz w:val="24"/>
          <w:szCs w:val="24"/>
          <w:lang w:val="ro-RO"/>
        </w:rPr>
        <w:t xml:space="preserve">  - doar la necesitate începând cu trimestrul II.</w:t>
      </w:r>
    </w:p>
    <w:p w14:paraId="3966F117" w14:textId="77777777" w:rsidR="000C0896" w:rsidRPr="000C0896" w:rsidRDefault="000C0896" w:rsidP="004736AE">
      <w:pPr>
        <w:spacing w:after="0"/>
        <w:ind w:left="720" w:firstLine="709"/>
        <w:contextualSpacing/>
        <w:jc w:val="both"/>
        <w:rPr>
          <w:rFonts w:ascii="Times New Roman" w:eastAsia="Calibri" w:hAnsi="Times New Roman" w:cs="Times New Roman"/>
          <w:sz w:val="24"/>
          <w:szCs w:val="24"/>
          <w:lang w:val="ro-RO"/>
        </w:rPr>
      </w:pPr>
    </w:p>
    <w:p w14:paraId="3D3BE2A3" w14:textId="77777777" w:rsidR="000C0896" w:rsidRPr="000C0896" w:rsidRDefault="000C0896" w:rsidP="004736AE">
      <w:pPr>
        <w:spacing w:after="0"/>
        <w:ind w:firstLine="709"/>
        <w:jc w:val="both"/>
        <w:rPr>
          <w:rFonts w:ascii="Times New Roman" w:eastAsia="+mn-ea" w:hAnsi="Times New Roman" w:cs="Times New Roman"/>
          <w:bCs/>
          <w:color w:val="000000"/>
          <w:kern w:val="24"/>
          <w:position w:val="1"/>
          <w:sz w:val="24"/>
          <w:szCs w:val="24"/>
          <w:lang w:val="ro-RO"/>
        </w:rPr>
      </w:pPr>
      <w:r w:rsidRPr="00446010">
        <w:rPr>
          <w:rFonts w:ascii="Times New Roman" w:eastAsia="Calibri" w:hAnsi="Times New Roman" w:cs="Times New Roman"/>
          <w:bCs/>
          <w:sz w:val="24"/>
          <w:szCs w:val="24"/>
          <w:lang w:val="fr-FR"/>
        </w:rPr>
        <w:t>Cele mai frecvente forme clinice de infec</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ii urinare la gravide sunt </w:t>
      </w:r>
      <w:r w:rsidRPr="00C85502">
        <w:rPr>
          <w:rFonts w:ascii="Times New Roman" w:eastAsia="Calibri" w:hAnsi="Times New Roman" w:cs="Times New Roman"/>
          <w:b/>
          <w:bCs/>
          <w:sz w:val="24"/>
          <w:szCs w:val="24"/>
          <w:lang w:val="ro-RO"/>
        </w:rPr>
        <w:t>bacteriuria asimptomatică (BA),</w:t>
      </w:r>
      <w:r w:rsidRPr="000C0896">
        <w:rPr>
          <w:rFonts w:ascii="Times New Roman" w:eastAsia="Calibri" w:hAnsi="Times New Roman" w:cs="Times New Roman"/>
          <w:bCs/>
          <w:sz w:val="24"/>
          <w:szCs w:val="24"/>
          <w:lang w:val="ro-RO"/>
        </w:rPr>
        <w:t xml:space="preserve"> cistită acută (CA) </w:t>
      </w:r>
      <w:r w:rsidRPr="000C0896">
        <w:rPr>
          <w:rFonts w:ascii="Cambria Math" w:eastAsia="Calibri" w:hAnsi="Cambria Math" w:cs="Cambria Math"/>
          <w:bCs/>
          <w:sz w:val="24"/>
          <w:szCs w:val="24"/>
          <w:lang w:val="ro-RO"/>
        </w:rPr>
        <w:t>ș</w:t>
      </w:r>
      <w:r w:rsidRPr="000C0896">
        <w:rPr>
          <w:rFonts w:ascii="Times New Roman" w:eastAsia="Calibri" w:hAnsi="Times New Roman" w:cs="Times New Roman"/>
          <w:bCs/>
          <w:sz w:val="24"/>
          <w:szCs w:val="24"/>
          <w:lang w:val="ro-RO"/>
        </w:rPr>
        <w:t xml:space="preserve">i pielonephrita. </w:t>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bCs/>
          <w:sz w:val="24"/>
          <w:szCs w:val="24"/>
          <w:lang w:val="ro-RO"/>
        </w:rPr>
        <w:t>Bacteruria asimptomatică este definită ca prezen</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a unei culturi pozitive din urină &gt; 100 000 microorganisme</w:t>
      </w:r>
      <w:r w:rsidRPr="000C0896">
        <w:rPr>
          <w:rFonts w:ascii="Times New Roman" w:eastAsia="Calibri" w:hAnsi="Times New Roman" w:cs="Times New Roman"/>
          <w:sz w:val="24"/>
          <w:szCs w:val="24"/>
          <w:lang w:val="ro-RO"/>
        </w:rPr>
        <w:t xml:space="preserve"> / ml</w:t>
      </w:r>
      <w:r w:rsidRPr="000C0896">
        <w:rPr>
          <w:rFonts w:ascii="Times New Roman" w:eastAsia="Calibri" w:hAnsi="Times New Roman" w:cs="Times New Roman"/>
          <w:bCs/>
          <w:sz w:val="24"/>
          <w:szCs w:val="24"/>
          <w:lang w:val="ro-RO"/>
        </w:rPr>
        <w:t xml:space="preserve"> în absen</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 xml:space="preserve">a </w:t>
      </w:r>
      <w:r w:rsidRPr="000C0896">
        <w:rPr>
          <w:rFonts w:ascii="Times New Roman" w:eastAsia="Calibri" w:hAnsi="Times New Roman" w:cs="Times New Roman"/>
          <w:sz w:val="24"/>
          <w:szCs w:val="24"/>
          <w:lang w:val="ro-RO"/>
        </w:rPr>
        <w:t xml:space="preserve">altor </w:t>
      </w:r>
      <w:r w:rsidRPr="000C0896">
        <w:rPr>
          <w:rFonts w:ascii="Times New Roman" w:eastAsia="Calibri" w:hAnsi="Times New Roman" w:cs="Times New Roman"/>
          <w:bCs/>
          <w:sz w:val="24"/>
          <w:szCs w:val="24"/>
          <w:lang w:val="ro-RO"/>
        </w:rPr>
        <w:t>simptome</w:t>
      </w:r>
      <w:r w:rsidRPr="000C0896">
        <w:rPr>
          <w:rFonts w:ascii="Times New Roman" w:eastAsia="Calibri" w:hAnsi="Times New Roman" w:cs="Times New Roman"/>
          <w:sz w:val="24"/>
          <w:szCs w:val="24"/>
          <w:lang w:val="ro-RO"/>
        </w:rPr>
        <w:t xml:space="preserve"> de</w:t>
      </w:r>
      <w:r w:rsidRPr="000C0896">
        <w:rPr>
          <w:rFonts w:ascii="Times New Roman" w:eastAsia="Calibri" w:hAnsi="Times New Roman" w:cs="Times New Roman"/>
          <w:bCs/>
          <w:sz w:val="24"/>
          <w:szCs w:val="24"/>
          <w:lang w:val="ro-RO"/>
        </w:rPr>
        <w:t xml:space="preserve"> infec</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ie</w:t>
      </w:r>
      <w:r w:rsidRPr="000C0896">
        <w:rPr>
          <w:rFonts w:ascii="Times New Roman" w:eastAsia="Calibri" w:hAnsi="Times New Roman" w:cs="Times New Roman"/>
          <w:sz w:val="24"/>
          <w:szCs w:val="24"/>
          <w:lang w:val="ro-RO"/>
        </w:rPr>
        <w:t xml:space="preserve"> acută</w:t>
      </w:r>
      <w:r w:rsidRPr="000C0896">
        <w:rPr>
          <w:rFonts w:ascii="Times New Roman" w:eastAsia="Calibri" w:hAnsi="Times New Roman" w:cs="Times New Roman"/>
          <w:bCs/>
          <w:sz w:val="24"/>
          <w:szCs w:val="24"/>
          <w:lang w:val="ro-RO"/>
        </w:rPr>
        <w:t xml:space="preserve"> </w:t>
      </w:r>
      <w:r w:rsidRPr="000C0896">
        <w:rPr>
          <w:rFonts w:ascii="Times New Roman" w:eastAsia="Calibri" w:hAnsi="Times New Roman" w:cs="Times New Roman"/>
          <w:sz w:val="24"/>
          <w:szCs w:val="24"/>
          <w:lang w:val="ro-RO"/>
        </w:rPr>
        <w:t>l</w:t>
      </w:r>
      <w:r w:rsidRPr="000C0896">
        <w:rPr>
          <w:rFonts w:ascii="Times New Roman" w:eastAsia="Calibri" w:hAnsi="Times New Roman" w:cs="Times New Roman"/>
          <w:bCs/>
          <w:sz w:val="24"/>
          <w:szCs w:val="24"/>
          <w:lang w:val="ro-RO"/>
        </w:rPr>
        <w:t>a</w:t>
      </w:r>
      <w:r w:rsidRPr="000C0896">
        <w:rPr>
          <w:rFonts w:ascii="Times New Roman" w:eastAsia="Calibri" w:hAnsi="Times New Roman" w:cs="Times New Roman"/>
          <w:sz w:val="24"/>
          <w:szCs w:val="24"/>
          <w:lang w:val="ro-RO"/>
        </w:rPr>
        <w:t xml:space="preserve"> nivelul</w:t>
      </w:r>
      <w:r w:rsidRPr="000C0896">
        <w:rPr>
          <w:rFonts w:ascii="Times New Roman" w:eastAsia="Calibri" w:hAnsi="Times New Roman" w:cs="Times New Roman"/>
          <w:bCs/>
          <w:sz w:val="24"/>
          <w:szCs w:val="24"/>
          <w:lang w:val="ro-RO"/>
        </w:rPr>
        <w:t xml:space="preserve"> tractului urinar.</w:t>
      </w:r>
      <w:r w:rsidRPr="000C0896">
        <w:rPr>
          <w:rFonts w:ascii="Times New Roman" w:eastAsia="Calibri" w:hAnsi="Times New Roman" w:cs="Times New Roman"/>
          <w:sz w:val="24"/>
          <w:szCs w:val="24"/>
          <w:lang w:val="ro-RO"/>
        </w:rPr>
        <w:t xml:space="preserve"> </w:t>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r w:rsidRPr="00BD321E">
        <w:rPr>
          <w:rFonts w:ascii="Times New Roman" w:eastAsia="Calibri" w:hAnsi="Times New Roman" w:cs="Times New Roman"/>
          <w:sz w:val="24"/>
          <w:szCs w:val="24"/>
          <w:lang w:val="ro-RO"/>
        </w:rPr>
        <w:t>BA - complica</w:t>
      </w:r>
      <w:r w:rsidRPr="00BD321E">
        <w:rPr>
          <w:rFonts w:ascii="Cambria Math" w:eastAsia="Calibri" w:hAnsi="Cambria Math" w:cs="Cambria Math"/>
          <w:sz w:val="24"/>
          <w:szCs w:val="24"/>
          <w:lang w:val="ro-RO"/>
        </w:rPr>
        <w:t>ț</w:t>
      </w:r>
      <w:r w:rsidRPr="00BD321E">
        <w:rPr>
          <w:rFonts w:ascii="Times New Roman" w:eastAsia="Calibri" w:hAnsi="Times New Roman" w:cs="Times New Roman"/>
          <w:sz w:val="24"/>
          <w:szCs w:val="24"/>
          <w:lang w:val="ro-RO"/>
        </w:rPr>
        <w:t xml:space="preserve">ie întâlnită la 2 % - 10 % din gravide. BA netratată constituie un risc de dezvoltare a </w:t>
      </w:r>
      <w:r w:rsidRPr="00BD321E">
        <w:rPr>
          <w:rFonts w:ascii="Times New Roman" w:eastAsia="Times New Roman" w:hAnsi="Times New Roman" w:cs="Times New Roman"/>
          <w:sz w:val="24"/>
          <w:szCs w:val="24"/>
          <w:lang w:val="ro-RO"/>
        </w:rPr>
        <w:t>cistitei acute (30%), pielonefritei acute la o vărstă gesta</w:t>
      </w:r>
      <w:r w:rsidRPr="00BD321E">
        <w:rPr>
          <w:rFonts w:ascii="Cambria Math" w:eastAsia="Times New Roman" w:hAnsi="Cambria Math" w:cs="Cambria Math"/>
          <w:sz w:val="24"/>
          <w:szCs w:val="24"/>
          <w:lang w:val="ro-RO"/>
        </w:rPr>
        <w:t>ț</w:t>
      </w:r>
      <w:r w:rsidRPr="00BD321E">
        <w:rPr>
          <w:rFonts w:ascii="Times New Roman" w:eastAsia="Times New Roman" w:hAnsi="Times New Roman" w:cs="Times New Roman"/>
          <w:sz w:val="24"/>
          <w:szCs w:val="24"/>
          <w:lang w:val="ro-RO"/>
        </w:rPr>
        <w:t xml:space="preserve">ională avansată (30-40% versus 3-4% în BA tratată) </w:t>
      </w:r>
      <w:r w:rsidRPr="00BD321E">
        <w:rPr>
          <w:rFonts w:ascii="Cambria Math" w:eastAsia="Times New Roman" w:hAnsi="Cambria Math" w:cs="Cambria Math"/>
          <w:sz w:val="24"/>
          <w:szCs w:val="24"/>
          <w:lang w:val="ro-RO"/>
        </w:rPr>
        <w:t>ș</w:t>
      </w:r>
      <w:r w:rsidRPr="00BD321E">
        <w:rPr>
          <w:rFonts w:ascii="Times New Roman" w:eastAsia="Times New Roman" w:hAnsi="Times New Roman" w:cs="Times New Roman"/>
          <w:sz w:val="24"/>
          <w:szCs w:val="24"/>
          <w:lang w:val="ro-RO"/>
        </w:rPr>
        <w:t>i apari</w:t>
      </w:r>
      <w:r w:rsidRPr="00BD321E">
        <w:rPr>
          <w:rFonts w:ascii="Cambria Math" w:eastAsia="Times New Roman" w:hAnsi="Cambria Math" w:cs="Cambria Math"/>
          <w:sz w:val="24"/>
          <w:szCs w:val="24"/>
          <w:lang w:val="ro-RO"/>
        </w:rPr>
        <w:t>ț</w:t>
      </w:r>
      <w:r w:rsidRPr="00BD321E">
        <w:rPr>
          <w:rFonts w:ascii="Times New Roman" w:eastAsia="Times New Roman" w:hAnsi="Times New Roman" w:cs="Times New Roman"/>
          <w:sz w:val="24"/>
          <w:szCs w:val="24"/>
          <w:lang w:val="ro-RO"/>
        </w:rPr>
        <w:t>iei consecin</w:t>
      </w:r>
      <w:r w:rsidRPr="00BD321E">
        <w:rPr>
          <w:rFonts w:ascii="Cambria Math" w:eastAsia="Times New Roman" w:hAnsi="Cambria Math" w:cs="Cambria Math"/>
          <w:sz w:val="24"/>
          <w:szCs w:val="24"/>
          <w:lang w:val="ro-RO"/>
        </w:rPr>
        <w:t>ț</w:t>
      </w:r>
      <w:r w:rsidRPr="00BD321E">
        <w:rPr>
          <w:rFonts w:ascii="Times New Roman" w:eastAsia="Times New Roman" w:hAnsi="Times New Roman" w:cs="Times New Roman"/>
          <w:sz w:val="24"/>
          <w:szCs w:val="24"/>
          <w:lang w:val="ro-RO"/>
        </w:rPr>
        <w:t>elor bolii.</w:t>
      </w:r>
      <w:r w:rsidRPr="00BD321E">
        <w:rPr>
          <w:rFonts w:ascii="Times New Roman" w:eastAsia="Calibri" w:hAnsi="Times New Roman" w:cs="Times New Roman"/>
          <w:sz w:val="24"/>
          <w:szCs w:val="24"/>
          <w:lang w:val="ro-RO"/>
        </w:rPr>
        <w:t xml:space="preserve"> </w:t>
      </w:r>
      <w:r w:rsidRPr="00BD321E">
        <w:rPr>
          <w:rFonts w:ascii="Times New Roman" w:eastAsia="Times New Roman" w:hAnsi="Times New Roman" w:cs="Times New Roman"/>
          <w:bCs/>
          <w:sz w:val="24"/>
          <w:szCs w:val="24"/>
          <w:lang w:val="ro-RO"/>
        </w:rPr>
        <w:t>Consecin</w:t>
      </w:r>
      <w:r w:rsidRPr="00BD321E">
        <w:rPr>
          <w:rFonts w:ascii="Cambria Math" w:eastAsia="Times New Roman" w:hAnsi="Cambria Math" w:cs="Cambria Math"/>
          <w:bCs/>
          <w:sz w:val="24"/>
          <w:szCs w:val="24"/>
          <w:lang w:val="ro-RO"/>
        </w:rPr>
        <w:t>ț</w:t>
      </w:r>
      <w:r w:rsidRPr="00BD321E">
        <w:rPr>
          <w:rFonts w:ascii="Times New Roman" w:eastAsia="Times New Roman" w:hAnsi="Times New Roman" w:cs="Times New Roman"/>
          <w:bCs/>
          <w:sz w:val="24"/>
          <w:szCs w:val="24"/>
          <w:lang w:val="ro-RO"/>
        </w:rPr>
        <w:t>ele BA: masă mică la na</w:t>
      </w:r>
      <w:r w:rsidRPr="00BD321E">
        <w:rPr>
          <w:rFonts w:ascii="Cambria Math" w:eastAsia="Times New Roman" w:hAnsi="Cambria Math" w:cs="Cambria Math"/>
          <w:bCs/>
          <w:sz w:val="24"/>
          <w:szCs w:val="24"/>
          <w:lang w:val="ro-RO"/>
        </w:rPr>
        <w:t>ș</w:t>
      </w:r>
      <w:r w:rsidRPr="00BD321E">
        <w:rPr>
          <w:rFonts w:ascii="Times New Roman" w:eastAsia="Times New Roman" w:hAnsi="Times New Roman" w:cs="Times New Roman"/>
          <w:bCs/>
          <w:sz w:val="24"/>
          <w:szCs w:val="24"/>
          <w:lang w:val="ro-RO"/>
        </w:rPr>
        <w:t>tere (&lt;2.5 kg); na</w:t>
      </w:r>
      <w:r w:rsidRPr="00BD321E">
        <w:rPr>
          <w:rFonts w:ascii="Cambria Math" w:eastAsia="Times New Roman" w:hAnsi="Cambria Math" w:cs="Cambria Math"/>
          <w:bCs/>
          <w:sz w:val="24"/>
          <w:szCs w:val="24"/>
          <w:lang w:val="ro-RO"/>
        </w:rPr>
        <w:t>ș</w:t>
      </w:r>
      <w:r w:rsidRPr="00BD321E">
        <w:rPr>
          <w:rFonts w:ascii="Times New Roman" w:eastAsia="Times New Roman" w:hAnsi="Times New Roman" w:cs="Times New Roman"/>
          <w:bCs/>
          <w:sz w:val="24"/>
          <w:szCs w:val="24"/>
          <w:lang w:val="ro-RO"/>
        </w:rPr>
        <w:t>tere prematură</w:t>
      </w:r>
      <w:r w:rsidRPr="000C0896">
        <w:rPr>
          <w:rFonts w:ascii="Times New Roman" w:eastAsia="Times New Roman" w:hAnsi="Times New Roman" w:cs="Times New Roman"/>
          <w:bCs/>
          <w:sz w:val="24"/>
          <w:szCs w:val="24"/>
          <w:lang w:val="ro-RO"/>
        </w:rPr>
        <w:t>; hipertensiune gesta</w:t>
      </w:r>
      <w:r w:rsidRPr="000C0896">
        <w:rPr>
          <w:rFonts w:ascii="Cambria Math" w:eastAsia="Times New Roman" w:hAnsi="Cambria Math" w:cs="Cambria Math"/>
          <w:bCs/>
          <w:sz w:val="24"/>
          <w:szCs w:val="24"/>
          <w:lang w:val="ro-RO"/>
        </w:rPr>
        <w:t>ț</w:t>
      </w:r>
      <w:r w:rsidRPr="000C0896">
        <w:rPr>
          <w:rFonts w:ascii="Times New Roman" w:eastAsia="Times New Roman" w:hAnsi="Times New Roman" w:cs="Times New Roman"/>
          <w:bCs/>
          <w:sz w:val="24"/>
          <w:szCs w:val="24"/>
          <w:lang w:val="ro-RO"/>
        </w:rPr>
        <w:t>ională/pre-eclampsie; anemie; mortalitate perinatală.</w:t>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0C0896">
        <w:rPr>
          <w:rFonts w:ascii="Times New Roman" w:eastAsia="Times New Roman" w:hAnsi="Times New Roman" w:cs="Times New Roman"/>
          <w:sz w:val="24"/>
          <w:szCs w:val="24"/>
          <w:lang w:val="ro-RO"/>
        </w:rPr>
        <w:tab/>
      </w:r>
      <w:r w:rsidRPr="00446010">
        <w:rPr>
          <w:rFonts w:ascii="Times New Roman" w:eastAsia="Times New Roman" w:hAnsi="Times New Roman" w:cs="Times New Roman"/>
          <w:sz w:val="24"/>
          <w:szCs w:val="24"/>
          <w:lang w:val="fr-FR"/>
        </w:rPr>
        <w:t xml:space="preserve">BA, diagnostic. </w:t>
      </w:r>
      <w:r w:rsidRPr="000C0896">
        <w:rPr>
          <w:rFonts w:ascii="Times New Roman" w:eastAsia="Calibri" w:hAnsi="Times New Roman" w:cs="Times New Roman"/>
          <w:sz w:val="24"/>
          <w:szCs w:val="24"/>
          <w:lang w:val="ro-RO"/>
        </w:rPr>
        <w:t>Metoda bacteriologică este cea mai optimă metodă de diagnostic pentru BA. În conformitate cu recomandările Societă</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ii Americane  Maladiilor Infec</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ioase, bacteriuria semnificativă este definită ca depistarea monoculturii bacteriale în cantitate de ≥ 10</w:t>
      </w:r>
      <w:r w:rsidRPr="000C0896">
        <w:rPr>
          <w:rFonts w:ascii="Times New Roman" w:eastAsia="Calibri" w:hAnsi="Times New Roman" w:cs="Times New Roman"/>
          <w:sz w:val="24"/>
          <w:szCs w:val="24"/>
          <w:vertAlign w:val="superscript"/>
          <w:lang w:val="ro-RO"/>
        </w:rPr>
        <w:t xml:space="preserve">5 </w:t>
      </w:r>
      <w:r w:rsidRPr="000C0896">
        <w:rPr>
          <w:rFonts w:ascii="Times New Roman" w:eastAsia="Calibri" w:hAnsi="Times New Roman" w:cs="Times New Roman"/>
          <w:sz w:val="24"/>
          <w:szCs w:val="24"/>
          <w:lang w:val="ro-RO"/>
        </w:rPr>
        <w:t>unită</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 formatoare de colonii în un mililitru de urină în două probe de urină  consecutive sau ≥ 10</w:t>
      </w:r>
      <w:r w:rsidRPr="000C0896">
        <w:rPr>
          <w:rFonts w:ascii="Times New Roman" w:eastAsia="Calibri" w:hAnsi="Times New Roman" w:cs="Times New Roman"/>
          <w:sz w:val="24"/>
          <w:szCs w:val="24"/>
          <w:vertAlign w:val="superscript"/>
          <w:lang w:val="ro-RO"/>
        </w:rPr>
        <w:t>2</w:t>
      </w:r>
      <w:r w:rsidRPr="000C0896">
        <w:rPr>
          <w:rFonts w:ascii="Times New Roman" w:eastAsia="Calibri" w:hAnsi="Times New Roman" w:cs="Times New Roman"/>
          <w:sz w:val="24"/>
          <w:szCs w:val="24"/>
          <w:lang w:val="ro-RO"/>
        </w:rPr>
        <w:t xml:space="preserve"> unită</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 formatoare de colonii în un mililitru de urina colectată prin cateterul urinar. În practică, pentru confirmarea diagnosticului este acceptată efectuarea uroculturii într-o singură probă.</w:t>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t>BA, tratament. BA confirmată este indica</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ie de ini</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iere a terapiei cu antibiotice oral timp de 5-7 zile, după determinarea sensibilită</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 xml:space="preserve">ii agentului patogen la antibiotice. În BA cauzată de </w:t>
      </w:r>
      <w:r w:rsidRPr="000C0896">
        <w:rPr>
          <w:rFonts w:ascii="Times New Roman" w:eastAsia="Calibri" w:hAnsi="Times New Roman" w:cs="Times New Roman"/>
          <w:bCs/>
          <w:sz w:val="24"/>
          <w:szCs w:val="24"/>
          <w:lang w:val="ro-RO"/>
        </w:rPr>
        <w:t>E. coli preparatele antibacteriale de elec</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ie sunt cefalosporinele de prima genera</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 xml:space="preserve">ie (Cephalexină), </w:t>
      </w:r>
      <w:r w:rsidRPr="00446010">
        <w:rPr>
          <w:rFonts w:ascii="Times New Roman" w:eastAsia="Calibri" w:hAnsi="Times New Roman" w:cs="Times New Roman"/>
          <w:bCs/>
          <w:sz w:val="24"/>
          <w:szCs w:val="24"/>
          <w:lang w:val="ro-RO"/>
        </w:rPr>
        <w:t>Nitrofurantoin, Trimethoprim,</w:t>
      </w:r>
      <w:r w:rsidRPr="000C0896">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ro-RO"/>
        </w:rPr>
        <w:t>Amoxycillin+ac. clavulanic</w:t>
      </w:r>
      <w:r w:rsidRPr="00446010">
        <w:rPr>
          <w:rFonts w:ascii="Times New Roman" w:eastAsia="Calibri" w:hAnsi="Times New Roman" w:cs="Times New Roman"/>
          <w:b/>
          <w:bCs/>
          <w:sz w:val="24"/>
          <w:szCs w:val="24"/>
          <w:lang w:val="ro-RO"/>
        </w:rPr>
        <w:t xml:space="preserve"> </w:t>
      </w:r>
      <w:r w:rsidRPr="00446010">
        <w:rPr>
          <w:rFonts w:ascii="Times New Roman" w:eastAsia="Calibri" w:hAnsi="Times New Roman" w:cs="Times New Roman"/>
          <w:sz w:val="24"/>
          <w:szCs w:val="24"/>
          <w:lang w:val="ro-RO"/>
        </w:rPr>
        <w:t>(dacă vărsta gesta</w:t>
      </w:r>
      <w:r w:rsidRPr="00446010">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ro-RO"/>
        </w:rPr>
        <w:t>ională &lt; 20 SA)</w:t>
      </w:r>
      <w:r w:rsidRPr="000C0896">
        <w:rPr>
          <w:rFonts w:ascii="Times New Roman" w:eastAsia="Calibri" w:hAnsi="Times New Roman" w:cs="Times New Roman"/>
          <w:b/>
          <w:bCs/>
          <w:sz w:val="24"/>
          <w:szCs w:val="24"/>
          <w:lang w:val="ro-RO"/>
        </w:rPr>
        <w:t>.</w:t>
      </w:r>
    </w:p>
    <w:p w14:paraId="3D72548B" w14:textId="77777777" w:rsidR="000C0896" w:rsidRPr="00446010" w:rsidRDefault="000C0896" w:rsidP="00476F81">
      <w:pPr>
        <w:spacing w:after="0"/>
        <w:ind w:firstLine="709"/>
        <w:jc w:val="both"/>
        <w:rPr>
          <w:rFonts w:ascii="Times New Roman" w:eastAsia="Times New Roman" w:hAnsi="Times New Roman" w:cs="Times New Roman"/>
          <w:sz w:val="24"/>
          <w:szCs w:val="24"/>
          <w:lang w:val="ro-RO"/>
        </w:rPr>
      </w:pPr>
      <w:r w:rsidRPr="000C0896">
        <w:rPr>
          <w:rFonts w:ascii="Times New Roman" w:eastAsia="+mn-ea" w:hAnsi="Times New Roman" w:cs="Times New Roman"/>
          <w:bCs/>
          <w:color w:val="000000"/>
          <w:kern w:val="24"/>
          <w:position w:val="1"/>
          <w:sz w:val="24"/>
          <w:szCs w:val="24"/>
          <w:lang w:val="ro-RO"/>
        </w:rPr>
        <w:t>În BA cauzată de Staphylococcus saprophyticus, preparatele antibacteriale op</w:t>
      </w:r>
      <w:r w:rsidRPr="000C0896">
        <w:rPr>
          <w:rFonts w:ascii="Cambria Math" w:eastAsia="+mn-ea" w:hAnsi="Cambria Math" w:cs="Cambria Math"/>
          <w:bCs/>
          <w:color w:val="000000"/>
          <w:kern w:val="24"/>
          <w:position w:val="1"/>
          <w:sz w:val="24"/>
          <w:szCs w:val="24"/>
          <w:lang w:val="ro-RO"/>
        </w:rPr>
        <w:t>ț</w:t>
      </w:r>
      <w:r w:rsidRPr="000C0896">
        <w:rPr>
          <w:rFonts w:ascii="Times New Roman" w:eastAsia="+mn-ea" w:hAnsi="Times New Roman" w:cs="Times New Roman"/>
          <w:bCs/>
          <w:color w:val="000000"/>
          <w:kern w:val="24"/>
          <w:position w:val="1"/>
          <w:sz w:val="24"/>
          <w:szCs w:val="24"/>
          <w:lang w:val="ro-RO"/>
        </w:rPr>
        <w:t xml:space="preserve">ionale sunt </w:t>
      </w:r>
      <w:r w:rsidRPr="00446010">
        <w:rPr>
          <w:rFonts w:ascii="Times New Roman" w:eastAsia="+mn-ea" w:hAnsi="Times New Roman" w:cs="Times New Roman"/>
          <w:bCs/>
          <w:color w:val="000000"/>
          <w:kern w:val="24"/>
          <w:position w:val="1"/>
          <w:sz w:val="24"/>
          <w:szCs w:val="24"/>
          <w:lang w:val="ro-RO"/>
        </w:rPr>
        <w:t xml:space="preserve">Cephalexina sau Amoxicillina. BA cauzată de bacteria </w:t>
      </w:r>
      <w:r w:rsidRPr="00446010">
        <w:rPr>
          <w:rFonts w:ascii="Times New Roman" w:eastAsia="Calibri" w:hAnsi="Times New Roman" w:cs="Times New Roman"/>
          <w:bCs/>
          <w:color w:val="000000"/>
          <w:kern w:val="24"/>
          <w:position w:val="1"/>
          <w:sz w:val="24"/>
          <w:szCs w:val="24"/>
          <w:lang w:val="ro-RO"/>
        </w:rPr>
        <w:t xml:space="preserve">Gram negative (ex. Klebsiella, Proteus, Enterobacteriaceae, Pseudomonas) sunt recomandate </w:t>
      </w:r>
      <w:r w:rsidRPr="000C0896">
        <w:rPr>
          <w:rFonts w:ascii="Times New Roman" w:eastAsia="+mn-ea" w:hAnsi="Times New Roman" w:cs="Times New Roman"/>
          <w:bCs/>
          <w:color w:val="000000"/>
          <w:kern w:val="24"/>
          <w:position w:val="1"/>
          <w:sz w:val="24"/>
          <w:szCs w:val="24"/>
          <w:lang w:val="ro-RO"/>
        </w:rPr>
        <w:t>fluorchinolonele (ex. Norfloxacina). BA cauzată de streptococcul grupei B se recomandă antibiotice din grupul penicilinelor sau cefalosporinele I-ei genera</w:t>
      </w:r>
      <w:r w:rsidRPr="000C0896">
        <w:rPr>
          <w:rFonts w:ascii="Cambria Math" w:eastAsia="+mn-ea" w:hAnsi="Cambria Math" w:cs="Cambria Math"/>
          <w:bCs/>
          <w:color w:val="000000"/>
          <w:kern w:val="24"/>
          <w:position w:val="1"/>
          <w:sz w:val="24"/>
          <w:szCs w:val="24"/>
          <w:lang w:val="ro-RO"/>
        </w:rPr>
        <w:t>ț</w:t>
      </w:r>
      <w:r w:rsidRPr="000C0896">
        <w:rPr>
          <w:rFonts w:ascii="Times New Roman" w:eastAsia="+mn-ea" w:hAnsi="Times New Roman" w:cs="Times New Roman"/>
          <w:bCs/>
          <w:color w:val="000000"/>
          <w:kern w:val="24"/>
          <w:position w:val="1"/>
          <w:sz w:val="24"/>
          <w:szCs w:val="24"/>
          <w:lang w:val="ro-RO"/>
        </w:rPr>
        <w:t>ii (ex, Cefalexină) sau Clindamycină. NB!!! Repetarea uroculturii în scop de estimare a eficacacă</w:t>
      </w:r>
      <w:r w:rsidRPr="000C0896">
        <w:rPr>
          <w:rFonts w:ascii="Cambria Math" w:eastAsia="+mn-ea" w:hAnsi="Cambria Math" w:cs="Cambria Math"/>
          <w:bCs/>
          <w:color w:val="000000"/>
          <w:kern w:val="24"/>
          <w:position w:val="1"/>
          <w:sz w:val="24"/>
          <w:szCs w:val="24"/>
          <w:lang w:val="ro-RO"/>
        </w:rPr>
        <w:t>ț</w:t>
      </w:r>
      <w:r w:rsidRPr="000C0896">
        <w:rPr>
          <w:rFonts w:ascii="Times New Roman" w:eastAsia="+mn-ea" w:hAnsi="Times New Roman" w:cs="Times New Roman"/>
          <w:bCs/>
          <w:color w:val="000000"/>
          <w:kern w:val="24"/>
          <w:position w:val="1"/>
          <w:sz w:val="24"/>
          <w:szCs w:val="24"/>
          <w:lang w:val="ro-RO"/>
        </w:rPr>
        <w:t>ită</w:t>
      </w:r>
      <w:r w:rsidRPr="000C0896">
        <w:rPr>
          <w:rFonts w:ascii="Cambria Math" w:eastAsia="+mn-ea" w:hAnsi="Cambria Math" w:cs="Cambria Math"/>
          <w:bCs/>
          <w:color w:val="000000"/>
          <w:kern w:val="24"/>
          <w:position w:val="1"/>
          <w:sz w:val="24"/>
          <w:szCs w:val="24"/>
          <w:lang w:val="ro-RO"/>
        </w:rPr>
        <w:t>ț</w:t>
      </w:r>
      <w:r w:rsidRPr="000C0896">
        <w:rPr>
          <w:rFonts w:ascii="Times New Roman" w:eastAsia="+mn-ea" w:hAnsi="Times New Roman" w:cs="Times New Roman"/>
          <w:bCs/>
          <w:color w:val="000000"/>
          <w:kern w:val="24"/>
          <w:position w:val="1"/>
          <w:sz w:val="24"/>
          <w:szCs w:val="24"/>
          <w:lang w:val="ro-RO"/>
        </w:rPr>
        <w:t xml:space="preserve">ii tratamentului antibacterial este recomandat nu mai devreme de 48 ore de la încheierea tratamentului cu antibiotice. </w:t>
      </w:r>
      <w:r w:rsidRPr="00446010">
        <w:rPr>
          <w:rFonts w:ascii="Times New Roman" w:eastAsia="Times New Roman" w:hAnsi="Times New Roman" w:cs="Times New Roman"/>
          <w:sz w:val="24"/>
          <w:szCs w:val="24"/>
          <w:lang w:val="ro-RO"/>
        </w:rPr>
        <w:t>Prevalen</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a relativ crescută a bacteriuriei asimptomatice în timpul sarcinii, consecin</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 xml:space="preserve">ele BA asupra mamei </w:t>
      </w:r>
      <w:r w:rsidRPr="00446010">
        <w:rPr>
          <w:rFonts w:ascii="Cambria Math" w:eastAsia="Times New Roman" w:hAnsi="Cambria Math" w:cs="Cambria Math"/>
          <w:sz w:val="24"/>
          <w:szCs w:val="24"/>
          <w:lang w:val="ro-RO"/>
        </w:rPr>
        <w:t>ș</w:t>
      </w:r>
      <w:r w:rsidRPr="00446010">
        <w:rPr>
          <w:rFonts w:ascii="Times New Roman" w:eastAsia="Times New Roman" w:hAnsi="Times New Roman" w:cs="Times New Roman"/>
          <w:sz w:val="24"/>
          <w:szCs w:val="24"/>
          <w:lang w:val="ro-RO"/>
        </w:rPr>
        <w:t>i fătului, plus posibilitatea de a evita consecin</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 xml:space="preserve">ele BA cu tratament adecvat justifică screeningul gravidelor pentru bacteriurie </w:t>
      </w:r>
      <w:r w:rsidRPr="000C0896">
        <w:rPr>
          <w:rFonts w:ascii="Times New Roman" w:eastAsia="Times New Roman" w:hAnsi="Times New Roman" w:cs="Times New Roman"/>
          <w:sz w:val="24"/>
          <w:szCs w:val="24"/>
          <w:lang w:val="ro-RO"/>
        </w:rPr>
        <w:t>în primul trimestru al sarcinii (prin urocultură) în cadrul primei vizite</w:t>
      </w:r>
      <w:r w:rsidRPr="00446010">
        <w:rPr>
          <w:rFonts w:ascii="Times New Roman" w:eastAsia="Times New Roman" w:hAnsi="Times New Roman" w:cs="Times New Roman"/>
          <w:sz w:val="24"/>
          <w:szCs w:val="24"/>
          <w:lang w:val="ro-RO"/>
        </w:rPr>
        <w:t xml:space="preserve">, sau </w:t>
      </w:r>
      <w:r w:rsidRPr="000C0896">
        <w:rPr>
          <w:rFonts w:ascii="Times New Roman" w:eastAsia="Calibri" w:hAnsi="Times New Roman" w:cs="Times New Roman"/>
          <w:sz w:val="24"/>
          <w:szCs w:val="24"/>
          <w:lang w:val="ro-RO"/>
        </w:rPr>
        <w:t>între 12-16 SA. Rescreening-ul bacteriologic a urinei  este recomandată doar gravidelor din grup de risc înalt de dezvoltare a ITU (diabet gesta</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ional, abnormalită</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 ale tractului urinar, infec</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 xml:space="preserve">ii recurente ale tractului urinar pănă la sarcină, etc.). </w:t>
      </w:r>
    </w:p>
    <w:p w14:paraId="66221D5A" w14:textId="77777777" w:rsidR="000C0896" w:rsidRPr="00446010" w:rsidRDefault="000C0896" w:rsidP="00476F81">
      <w:pPr>
        <w:spacing w:after="0"/>
        <w:ind w:firstLine="709"/>
        <w:jc w:val="both"/>
        <w:rPr>
          <w:rFonts w:ascii="Times New Roman" w:eastAsia="Times New Roman" w:hAnsi="Times New Roman" w:cs="Times New Roman"/>
          <w:sz w:val="24"/>
          <w:szCs w:val="24"/>
          <w:lang w:val="fr-FR"/>
        </w:rPr>
      </w:pPr>
      <w:r w:rsidRPr="000C0896">
        <w:rPr>
          <w:rFonts w:ascii="Times New Roman" w:eastAsia="Calibri" w:hAnsi="Times New Roman" w:cs="Times New Roman"/>
          <w:b/>
          <w:bCs/>
          <w:sz w:val="24"/>
          <w:szCs w:val="24"/>
          <w:lang w:val="ro-RO"/>
        </w:rPr>
        <w:lastRenderedPageBreak/>
        <w:t xml:space="preserve">Cistita </w:t>
      </w:r>
      <w:r w:rsidRPr="00BD321E">
        <w:rPr>
          <w:rFonts w:ascii="Times New Roman" w:eastAsia="Calibri" w:hAnsi="Times New Roman" w:cs="Times New Roman"/>
          <w:bCs/>
          <w:sz w:val="24"/>
          <w:szCs w:val="24"/>
          <w:lang w:val="ro-RO"/>
        </w:rPr>
        <w:t>acută este inflama</w:t>
      </w:r>
      <w:r w:rsidRPr="00BD321E">
        <w:rPr>
          <w:rFonts w:ascii="Cambria Math" w:eastAsia="Calibri" w:hAnsi="Cambria Math" w:cs="Cambria Math"/>
          <w:bCs/>
          <w:sz w:val="24"/>
          <w:szCs w:val="24"/>
          <w:lang w:val="ro-RO"/>
        </w:rPr>
        <w:t>ț</w:t>
      </w:r>
      <w:r w:rsidRPr="00BD321E">
        <w:rPr>
          <w:rFonts w:ascii="Times New Roman" w:eastAsia="Calibri" w:hAnsi="Times New Roman" w:cs="Times New Roman"/>
          <w:bCs/>
          <w:sz w:val="24"/>
          <w:szCs w:val="24"/>
          <w:lang w:val="ro-RO"/>
        </w:rPr>
        <w:t xml:space="preserve">ia mucoasei vezicii urinare ce îmbină bacteruria semnificativă </w:t>
      </w:r>
      <w:r w:rsidRPr="00BD321E">
        <w:rPr>
          <w:rFonts w:ascii="Cambria Math" w:eastAsia="Calibri" w:hAnsi="Cambria Math" w:cs="Cambria Math"/>
          <w:bCs/>
          <w:sz w:val="24"/>
          <w:szCs w:val="24"/>
          <w:lang w:val="ro-RO"/>
        </w:rPr>
        <w:t>ș</w:t>
      </w:r>
      <w:r w:rsidRPr="00BD321E">
        <w:rPr>
          <w:rFonts w:ascii="Times New Roman" w:eastAsia="Calibri" w:hAnsi="Times New Roman" w:cs="Times New Roman"/>
          <w:bCs/>
          <w:sz w:val="24"/>
          <w:szCs w:val="24"/>
          <w:lang w:val="ro-RO"/>
        </w:rPr>
        <w:t xml:space="preserve">i simptome urinare specifice (fără semne de boală sistemică </w:t>
      </w:r>
      <w:r w:rsidRPr="00BD321E">
        <w:rPr>
          <w:rFonts w:ascii="Cambria Math" w:eastAsia="Calibri" w:hAnsi="Cambria Math" w:cs="Cambria Math"/>
          <w:bCs/>
          <w:sz w:val="24"/>
          <w:szCs w:val="24"/>
          <w:lang w:val="ro-RO"/>
        </w:rPr>
        <w:t>ș</w:t>
      </w:r>
      <w:r w:rsidRPr="00BD321E">
        <w:rPr>
          <w:rFonts w:ascii="Times New Roman" w:eastAsia="Calibri" w:hAnsi="Times New Roman" w:cs="Times New Roman"/>
          <w:bCs/>
          <w:sz w:val="24"/>
          <w:szCs w:val="24"/>
          <w:lang w:val="ro-RO"/>
        </w:rPr>
        <w:t>i febră) – disconfort/durere la urinare sau permanente în regiunea suprapubiană, disurie,</w:t>
      </w:r>
      <w:r w:rsidRPr="000C0896">
        <w:rPr>
          <w:rFonts w:ascii="Times New Roman" w:eastAsia="Calibri" w:hAnsi="Times New Roman" w:cs="Times New Roman"/>
          <w:sz w:val="24"/>
          <w:szCs w:val="24"/>
          <w:lang w:val="ro-RO"/>
        </w:rPr>
        <w:t xml:space="preserve"> polakiurie, senza</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ie de arsură, mic</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iuni imperioase, nicturie, hematurie. Cistita netratată contribuie la răspândirea ascendentă a infec</w:t>
      </w:r>
      <w:r w:rsidRPr="000C0896">
        <w:rPr>
          <w:rFonts w:ascii="Cambria Math" w:eastAsia="Calibri" w:hAnsi="Cambria Math" w:cs="Cambria Math"/>
          <w:sz w:val="24"/>
          <w:szCs w:val="24"/>
          <w:lang w:val="ro-RO"/>
        </w:rPr>
        <w:t>ț</w:t>
      </w:r>
      <w:r w:rsidRPr="000C0896">
        <w:rPr>
          <w:rFonts w:ascii="Times New Roman" w:eastAsia="Calibri" w:hAnsi="Times New Roman" w:cs="Times New Roman"/>
          <w:sz w:val="24"/>
          <w:szCs w:val="24"/>
          <w:lang w:val="ro-RO"/>
        </w:rPr>
        <w:t xml:space="preserve">iei, pielonefritei în 15-50%. </w:t>
      </w:r>
      <w:r w:rsidRPr="000C0896">
        <w:rPr>
          <w:rFonts w:ascii="Times New Roman" w:eastAsia="Calibri" w:hAnsi="Times New Roman" w:cs="Times New Roman"/>
          <w:sz w:val="24"/>
          <w:szCs w:val="24"/>
          <w:lang w:val="ro-RO"/>
        </w:rPr>
        <w:tab/>
      </w:r>
      <w:r w:rsidRPr="00446010">
        <w:rPr>
          <w:rFonts w:ascii="Times New Roman" w:eastAsia="Times New Roman" w:hAnsi="Times New Roman" w:cs="Times New Roman"/>
          <w:sz w:val="24"/>
          <w:szCs w:val="24"/>
          <w:lang w:val="fr-FR"/>
        </w:rPr>
        <w:t>Cistita acutå se complicå în 15-50% dintre</w:t>
      </w:r>
    </w:p>
    <w:p w14:paraId="45CD0320" w14:textId="77777777" w:rsidR="000C0896" w:rsidRPr="00446010" w:rsidRDefault="000C0896" w:rsidP="00476F81">
      <w:pPr>
        <w:spacing w:after="0"/>
        <w:ind w:firstLine="709"/>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cazuri cu pielonefritå. Pielonefrita acutå în timpul</w:t>
      </w:r>
    </w:p>
    <w:p w14:paraId="64FDBF02" w14:textId="77777777" w:rsidR="000C0896" w:rsidRPr="000C0896" w:rsidRDefault="000C0896" w:rsidP="00476F81">
      <w:pPr>
        <w:spacing w:after="0"/>
        <w:ind w:firstLine="709"/>
        <w:rPr>
          <w:rFonts w:ascii="Times New Roman" w:eastAsia="Times New Roman" w:hAnsi="Times New Roman" w:cs="Times New Roman"/>
          <w:sz w:val="24"/>
          <w:szCs w:val="24"/>
          <w:lang w:val="en-US"/>
        </w:rPr>
      </w:pPr>
      <w:r w:rsidRPr="000C0896">
        <w:rPr>
          <w:rFonts w:ascii="Times New Roman" w:eastAsia="Times New Roman" w:hAnsi="Times New Roman" w:cs="Times New Roman"/>
          <w:sz w:val="24"/>
          <w:szCs w:val="24"/>
          <w:lang w:val="en-US"/>
        </w:rPr>
        <w:t>sarcinii este o boalå sistemicå serioaså care poate</w:t>
      </w:r>
    </w:p>
    <w:p w14:paraId="7595AE81" w14:textId="77777777" w:rsidR="000C0896" w:rsidRPr="000C0896" w:rsidRDefault="000C0896" w:rsidP="00476F81">
      <w:pPr>
        <w:spacing w:after="0"/>
        <w:ind w:firstLine="709"/>
        <w:rPr>
          <w:rFonts w:ascii="Times New Roman" w:eastAsia="Times New Roman" w:hAnsi="Times New Roman" w:cs="Times New Roman"/>
          <w:sz w:val="24"/>
          <w:szCs w:val="24"/>
          <w:lang w:val="en-US"/>
        </w:rPr>
      </w:pPr>
      <w:r w:rsidRPr="000C0896">
        <w:rPr>
          <w:rFonts w:ascii="Times New Roman" w:eastAsia="Times New Roman" w:hAnsi="Times New Roman" w:cs="Times New Roman"/>
          <w:sz w:val="24"/>
          <w:szCs w:val="24"/>
          <w:lang w:val="en-US"/>
        </w:rPr>
        <w:t>evolua spre sepsis matern ¿i na¿tere prematurå</w:t>
      </w:r>
    </w:p>
    <w:p w14:paraId="0A547198" w14:textId="77777777" w:rsidR="000C0896" w:rsidRPr="000C0896" w:rsidRDefault="000C0896" w:rsidP="00476F81">
      <w:pPr>
        <w:spacing w:after="0"/>
        <w:ind w:firstLine="709"/>
        <w:jc w:val="both"/>
        <w:rPr>
          <w:rFonts w:ascii="Times New Roman" w:eastAsia="Calibri" w:hAnsi="Times New Roman" w:cs="Times New Roman"/>
          <w:sz w:val="24"/>
          <w:szCs w:val="24"/>
          <w:lang w:val="en-US"/>
        </w:rPr>
      </w:pPr>
    </w:p>
    <w:p w14:paraId="649688E4" w14:textId="77777777" w:rsidR="000C0896" w:rsidRPr="000C0896" w:rsidRDefault="00BA6CFC" w:rsidP="00BA6CFC">
      <w:pPr>
        <w:spacing w:after="0"/>
        <w:jc w:val="both"/>
        <w:rPr>
          <w:rFonts w:ascii="Times New Roman" w:eastAsia="Calibri" w:hAnsi="Times New Roman" w:cs="Times New Roman"/>
          <w:b/>
          <w:bCs/>
          <w:sz w:val="24"/>
          <w:szCs w:val="24"/>
          <w:lang w:val="ro-RO"/>
        </w:rPr>
      </w:pPr>
      <w:r>
        <w:rPr>
          <w:rFonts w:ascii="Times New Roman" w:eastAsia="Calibri" w:hAnsi="Times New Roman" w:cs="Times New Roman"/>
          <w:b/>
          <w:bCs/>
          <w:sz w:val="24"/>
          <w:szCs w:val="24"/>
          <w:lang w:val="ro-RO"/>
        </w:rPr>
        <w:t>Pielonef</w:t>
      </w:r>
      <w:r w:rsidR="000C0896" w:rsidRPr="000C0896">
        <w:rPr>
          <w:rFonts w:ascii="Times New Roman" w:eastAsia="Calibri" w:hAnsi="Times New Roman" w:cs="Times New Roman"/>
          <w:b/>
          <w:bCs/>
          <w:sz w:val="24"/>
          <w:szCs w:val="24"/>
          <w:lang w:val="ro-RO"/>
        </w:rPr>
        <w:t xml:space="preserve">rita – bacterurie semnificativă, cu un uropatogen identificat în </w:t>
      </w:r>
      <w:r w:rsidR="000C0896" w:rsidRPr="000C0896">
        <w:rPr>
          <w:rFonts w:ascii="Times New Roman" w:eastAsia="Times New Roman" w:hAnsi="Times New Roman" w:cs="Times New Roman"/>
          <w:sz w:val="24"/>
          <w:szCs w:val="24"/>
          <w:lang w:val="ro-RO"/>
        </w:rPr>
        <w:t>peste 10</w:t>
      </w:r>
      <w:r w:rsidR="000C0896" w:rsidRPr="000C0896">
        <w:rPr>
          <w:rFonts w:ascii="Times New Roman" w:eastAsia="Times New Roman" w:hAnsi="Times New Roman" w:cs="Times New Roman"/>
          <w:sz w:val="24"/>
          <w:szCs w:val="24"/>
          <w:vertAlign w:val="superscript"/>
          <w:lang w:val="ro-RO"/>
        </w:rPr>
        <w:t>5</w:t>
      </w:r>
      <w:r w:rsidR="000C0896" w:rsidRPr="000C0896">
        <w:rPr>
          <w:rFonts w:ascii="Times New Roman" w:eastAsia="Times New Roman" w:hAnsi="Times New Roman" w:cs="Times New Roman"/>
          <w:sz w:val="24"/>
          <w:szCs w:val="24"/>
          <w:lang w:val="ro-RO"/>
        </w:rPr>
        <w:t xml:space="preserve"> unităţi formatoare de colonii (UFC)/ml urină (</w:t>
      </w:r>
      <w:r w:rsidR="000C0896" w:rsidRPr="000C0896">
        <w:rPr>
          <w:rFonts w:ascii="Cambria Math" w:eastAsia="Times New Roman" w:hAnsi="Cambria Math" w:cs="Cambria Math"/>
          <w:sz w:val="24"/>
          <w:szCs w:val="24"/>
          <w:lang w:val="ro-RO"/>
        </w:rPr>
        <w:t>˃</w:t>
      </w:r>
      <w:r w:rsidR="000C0896" w:rsidRPr="000C0896">
        <w:rPr>
          <w:rFonts w:ascii="Times New Roman" w:eastAsia="Calibri" w:hAnsi="Times New Roman" w:cs="Times New Roman"/>
          <w:b/>
          <w:bCs/>
          <w:sz w:val="24"/>
          <w:szCs w:val="24"/>
          <w:lang w:val="ro-RO"/>
        </w:rPr>
        <w:t>100 000 bacterii/ mL) prin metoda bacteriologică, asociată cu inflama</w:t>
      </w:r>
      <w:r w:rsidR="000C0896" w:rsidRPr="000C0896">
        <w:rPr>
          <w:rFonts w:ascii="Cambria Math" w:eastAsia="Calibri" w:hAnsi="Cambria Math" w:cs="Cambria Math"/>
          <w:b/>
          <w:bCs/>
          <w:sz w:val="24"/>
          <w:szCs w:val="24"/>
          <w:lang w:val="ro-RO"/>
        </w:rPr>
        <w:t>ț</w:t>
      </w:r>
      <w:r w:rsidR="000C0896" w:rsidRPr="000C0896">
        <w:rPr>
          <w:rFonts w:ascii="Times New Roman" w:eastAsia="Calibri" w:hAnsi="Times New Roman" w:cs="Times New Roman"/>
          <w:b/>
          <w:bCs/>
          <w:sz w:val="24"/>
          <w:szCs w:val="24"/>
          <w:lang w:val="ro-RO"/>
        </w:rPr>
        <w:t xml:space="preserve">ia parenchimei renale, calicelui </w:t>
      </w:r>
      <w:r w:rsidR="000C0896" w:rsidRPr="000C0896">
        <w:rPr>
          <w:rFonts w:ascii="Cambria Math" w:eastAsia="Calibri" w:hAnsi="Cambria Math" w:cs="Cambria Math"/>
          <w:b/>
          <w:bCs/>
          <w:sz w:val="24"/>
          <w:szCs w:val="24"/>
          <w:lang w:val="ro-RO"/>
        </w:rPr>
        <w:t>ș</w:t>
      </w:r>
      <w:r w:rsidR="000C0896" w:rsidRPr="000C0896">
        <w:rPr>
          <w:rFonts w:ascii="Times New Roman" w:eastAsia="Calibri" w:hAnsi="Times New Roman" w:cs="Times New Roman"/>
          <w:b/>
          <w:bCs/>
          <w:sz w:val="24"/>
          <w:szCs w:val="24"/>
          <w:lang w:val="ro-RO"/>
        </w:rPr>
        <w:t>i bazinetului în prezen</w:t>
      </w:r>
      <w:r w:rsidR="000C0896" w:rsidRPr="000C0896">
        <w:rPr>
          <w:rFonts w:ascii="Cambria Math" w:eastAsia="Calibri" w:hAnsi="Cambria Math" w:cs="Cambria Math"/>
          <w:b/>
          <w:bCs/>
          <w:sz w:val="24"/>
          <w:szCs w:val="24"/>
          <w:lang w:val="ro-RO"/>
        </w:rPr>
        <w:t>ț</w:t>
      </w:r>
      <w:r w:rsidR="000C0896" w:rsidRPr="000C0896">
        <w:rPr>
          <w:rFonts w:ascii="Times New Roman" w:eastAsia="Calibri" w:hAnsi="Times New Roman" w:cs="Times New Roman"/>
          <w:b/>
          <w:bCs/>
          <w:sz w:val="24"/>
          <w:szCs w:val="24"/>
          <w:lang w:val="ro-RO"/>
        </w:rPr>
        <w:t xml:space="preserve">a cu dezvoltarea semnelor clinice de boală sistemică </w:t>
      </w:r>
      <w:r w:rsidR="000C0896" w:rsidRPr="000C0896">
        <w:rPr>
          <w:rFonts w:ascii="Cambria Math" w:eastAsia="Calibri" w:hAnsi="Cambria Math" w:cs="Cambria Math"/>
          <w:b/>
          <w:bCs/>
          <w:sz w:val="24"/>
          <w:szCs w:val="24"/>
          <w:lang w:val="ro-RO"/>
        </w:rPr>
        <w:t>ș</w:t>
      </w:r>
      <w:r w:rsidR="000C0896" w:rsidRPr="000C0896">
        <w:rPr>
          <w:rFonts w:ascii="Times New Roman" w:eastAsia="Calibri" w:hAnsi="Times New Roman" w:cs="Times New Roman"/>
          <w:b/>
          <w:bCs/>
          <w:sz w:val="24"/>
          <w:szCs w:val="24"/>
          <w:lang w:val="ro-RO"/>
        </w:rPr>
        <w:t xml:space="preserve">i febră. Pielonefrita acută </w:t>
      </w:r>
      <w:r w:rsidR="000C0896" w:rsidRPr="000C0896">
        <w:rPr>
          <w:rFonts w:ascii="Times New Roman" w:eastAsia="Calibri" w:hAnsi="Times New Roman" w:cs="Times New Roman"/>
          <w:sz w:val="24"/>
          <w:szCs w:val="24"/>
          <w:lang w:val="ro-RO"/>
        </w:rPr>
        <w:t xml:space="preserve">apare la aproximativ 2% din gravide </w:t>
      </w:r>
      <w:r w:rsidR="000C0896" w:rsidRPr="000C0896">
        <w:rPr>
          <w:rFonts w:ascii="Cambria Math" w:eastAsia="Calibri" w:hAnsi="Cambria Math" w:cs="Cambria Math"/>
          <w:sz w:val="24"/>
          <w:szCs w:val="24"/>
          <w:lang w:val="ro-RO"/>
        </w:rPr>
        <w:t>ș</w:t>
      </w:r>
      <w:r w:rsidR="000C0896" w:rsidRPr="000C0896">
        <w:rPr>
          <w:rFonts w:ascii="Times New Roman" w:eastAsia="Calibri" w:hAnsi="Times New Roman" w:cs="Times New Roman"/>
          <w:sz w:val="24"/>
          <w:szCs w:val="24"/>
          <w:lang w:val="ro-RO"/>
        </w:rPr>
        <w:t xml:space="preserve">i se manifestă prin dureri lombare intense uni- sau bilaterale (mai frecvent în loja renală dreaptă deoarece uterul gravid este deviat în dreapta </w:t>
      </w:r>
      <w:r w:rsidR="000C0896" w:rsidRPr="000C0896">
        <w:rPr>
          <w:rFonts w:ascii="Cambria Math" w:eastAsia="Calibri" w:hAnsi="Cambria Math" w:cs="Cambria Math"/>
          <w:sz w:val="24"/>
          <w:szCs w:val="24"/>
          <w:lang w:val="ro-RO"/>
        </w:rPr>
        <w:t>ș</w:t>
      </w:r>
      <w:r w:rsidR="000C0896" w:rsidRPr="000C0896">
        <w:rPr>
          <w:rFonts w:ascii="Times New Roman" w:eastAsia="Calibri" w:hAnsi="Times New Roman" w:cs="Times New Roman"/>
          <w:sz w:val="24"/>
          <w:szCs w:val="24"/>
          <w:lang w:val="ro-RO"/>
        </w:rPr>
        <w:t xml:space="preserve">i comprimă mai frecvent ureterul drept), dureri abdominale cu caracter colicativ, loje renale sensibile, transpiraţii, cefalee, febră ridicată cu frisoane (&gt;38 grade Celsius), vărsături, stare generală alterată. De precizat ca în pielonefrita poate să apară </w:t>
      </w:r>
      <w:r w:rsidR="000C0896" w:rsidRPr="000C0896">
        <w:rPr>
          <w:rFonts w:ascii="Cambria Math" w:eastAsia="Calibri" w:hAnsi="Cambria Math" w:cs="Cambria Math"/>
          <w:sz w:val="24"/>
          <w:szCs w:val="24"/>
          <w:lang w:val="ro-RO"/>
        </w:rPr>
        <w:t>ș</w:t>
      </w:r>
      <w:r w:rsidR="000C0896" w:rsidRPr="000C0896">
        <w:rPr>
          <w:rFonts w:ascii="Times New Roman" w:eastAsia="Calibri" w:hAnsi="Times New Roman" w:cs="Times New Roman"/>
          <w:sz w:val="24"/>
          <w:szCs w:val="24"/>
          <w:lang w:val="ro-RO"/>
        </w:rPr>
        <w:t>i hipotermie (34 grade Celsius). La examenul clinic apare o sensibilitate la nivelul unghiului costo-vertebral (loja renală).</w:t>
      </w:r>
    </w:p>
    <w:p w14:paraId="7E0E8743" w14:textId="77777777" w:rsidR="000C0896" w:rsidRPr="00BD321E" w:rsidRDefault="000C0896"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ro-RO"/>
        </w:rPr>
        <w:t>Complicaţiile infec</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iilor tractului urinar pe parcursul gravidităţii sunt anemia</w:t>
      </w:r>
      <w:r w:rsidRPr="00BD321E">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ro-RO"/>
        </w:rPr>
        <w:t>(</w:t>
      </w:r>
      <w:r w:rsidRPr="00BD321E">
        <w:rPr>
          <w:rFonts w:ascii="Times New Roman" w:eastAsia="Calibri" w:hAnsi="Times New Roman" w:cs="Times New Roman"/>
          <w:bCs/>
          <w:sz w:val="24"/>
          <w:szCs w:val="24"/>
          <w:lang w:val="ro-RO"/>
        </w:rPr>
        <w:t xml:space="preserve">30-60%), </w:t>
      </w:r>
      <w:r w:rsidRPr="00446010">
        <w:rPr>
          <w:rFonts w:ascii="Times New Roman" w:eastAsia="Calibri" w:hAnsi="Times New Roman" w:cs="Times New Roman"/>
          <w:bCs/>
          <w:sz w:val="24"/>
          <w:szCs w:val="24"/>
          <w:lang w:val="ro-RO"/>
        </w:rPr>
        <w:t>iminen</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ă de naşteri premature</w:t>
      </w:r>
      <w:r w:rsidRPr="00BD321E">
        <w:rPr>
          <w:rFonts w:ascii="Times New Roman" w:eastAsia="Calibri" w:hAnsi="Times New Roman" w:cs="Times New Roman"/>
          <w:bCs/>
          <w:sz w:val="24"/>
          <w:szCs w:val="24"/>
          <w:lang w:val="ro-RO"/>
        </w:rPr>
        <w:t xml:space="preserve"> – (50-70%), </w:t>
      </w:r>
      <w:r w:rsidRPr="00BD321E">
        <w:rPr>
          <w:rFonts w:ascii="Times New Roman" w:eastAsia="Calibri" w:hAnsi="Times New Roman" w:cs="Times New Roman"/>
          <w:sz w:val="24"/>
          <w:szCs w:val="24"/>
          <w:lang w:val="ro-RO"/>
        </w:rPr>
        <w:t>g</w:t>
      </w:r>
      <w:r w:rsidRPr="00446010">
        <w:rPr>
          <w:rFonts w:ascii="Times New Roman" w:eastAsia="Calibri" w:hAnsi="Times New Roman" w:cs="Times New Roman"/>
          <w:bCs/>
          <w:sz w:val="24"/>
          <w:szCs w:val="24"/>
          <w:lang w:val="ro-RO"/>
        </w:rPr>
        <w:t>estoze tardive</w:t>
      </w:r>
      <w:r w:rsidRPr="00BD321E">
        <w:rPr>
          <w:rFonts w:ascii="Times New Roman" w:eastAsia="Calibri" w:hAnsi="Times New Roman" w:cs="Times New Roman"/>
          <w:bCs/>
          <w:sz w:val="24"/>
          <w:szCs w:val="24"/>
          <w:lang w:val="ro-RO"/>
        </w:rPr>
        <w:t xml:space="preserve"> (40-80%), </w:t>
      </w:r>
      <w:r w:rsidRPr="00BD321E">
        <w:rPr>
          <w:rFonts w:ascii="Times New Roman" w:eastAsia="Calibri" w:hAnsi="Times New Roman" w:cs="Times New Roman"/>
          <w:sz w:val="24"/>
          <w:szCs w:val="24"/>
          <w:lang w:val="ro-RO"/>
        </w:rPr>
        <w:t>i</w:t>
      </w:r>
      <w:r w:rsidRPr="00446010">
        <w:rPr>
          <w:rFonts w:ascii="Times New Roman" w:eastAsia="Calibri" w:hAnsi="Times New Roman" w:cs="Times New Roman"/>
          <w:bCs/>
          <w:sz w:val="24"/>
          <w:szCs w:val="24"/>
          <w:lang w:val="ro-RO"/>
        </w:rPr>
        <w:t>nsuficien</w:t>
      </w:r>
      <w:r w:rsidRPr="00446010">
        <w:rPr>
          <w:rFonts w:ascii="Cambria Math" w:eastAsia="Calibri" w:hAnsi="Cambria Math" w:cs="Cambria Math"/>
          <w:bCs/>
          <w:sz w:val="24"/>
          <w:szCs w:val="24"/>
          <w:lang w:val="ro-RO"/>
        </w:rPr>
        <w:t>ț</w:t>
      </w:r>
      <w:r w:rsidRPr="00446010">
        <w:rPr>
          <w:rFonts w:ascii="Times New Roman" w:eastAsia="Calibri" w:hAnsi="Times New Roman" w:cs="Times New Roman"/>
          <w:bCs/>
          <w:sz w:val="24"/>
          <w:szCs w:val="24"/>
          <w:lang w:val="ro-RO"/>
        </w:rPr>
        <w:t>a feto-placentară,</w:t>
      </w:r>
      <w:r w:rsidRPr="00BD321E">
        <w:rPr>
          <w:rFonts w:ascii="Times New Roman" w:eastAsia="Calibri" w:hAnsi="Times New Roman" w:cs="Times New Roman"/>
          <w:bCs/>
          <w:sz w:val="24"/>
          <w:szCs w:val="24"/>
          <w:lang w:val="ro-RO"/>
        </w:rPr>
        <w:t xml:space="preserve"> </w:t>
      </w:r>
      <w:r w:rsidRPr="00BD321E">
        <w:rPr>
          <w:rFonts w:ascii="Times New Roman" w:eastAsia="Calibri" w:hAnsi="Times New Roman" w:cs="Times New Roman"/>
          <w:sz w:val="24"/>
          <w:szCs w:val="24"/>
          <w:lang w:val="ro-RO"/>
        </w:rPr>
        <w:t>h</w:t>
      </w:r>
      <w:r w:rsidRPr="00446010">
        <w:rPr>
          <w:rFonts w:ascii="Times New Roman" w:eastAsia="Calibri" w:hAnsi="Times New Roman" w:cs="Times New Roman"/>
          <w:bCs/>
          <w:sz w:val="24"/>
          <w:szCs w:val="24"/>
          <w:lang w:val="ro-RO"/>
        </w:rPr>
        <w:t>ipoxie fătului</w:t>
      </w:r>
      <w:r w:rsidRPr="00BD321E">
        <w:rPr>
          <w:rFonts w:ascii="Times New Roman" w:eastAsia="Calibri" w:hAnsi="Times New Roman" w:cs="Times New Roman"/>
          <w:bCs/>
          <w:sz w:val="24"/>
          <w:szCs w:val="24"/>
          <w:lang w:val="ro-RO"/>
        </w:rPr>
        <w:t>, r</w:t>
      </w:r>
      <w:r w:rsidRPr="00446010">
        <w:rPr>
          <w:rFonts w:ascii="Times New Roman" w:eastAsia="Calibri" w:hAnsi="Times New Roman" w:cs="Times New Roman"/>
          <w:bCs/>
          <w:sz w:val="24"/>
          <w:szCs w:val="24"/>
          <w:lang w:val="ro-RO"/>
        </w:rPr>
        <w:t>etardul  dezvoltării intrauterine a fătului.</w:t>
      </w:r>
      <w:r w:rsidRPr="00BD321E">
        <w:rPr>
          <w:rFonts w:ascii="Times New Roman" w:eastAsia="Calibri" w:hAnsi="Times New Roman" w:cs="Times New Roman"/>
          <w:bCs/>
          <w:sz w:val="24"/>
          <w:szCs w:val="24"/>
          <w:lang w:val="ro-RO"/>
        </w:rPr>
        <w:t xml:space="preserve"> </w:t>
      </w:r>
    </w:p>
    <w:p w14:paraId="0E681FE3"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lang w:val="ro-RO"/>
        </w:rPr>
        <w:t>Complicaţiile infec</w:t>
      </w:r>
      <w:r w:rsidRPr="000C0896">
        <w:rPr>
          <w:rFonts w:ascii="Cambria Math" w:eastAsia="Calibri" w:hAnsi="Cambria Math" w:cs="Cambria Math"/>
          <w:b/>
          <w:bCs/>
          <w:sz w:val="24"/>
          <w:szCs w:val="24"/>
          <w:lang w:val="ro-RO"/>
        </w:rPr>
        <w:t>ț</w:t>
      </w:r>
      <w:r w:rsidRPr="000C0896">
        <w:rPr>
          <w:rFonts w:ascii="Times New Roman" w:eastAsia="Calibri" w:hAnsi="Times New Roman" w:cs="Times New Roman"/>
          <w:b/>
          <w:bCs/>
          <w:sz w:val="24"/>
          <w:szCs w:val="24"/>
          <w:lang w:val="ro-RO"/>
        </w:rPr>
        <w:t>iilor tractului urinar în nastere sunt: r</w:t>
      </w:r>
      <w:r w:rsidRPr="000C0896">
        <w:rPr>
          <w:rFonts w:ascii="Times New Roman" w:eastAsia="Calibri" w:hAnsi="Times New Roman" w:cs="Times New Roman"/>
          <w:sz w:val="24"/>
          <w:szCs w:val="24"/>
          <w:lang w:val="ro-RO"/>
        </w:rPr>
        <w:t xml:space="preserve">uperea prenatală a pungii amniotice, hipoxie fetală cu dereglări de ritm cardiac fetal,  distocii dinamice de travaliu, patologia perioadei de dilivrentă,  naştera copiilor cu masă mai mică de 2500 gr. </w:t>
      </w:r>
    </w:p>
    <w:p w14:paraId="4B9BF565" w14:textId="77777777" w:rsidR="00BD321E" w:rsidRDefault="000C0896"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În perioada de lăuzie infec</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iile tractului urinar contribuie la m</w:t>
      </w:r>
      <w:r w:rsidRPr="00446010">
        <w:rPr>
          <w:rFonts w:ascii="Times New Roman" w:eastAsia="Calibri" w:hAnsi="Times New Roman" w:cs="Times New Roman"/>
          <w:sz w:val="24"/>
          <w:szCs w:val="24"/>
          <w:lang w:val="fr-FR"/>
        </w:rPr>
        <w:t>ajorarea riscului infectiei puerperale 22-33%</w:t>
      </w:r>
      <w:r w:rsidRPr="00BD321E">
        <w:rPr>
          <w:rFonts w:ascii="Times New Roman" w:eastAsia="Calibri" w:hAnsi="Times New Roman" w:cs="Times New Roman"/>
          <w:sz w:val="24"/>
          <w:szCs w:val="24"/>
          <w:lang w:val="ro-RO"/>
        </w:rPr>
        <w:t>, cre</w:t>
      </w:r>
      <w:r w:rsidRPr="00BD321E">
        <w:rPr>
          <w:rFonts w:ascii="Cambria Math" w:eastAsia="Calibri" w:hAnsi="Cambria Math" w:cs="Cambria Math"/>
          <w:sz w:val="24"/>
          <w:szCs w:val="24"/>
          <w:lang w:val="ro-RO"/>
        </w:rPr>
        <w:t>ș</w:t>
      </w:r>
      <w:r w:rsidRPr="00BD321E">
        <w:rPr>
          <w:rFonts w:ascii="Times New Roman" w:eastAsia="Calibri" w:hAnsi="Times New Roman" w:cs="Times New Roman"/>
          <w:sz w:val="24"/>
          <w:szCs w:val="24"/>
          <w:lang w:val="ro-RO"/>
        </w:rPr>
        <w:t>terea</w:t>
      </w:r>
      <w:r w:rsidRPr="000C0896">
        <w:rPr>
          <w:rFonts w:ascii="Times New Roman" w:eastAsia="Calibri" w:hAnsi="Times New Roman" w:cs="Times New Roman"/>
          <w:sz w:val="24"/>
          <w:szCs w:val="24"/>
          <w:lang w:val="ro-RO"/>
        </w:rPr>
        <w:t xml:space="preserve"> m</w:t>
      </w:r>
      <w:r w:rsidRPr="00446010">
        <w:rPr>
          <w:rFonts w:ascii="Times New Roman" w:eastAsia="Calibri" w:hAnsi="Times New Roman" w:cs="Times New Roman"/>
          <w:sz w:val="24"/>
          <w:szCs w:val="24"/>
          <w:lang w:val="fr-FR"/>
        </w:rPr>
        <w:t>ortalită</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ii perinatale (320-730‰).</w:t>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r>
    </w:p>
    <w:p w14:paraId="39220ACB" w14:textId="77777777" w:rsidR="000C0896" w:rsidRPr="00446010" w:rsidRDefault="000C0896" w:rsidP="00476F81">
      <w:pPr>
        <w:spacing w:after="0"/>
        <w:ind w:firstLine="709"/>
        <w:jc w:val="both"/>
        <w:rPr>
          <w:rFonts w:ascii="Times New Roman" w:eastAsia="Calibri" w:hAnsi="Times New Roman" w:cs="Times New Roman"/>
          <w:bCs/>
          <w:sz w:val="24"/>
          <w:szCs w:val="24"/>
          <w:lang w:val="ro-RO"/>
        </w:rPr>
      </w:pPr>
      <w:r w:rsidRPr="000C0896">
        <w:rPr>
          <w:rFonts w:ascii="Times New Roman" w:eastAsia="Calibri" w:hAnsi="Times New Roman" w:cs="Times New Roman"/>
          <w:b/>
          <w:bCs/>
          <w:sz w:val="24"/>
          <w:szCs w:val="24"/>
          <w:lang w:val="ro-RO"/>
        </w:rPr>
        <w:t>Infec</w:t>
      </w:r>
      <w:r w:rsidRPr="000C0896">
        <w:rPr>
          <w:rFonts w:ascii="Cambria Math" w:eastAsia="Calibri" w:hAnsi="Cambria Math" w:cs="Cambria Math"/>
          <w:b/>
          <w:bCs/>
          <w:sz w:val="24"/>
          <w:szCs w:val="24"/>
          <w:lang w:val="ro-RO"/>
        </w:rPr>
        <w:t>ț</w:t>
      </w:r>
      <w:r w:rsidRPr="000C0896">
        <w:rPr>
          <w:rFonts w:ascii="Times New Roman" w:eastAsia="Calibri" w:hAnsi="Times New Roman" w:cs="Times New Roman"/>
          <w:b/>
          <w:bCs/>
          <w:sz w:val="24"/>
          <w:szCs w:val="24"/>
          <w:lang w:val="ro-RO"/>
        </w:rPr>
        <w:t>ii ale tractului urinar, etiologie.</w:t>
      </w:r>
      <w:r w:rsidRPr="000C0896">
        <w:rPr>
          <w:rFonts w:ascii="Times New Roman" w:eastAsia="Calibri" w:hAnsi="Times New Roman" w:cs="Times New Roman"/>
          <w:bCs/>
          <w:sz w:val="24"/>
          <w:szCs w:val="24"/>
          <w:lang w:val="ro-RO"/>
        </w:rPr>
        <w:t xml:space="preserve"> Escherichia coli, </w:t>
      </w:r>
      <w:r w:rsidRPr="000C0896">
        <w:rPr>
          <w:rFonts w:ascii="Times New Roman" w:eastAsia="Calibri" w:hAnsi="Times New Roman" w:cs="Times New Roman"/>
          <w:sz w:val="24"/>
          <w:szCs w:val="24"/>
          <w:lang w:val="ro-RO"/>
        </w:rPr>
        <w:t>este germenele cel mai frecvent incriminat</w:t>
      </w:r>
      <w:r w:rsidRPr="000C0896">
        <w:rPr>
          <w:rFonts w:ascii="Times New Roman" w:eastAsia="Calibri" w:hAnsi="Times New Roman" w:cs="Times New Roman"/>
          <w:bCs/>
          <w:sz w:val="24"/>
          <w:szCs w:val="24"/>
          <w:lang w:val="ro-RO"/>
        </w:rPr>
        <w:t xml:space="preserve"> în apari</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ia bacteruriei asimptomatice (80–90%) urmat de staphylococcus saprophyticus. Bacteriile Gram-negative (ex. Proteus mirabilis and Klebsiella pneumoniae) sunt germeni</w:t>
      </w:r>
      <w:r w:rsidRPr="000C0896">
        <w:rPr>
          <w:rFonts w:ascii="Times New Roman" w:eastAsia="Times New Roman" w:hAnsi="Times New Roman" w:cs="Times New Roman"/>
          <w:sz w:val="24"/>
          <w:szCs w:val="24"/>
          <w:lang w:val="ro-RO"/>
        </w:rPr>
        <w:t xml:space="preserve"> de asemenea frecven</w:t>
      </w:r>
      <w:r w:rsidRPr="000C0896">
        <w:rPr>
          <w:rFonts w:ascii="Cambria Math" w:eastAsia="Times New Roman" w:hAnsi="Cambria Math" w:cs="Cambria Math"/>
          <w:sz w:val="24"/>
          <w:szCs w:val="24"/>
          <w:lang w:val="ro-RO"/>
        </w:rPr>
        <w:t>ț</w:t>
      </w:r>
      <w:r w:rsidRPr="000C0896">
        <w:rPr>
          <w:rFonts w:ascii="Times New Roman" w:eastAsia="Times New Roman" w:hAnsi="Times New Roman" w:cs="Times New Roman"/>
          <w:sz w:val="24"/>
          <w:szCs w:val="24"/>
          <w:lang w:val="ro-RO"/>
        </w:rPr>
        <w:t>i,</w:t>
      </w:r>
      <w:r w:rsidRPr="00446010">
        <w:rPr>
          <w:rFonts w:ascii="Times New Roman" w:eastAsia="Times New Roman" w:hAnsi="Times New Roman" w:cs="Times New Roman"/>
          <w:sz w:val="24"/>
          <w:szCs w:val="24"/>
          <w:lang w:val="ro-RO"/>
        </w:rPr>
        <w:t xml:space="preserve"> alcalinizeazå urina </w:t>
      </w:r>
      <w:r w:rsidRPr="00446010">
        <w:rPr>
          <w:rFonts w:ascii="Cambria Math" w:eastAsia="Times New Roman" w:hAnsi="Cambria Math" w:cs="Cambria Math"/>
          <w:sz w:val="24"/>
          <w:szCs w:val="24"/>
          <w:lang w:val="ro-RO"/>
        </w:rPr>
        <w:t>ș</w:t>
      </w:r>
      <w:r w:rsidRPr="00446010">
        <w:rPr>
          <w:rFonts w:ascii="Times New Roman" w:eastAsia="Times New Roman" w:hAnsi="Times New Roman" w:cs="Times New Roman"/>
          <w:sz w:val="24"/>
          <w:szCs w:val="24"/>
          <w:lang w:val="ro-RO"/>
        </w:rPr>
        <w:t xml:space="preserve">i conduc la formare de calculi. </w:t>
      </w:r>
      <w:r w:rsidRPr="000C0896">
        <w:rPr>
          <w:rFonts w:ascii="Times New Roman" w:eastAsia="Calibri" w:hAnsi="Times New Roman" w:cs="Times New Roman"/>
          <w:bCs/>
          <w:sz w:val="24"/>
          <w:szCs w:val="24"/>
          <w:lang w:val="ro-RO"/>
        </w:rPr>
        <w:t>Coccii Gram-pozitiv</w:t>
      </w:r>
      <w:r w:rsidRPr="00446010">
        <w:rPr>
          <w:rFonts w:ascii="Times New Roman" w:eastAsia="Times New Roman" w:hAnsi="Times New Roman" w:cs="Times New Roman"/>
          <w:sz w:val="24"/>
          <w:szCs w:val="24"/>
          <w:lang w:val="ro-RO"/>
        </w:rPr>
        <w:t xml:space="preserve"> (streptococi de grup B) sunt cauze mai rare ale infec</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 xml:space="preserve">iilor căilor urinare, colonizarea </w:t>
      </w:r>
      <w:r w:rsidRPr="00446010">
        <w:rPr>
          <w:rFonts w:ascii="Cambria Math" w:eastAsia="Times New Roman" w:hAnsi="Cambria Math" w:cs="Cambria Math"/>
          <w:sz w:val="24"/>
          <w:szCs w:val="24"/>
          <w:lang w:val="ro-RO"/>
        </w:rPr>
        <w:t>ș</w:t>
      </w:r>
      <w:r w:rsidRPr="00446010">
        <w:rPr>
          <w:rFonts w:ascii="Times New Roman" w:eastAsia="Times New Roman" w:hAnsi="Times New Roman" w:cs="Times New Roman"/>
          <w:sz w:val="24"/>
          <w:szCs w:val="24"/>
          <w:lang w:val="ro-RO"/>
        </w:rPr>
        <w:t>i transmiterea intrapartum a cărora poate duce la pneumonie, meningită, sepsis neonatal, deces.</w:t>
      </w:r>
    </w:p>
    <w:p w14:paraId="6A04E52F" w14:textId="77777777" w:rsidR="000C0896" w:rsidRPr="000C0896" w:rsidRDefault="000C0896" w:rsidP="00476F81">
      <w:pPr>
        <w:spacing w:after="0"/>
        <w:ind w:firstLine="709"/>
        <w:jc w:val="both"/>
        <w:rPr>
          <w:rFonts w:ascii="Times New Roman" w:eastAsia="Calibri" w:hAnsi="Times New Roman" w:cs="Times New Roman"/>
          <w:bCs/>
          <w:sz w:val="24"/>
          <w:szCs w:val="24"/>
          <w:lang w:val="ro-RO"/>
        </w:rPr>
      </w:pPr>
      <w:r w:rsidRPr="000C0896">
        <w:rPr>
          <w:rFonts w:ascii="Times New Roman" w:eastAsia="Calibri" w:hAnsi="Times New Roman" w:cs="Times New Roman"/>
          <w:bCs/>
          <w:sz w:val="24"/>
          <w:szCs w:val="24"/>
          <w:lang w:val="ro-RO"/>
        </w:rPr>
        <w:t xml:space="preserve">Staphylococcus aureus </w:t>
      </w:r>
      <w:r w:rsidRPr="000C0896">
        <w:rPr>
          <w:rFonts w:ascii="Cambria Math" w:eastAsia="Calibri" w:hAnsi="Cambria Math" w:cs="Cambria Math"/>
          <w:bCs/>
          <w:sz w:val="24"/>
          <w:szCs w:val="24"/>
          <w:lang w:val="ro-RO"/>
        </w:rPr>
        <w:t>ș</w:t>
      </w:r>
      <w:r w:rsidRPr="000C0896">
        <w:rPr>
          <w:rFonts w:ascii="Times New Roman" w:eastAsia="Calibri" w:hAnsi="Times New Roman" w:cs="Times New Roman"/>
          <w:bCs/>
          <w:sz w:val="24"/>
          <w:szCs w:val="24"/>
          <w:lang w:val="ro-RO"/>
        </w:rPr>
        <w:t>i Mycobacterium tuberculosis – agen</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 patogeni rareori implica</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 în etiologia infec</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iilor căilor urinare. Infec</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iile urinare provocate de agen</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ii numi</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  apar frecvent prin inoculare hematologică decât ca infec</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ie ascendentă.</w:t>
      </w:r>
    </w:p>
    <w:p w14:paraId="58D93B4D"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Agen</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i nonbacteriali ale infec</w:t>
      </w:r>
      <w:r w:rsidRPr="000C0896">
        <w:rPr>
          <w:rFonts w:ascii="Cambria Math" w:eastAsia="Calibri" w:hAnsi="Cambria Math" w:cs="Cambria Math"/>
          <w:bCs/>
          <w:sz w:val="24"/>
          <w:szCs w:val="24"/>
          <w:lang w:val="ro-RO"/>
        </w:rPr>
        <w:t>ț</w:t>
      </w:r>
      <w:r w:rsidRPr="000C0896">
        <w:rPr>
          <w:rFonts w:ascii="Times New Roman" w:eastAsia="Calibri" w:hAnsi="Times New Roman" w:cs="Times New Roman"/>
          <w:bCs/>
          <w:sz w:val="24"/>
          <w:szCs w:val="24"/>
          <w:lang w:val="ro-RO"/>
        </w:rPr>
        <w:t xml:space="preserve">iilor urinare la gravide sunt Chlamydia </w:t>
      </w:r>
      <w:r w:rsidRPr="000C0896">
        <w:rPr>
          <w:rFonts w:ascii="Cambria Math" w:eastAsia="Calibri" w:hAnsi="Cambria Math" w:cs="Cambria Math"/>
          <w:bCs/>
          <w:sz w:val="24"/>
          <w:szCs w:val="24"/>
          <w:lang w:val="ro-RO"/>
        </w:rPr>
        <w:t>ș</w:t>
      </w:r>
      <w:r w:rsidRPr="000C0896">
        <w:rPr>
          <w:rFonts w:ascii="Times New Roman" w:eastAsia="Calibri" w:hAnsi="Times New Roman" w:cs="Times New Roman"/>
          <w:bCs/>
          <w:sz w:val="24"/>
          <w:szCs w:val="24"/>
          <w:lang w:val="ro-RO"/>
        </w:rPr>
        <w:t>i Candida albicans.</w:t>
      </w:r>
      <w:r w:rsidRPr="000C0896">
        <w:rPr>
          <w:rFonts w:ascii="Times New Roman" w:eastAsia="Calibri" w:hAnsi="Times New Roman" w:cs="Times New Roman"/>
          <w:sz w:val="24"/>
          <w:szCs w:val="24"/>
          <w:lang w:val="ro-RO"/>
        </w:rPr>
        <w:t xml:space="preserve"> </w:t>
      </w:r>
      <w:r w:rsidRPr="00446010">
        <w:rPr>
          <w:rFonts w:ascii="Times New Roman" w:eastAsia="Times New Roman" w:hAnsi="Times New Roman" w:cs="Times New Roman"/>
          <w:sz w:val="24"/>
          <w:szCs w:val="24"/>
          <w:lang w:val="ro-RO"/>
        </w:rPr>
        <w:t>Factorii de risc pentru infec</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iile tractului urinar la gravide sunt diabetul zaharat (inclusiv diabetul gesta¡ional), anomalii urologice, istoricul de infec</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ii ale căilor urinare prenatale, statusul socio-economic scåzut.</w:t>
      </w:r>
    </w:p>
    <w:p w14:paraId="20C4E326"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3C4AEB0B" w14:textId="77777777" w:rsidR="000C0896" w:rsidRPr="000C0896" w:rsidRDefault="000C0896" w:rsidP="00476F81">
      <w:pPr>
        <w:spacing w:after="0"/>
        <w:ind w:firstLine="709"/>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lang w:val="en-US"/>
        </w:rPr>
        <w:t xml:space="preserve">EPIDIMIOLOGIA INFECŢIILOR CĂILOR </w:t>
      </w:r>
      <w:r w:rsidRPr="000C0896">
        <w:rPr>
          <w:rFonts w:ascii="Times New Roman" w:eastAsia="Calibri" w:hAnsi="Times New Roman" w:cs="Times New Roman"/>
          <w:b/>
          <w:bCs/>
          <w:sz w:val="24"/>
          <w:szCs w:val="24"/>
          <w:lang w:val="ro-RO"/>
        </w:rPr>
        <w:br/>
      </w:r>
      <w:r w:rsidRPr="000C0896">
        <w:rPr>
          <w:rFonts w:ascii="Times New Roman" w:eastAsia="Calibri" w:hAnsi="Times New Roman" w:cs="Times New Roman"/>
          <w:b/>
          <w:bCs/>
          <w:sz w:val="24"/>
          <w:szCs w:val="24"/>
          <w:lang w:val="en-US"/>
        </w:rPr>
        <w:t>URINARE LA GRAVIDE</w:t>
      </w:r>
    </w:p>
    <w:p w14:paraId="2127CE5A"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0F2425DE"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
          <w:bCs/>
          <w:sz w:val="24"/>
          <w:szCs w:val="24"/>
          <w:lang w:val="ro-RO"/>
        </w:rPr>
        <w:lastRenderedPageBreak/>
        <w:t>Bacteriurie asimptomatică</w:t>
      </w:r>
      <w:r w:rsidRPr="00446010">
        <w:rPr>
          <w:rFonts w:ascii="Times New Roman" w:eastAsia="Calibri" w:hAnsi="Times New Roman" w:cs="Times New Roman"/>
          <w:sz w:val="24"/>
          <w:szCs w:val="24"/>
          <w:lang w:val="ro-RO"/>
        </w:rPr>
        <w:t xml:space="preserve"> -</w:t>
      </w: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ro-RO"/>
        </w:rPr>
        <w:t>6%(2-13%)</w:t>
      </w:r>
      <w:r w:rsidRPr="000C0896">
        <w:rPr>
          <w:rFonts w:ascii="Times New Roman" w:eastAsia="Calibri" w:hAnsi="Times New Roman" w:cs="Times New Roman"/>
          <w:sz w:val="24"/>
          <w:szCs w:val="24"/>
          <w:lang w:val="ro-RO"/>
        </w:rPr>
        <w:t>.</w:t>
      </w:r>
    </w:p>
    <w:p w14:paraId="78CD80F3"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
          <w:bCs/>
          <w:sz w:val="24"/>
          <w:szCs w:val="24"/>
          <w:lang w:val="ro-RO"/>
        </w:rPr>
        <w:t>Cistită acută 1-2%</w:t>
      </w:r>
      <w:r w:rsidRPr="00446010">
        <w:rPr>
          <w:rFonts w:ascii="Times New Roman" w:eastAsia="Calibri" w:hAnsi="Times New Roman" w:cs="Times New Roman"/>
          <w:sz w:val="24"/>
          <w:szCs w:val="24"/>
          <w:lang w:val="ro-RO"/>
        </w:rPr>
        <w:t xml:space="preserve"> - </w:t>
      </w: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ro-RO"/>
        </w:rPr>
        <w:t xml:space="preserve">la 20-40% din gravidele cu infecţii a căilor </w:t>
      </w:r>
      <w:r w:rsidRPr="000C0896">
        <w:rPr>
          <w:rFonts w:ascii="Times New Roman" w:eastAsia="Calibri" w:hAnsi="Times New Roman" w:cs="Times New Roman"/>
          <w:sz w:val="24"/>
          <w:szCs w:val="24"/>
          <w:lang w:val="ro-RO"/>
        </w:rPr>
        <w:t xml:space="preserve"> </w:t>
      </w:r>
    </w:p>
    <w:p w14:paraId="7ED8D92B"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ro-RO"/>
        </w:rPr>
        <w:t xml:space="preserve">urinare inferioare în trimestrul II şi III se </w:t>
      </w:r>
    </w:p>
    <w:p w14:paraId="6010403A"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dezvoltă pielonefrită acută.</w:t>
      </w:r>
      <w:r w:rsidRPr="000C0896">
        <w:rPr>
          <w:rFonts w:ascii="Times New Roman" w:eastAsia="Calibri" w:hAnsi="Times New Roman" w:cs="Times New Roman"/>
          <w:sz w:val="24"/>
          <w:szCs w:val="24"/>
          <w:lang w:val="ro-RO"/>
        </w:rPr>
        <w:t xml:space="preserve"> </w:t>
      </w:r>
    </w:p>
    <w:p w14:paraId="6A7CE9C7"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
          <w:bCs/>
          <w:sz w:val="24"/>
          <w:szCs w:val="24"/>
          <w:lang w:val="fr-FR"/>
        </w:rPr>
        <w:t>Pielonefrită acută</w:t>
      </w:r>
      <w:r w:rsidRPr="00446010">
        <w:rPr>
          <w:rFonts w:ascii="Times New Roman" w:eastAsia="Calibri" w:hAnsi="Times New Roman" w:cs="Times New Roman"/>
          <w:sz w:val="24"/>
          <w:szCs w:val="24"/>
          <w:lang w:val="fr-FR"/>
        </w:rPr>
        <w:t xml:space="preserve"> </w:t>
      </w: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 xml:space="preserve">– 1-2,5% (la 10-30% din gravide se observă </w:t>
      </w:r>
    </w:p>
    <w:p w14:paraId="55216908"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recidive)</w:t>
      </w:r>
      <w:r w:rsidRPr="000C0896">
        <w:rPr>
          <w:rFonts w:ascii="Times New Roman" w:eastAsia="Calibri" w:hAnsi="Times New Roman" w:cs="Times New Roman"/>
          <w:sz w:val="24"/>
          <w:szCs w:val="24"/>
          <w:lang w:val="ro-RO"/>
        </w:rPr>
        <w:t>.</w:t>
      </w:r>
      <w:r w:rsidRPr="00446010">
        <w:rPr>
          <w:rFonts w:ascii="Times New Roman" w:eastAsia="Calibri" w:hAnsi="Times New Roman" w:cs="Times New Roman"/>
          <w:sz w:val="24"/>
          <w:szCs w:val="24"/>
          <w:lang w:val="fr-FR"/>
        </w:rPr>
        <w:t xml:space="preserve"> </w:t>
      </w:r>
    </w:p>
    <w:p w14:paraId="7DC74DC4" w14:textId="77777777" w:rsidR="000C0896" w:rsidRPr="000C0896" w:rsidRDefault="000C0896" w:rsidP="00476F81">
      <w:pPr>
        <w:tabs>
          <w:tab w:val="left" w:pos="279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ab/>
      </w:r>
      <w:r w:rsidRPr="00446010">
        <w:rPr>
          <w:rFonts w:ascii="Times New Roman" w:eastAsia="Calibri" w:hAnsi="Times New Roman" w:cs="Times New Roman"/>
          <w:b/>
          <w:bCs/>
          <w:iCs/>
          <w:sz w:val="24"/>
          <w:szCs w:val="24"/>
          <w:lang w:val="fr-FR"/>
        </w:rPr>
        <w:t xml:space="preserve">Diagnosticul </w:t>
      </w:r>
      <w:r w:rsidRPr="000C0896">
        <w:rPr>
          <w:rFonts w:ascii="Times New Roman" w:eastAsia="Calibri" w:hAnsi="Times New Roman" w:cs="Times New Roman"/>
          <w:b/>
          <w:bCs/>
          <w:iCs/>
          <w:sz w:val="24"/>
          <w:szCs w:val="24"/>
          <w:lang w:val="ro-RO"/>
        </w:rPr>
        <w:t>INFECŢIEI</w:t>
      </w:r>
      <w:r w:rsidRPr="00446010">
        <w:rPr>
          <w:rFonts w:ascii="Times New Roman" w:eastAsia="Calibri" w:hAnsi="Times New Roman" w:cs="Times New Roman"/>
          <w:b/>
          <w:bCs/>
          <w:iCs/>
          <w:sz w:val="24"/>
          <w:szCs w:val="24"/>
          <w:lang w:val="fr-FR"/>
        </w:rPr>
        <w:t xml:space="preserve"> tractului urinar la gravide </w:t>
      </w:r>
    </w:p>
    <w:p w14:paraId="61FF4DB0" w14:textId="77777777" w:rsidR="000C0896" w:rsidRPr="000C0896" w:rsidRDefault="000C0896" w:rsidP="00476F81">
      <w:pPr>
        <w:tabs>
          <w:tab w:val="left" w:pos="279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u w:val="single"/>
        </w:rPr>
        <w:t>Anamneza:</w:t>
      </w:r>
    </w:p>
    <w:p w14:paraId="1A5451F3" w14:textId="77777777" w:rsidR="000C0896" w:rsidRPr="000C0896" w:rsidRDefault="000C0896" w:rsidP="00C06C1B">
      <w:pPr>
        <w:numPr>
          <w:ilvl w:val="0"/>
          <w:numId w:val="395"/>
        </w:numPr>
        <w:tabs>
          <w:tab w:val="left" w:pos="2790"/>
        </w:tabs>
        <w:spacing w:after="0"/>
        <w:ind w:hanging="153"/>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en-US"/>
        </w:rPr>
        <w:t xml:space="preserve">evidenţierea patologiei infecţios –inflamatorii a tractului urinar antecedentă sarcinii </w:t>
      </w:r>
    </w:p>
    <w:p w14:paraId="2FD8982B" w14:textId="77777777" w:rsidR="000C0896" w:rsidRPr="000C0896" w:rsidRDefault="000C0896" w:rsidP="00C06C1B">
      <w:pPr>
        <w:numPr>
          <w:ilvl w:val="0"/>
          <w:numId w:val="395"/>
        </w:numPr>
        <w:tabs>
          <w:tab w:val="left" w:pos="2790"/>
        </w:tabs>
        <w:spacing w:after="0"/>
        <w:ind w:hanging="153"/>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anomalii de dezvoltarea a tractului urinar şi alte patologii urologice (reflux vezicoureteral, nefroptoză, nefrolitiază, etc.)</w:t>
      </w:r>
    </w:p>
    <w:p w14:paraId="235268A3" w14:textId="77777777" w:rsidR="000C0896" w:rsidRPr="000C0896" w:rsidRDefault="000C0896" w:rsidP="00C06C1B">
      <w:pPr>
        <w:numPr>
          <w:ilvl w:val="0"/>
          <w:numId w:val="395"/>
        </w:numPr>
        <w:tabs>
          <w:tab w:val="left" w:pos="2790"/>
        </w:tabs>
        <w:spacing w:after="0"/>
        <w:ind w:hanging="153"/>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rPr>
        <w:t xml:space="preserve">bacteriuria asimptomatică </w:t>
      </w:r>
    </w:p>
    <w:p w14:paraId="2B8505D7" w14:textId="77777777" w:rsidR="000C0896" w:rsidRPr="000C0896" w:rsidRDefault="000C0896" w:rsidP="00C06C1B">
      <w:pPr>
        <w:numPr>
          <w:ilvl w:val="0"/>
          <w:numId w:val="395"/>
        </w:numPr>
        <w:tabs>
          <w:tab w:val="left" w:pos="2790"/>
        </w:tabs>
        <w:spacing w:after="0"/>
        <w:ind w:hanging="153"/>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ro-RO"/>
        </w:rPr>
        <w:t>focare de infecţie cronică genitală (agnexită, colpită) şi extrarenală (carie dentară, amigdalită, colecistită)</w:t>
      </w:r>
    </w:p>
    <w:p w14:paraId="293DCDAB" w14:textId="77777777" w:rsidR="000C0896" w:rsidRPr="000C0896" w:rsidRDefault="000C0896" w:rsidP="00C06C1B">
      <w:pPr>
        <w:numPr>
          <w:ilvl w:val="0"/>
          <w:numId w:val="395"/>
        </w:numPr>
        <w:tabs>
          <w:tab w:val="left" w:pos="2790"/>
        </w:tabs>
        <w:spacing w:after="0"/>
        <w:ind w:hanging="153"/>
        <w:jc w:val="both"/>
        <w:rPr>
          <w:rFonts w:ascii="Times New Roman" w:eastAsia="Calibri" w:hAnsi="Times New Roman" w:cs="Times New Roman"/>
          <w:sz w:val="24"/>
          <w:szCs w:val="24"/>
          <w:lang w:val="ro-RO"/>
        </w:rPr>
      </w:pPr>
      <w:r w:rsidRPr="000C0896">
        <w:rPr>
          <w:rFonts w:ascii="Times New Roman" w:eastAsia="Calibri" w:hAnsi="Times New Roman" w:cs="Times New Roman"/>
          <w:bCs/>
          <w:i/>
          <w:iCs/>
          <w:sz w:val="24"/>
          <w:szCs w:val="24"/>
        </w:rPr>
        <w:t xml:space="preserve">stări, asociate cu imunodeficienţă </w:t>
      </w:r>
    </w:p>
    <w:p w14:paraId="4307D451" w14:textId="77777777" w:rsidR="000C0896" w:rsidRPr="000C0896" w:rsidRDefault="000C0896" w:rsidP="00C06C1B">
      <w:pPr>
        <w:numPr>
          <w:ilvl w:val="0"/>
          <w:numId w:val="395"/>
        </w:numPr>
        <w:tabs>
          <w:tab w:val="left" w:pos="2790"/>
        </w:tabs>
        <w:spacing w:after="0"/>
        <w:ind w:hanging="153"/>
        <w:jc w:val="both"/>
        <w:rPr>
          <w:rFonts w:ascii="Times New Roman" w:eastAsia="Calibri" w:hAnsi="Times New Roman" w:cs="Times New Roman"/>
          <w:sz w:val="24"/>
          <w:szCs w:val="24"/>
          <w:lang w:val="ro-RO"/>
        </w:rPr>
      </w:pPr>
      <w:r w:rsidRPr="000C0896">
        <w:rPr>
          <w:rFonts w:ascii="Times New Roman" w:eastAsia="Calibri" w:hAnsi="Times New Roman" w:cs="Times New Roman"/>
          <w:bCs/>
          <w:i/>
          <w:iCs/>
          <w:sz w:val="24"/>
          <w:szCs w:val="24"/>
        </w:rPr>
        <w:t xml:space="preserve">infecţie urinară în sarcinile precedente </w:t>
      </w:r>
    </w:p>
    <w:p w14:paraId="1E68EDF0" w14:textId="77777777" w:rsidR="000C0896" w:rsidRPr="000C0896" w:rsidRDefault="000C0896" w:rsidP="00C06C1B">
      <w:pPr>
        <w:numPr>
          <w:ilvl w:val="0"/>
          <w:numId w:val="395"/>
        </w:numPr>
        <w:tabs>
          <w:tab w:val="left" w:pos="2790"/>
        </w:tabs>
        <w:spacing w:after="0"/>
        <w:ind w:hanging="153"/>
        <w:jc w:val="both"/>
        <w:rPr>
          <w:rFonts w:ascii="Times New Roman" w:eastAsia="Calibri" w:hAnsi="Times New Roman" w:cs="Times New Roman"/>
          <w:sz w:val="24"/>
          <w:szCs w:val="24"/>
          <w:lang w:val="ro-RO"/>
        </w:rPr>
      </w:pPr>
      <w:r w:rsidRPr="000C0896">
        <w:rPr>
          <w:rFonts w:ascii="Times New Roman" w:eastAsia="Calibri" w:hAnsi="Times New Roman" w:cs="Times New Roman"/>
          <w:bCs/>
          <w:i/>
          <w:iCs/>
          <w:sz w:val="24"/>
          <w:szCs w:val="24"/>
        </w:rPr>
        <w:t>predispoziţie ereditară</w:t>
      </w:r>
      <w:r w:rsidRPr="000C0896">
        <w:rPr>
          <w:rFonts w:ascii="Times New Roman" w:eastAsia="Calibri" w:hAnsi="Times New Roman" w:cs="Times New Roman"/>
          <w:bCs/>
          <w:sz w:val="24"/>
          <w:szCs w:val="24"/>
        </w:rPr>
        <w:t xml:space="preserve"> </w:t>
      </w:r>
    </w:p>
    <w:p w14:paraId="3A7CC0BE" w14:textId="77777777" w:rsidR="000C0896" w:rsidRPr="000C0896" w:rsidRDefault="000C0896" w:rsidP="00C06C1B">
      <w:pPr>
        <w:numPr>
          <w:ilvl w:val="0"/>
          <w:numId w:val="395"/>
        </w:numPr>
        <w:tabs>
          <w:tab w:val="left" w:pos="2790"/>
        </w:tabs>
        <w:spacing w:after="0"/>
        <w:ind w:hanging="153"/>
        <w:jc w:val="both"/>
        <w:rPr>
          <w:rFonts w:ascii="Times New Roman" w:eastAsia="Calibri" w:hAnsi="Times New Roman" w:cs="Times New Roman"/>
          <w:sz w:val="24"/>
          <w:szCs w:val="24"/>
          <w:lang w:val="ro-RO"/>
        </w:rPr>
      </w:pPr>
      <w:r w:rsidRPr="000C0896">
        <w:rPr>
          <w:rFonts w:ascii="Times New Roman" w:eastAsia="Calibri" w:hAnsi="Times New Roman" w:cs="Times New Roman"/>
          <w:bCs/>
          <w:i/>
          <w:iCs/>
          <w:sz w:val="24"/>
          <w:szCs w:val="24"/>
        </w:rPr>
        <w:t xml:space="preserve">diabet zaharat </w:t>
      </w:r>
    </w:p>
    <w:p w14:paraId="5EFB0779" w14:textId="77777777" w:rsidR="000C0896" w:rsidRPr="000C0896" w:rsidRDefault="000C0896" w:rsidP="00476F81">
      <w:pPr>
        <w:tabs>
          <w:tab w:val="left" w:pos="2790"/>
        </w:tabs>
        <w:spacing w:after="0"/>
        <w:ind w:firstLine="709"/>
        <w:jc w:val="both"/>
        <w:rPr>
          <w:rFonts w:ascii="Times New Roman" w:eastAsia="Calibri" w:hAnsi="Times New Roman" w:cs="Times New Roman"/>
          <w:sz w:val="24"/>
          <w:szCs w:val="24"/>
          <w:lang w:val="ro-RO"/>
        </w:rPr>
      </w:pPr>
    </w:p>
    <w:p w14:paraId="5F5A8D9D"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2FF7A604" w14:textId="77777777" w:rsidR="000C0896" w:rsidRPr="000C0896" w:rsidRDefault="000C0896" w:rsidP="00476F81">
      <w:pPr>
        <w:tabs>
          <w:tab w:val="left" w:pos="1260"/>
        </w:tabs>
        <w:spacing w:after="0"/>
        <w:ind w:firstLine="709"/>
        <w:jc w:val="both"/>
        <w:rPr>
          <w:rFonts w:ascii="Times New Roman" w:eastAsia="Calibri" w:hAnsi="Times New Roman" w:cs="Times New Roman"/>
          <w:b/>
          <w:bCs/>
          <w:sz w:val="24"/>
          <w:szCs w:val="24"/>
          <w:lang w:val="ro-RO"/>
        </w:rPr>
      </w:pP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b/>
          <w:bCs/>
          <w:sz w:val="24"/>
          <w:szCs w:val="24"/>
          <w:lang w:val="ro-RO"/>
        </w:rPr>
        <w:t xml:space="preserve">Simptoamele clinice ale ITU </w:t>
      </w:r>
    </w:p>
    <w:p w14:paraId="4AA8A319" w14:textId="77777777" w:rsidR="000C0896" w:rsidRPr="000C0896" w:rsidRDefault="000C0896" w:rsidP="00476F81">
      <w:pPr>
        <w:spacing w:after="0"/>
        <w:ind w:left="720" w:firstLine="709"/>
        <w:contextualSpacing/>
        <w:jc w:val="both"/>
        <w:rPr>
          <w:rFonts w:ascii="Times New Roman" w:eastAsia="Calibri" w:hAnsi="Times New Roman" w:cs="Times New Roman"/>
          <w:sz w:val="24"/>
          <w:szCs w:val="24"/>
          <w:lang w:val="ro-RO"/>
        </w:rPr>
      </w:pPr>
    </w:p>
    <w:p w14:paraId="4285C009"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Dureri , care se intensificâ la palpare şi umplerea vezicii urinare;</w:t>
      </w:r>
    </w:p>
    <w:p w14:paraId="2024FDD3"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Dureri în regiunea lombară;</w:t>
      </w:r>
    </w:p>
    <w:p w14:paraId="462A585A"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Polachiurie</w:t>
      </w:r>
    </w:p>
    <w:p w14:paraId="618C4039"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Oligurie, rar anurie;</w:t>
      </w:r>
    </w:p>
    <w:p w14:paraId="5C88A824"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Disurie</w:t>
      </w:r>
    </w:p>
    <w:p w14:paraId="01A75A54"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Hematurie terminală</w:t>
      </w:r>
    </w:p>
    <w:p w14:paraId="0C40F58D"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Febră 39-40 C, sau subfibrilitet în cistite;</w:t>
      </w:r>
    </w:p>
    <w:p w14:paraId="3318DC12"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Frison</w:t>
      </w:r>
    </w:p>
    <w:p w14:paraId="5BBF6635"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Greţuri, vomă, semne de intoxicaţie;</w:t>
      </w:r>
    </w:p>
    <w:p w14:paraId="58C0E245" w14:textId="77777777" w:rsidR="000C0896" w:rsidRPr="000C0896"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Hipertensiune -20% în PA</w:t>
      </w:r>
    </w:p>
    <w:p w14:paraId="7AB55F82" w14:textId="77777777" w:rsidR="000C0896" w:rsidRPr="00BD321E" w:rsidRDefault="000C0896" w:rsidP="00C06C1B">
      <w:pPr>
        <w:numPr>
          <w:ilvl w:val="0"/>
          <w:numId w:val="396"/>
        </w:numPr>
        <w:tabs>
          <w:tab w:val="left" w:pos="1260"/>
        </w:tabs>
        <w:spacing w:after="0"/>
        <w:ind w:firstLine="709"/>
        <w:jc w:val="both"/>
        <w:rPr>
          <w:rFonts w:ascii="Times New Roman" w:eastAsia="Calibri" w:hAnsi="Times New Roman" w:cs="Times New Roman"/>
          <w:sz w:val="24"/>
          <w:szCs w:val="24"/>
          <w:lang w:val="ro-RO"/>
        </w:rPr>
      </w:pPr>
      <w:r w:rsidRPr="00BD321E">
        <w:rPr>
          <w:rFonts w:ascii="Times New Roman" w:eastAsia="Calibri" w:hAnsi="Times New Roman" w:cs="Times New Roman"/>
          <w:bCs/>
          <w:sz w:val="24"/>
          <w:szCs w:val="24"/>
          <w:lang w:val="ro-RO"/>
        </w:rPr>
        <w:t>Piurie macroscopică</w:t>
      </w:r>
    </w:p>
    <w:p w14:paraId="1B1DF464"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67356509" w14:textId="77777777" w:rsidR="000C0896" w:rsidRPr="000C0896" w:rsidRDefault="000C0896" w:rsidP="00476F81">
      <w:pPr>
        <w:tabs>
          <w:tab w:val="left" w:pos="1275"/>
        </w:tabs>
        <w:spacing w:after="0"/>
        <w:ind w:firstLine="709"/>
        <w:jc w:val="both"/>
        <w:rPr>
          <w:rFonts w:ascii="Times New Roman" w:eastAsia="Calibri" w:hAnsi="Times New Roman" w:cs="Times New Roman"/>
          <w:b/>
          <w:bCs/>
          <w:sz w:val="24"/>
          <w:szCs w:val="24"/>
          <w:lang w:val="ro-RO"/>
        </w:rPr>
      </w:pPr>
      <w:r w:rsidRPr="000C0896">
        <w:rPr>
          <w:rFonts w:ascii="Times New Roman" w:eastAsia="Calibri" w:hAnsi="Times New Roman" w:cs="Times New Roman"/>
          <w:sz w:val="24"/>
          <w:szCs w:val="24"/>
          <w:lang w:val="ro-RO"/>
        </w:rPr>
        <w:tab/>
      </w:r>
      <w:r w:rsidRPr="00446010">
        <w:rPr>
          <w:rFonts w:ascii="Times New Roman" w:eastAsia="Calibri" w:hAnsi="Times New Roman" w:cs="Times New Roman"/>
          <w:b/>
          <w:bCs/>
          <w:sz w:val="24"/>
          <w:szCs w:val="24"/>
          <w:lang w:val="fr-FR"/>
        </w:rPr>
        <w:t>Diagnosticul paraclinic a patologiei tractului urinar la gravide</w:t>
      </w:r>
    </w:p>
    <w:p w14:paraId="0671F9C4" w14:textId="77777777" w:rsidR="000C0896" w:rsidRPr="000C0896" w:rsidRDefault="000C0896" w:rsidP="00476F81">
      <w:pPr>
        <w:tabs>
          <w:tab w:val="left" w:pos="1275"/>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
          <w:bCs/>
          <w:i/>
          <w:iCs/>
          <w:sz w:val="24"/>
          <w:szCs w:val="24"/>
          <w:lang w:val="fr-FR"/>
        </w:rPr>
        <w:t xml:space="preserve"> </w:t>
      </w:r>
    </w:p>
    <w:p w14:paraId="5D879278" w14:textId="77777777" w:rsidR="000C0896" w:rsidRPr="000C0896" w:rsidRDefault="000C0896" w:rsidP="00C06C1B">
      <w:pPr>
        <w:numPr>
          <w:ilvl w:val="0"/>
          <w:numId w:val="397"/>
        </w:numPr>
        <w:tabs>
          <w:tab w:val="left" w:pos="1275"/>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Hemogram</w:t>
      </w:r>
      <w:r w:rsidRPr="000C0896">
        <w:rPr>
          <w:rFonts w:ascii="Times New Roman" w:eastAsia="Calibri" w:hAnsi="Times New Roman" w:cs="Times New Roman"/>
          <w:bCs/>
          <w:sz w:val="24"/>
          <w:szCs w:val="24"/>
          <w:lang w:val="ro-RO"/>
        </w:rPr>
        <w:t>a:</w:t>
      </w:r>
      <w:r w:rsidRPr="00446010">
        <w:rPr>
          <w:rFonts w:ascii="Times New Roman" w:eastAsia="Calibri" w:hAnsi="Times New Roman" w:cs="Times New Roman"/>
          <w:bCs/>
          <w:sz w:val="24"/>
          <w:szCs w:val="24"/>
          <w:lang w:val="fr-FR"/>
        </w:rPr>
        <w:t xml:space="preserve"> leucocitoză</w:t>
      </w:r>
      <w:r w:rsidRPr="000C0896">
        <w:rPr>
          <w:rFonts w:ascii="Times New Roman" w:eastAsia="Calibri" w:hAnsi="Times New Roman" w:cs="Times New Roman"/>
          <w:bCs/>
          <w:sz w:val="24"/>
          <w:szCs w:val="24"/>
          <w:lang w:val="ro-RO"/>
        </w:rPr>
        <w:t>,</w:t>
      </w:r>
      <w:r w:rsidRPr="00446010">
        <w:rPr>
          <w:rFonts w:ascii="Times New Roman" w:eastAsia="Calibri" w:hAnsi="Times New Roman" w:cs="Times New Roman"/>
          <w:bCs/>
          <w:sz w:val="24"/>
          <w:szCs w:val="24"/>
          <w:lang w:val="fr-FR"/>
        </w:rPr>
        <w:t xml:space="preserve"> </w:t>
      </w:r>
      <w:r w:rsidRPr="000C0896">
        <w:rPr>
          <w:rFonts w:ascii="Times New Roman" w:eastAsia="Calibri" w:hAnsi="Times New Roman" w:cs="Times New Roman"/>
          <w:bCs/>
          <w:sz w:val="24"/>
          <w:szCs w:val="24"/>
          <w:lang w:val="ro-RO"/>
        </w:rPr>
        <w:t>IL</w:t>
      </w:r>
      <w:r w:rsidRPr="00446010">
        <w:rPr>
          <w:rFonts w:ascii="Times New Roman" w:eastAsia="Calibri" w:hAnsi="Times New Roman" w:cs="Times New Roman"/>
          <w:bCs/>
          <w:sz w:val="24"/>
          <w:szCs w:val="24"/>
          <w:lang w:val="fr-FR"/>
        </w:rPr>
        <w:t>&gt;</w:t>
      </w:r>
      <w:r w:rsidRPr="000C0896">
        <w:rPr>
          <w:rFonts w:ascii="Times New Roman" w:eastAsia="Calibri" w:hAnsi="Times New Roman" w:cs="Times New Roman"/>
          <w:bCs/>
          <w:sz w:val="24"/>
          <w:szCs w:val="24"/>
          <w:lang w:val="ro-RO"/>
        </w:rPr>
        <w:t>1,</w:t>
      </w:r>
      <w:r w:rsidRPr="00446010">
        <w:rPr>
          <w:rFonts w:ascii="Times New Roman" w:eastAsia="Calibri" w:hAnsi="Times New Roman" w:cs="Times New Roman"/>
          <w:bCs/>
          <w:sz w:val="24"/>
          <w:szCs w:val="24"/>
          <w:lang w:val="fr-FR"/>
        </w:rPr>
        <w:t xml:space="preserve">devierea formulei </w:t>
      </w:r>
      <w:r w:rsidRPr="000C0896">
        <w:rPr>
          <w:rFonts w:ascii="Times New Roman" w:eastAsia="Calibri" w:hAnsi="Times New Roman" w:cs="Times New Roman"/>
          <w:bCs/>
          <w:sz w:val="24"/>
          <w:szCs w:val="24"/>
          <w:lang w:val="ro-RO"/>
        </w:rPr>
        <w:t xml:space="preserve">leucocitare în </w:t>
      </w:r>
      <w:r w:rsidRPr="00446010">
        <w:rPr>
          <w:rFonts w:ascii="Times New Roman" w:eastAsia="Calibri" w:hAnsi="Times New Roman" w:cs="Times New Roman"/>
          <w:bCs/>
          <w:sz w:val="24"/>
          <w:szCs w:val="24"/>
          <w:lang w:val="fr-FR"/>
        </w:rPr>
        <w:t>stânga, anemie hipocromă</w:t>
      </w:r>
      <w:r w:rsidRPr="000C0896">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fr-FR"/>
        </w:rPr>
        <w:t>100g/l</w:t>
      </w:r>
      <w:r w:rsidRPr="000C0896">
        <w:rPr>
          <w:rFonts w:ascii="Times New Roman" w:eastAsia="Calibri" w:hAnsi="Times New Roman" w:cs="Times New Roman"/>
          <w:bCs/>
          <w:sz w:val="24"/>
          <w:szCs w:val="24"/>
          <w:lang w:val="ro-RO"/>
        </w:rPr>
        <w:t>)</w:t>
      </w:r>
      <w:r w:rsidRPr="00446010">
        <w:rPr>
          <w:rFonts w:ascii="Times New Roman" w:eastAsia="Calibri" w:hAnsi="Times New Roman" w:cs="Times New Roman"/>
          <w:bCs/>
          <w:sz w:val="24"/>
          <w:szCs w:val="24"/>
          <w:lang w:val="fr-FR"/>
        </w:rPr>
        <w:t>.</w:t>
      </w:r>
      <w:r w:rsidRPr="000C0896">
        <w:rPr>
          <w:rFonts w:ascii="Times New Roman" w:eastAsia="Calibri" w:hAnsi="Times New Roman" w:cs="Times New Roman"/>
          <w:bCs/>
          <w:sz w:val="24"/>
          <w:szCs w:val="24"/>
          <w:lang w:val="ro-RO"/>
        </w:rPr>
        <w:t xml:space="preserve"> </w:t>
      </w:r>
    </w:p>
    <w:p w14:paraId="350ADD43" w14:textId="77777777" w:rsidR="000C0896" w:rsidRPr="000C0896" w:rsidRDefault="000C0896" w:rsidP="00C06C1B">
      <w:pPr>
        <w:numPr>
          <w:ilvl w:val="0"/>
          <w:numId w:val="397"/>
        </w:numPr>
        <w:tabs>
          <w:tab w:val="left" w:pos="127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rPr>
        <w:t xml:space="preserve">Proba Zimniţki: izohipostenurie, nicturie. </w:t>
      </w:r>
    </w:p>
    <w:p w14:paraId="7CD71ABE" w14:textId="77777777" w:rsidR="000C0896" w:rsidRPr="000C0896" w:rsidRDefault="000C0896" w:rsidP="00C06C1B">
      <w:pPr>
        <w:numPr>
          <w:ilvl w:val="0"/>
          <w:numId w:val="397"/>
        </w:numPr>
        <w:tabs>
          <w:tab w:val="left" w:pos="127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en-US"/>
        </w:rPr>
        <w:t>Analiza biochimică a sângelui:</w:t>
      </w:r>
      <w:r w:rsidRPr="000C0896">
        <w:rPr>
          <w:rFonts w:ascii="Times New Roman" w:eastAsia="Calibri" w:hAnsi="Times New Roman" w:cs="Times New Roman"/>
          <w:sz w:val="24"/>
          <w:szCs w:val="24"/>
          <w:lang w:val="en-US"/>
        </w:rPr>
        <w:t xml:space="preserve"> </w:t>
      </w:r>
      <w:r w:rsidRPr="000C0896">
        <w:rPr>
          <w:rFonts w:ascii="Times New Roman" w:eastAsia="Calibri" w:hAnsi="Times New Roman" w:cs="Times New Roman"/>
          <w:bCs/>
          <w:sz w:val="24"/>
          <w:szCs w:val="24"/>
          <w:lang w:val="en-US"/>
        </w:rPr>
        <w:t>creşte</w:t>
      </w:r>
      <w:r w:rsidRPr="000C0896">
        <w:rPr>
          <w:rFonts w:ascii="Times New Roman" w:eastAsia="Calibri" w:hAnsi="Times New Roman" w:cs="Times New Roman"/>
          <w:bCs/>
          <w:sz w:val="24"/>
          <w:szCs w:val="24"/>
          <w:lang w:val="ro-RO"/>
        </w:rPr>
        <w:t>rea</w:t>
      </w:r>
      <w:r w:rsidRPr="000C0896">
        <w:rPr>
          <w:rFonts w:ascii="Times New Roman" w:eastAsia="Calibri" w:hAnsi="Times New Roman" w:cs="Times New Roman"/>
          <w:bCs/>
          <w:sz w:val="24"/>
          <w:szCs w:val="24"/>
          <w:lang w:val="en-US"/>
        </w:rPr>
        <w:t xml:space="preserve"> </w:t>
      </w:r>
      <w:r w:rsidRPr="000C0896">
        <w:rPr>
          <w:rFonts w:ascii="Times New Roman" w:eastAsia="Calibri" w:hAnsi="Times New Roman" w:cs="Times New Roman"/>
          <w:bCs/>
          <w:sz w:val="24"/>
          <w:szCs w:val="24"/>
          <w:lang w:val="ro-RO"/>
        </w:rPr>
        <w:t xml:space="preserve"> </w:t>
      </w:r>
      <w:r w:rsidRPr="000C0896">
        <w:rPr>
          <w:rFonts w:ascii="Times New Roman" w:eastAsia="Calibri" w:hAnsi="Times New Roman" w:cs="Times New Roman"/>
          <w:bCs/>
          <w:sz w:val="24"/>
          <w:szCs w:val="24"/>
          <w:lang w:val="en-US"/>
        </w:rPr>
        <w:t>nivelul ureei şi creatininei.</w:t>
      </w:r>
      <w:r w:rsidRPr="000C0896">
        <w:rPr>
          <w:rFonts w:ascii="Times New Roman" w:eastAsia="Calibri" w:hAnsi="Times New Roman" w:cs="Times New Roman"/>
          <w:bCs/>
          <w:sz w:val="24"/>
          <w:szCs w:val="24"/>
          <w:u w:val="single"/>
          <w:lang w:val="en-US"/>
        </w:rPr>
        <w:t xml:space="preserve"> </w:t>
      </w:r>
    </w:p>
    <w:p w14:paraId="6329EF32" w14:textId="77777777" w:rsidR="000C0896" w:rsidRPr="000C0896" w:rsidRDefault="000C0896" w:rsidP="00C06C1B">
      <w:pPr>
        <w:numPr>
          <w:ilvl w:val="0"/>
          <w:numId w:val="397"/>
        </w:numPr>
        <w:tabs>
          <w:tab w:val="left" w:pos="1275"/>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ro-RO"/>
        </w:rPr>
        <w:t>Examinarea urinii</w:t>
      </w:r>
      <w:r w:rsidRPr="000C0896">
        <w:rPr>
          <w:rFonts w:ascii="Times New Roman" w:eastAsia="Calibri" w:hAnsi="Times New Roman" w:cs="Times New Roman"/>
          <w:bCs/>
          <w:sz w:val="24"/>
          <w:szCs w:val="24"/>
          <w:lang w:val="ro-RO"/>
        </w:rPr>
        <w:t>:</w:t>
      </w:r>
      <w:r w:rsidRPr="00446010">
        <w:rPr>
          <w:rFonts w:ascii="Times New Roman" w:eastAsia="Calibri" w:hAnsi="Times New Roman" w:cs="Times New Roman"/>
          <w:bCs/>
          <w:sz w:val="24"/>
          <w:szCs w:val="24"/>
          <w:lang w:val="ro-RO"/>
        </w:rPr>
        <w:t xml:space="preserve"> leucociturie mai mare de 10 leucocite pe un câmp microscopic in analiza generală, şi mai mult de 4000 leucocite /ml (după Neciporenko), bacteriurie semnificativă, micro- mai rar macrohematurie</w:t>
      </w:r>
      <w:r w:rsidRPr="000C0896">
        <w:rPr>
          <w:rFonts w:ascii="Times New Roman" w:eastAsia="Calibri" w:hAnsi="Times New Roman" w:cs="Times New Roman"/>
          <w:bCs/>
          <w:sz w:val="24"/>
          <w:szCs w:val="24"/>
          <w:lang w:val="ro-RO"/>
        </w:rPr>
        <w:t xml:space="preserve"> </w:t>
      </w:r>
      <w:r w:rsidRPr="00446010">
        <w:rPr>
          <w:rFonts w:ascii="Times New Roman" w:eastAsia="Calibri" w:hAnsi="Times New Roman" w:cs="Times New Roman"/>
          <w:bCs/>
          <w:sz w:val="24"/>
          <w:szCs w:val="24"/>
          <w:lang w:val="ro-RO"/>
        </w:rPr>
        <w:t xml:space="preserve">proteinurie </w:t>
      </w:r>
    </w:p>
    <w:p w14:paraId="5ACA3AE3" w14:textId="77777777" w:rsidR="000C0896" w:rsidRPr="000C0896" w:rsidRDefault="000C0896" w:rsidP="00476F81">
      <w:pPr>
        <w:tabs>
          <w:tab w:val="left" w:pos="127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 xml:space="preserve">    </w:t>
      </w:r>
      <w:r w:rsidRPr="000C0896">
        <w:rPr>
          <w:rFonts w:ascii="Times New Roman" w:eastAsia="Calibri" w:hAnsi="Times New Roman" w:cs="Times New Roman"/>
          <w:bCs/>
          <w:sz w:val="24"/>
          <w:szCs w:val="24"/>
          <w:lang w:val="en-US"/>
        </w:rPr>
        <w:t>&lt;</w:t>
      </w:r>
      <w:r w:rsidRPr="000C0896">
        <w:rPr>
          <w:rFonts w:ascii="Times New Roman" w:eastAsia="Calibri" w:hAnsi="Times New Roman" w:cs="Times New Roman"/>
          <w:bCs/>
          <w:sz w:val="24"/>
          <w:szCs w:val="24"/>
        </w:rPr>
        <w:t xml:space="preserve"> de 1,0</w:t>
      </w:r>
      <w:r w:rsidRPr="000C0896">
        <w:rPr>
          <w:rFonts w:ascii="Times New Roman" w:eastAsia="Calibri" w:hAnsi="Times New Roman" w:cs="Times New Roman"/>
          <w:bCs/>
          <w:sz w:val="24"/>
          <w:szCs w:val="24"/>
          <w:lang w:val="ro-RO"/>
        </w:rPr>
        <w:t xml:space="preserve"> </w:t>
      </w:r>
      <w:r w:rsidRPr="000C0896">
        <w:rPr>
          <w:rFonts w:ascii="Times New Roman" w:eastAsia="Calibri" w:hAnsi="Times New Roman" w:cs="Times New Roman"/>
          <w:bCs/>
          <w:sz w:val="24"/>
          <w:szCs w:val="24"/>
        </w:rPr>
        <w:t xml:space="preserve">g/l. </w:t>
      </w:r>
    </w:p>
    <w:p w14:paraId="1B41FB9F" w14:textId="77777777" w:rsidR="000C0896" w:rsidRPr="000C0896" w:rsidRDefault="000C0896" w:rsidP="00476F81">
      <w:pPr>
        <w:tabs>
          <w:tab w:val="left" w:pos="1275"/>
        </w:tabs>
        <w:spacing w:after="0"/>
        <w:ind w:firstLine="709"/>
        <w:jc w:val="both"/>
        <w:rPr>
          <w:rFonts w:ascii="Times New Roman" w:eastAsia="Calibri" w:hAnsi="Times New Roman" w:cs="Times New Roman"/>
          <w:sz w:val="24"/>
          <w:szCs w:val="24"/>
          <w:lang w:val="ro-RO"/>
        </w:rPr>
      </w:pPr>
    </w:p>
    <w:p w14:paraId="4D5EBE7B" w14:textId="77777777" w:rsidR="000C0896" w:rsidRPr="000C0896" w:rsidRDefault="000C0896" w:rsidP="00C06C1B">
      <w:pPr>
        <w:numPr>
          <w:ilvl w:val="0"/>
          <w:numId w:val="398"/>
        </w:num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en-US"/>
        </w:rPr>
        <w:lastRenderedPageBreak/>
        <w:t>Examinarea bacteriologică a urinii şi identificarea sensibilităţii germenului la antibiotice.</w:t>
      </w:r>
    </w:p>
    <w:p w14:paraId="46BE459B"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i/>
          <w:iCs/>
          <w:sz w:val="24"/>
          <w:szCs w:val="24"/>
        </w:rPr>
        <w:t xml:space="preserve">Limite de timp </w:t>
      </w:r>
    </w:p>
    <w:p w14:paraId="0C812BBF" w14:textId="77777777" w:rsidR="000C0896" w:rsidRPr="000C0896" w:rsidRDefault="000C0896" w:rsidP="00C06C1B">
      <w:pPr>
        <w:numPr>
          <w:ilvl w:val="0"/>
          <w:numId w:val="399"/>
        </w:num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 xml:space="preserve">Microscopia urinii se efectuiază timp de 4 ore după colectarea probei </w:t>
      </w:r>
    </w:p>
    <w:p w14:paraId="5277E918" w14:textId="77777777" w:rsidR="000C0896" w:rsidRPr="000C0896" w:rsidRDefault="000C0896" w:rsidP="00C06C1B">
      <w:pPr>
        <w:numPr>
          <w:ilvl w:val="0"/>
          <w:numId w:val="399"/>
        </w:num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 xml:space="preserve">Pentru examinare se poate lua nu numai porţiunea urinii de dimineaţă. </w:t>
      </w:r>
      <w:r w:rsidRPr="000C0896">
        <w:rPr>
          <w:rFonts w:ascii="Times New Roman" w:eastAsia="Calibri" w:hAnsi="Times New Roman" w:cs="Times New Roman"/>
          <w:bCs/>
          <w:sz w:val="24"/>
          <w:szCs w:val="24"/>
          <w:lang w:val="en-US"/>
        </w:rPr>
        <w:t xml:space="preserve">Se poate lua urina, care s-a aflat în vezica urinară 4-6 ore. </w:t>
      </w:r>
    </w:p>
    <w:p w14:paraId="5D362C16" w14:textId="77777777" w:rsidR="000C0896" w:rsidRPr="000C0896" w:rsidRDefault="000C0896" w:rsidP="00C06C1B">
      <w:pPr>
        <w:numPr>
          <w:ilvl w:val="0"/>
          <w:numId w:val="399"/>
        </w:num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Pentru examinare bacteriologică se colectează urina 3 zile la rând.</w:t>
      </w:r>
      <w:r w:rsidRPr="000C0896">
        <w:rPr>
          <w:rFonts w:ascii="Times New Roman" w:eastAsia="Calibri" w:hAnsi="Times New Roman" w:cs="Times New Roman"/>
          <w:bCs/>
          <w:sz w:val="24"/>
          <w:szCs w:val="24"/>
          <w:lang w:val="ro-RO"/>
        </w:rPr>
        <w:t xml:space="preserve"> </w:t>
      </w:r>
    </w:p>
    <w:p w14:paraId="02463731" w14:textId="77777777" w:rsidR="000C0896" w:rsidRPr="000C0896" w:rsidRDefault="000C0896" w:rsidP="00C06C1B">
      <w:pPr>
        <w:numPr>
          <w:ilvl w:val="0"/>
          <w:numId w:val="399"/>
        </w:num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Examenul ecografic: ambii rinichi măriţi în volum, cu zonă parenchimatoasă lărgită, hipoecogenă, semnele unui factor uropatic, stazei sau hidronefrozei.</w:t>
      </w:r>
      <w:r w:rsidRPr="000C0896">
        <w:rPr>
          <w:rFonts w:ascii="Times New Roman" w:eastAsia="Calibri" w:hAnsi="Times New Roman" w:cs="Times New Roman"/>
          <w:sz w:val="24"/>
          <w:szCs w:val="24"/>
          <w:lang w:val="ro-RO"/>
        </w:rPr>
        <w:t xml:space="preserve"> </w:t>
      </w:r>
    </w:p>
    <w:p w14:paraId="5ABFF531"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112E40F5" w14:textId="77777777" w:rsidR="000C0896" w:rsidRPr="000C0896" w:rsidRDefault="000C0896" w:rsidP="00476F81">
      <w:pPr>
        <w:tabs>
          <w:tab w:val="left" w:pos="130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b/>
          <w:bCs/>
          <w:sz w:val="24"/>
          <w:szCs w:val="24"/>
          <w:lang w:val="ro-RO"/>
        </w:rPr>
        <w:t>Cistita</w:t>
      </w:r>
    </w:p>
    <w:p w14:paraId="367EAD8D" w14:textId="77777777" w:rsidR="000C0896" w:rsidRPr="000C0896" w:rsidRDefault="000C0896" w:rsidP="00476F81">
      <w:pPr>
        <w:tabs>
          <w:tab w:val="left" w:pos="1305"/>
        </w:tabs>
        <w:spacing w:after="0"/>
        <w:ind w:firstLine="709"/>
        <w:jc w:val="both"/>
        <w:rPr>
          <w:rFonts w:ascii="Times New Roman" w:eastAsia="Calibri" w:hAnsi="Times New Roman" w:cs="Times New Roman"/>
          <w:sz w:val="24"/>
          <w:szCs w:val="24"/>
          <w:lang w:val="ro-RO"/>
        </w:rPr>
      </w:pPr>
    </w:p>
    <w:p w14:paraId="34D4DD0E" w14:textId="77777777" w:rsidR="000C0896" w:rsidRPr="000C0896" w:rsidRDefault="000C0896" w:rsidP="00C06C1B">
      <w:pPr>
        <w:numPr>
          <w:ilvl w:val="0"/>
          <w:numId w:val="400"/>
        </w:numPr>
        <w:spacing w:after="0"/>
        <w:ind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Dureri suprapubiene permanente sau la micţie</w:t>
      </w:r>
    </w:p>
    <w:p w14:paraId="65312BF7" w14:textId="77777777" w:rsidR="000C0896" w:rsidRPr="000C0896" w:rsidRDefault="000C0896" w:rsidP="00C06C1B">
      <w:pPr>
        <w:numPr>
          <w:ilvl w:val="0"/>
          <w:numId w:val="400"/>
        </w:numPr>
        <w:spacing w:after="0"/>
        <w:ind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Arsuri în timpul micţiei</w:t>
      </w:r>
    </w:p>
    <w:p w14:paraId="2A708051" w14:textId="77777777" w:rsidR="000C0896" w:rsidRPr="000C0896" w:rsidRDefault="000C0896" w:rsidP="00C06C1B">
      <w:pPr>
        <w:numPr>
          <w:ilvl w:val="0"/>
          <w:numId w:val="400"/>
        </w:numPr>
        <w:spacing w:after="0"/>
        <w:ind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Micţiuni imperioase</w:t>
      </w:r>
    </w:p>
    <w:p w14:paraId="38F7783F" w14:textId="77777777" w:rsidR="000C0896" w:rsidRPr="000C0896" w:rsidRDefault="000C0896" w:rsidP="00C06C1B">
      <w:pPr>
        <w:numPr>
          <w:ilvl w:val="0"/>
          <w:numId w:val="400"/>
        </w:numPr>
        <w:spacing w:after="0"/>
        <w:ind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Polachiurie</w:t>
      </w:r>
    </w:p>
    <w:p w14:paraId="08CCD40B" w14:textId="77777777" w:rsidR="000C0896" w:rsidRPr="000C0896" w:rsidRDefault="000C0896" w:rsidP="00C06C1B">
      <w:pPr>
        <w:numPr>
          <w:ilvl w:val="0"/>
          <w:numId w:val="400"/>
        </w:numPr>
        <w:spacing w:after="0"/>
        <w:ind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Hematurie terminală</w:t>
      </w:r>
    </w:p>
    <w:p w14:paraId="34EF6497" w14:textId="77777777" w:rsidR="000C0896" w:rsidRPr="000C0896" w:rsidRDefault="000C0896" w:rsidP="00C06C1B">
      <w:pPr>
        <w:numPr>
          <w:ilvl w:val="0"/>
          <w:numId w:val="400"/>
        </w:numPr>
        <w:spacing w:after="0"/>
        <w:ind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Febra este absentă</w:t>
      </w:r>
    </w:p>
    <w:p w14:paraId="5EF2D057" w14:textId="77777777" w:rsidR="000C0896" w:rsidRPr="000C0896" w:rsidRDefault="000C0896" w:rsidP="00476F81">
      <w:pPr>
        <w:spacing w:after="0"/>
        <w:ind w:left="720"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Se va diferencia de sindrolmul cistitic/uretral</w:t>
      </w:r>
    </w:p>
    <w:p w14:paraId="242F917E" w14:textId="77777777" w:rsidR="000C0896" w:rsidRPr="000C0896" w:rsidRDefault="000C0896" w:rsidP="00476F81">
      <w:pPr>
        <w:spacing w:after="0"/>
        <w:ind w:left="720" w:firstLine="709"/>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indus hormonal sau alergic</w:t>
      </w:r>
      <w:r w:rsidRPr="000C0896">
        <w:rPr>
          <w:rFonts w:ascii="Times New Roman" w:eastAsia="Calibri" w:hAnsi="Times New Roman" w:cs="Times New Roman"/>
          <w:b/>
          <w:bCs/>
          <w:sz w:val="24"/>
          <w:szCs w:val="24"/>
          <w:lang w:val="ro-RO"/>
        </w:rPr>
        <w:t>.</w:t>
      </w:r>
    </w:p>
    <w:p w14:paraId="4FED5A3A" w14:textId="77777777" w:rsidR="000C0896" w:rsidRPr="000C0896" w:rsidRDefault="000C0896" w:rsidP="00476F81">
      <w:pPr>
        <w:spacing w:after="0"/>
        <w:ind w:left="720" w:firstLine="709"/>
        <w:contextualSpacing/>
        <w:jc w:val="both"/>
        <w:rPr>
          <w:rFonts w:ascii="Times New Roman" w:eastAsia="Calibri" w:hAnsi="Times New Roman" w:cs="Times New Roman"/>
          <w:sz w:val="24"/>
          <w:szCs w:val="24"/>
          <w:lang w:val="ro-RO"/>
        </w:rPr>
      </w:pPr>
    </w:p>
    <w:p w14:paraId="5FAB3989" w14:textId="77777777" w:rsidR="000C0896" w:rsidRPr="000C0896" w:rsidRDefault="000C0896" w:rsidP="00476F81">
      <w:pPr>
        <w:tabs>
          <w:tab w:val="left" w:pos="132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b/>
          <w:bCs/>
          <w:sz w:val="24"/>
          <w:szCs w:val="24"/>
          <w:lang w:val="vi-VN"/>
        </w:rPr>
        <w:t xml:space="preserve">Pielonefrita acută </w:t>
      </w:r>
    </w:p>
    <w:p w14:paraId="46CB2E23" w14:textId="77777777" w:rsidR="000C0896" w:rsidRPr="000C0896" w:rsidRDefault="000C0896" w:rsidP="00476F81">
      <w:pPr>
        <w:tabs>
          <w:tab w:val="left" w:pos="132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lang w:val="ro-RO"/>
        </w:rPr>
        <w:t>Factori predispozanti</w:t>
      </w:r>
    </w:p>
    <w:p w14:paraId="7BB5C7BB" w14:textId="77777777" w:rsidR="000C0896" w:rsidRPr="000C0896" w:rsidRDefault="000C0896" w:rsidP="00C06C1B">
      <w:pPr>
        <w:numPr>
          <w:ilvl w:val="0"/>
          <w:numId w:val="401"/>
        </w:numPr>
        <w:tabs>
          <w:tab w:val="left" w:pos="132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Prezenţa germenilor patogeni în organism</w:t>
      </w:r>
    </w:p>
    <w:p w14:paraId="07BC5B08" w14:textId="77777777" w:rsidR="000C0896" w:rsidRPr="000C0896" w:rsidRDefault="000C0896" w:rsidP="00C06C1B">
      <w:pPr>
        <w:numPr>
          <w:ilvl w:val="0"/>
          <w:numId w:val="401"/>
        </w:numPr>
        <w:tabs>
          <w:tab w:val="left" w:pos="132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Dereglarea urodinamicii </w:t>
      </w:r>
    </w:p>
    <w:p w14:paraId="5FFCEC64" w14:textId="77777777" w:rsidR="000C0896" w:rsidRPr="000C0896" w:rsidRDefault="000C0896" w:rsidP="00C06C1B">
      <w:pPr>
        <w:numPr>
          <w:ilvl w:val="0"/>
          <w:numId w:val="401"/>
        </w:numPr>
        <w:tabs>
          <w:tab w:val="left" w:pos="132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Acţiunea progesteronului asupra receptorilor căilor urinare</w:t>
      </w:r>
    </w:p>
    <w:p w14:paraId="050591CC" w14:textId="77777777" w:rsidR="000C0896" w:rsidRPr="000C0896" w:rsidRDefault="000C0896" w:rsidP="00C06C1B">
      <w:pPr>
        <w:numPr>
          <w:ilvl w:val="0"/>
          <w:numId w:val="401"/>
        </w:numPr>
        <w:tabs>
          <w:tab w:val="left" w:pos="132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Hipotonia ureterului, accentuată de infecţie</w:t>
      </w:r>
    </w:p>
    <w:p w14:paraId="41B6EDF1" w14:textId="77777777" w:rsidR="000C0896" w:rsidRPr="000C0896" w:rsidRDefault="000C0896" w:rsidP="00476F81">
      <w:pPr>
        <w:tabs>
          <w:tab w:val="left" w:pos="132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Frecvenţa maximă – trimestrul III</w:t>
      </w:r>
    </w:p>
    <w:p w14:paraId="21D2FE2F" w14:textId="77777777" w:rsidR="000C0896" w:rsidRPr="000C0896" w:rsidRDefault="000C0896" w:rsidP="00476F81">
      <w:pPr>
        <w:tabs>
          <w:tab w:val="left" w:pos="132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Perioade de risc: 12-15, 22-28, 32-34, 39-40  </w:t>
      </w:r>
    </w:p>
    <w:p w14:paraId="366E1D6D" w14:textId="77777777" w:rsidR="000C0896" w:rsidRPr="000C0896" w:rsidRDefault="000C0896" w:rsidP="00476F81">
      <w:pPr>
        <w:tabs>
          <w:tab w:val="left" w:pos="1320"/>
        </w:tabs>
        <w:spacing w:after="0"/>
        <w:ind w:firstLine="709"/>
        <w:jc w:val="both"/>
        <w:rPr>
          <w:rFonts w:ascii="Times New Roman" w:eastAsia="Calibri" w:hAnsi="Times New Roman" w:cs="Times New Roman"/>
          <w:sz w:val="24"/>
          <w:szCs w:val="24"/>
          <w:lang w:val="ro-RO"/>
        </w:rPr>
      </w:pPr>
    </w:p>
    <w:p w14:paraId="396BBBF6" w14:textId="77777777" w:rsidR="000C0896" w:rsidRPr="000C0896" w:rsidRDefault="000C0896" w:rsidP="00476F81">
      <w:pPr>
        <w:tabs>
          <w:tab w:val="left" w:pos="765"/>
        </w:tabs>
        <w:spacing w:after="0"/>
        <w:ind w:firstLine="709"/>
        <w:jc w:val="both"/>
        <w:rPr>
          <w:rFonts w:ascii="Times New Roman" w:eastAsia="Calibri" w:hAnsi="Times New Roman" w:cs="Times New Roman"/>
          <w:b/>
          <w:bCs/>
          <w:iCs/>
          <w:sz w:val="24"/>
          <w:szCs w:val="24"/>
          <w:lang w:val="ro-RO"/>
        </w:rPr>
      </w:pP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b/>
          <w:bCs/>
          <w:iCs/>
          <w:sz w:val="24"/>
          <w:szCs w:val="24"/>
        </w:rPr>
        <w:t xml:space="preserve">Tactica curativă a pielonefritei acute </w:t>
      </w:r>
    </w:p>
    <w:p w14:paraId="75168C47" w14:textId="77777777" w:rsidR="000C0896" w:rsidRPr="000C0896" w:rsidRDefault="000C0896" w:rsidP="00476F81">
      <w:pPr>
        <w:spacing w:after="0"/>
        <w:ind w:left="720" w:firstLine="709"/>
        <w:contextualSpacing/>
        <w:jc w:val="both"/>
        <w:rPr>
          <w:rFonts w:ascii="Times New Roman" w:eastAsia="Calibri" w:hAnsi="Times New Roman" w:cs="Times New Roman"/>
          <w:sz w:val="24"/>
          <w:szCs w:val="24"/>
          <w:lang w:val="ro-RO"/>
        </w:rPr>
      </w:pPr>
    </w:p>
    <w:p w14:paraId="7D107DAB"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en-US"/>
        </w:rPr>
        <w:t>Tratamentul cu antibiotice poate fi început imediat</w:t>
      </w:r>
      <w:r w:rsidRPr="000C0896">
        <w:rPr>
          <w:rFonts w:ascii="Times New Roman" w:eastAsia="Calibri" w:hAnsi="Times New Roman" w:cs="Times New Roman"/>
          <w:sz w:val="24"/>
          <w:szCs w:val="24"/>
          <w:lang w:val="ro-RO"/>
        </w:rPr>
        <w:t xml:space="preserve"> </w:t>
      </w:r>
      <w:r w:rsidRPr="000C0896">
        <w:rPr>
          <w:rFonts w:ascii="Times New Roman" w:eastAsia="Calibri" w:hAnsi="Times New Roman" w:cs="Times New Roman"/>
          <w:sz w:val="24"/>
          <w:szCs w:val="24"/>
          <w:lang w:val="en-US"/>
        </w:rPr>
        <w:t xml:space="preserve">după recoltarea urinii </w:t>
      </w:r>
      <w:r w:rsidRPr="000C0896">
        <w:rPr>
          <w:rFonts w:ascii="Times New Roman" w:eastAsia="Calibri" w:hAnsi="Times New Roman" w:cs="Times New Roman"/>
          <w:sz w:val="24"/>
          <w:szCs w:val="24"/>
          <w:lang w:val="ro-RO"/>
        </w:rPr>
        <w:t>la</w:t>
      </w:r>
      <w:r w:rsidRPr="000C0896">
        <w:rPr>
          <w:rFonts w:ascii="Times New Roman" w:eastAsia="Calibri" w:hAnsi="Times New Roman" w:cs="Times New Roman"/>
          <w:sz w:val="24"/>
          <w:szCs w:val="24"/>
          <w:lang w:val="en-US"/>
        </w:rPr>
        <w:t xml:space="preserve"> examen </w:t>
      </w:r>
      <w:r w:rsidRPr="000C0896">
        <w:rPr>
          <w:rFonts w:ascii="Times New Roman" w:eastAsia="Calibri" w:hAnsi="Times New Roman" w:cs="Times New Roman"/>
          <w:sz w:val="24"/>
          <w:szCs w:val="24"/>
          <w:lang w:val="ro-RO"/>
        </w:rPr>
        <w:t>b</w:t>
      </w:r>
      <w:r w:rsidRPr="000C0896">
        <w:rPr>
          <w:rFonts w:ascii="Times New Roman" w:eastAsia="Calibri" w:hAnsi="Times New Roman" w:cs="Times New Roman"/>
          <w:sz w:val="24"/>
          <w:szCs w:val="24"/>
          <w:lang w:val="en-US"/>
        </w:rPr>
        <w:t xml:space="preserve">acteriologic: </w:t>
      </w:r>
    </w:p>
    <w:p w14:paraId="7CB20F50"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10128D">
        <w:rPr>
          <w:rFonts w:ascii="Times New Roman" w:eastAsia="Calibri" w:hAnsi="Times New Roman" w:cs="Times New Roman"/>
          <w:sz w:val="24"/>
          <w:szCs w:val="24"/>
          <w:lang w:val="ro-RO"/>
        </w:rPr>
        <w:t>În primele 13 săptămâni de gestaţie sunt preferabile antibioticele cu potenţial teratogen minim:</w:t>
      </w:r>
      <w:r w:rsidRPr="0010128D">
        <w:rPr>
          <w:rFonts w:ascii="Times New Roman" w:eastAsia="Calibri" w:hAnsi="Times New Roman" w:cs="Times New Roman"/>
          <w:b/>
          <w:bCs/>
          <w:sz w:val="24"/>
          <w:szCs w:val="24"/>
          <w:lang w:val="ro-RO"/>
        </w:rPr>
        <w:t xml:space="preserve"> </w:t>
      </w:r>
      <w:r w:rsidRPr="0010128D">
        <w:rPr>
          <w:rFonts w:ascii="Times New Roman" w:eastAsia="Calibri" w:hAnsi="Times New Roman" w:cs="Times New Roman"/>
          <w:sz w:val="24"/>
          <w:szCs w:val="24"/>
          <w:lang w:val="ro-RO"/>
        </w:rPr>
        <w:t xml:space="preserve">Amoxacilin/klavulant 1,2 g - 3-4 ori/24 ore </w:t>
      </w:r>
    </w:p>
    <w:p w14:paraId="56027C8D"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Între săptămânile 14 –40 în tratament se recomandă utilizarea antibioticelor celor mai eficace, dar cu acţiune toxică fetală şi renală redusă</w:t>
      </w:r>
      <w:r w:rsidRPr="000C0896">
        <w:rPr>
          <w:rFonts w:ascii="Times New Roman" w:eastAsia="Calibri" w:hAnsi="Times New Roman" w:cs="Times New Roman"/>
          <w:sz w:val="24"/>
          <w:szCs w:val="24"/>
          <w:lang w:val="ro-RO"/>
        </w:rPr>
        <w:t>:</w:t>
      </w:r>
      <w:r w:rsidRPr="00446010">
        <w:rPr>
          <w:rFonts w:ascii="Times New Roman" w:eastAsia="Calibri" w:hAnsi="Times New Roman" w:cs="Times New Roman"/>
          <w:b/>
          <w:bCs/>
          <w:sz w:val="24"/>
          <w:szCs w:val="24"/>
          <w:lang w:val="ro-RO"/>
        </w:rPr>
        <w:t xml:space="preserve"> </w:t>
      </w:r>
      <w:r w:rsidRPr="00446010">
        <w:rPr>
          <w:rFonts w:ascii="Times New Roman" w:eastAsia="Calibri" w:hAnsi="Times New Roman" w:cs="Times New Roman"/>
          <w:sz w:val="24"/>
          <w:szCs w:val="24"/>
          <w:lang w:val="ro-RO"/>
        </w:rPr>
        <w:t xml:space="preserve">Cefuroxim de natrium 0,75 – 1,5 g, 3 ori/ </w:t>
      </w: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sz w:val="24"/>
          <w:szCs w:val="24"/>
          <w:lang w:val="ro-RO"/>
        </w:rPr>
        <w:tab/>
        <w:t xml:space="preserve">     </w:t>
      </w:r>
      <w:r w:rsidRPr="00446010">
        <w:rPr>
          <w:rFonts w:ascii="Times New Roman" w:eastAsia="Calibri" w:hAnsi="Times New Roman" w:cs="Times New Roman"/>
          <w:sz w:val="24"/>
          <w:szCs w:val="24"/>
          <w:lang w:val="ro-RO"/>
        </w:rPr>
        <w:t xml:space="preserve">24 ore </w:t>
      </w:r>
    </w:p>
    <w:p w14:paraId="38711D3E"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ro-RO"/>
        </w:rPr>
        <w:t xml:space="preserve">Ceftriaxon 1-2 g, 1 dată/ 24 ore </w:t>
      </w:r>
    </w:p>
    <w:p w14:paraId="667B9C34"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 xml:space="preserve">În formele abacteriene se preferă tratament empiric cu peniciline semisintetice, eritromicină sau cefalosporine sub controlul evoluţiei leucocituriei </w:t>
      </w:r>
    </w:p>
    <w:p w14:paraId="2F245813"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 xml:space="preserve">În celelalte cazuri şi în lipsa eficacităţii tratamentului timp de 48-72 ore se ţine cont de rezultatul antibiogramei </w:t>
      </w:r>
    </w:p>
    <w:p w14:paraId="20539AEF"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lastRenderedPageBreak/>
        <w:t xml:space="preserve">Durata tratamentului </w:t>
      </w:r>
      <w:r w:rsidRPr="000C0896">
        <w:rPr>
          <w:rFonts w:ascii="Times New Roman" w:eastAsia="Calibri" w:hAnsi="Times New Roman" w:cs="Times New Roman"/>
          <w:sz w:val="24"/>
          <w:szCs w:val="24"/>
          <w:lang w:val="ro-RO"/>
        </w:rPr>
        <w:t>ant</w:t>
      </w:r>
      <w:r w:rsidRPr="00446010">
        <w:rPr>
          <w:rFonts w:ascii="Times New Roman" w:eastAsia="Calibri" w:hAnsi="Times New Roman" w:cs="Times New Roman"/>
          <w:sz w:val="24"/>
          <w:szCs w:val="24"/>
          <w:lang w:val="ro-RO"/>
        </w:rPr>
        <w:t xml:space="preserve">ibacterian este condiţionată de eficacitatea acestuia, dar în mediu nu depăşeşte 2-3 săptămâni </w:t>
      </w:r>
    </w:p>
    <w:p w14:paraId="426B87FC"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 xml:space="preserve">Restabilirea pasajului urinar prin poziţie genopectorală sau </w:t>
      </w:r>
      <w:r w:rsidRPr="00446010">
        <w:rPr>
          <w:rFonts w:ascii="Times New Roman" w:eastAsia="Calibri" w:hAnsi="Times New Roman" w:cs="Times New Roman"/>
          <w:i/>
          <w:iCs/>
          <w:sz w:val="24"/>
          <w:szCs w:val="24"/>
          <w:lang w:val="ro-RO"/>
        </w:rPr>
        <w:t xml:space="preserve">cateterizarea ureterilor </w:t>
      </w:r>
    </w:p>
    <w:p w14:paraId="324C9B20"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 xml:space="preserve">Asigurarea diurezei – prin administrarea soluţiilor parenterale (sol.Glucoză 5%, sol.NaCl 0,9%, sol. </w:t>
      </w:r>
      <w:r w:rsidRPr="00446010">
        <w:rPr>
          <w:rFonts w:ascii="Times New Roman" w:eastAsia="Calibri" w:hAnsi="Times New Roman" w:cs="Times New Roman"/>
          <w:sz w:val="24"/>
          <w:szCs w:val="24"/>
          <w:lang w:val="fr-FR"/>
        </w:rPr>
        <w:t>Ringer) şi lichidelor perorale (sucuri, apă minerală, ciai din plante)</w:t>
      </w:r>
    </w:p>
    <w:p w14:paraId="3FE7E687"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Sporirea rezistenţei organismului la infecţie (vitaminoterapia, tratament antioxidant)</w:t>
      </w:r>
    </w:p>
    <w:p w14:paraId="3E83A2F5"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en-US"/>
        </w:rPr>
        <w:t xml:space="preserve">Asanarea focarelor de infecţie </w:t>
      </w:r>
    </w:p>
    <w:p w14:paraId="5B0F69A5" w14:textId="77777777" w:rsidR="000C0896" w:rsidRPr="000C0896" w:rsidRDefault="000C0896" w:rsidP="00476F81">
      <w:pPr>
        <w:tabs>
          <w:tab w:val="left" w:pos="765"/>
        </w:tabs>
        <w:spacing w:after="0"/>
        <w:ind w:firstLine="709"/>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en-US"/>
        </w:rPr>
        <w:t xml:space="preserve">În formele purulente tratament chirurgical </w:t>
      </w:r>
    </w:p>
    <w:p w14:paraId="7954B435" w14:textId="77777777" w:rsidR="000C0896" w:rsidRPr="000C0896" w:rsidRDefault="000C0896" w:rsidP="00476F81">
      <w:pPr>
        <w:tabs>
          <w:tab w:val="left" w:pos="765"/>
        </w:tabs>
        <w:spacing w:after="0"/>
        <w:ind w:firstLine="709"/>
        <w:jc w:val="both"/>
        <w:rPr>
          <w:rFonts w:ascii="Times New Roman" w:eastAsia="Calibri" w:hAnsi="Times New Roman" w:cs="Times New Roman"/>
          <w:sz w:val="24"/>
          <w:szCs w:val="24"/>
          <w:lang w:val="ro-RO"/>
        </w:rPr>
      </w:pPr>
    </w:p>
    <w:p w14:paraId="41924A38" w14:textId="77777777" w:rsidR="000C0896" w:rsidRPr="000C0896" w:rsidRDefault="000C0896" w:rsidP="00476F81">
      <w:pPr>
        <w:spacing w:after="0"/>
        <w:ind w:firstLine="709"/>
        <w:jc w:val="both"/>
        <w:rPr>
          <w:rFonts w:ascii="Times New Roman" w:eastAsia="Calibri" w:hAnsi="Times New Roman" w:cs="Times New Roman"/>
          <w:b/>
          <w:bCs/>
          <w:sz w:val="24"/>
          <w:szCs w:val="24"/>
          <w:lang w:val="ro-RO"/>
        </w:rPr>
      </w:pPr>
      <w:r w:rsidRPr="000C0896">
        <w:rPr>
          <w:rFonts w:ascii="Times New Roman" w:eastAsia="Calibri" w:hAnsi="Times New Roman" w:cs="Times New Roman"/>
          <w:b/>
          <w:bCs/>
          <w:sz w:val="24"/>
          <w:szCs w:val="24"/>
        </w:rPr>
        <w:t>Tactica curativă a pielonefritei cronice</w:t>
      </w:r>
      <w:r w:rsidRPr="000C0896">
        <w:rPr>
          <w:rFonts w:ascii="Times New Roman" w:eastAsia="Calibri" w:hAnsi="Times New Roman" w:cs="Times New Roman"/>
          <w:b/>
          <w:bCs/>
          <w:sz w:val="24"/>
          <w:szCs w:val="24"/>
          <w:lang w:val="ro-RO"/>
        </w:rPr>
        <w:t xml:space="preserve"> </w:t>
      </w:r>
    </w:p>
    <w:p w14:paraId="24360EA7" w14:textId="77777777" w:rsidR="000C0896" w:rsidRPr="000C0896" w:rsidRDefault="000C0896" w:rsidP="00476F81">
      <w:pPr>
        <w:spacing w:after="0"/>
        <w:ind w:left="720" w:firstLine="709"/>
        <w:contextualSpacing/>
        <w:jc w:val="both"/>
        <w:rPr>
          <w:rFonts w:ascii="Times New Roman" w:eastAsia="Calibri" w:hAnsi="Times New Roman" w:cs="Times New Roman"/>
          <w:sz w:val="24"/>
          <w:szCs w:val="24"/>
          <w:lang w:val="ro-RO"/>
        </w:rPr>
      </w:pPr>
    </w:p>
    <w:p w14:paraId="48DCDB02" w14:textId="77777777" w:rsidR="000C0896" w:rsidRPr="000C0896" w:rsidRDefault="000C0896" w:rsidP="00C06C1B">
      <w:pPr>
        <w:numPr>
          <w:ilvl w:val="0"/>
          <w:numId w:val="402"/>
        </w:num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en-US"/>
        </w:rPr>
        <w:t xml:space="preserve">Faza acută şi recidivele se tratează la fel ca pielonefrita acută </w:t>
      </w:r>
    </w:p>
    <w:p w14:paraId="5BCABA5C" w14:textId="77777777" w:rsidR="000C0896" w:rsidRPr="000C0896" w:rsidRDefault="000C0896" w:rsidP="00C06C1B">
      <w:pPr>
        <w:numPr>
          <w:ilvl w:val="0"/>
          <w:numId w:val="402"/>
        </w:num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ro-RO"/>
        </w:rPr>
        <w:t xml:space="preserve">Acutizările pielonefritei cronice abacteriene necomplicate se recomandă de tratat cu macrolide, care sunt eficace şi în infecţiile cu Mycoplasme şi Chlamydii </w:t>
      </w:r>
    </w:p>
    <w:p w14:paraId="0B5C4513" w14:textId="77777777" w:rsidR="000C0896" w:rsidRPr="000C0896" w:rsidRDefault="000C0896" w:rsidP="00C06C1B">
      <w:pPr>
        <w:numPr>
          <w:ilvl w:val="0"/>
          <w:numId w:val="402"/>
        </w:num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 xml:space="preserve">În formele de pielonefrită cronică gestaţională latentă şi necomplicată se recomandă de obţinut de la administrarea unui preparat antimicrobian </w:t>
      </w:r>
    </w:p>
    <w:p w14:paraId="6DD2A1B9" w14:textId="77777777" w:rsidR="000C0896" w:rsidRPr="000C0896" w:rsidRDefault="000C0896" w:rsidP="00C06C1B">
      <w:pPr>
        <w:numPr>
          <w:ilvl w:val="0"/>
          <w:numId w:val="402"/>
        </w:num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 xml:space="preserve">În cazurile de afecţiune bilaterală în cursul tratamentului se ţine cont de pericolul insuficienţei renale </w:t>
      </w:r>
    </w:p>
    <w:p w14:paraId="44931C69" w14:textId="77777777" w:rsidR="000C0896" w:rsidRPr="000C0896" w:rsidRDefault="000C0896" w:rsidP="00C06C1B">
      <w:pPr>
        <w:numPr>
          <w:ilvl w:val="0"/>
          <w:numId w:val="402"/>
        </w:numPr>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rPr>
        <w:t xml:space="preserve">Asanarea focarelor de infecţie </w:t>
      </w:r>
    </w:p>
    <w:p w14:paraId="5AB5B8B1"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i/>
          <w:iCs/>
          <w:sz w:val="24"/>
          <w:szCs w:val="24"/>
          <w:lang w:val="fr-FR"/>
        </w:rPr>
        <w:t>*</w:t>
      </w:r>
      <w:r w:rsidRPr="000C0896">
        <w:rPr>
          <w:rFonts w:ascii="Times New Roman" w:eastAsia="Calibri" w:hAnsi="Times New Roman" w:cs="Times New Roman"/>
          <w:bCs/>
          <w:i/>
          <w:iCs/>
          <w:sz w:val="24"/>
          <w:szCs w:val="24"/>
          <w:lang w:val="ro-RO"/>
        </w:rPr>
        <w:t xml:space="preserve">  </w:t>
      </w:r>
      <w:r w:rsidRPr="00446010">
        <w:rPr>
          <w:rFonts w:ascii="Times New Roman" w:eastAsia="Calibri" w:hAnsi="Times New Roman" w:cs="Times New Roman"/>
          <w:bCs/>
          <w:i/>
          <w:iCs/>
          <w:sz w:val="24"/>
          <w:szCs w:val="24"/>
          <w:lang w:val="fr-FR"/>
        </w:rPr>
        <w:t xml:space="preserve"> </w:t>
      </w:r>
      <w:r w:rsidRPr="00446010">
        <w:rPr>
          <w:rFonts w:ascii="Times New Roman" w:eastAsia="Calibri" w:hAnsi="Times New Roman" w:cs="Times New Roman"/>
          <w:b/>
          <w:bCs/>
          <w:i/>
          <w:iCs/>
          <w:sz w:val="24"/>
          <w:szCs w:val="24"/>
          <w:lang w:val="fr-FR"/>
        </w:rPr>
        <w:t>În toate cazurile de infecţie urinară simptomatică este raţională administrarea celui mai simplu şi mai puţin costisitor din tratamentele accesibile.</w:t>
      </w:r>
      <w:r w:rsidRPr="000C0896">
        <w:rPr>
          <w:rFonts w:ascii="Times New Roman" w:eastAsia="Calibri" w:hAnsi="Times New Roman" w:cs="Times New Roman"/>
          <w:bCs/>
          <w:i/>
          <w:iCs/>
          <w:sz w:val="24"/>
          <w:szCs w:val="24"/>
          <w:lang w:val="ro-RO"/>
        </w:rPr>
        <w:t xml:space="preserve"> </w:t>
      </w:r>
    </w:p>
    <w:p w14:paraId="087B4242"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7BA99D4A" w14:textId="77777777" w:rsidR="000C0896" w:rsidRPr="000C0896" w:rsidRDefault="000C0896" w:rsidP="00476F81">
      <w:pPr>
        <w:tabs>
          <w:tab w:val="left" w:pos="133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b/>
          <w:bCs/>
          <w:iCs/>
          <w:sz w:val="24"/>
          <w:szCs w:val="24"/>
          <w:lang w:val="ro-RO"/>
        </w:rPr>
        <w:t>Conduita gravidelor cu pielonefrită preexistentă</w:t>
      </w:r>
    </w:p>
    <w:p w14:paraId="35040C61"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775BBFAC" w14:textId="77777777" w:rsidR="000C0896" w:rsidRPr="000C0896" w:rsidRDefault="000C0896" w:rsidP="00C06C1B">
      <w:pPr>
        <w:numPr>
          <w:ilvl w:val="0"/>
          <w:numId w:val="403"/>
        </w:numPr>
        <w:tabs>
          <w:tab w:val="clear" w:pos="720"/>
          <w:tab w:val="left" w:pos="73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Sarcina şi naştera  cînd funcţia renală este păstrată (valori ale creatininei între 1,1-1,4 mg % înainte de sarcină, iar tensiunea arterială sub 140/90) sarcina nu influinţiază pielonefrita preexistentă este păstrată va decurge normal, modalitatea de preferinţă a naşterii este per vias naturalis.</w:t>
      </w:r>
    </w:p>
    <w:p w14:paraId="15D532E8" w14:textId="77777777" w:rsidR="000C0896" w:rsidRPr="000C0896" w:rsidRDefault="000C0896" w:rsidP="00C06C1B">
      <w:pPr>
        <w:numPr>
          <w:ilvl w:val="0"/>
          <w:numId w:val="403"/>
        </w:numPr>
        <w:tabs>
          <w:tab w:val="clear" w:pos="720"/>
          <w:tab w:val="left" w:pos="73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Gravidele cu pielonefrită preexistentă sarcinii dar cu valori ale creatininei peste 1,5 mg % înainte de sarcină, tensiunea arterială peste 140/90 mmHg şi filtrarea glomerulară sub 70 ml/min au un prognostic nefavorabil materno-fetal (preeclampsie supraadăugată (hipertensiune arterială agravată de sarcină), care majorează incidenţa naşterelor premature (37%), mortalitatea perinatală (25-35%) şi mortalitatea maternă determinată de riscul hemoragiilor intracraniene.</w:t>
      </w:r>
      <w:r w:rsidRPr="00446010">
        <w:rPr>
          <w:rFonts w:ascii="Times New Roman" w:eastAsia="Calibri" w:hAnsi="Times New Roman" w:cs="Times New Roman"/>
          <w:sz w:val="24"/>
          <w:szCs w:val="24"/>
          <w:lang w:val="ro-RO"/>
        </w:rPr>
        <w:t xml:space="preserve"> </w:t>
      </w:r>
    </w:p>
    <w:p w14:paraId="2F0EA6DA"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6023D85A" w14:textId="77777777" w:rsidR="000C0896" w:rsidRPr="000C0896" w:rsidRDefault="000C0896" w:rsidP="00476F81">
      <w:pPr>
        <w:tabs>
          <w:tab w:val="left" w:pos="1725"/>
        </w:tabs>
        <w:spacing w:after="0"/>
        <w:ind w:firstLine="709"/>
        <w:jc w:val="both"/>
        <w:rPr>
          <w:rFonts w:ascii="Times New Roman" w:eastAsia="Calibri" w:hAnsi="Times New Roman" w:cs="Times New Roman"/>
          <w:b/>
          <w:bCs/>
          <w:sz w:val="24"/>
          <w:szCs w:val="24"/>
          <w:lang w:val="ro-RO"/>
        </w:rPr>
      </w:pPr>
      <w:r w:rsidRPr="000C0896">
        <w:rPr>
          <w:rFonts w:ascii="Times New Roman" w:eastAsia="Calibri" w:hAnsi="Times New Roman" w:cs="Times New Roman"/>
          <w:sz w:val="24"/>
          <w:szCs w:val="24"/>
          <w:lang w:val="ro-RO"/>
        </w:rPr>
        <w:tab/>
      </w:r>
      <w:r w:rsidRPr="000C0896">
        <w:rPr>
          <w:rFonts w:ascii="Times New Roman" w:eastAsia="Calibri" w:hAnsi="Times New Roman" w:cs="Times New Roman"/>
          <w:b/>
          <w:bCs/>
          <w:sz w:val="24"/>
          <w:szCs w:val="24"/>
        </w:rPr>
        <w:t>Riscul folosirii medicamentelor în gestaţie</w:t>
      </w:r>
    </w:p>
    <w:p w14:paraId="5A2FE8C2" w14:textId="77777777" w:rsidR="000C0896" w:rsidRPr="000C0896" w:rsidRDefault="000C0896" w:rsidP="00476F81">
      <w:pPr>
        <w:spacing w:after="0"/>
        <w:ind w:left="720" w:firstLine="709"/>
        <w:contextualSpacing/>
        <w:jc w:val="both"/>
        <w:rPr>
          <w:rFonts w:ascii="Times New Roman" w:eastAsia="Calibri" w:hAnsi="Times New Roman" w:cs="Times New Roman"/>
          <w:sz w:val="24"/>
          <w:szCs w:val="24"/>
          <w:lang w:val="ro-RO"/>
        </w:rPr>
      </w:pPr>
    </w:p>
    <w:p w14:paraId="7B01422D" w14:textId="77777777" w:rsidR="000C0896" w:rsidRPr="000C0896" w:rsidRDefault="000C0896" w:rsidP="00C06C1B">
      <w:pPr>
        <w:numPr>
          <w:ilvl w:val="0"/>
          <w:numId w:val="404"/>
        </w:numPr>
        <w:tabs>
          <w:tab w:val="left" w:pos="1134"/>
        </w:tabs>
        <w:spacing w:after="0"/>
        <w:ind w:hanging="11"/>
        <w:contextualSpacing/>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Sulfanilamidele –</w:t>
      </w:r>
      <w:r w:rsidRPr="000C0896">
        <w:rPr>
          <w:rFonts w:ascii="Times New Roman" w:eastAsia="Calibri" w:hAnsi="Times New Roman" w:cs="Times New Roman"/>
          <w:sz w:val="24"/>
          <w:szCs w:val="24"/>
          <w:lang w:val="ro-RO"/>
        </w:rPr>
        <w:t xml:space="preserve">tulburări al embriogenezei, </w:t>
      </w:r>
      <w:r w:rsidRPr="00446010">
        <w:rPr>
          <w:rFonts w:ascii="Times New Roman" w:eastAsia="Calibri" w:hAnsi="Times New Roman" w:cs="Times New Roman"/>
          <w:sz w:val="24"/>
          <w:szCs w:val="24"/>
          <w:lang w:val="ro-RO"/>
        </w:rPr>
        <w:t>boala hemolitică la nou născuţi</w:t>
      </w:r>
      <w:r w:rsidRPr="000C0896">
        <w:rPr>
          <w:rFonts w:ascii="Times New Roman" w:eastAsia="Calibri" w:hAnsi="Times New Roman" w:cs="Times New Roman"/>
          <w:sz w:val="24"/>
          <w:szCs w:val="24"/>
          <w:lang w:val="ro-RO"/>
        </w:rPr>
        <w:t xml:space="preserve">. </w:t>
      </w:r>
    </w:p>
    <w:p w14:paraId="7A54A12B" w14:textId="77777777" w:rsidR="000C0896" w:rsidRPr="000C0896" w:rsidRDefault="000C0896" w:rsidP="00C06C1B">
      <w:pPr>
        <w:numPr>
          <w:ilvl w:val="0"/>
          <w:numId w:val="404"/>
        </w:numPr>
        <w:tabs>
          <w:tab w:val="left" w:pos="1134"/>
        </w:tabs>
        <w:spacing w:after="0"/>
        <w:ind w:hanging="11"/>
        <w:contextualSpacing/>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Trimetroprim</w:t>
      </w:r>
      <w:r w:rsidRPr="000C0896">
        <w:rPr>
          <w:rFonts w:ascii="Times New Roman" w:eastAsia="Calibri" w:hAnsi="Times New Roman" w:cs="Times New Roman"/>
          <w:sz w:val="24"/>
          <w:szCs w:val="24"/>
          <w:lang w:val="ro-RO"/>
        </w:rPr>
        <w:t>(Co-trimazolului), pirimetadina (toxoplazmoza)</w:t>
      </w:r>
      <w:r w:rsidRPr="00446010">
        <w:rPr>
          <w:rFonts w:ascii="Times New Roman" w:eastAsia="Calibri" w:hAnsi="Times New Roman" w:cs="Times New Roman"/>
          <w:sz w:val="24"/>
          <w:szCs w:val="24"/>
          <w:lang w:val="ro-RO"/>
        </w:rPr>
        <w:t xml:space="preserve"> – afectează absorbţia de acid folic, anomalii  a</w:t>
      </w:r>
      <w:r w:rsidRPr="000C0896">
        <w:rPr>
          <w:rFonts w:ascii="Times New Roman" w:eastAsia="Calibri" w:hAnsi="Times New Roman" w:cs="Times New Roman"/>
          <w:sz w:val="24"/>
          <w:szCs w:val="24"/>
          <w:lang w:val="ro-RO"/>
        </w:rPr>
        <w:t xml:space="preserve"> SNC şi a platumului dur(</w:t>
      </w:r>
      <w:r w:rsidRPr="00446010">
        <w:rPr>
          <w:rFonts w:ascii="Times New Roman" w:eastAsia="Calibri" w:hAnsi="Times New Roman" w:cs="Times New Roman"/>
          <w:sz w:val="24"/>
          <w:szCs w:val="24"/>
          <w:lang w:val="ro-RO"/>
        </w:rPr>
        <w:t>cerlul gurii</w:t>
      </w:r>
      <w:r w:rsidRPr="000C0896">
        <w:rPr>
          <w:rFonts w:ascii="Times New Roman" w:eastAsia="Calibri" w:hAnsi="Times New Roman" w:cs="Times New Roman"/>
          <w:sz w:val="24"/>
          <w:szCs w:val="24"/>
          <w:lang w:val="ro-RO"/>
        </w:rPr>
        <w:t>), moartea embrionului, a/spontan</w:t>
      </w:r>
      <w:r w:rsidRPr="00446010">
        <w:rPr>
          <w:rFonts w:ascii="Times New Roman" w:eastAsia="Calibri" w:hAnsi="Times New Roman" w:cs="Times New Roman"/>
          <w:sz w:val="24"/>
          <w:szCs w:val="24"/>
          <w:lang w:val="ro-RO"/>
        </w:rPr>
        <w:t xml:space="preserve"> </w:t>
      </w:r>
    </w:p>
    <w:p w14:paraId="1BB7F352" w14:textId="77777777" w:rsidR="000C0896" w:rsidRPr="000C0896" w:rsidRDefault="000C0896" w:rsidP="00C06C1B">
      <w:pPr>
        <w:numPr>
          <w:ilvl w:val="0"/>
          <w:numId w:val="404"/>
        </w:numPr>
        <w:tabs>
          <w:tab w:val="left" w:pos="1134"/>
        </w:tabs>
        <w:spacing w:after="0"/>
        <w:ind w:hanging="11"/>
        <w:contextualSpacing/>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Nitrofuranele – efect hemolitic la nou-nascut</w:t>
      </w:r>
      <w:r w:rsidRPr="000C0896">
        <w:rPr>
          <w:rFonts w:ascii="Times New Roman" w:eastAsia="Calibri" w:hAnsi="Times New Roman" w:cs="Times New Roman"/>
          <w:sz w:val="24"/>
          <w:szCs w:val="24"/>
          <w:lang w:val="ro-RO"/>
        </w:rPr>
        <w:t>.</w:t>
      </w:r>
      <w:r w:rsidRPr="00446010">
        <w:rPr>
          <w:rFonts w:ascii="Times New Roman" w:eastAsia="Calibri" w:hAnsi="Times New Roman" w:cs="Times New Roman"/>
          <w:sz w:val="24"/>
          <w:szCs w:val="24"/>
          <w:lang w:val="fr-FR"/>
        </w:rPr>
        <w:t xml:space="preserve"> </w:t>
      </w:r>
    </w:p>
    <w:p w14:paraId="7AFE5EA3" w14:textId="77777777" w:rsidR="000C0896" w:rsidRPr="000C0896" w:rsidRDefault="000C0896" w:rsidP="00C06C1B">
      <w:pPr>
        <w:numPr>
          <w:ilvl w:val="0"/>
          <w:numId w:val="404"/>
        </w:numPr>
        <w:tabs>
          <w:tab w:val="left" w:pos="1134"/>
        </w:tabs>
        <w:spacing w:after="0"/>
        <w:ind w:hanging="11"/>
        <w:contextualSpacing/>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Aminoglicozidele - efect ototoxic</w:t>
      </w: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ro-RO"/>
        </w:rPr>
        <w:t>(afectarea nervului auditiv) nefrotoxice</w:t>
      </w: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ro-RO"/>
        </w:rPr>
        <w:t>boala hemolitică la nou născuţi</w:t>
      </w:r>
      <w:r w:rsidRPr="000C0896">
        <w:rPr>
          <w:rFonts w:ascii="Times New Roman" w:eastAsia="Calibri" w:hAnsi="Times New Roman" w:cs="Times New Roman"/>
          <w:sz w:val="24"/>
          <w:szCs w:val="24"/>
          <w:lang w:val="ro-RO"/>
        </w:rPr>
        <w:t>.</w:t>
      </w:r>
    </w:p>
    <w:p w14:paraId="0B8188DB" w14:textId="77777777" w:rsidR="000C0896" w:rsidRPr="000C0896" w:rsidRDefault="000C0896" w:rsidP="00C06C1B">
      <w:pPr>
        <w:numPr>
          <w:ilvl w:val="0"/>
          <w:numId w:val="404"/>
        </w:numPr>
        <w:tabs>
          <w:tab w:val="left" w:pos="1134"/>
        </w:tabs>
        <w:spacing w:after="0"/>
        <w:ind w:hanging="11"/>
        <w:contextualSpacing/>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Hinolinele/ftorhinolinele – hemoliză</w:t>
      </w:r>
      <w:r w:rsidRPr="000C0896">
        <w:rPr>
          <w:rFonts w:ascii="Times New Roman" w:eastAsia="Calibri" w:hAnsi="Times New Roman" w:cs="Times New Roman"/>
          <w:sz w:val="24"/>
          <w:szCs w:val="24"/>
          <w:lang w:val="ro-RO"/>
        </w:rPr>
        <w:t xml:space="preserve"> şi distrugerea cartilajelor </w:t>
      </w:r>
      <w:r w:rsidRPr="00446010">
        <w:rPr>
          <w:rFonts w:ascii="Times New Roman" w:eastAsia="Calibri" w:hAnsi="Times New Roman" w:cs="Times New Roman"/>
          <w:sz w:val="24"/>
          <w:szCs w:val="24"/>
          <w:lang w:val="fr-FR"/>
        </w:rPr>
        <w:t xml:space="preserve">la nou-nascut </w:t>
      </w:r>
    </w:p>
    <w:p w14:paraId="036BF3EF" w14:textId="77777777" w:rsidR="000C0896" w:rsidRPr="000C0896" w:rsidRDefault="000C0896" w:rsidP="00C06C1B">
      <w:pPr>
        <w:numPr>
          <w:ilvl w:val="0"/>
          <w:numId w:val="404"/>
        </w:numPr>
        <w:tabs>
          <w:tab w:val="left" w:pos="1134"/>
        </w:tabs>
        <w:spacing w:after="0"/>
        <w:ind w:hanging="11"/>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en-US"/>
        </w:rPr>
        <w:lastRenderedPageBreak/>
        <w:t>Nitroxolina – acţionează negativ asupra nervului optic periferic.</w:t>
      </w:r>
      <w:r w:rsidRPr="000C0896">
        <w:rPr>
          <w:rFonts w:ascii="Times New Roman" w:eastAsia="Calibri" w:hAnsi="Times New Roman" w:cs="Times New Roman"/>
          <w:sz w:val="24"/>
          <w:szCs w:val="24"/>
          <w:lang w:val="ro-RO"/>
        </w:rPr>
        <w:t xml:space="preserve"> </w:t>
      </w:r>
    </w:p>
    <w:p w14:paraId="5F79B80B" w14:textId="77777777" w:rsidR="000C0896" w:rsidRPr="000C0896" w:rsidRDefault="000C0896" w:rsidP="00C06C1B">
      <w:pPr>
        <w:numPr>
          <w:ilvl w:val="0"/>
          <w:numId w:val="404"/>
        </w:numPr>
        <w:tabs>
          <w:tab w:val="left" w:pos="1134"/>
        </w:tabs>
        <w:spacing w:after="0"/>
        <w:ind w:hanging="11"/>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Tetraciclinele – discromii dentare şi malformaţii   scheletice</w:t>
      </w:r>
    </w:p>
    <w:p w14:paraId="5B965BE1" w14:textId="77777777" w:rsidR="000C0896" w:rsidRPr="000C0896" w:rsidRDefault="000C0896" w:rsidP="00C06C1B">
      <w:pPr>
        <w:numPr>
          <w:ilvl w:val="0"/>
          <w:numId w:val="404"/>
        </w:numPr>
        <w:tabs>
          <w:tab w:val="left" w:pos="1134"/>
        </w:tabs>
        <w:spacing w:after="0"/>
        <w:ind w:hanging="11"/>
        <w:contextualSpacing/>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Metronidozolul – teratogen, </w:t>
      </w:r>
      <w:r w:rsidRPr="000C0896">
        <w:rPr>
          <w:rFonts w:ascii="Times New Roman" w:eastAsia="Calibri" w:hAnsi="Times New Roman" w:cs="Times New Roman"/>
          <w:sz w:val="24"/>
          <w:szCs w:val="24"/>
          <w:lang w:val="en-US"/>
        </w:rPr>
        <w:t>efect hemolitic la nou-nascut</w:t>
      </w:r>
      <w:r w:rsidRPr="000C0896">
        <w:rPr>
          <w:rFonts w:ascii="Times New Roman" w:eastAsia="Calibri" w:hAnsi="Times New Roman" w:cs="Times New Roman"/>
          <w:sz w:val="24"/>
          <w:szCs w:val="24"/>
          <w:lang w:val="ro-RO"/>
        </w:rPr>
        <w:t>.</w:t>
      </w:r>
      <w:r w:rsidRPr="000C0896">
        <w:rPr>
          <w:rFonts w:ascii="Times New Roman" w:eastAsia="Calibri" w:hAnsi="Times New Roman" w:cs="Times New Roman"/>
          <w:sz w:val="24"/>
          <w:szCs w:val="24"/>
          <w:lang w:val="en-US"/>
        </w:rPr>
        <w:t xml:space="preserve"> </w:t>
      </w:r>
    </w:p>
    <w:p w14:paraId="324FB76E"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373CD7FE" w14:textId="77777777" w:rsidR="00BA6CFC" w:rsidRDefault="000C0896" w:rsidP="00476F81">
      <w:pPr>
        <w:tabs>
          <w:tab w:val="left" w:pos="120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ab/>
      </w:r>
    </w:p>
    <w:p w14:paraId="34370DBB" w14:textId="77777777" w:rsidR="000C0896" w:rsidRPr="000C0896" w:rsidRDefault="000C0896" w:rsidP="00476F81">
      <w:pPr>
        <w:tabs>
          <w:tab w:val="left" w:pos="120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iCs/>
          <w:sz w:val="24"/>
          <w:szCs w:val="24"/>
          <w:lang w:val="en-US"/>
        </w:rPr>
        <w:t xml:space="preserve">Tactica curativă a infecţiilor urinare în sarcină </w:t>
      </w:r>
    </w:p>
    <w:p w14:paraId="3F168C56" w14:textId="77777777" w:rsidR="000C0896" w:rsidRPr="000C0896" w:rsidRDefault="000C0896" w:rsidP="00476F81">
      <w:pPr>
        <w:tabs>
          <w:tab w:val="left" w:pos="1200"/>
        </w:tabs>
        <w:spacing w:after="0"/>
        <w:ind w:firstLine="709"/>
        <w:jc w:val="both"/>
        <w:rPr>
          <w:rFonts w:ascii="Times New Roman" w:eastAsia="Calibri" w:hAnsi="Times New Roman" w:cs="Times New Roman"/>
          <w:b/>
          <w:bCs/>
          <w:iCs/>
          <w:sz w:val="24"/>
          <w:szCs w:val="24"/>
          <w:lang w:val="ro-RO"/>
        </w:rPr>
      </w:pPr>
      <w:r w:rsidRPr="000C0896">
        <w:rPr>
          <w:rFonts w:ascii="Times New Roman" w:eastAsia="Calibri" w:hAnsi="Times New Roman" w:cs="Times New Roman"/>
          <w:b/>
          <w:bCs/>
          <w:iCs/>
          <w:sz w:val="24"/>
          <w:szCs w:val="24"/>
          <w:lang w:val="en-US"/>
        </w:rPr>
        <w:t xml:space="preserve"> </w:t>
      </w:r>
      <w:r w:rsidRPr="00BA6CFC">
        <w:rPr>
          <w:rFonts w:ascii="Times New Roman" w:eastAsia="Calibri" w:hAnsi="Times New Roman" w:cs="Times New Roman"/>
          <w:b/>
          <w:bCs/>
          <w:iCs/>
          <w:sz w:val="24"/>
          <w:szCs w:val="24"/>
          <w:lang w:val="en-US"/>
        </w:rPr>
        <w:t>Bacteriuria asimptomatică</w:t>
      </w:r>
      <w:r w:rsidRPr="000C0896">
        <w:rPr>
          <w:rFonts w:ascii="Times New Roman" w:eastAsia="Calibri" w:hAnsi="Times New Roman" w:cs="Times New Roman"/>
          <w:b/>
          <w:bCs/>
          <w:iCs/>
          <w:sz w:val="24"/>
          <w:szCs w:val="24"/>
          <w:lang w:val="ro-RO"/>
        </w:rPr>
        <w:t xml:space="preserve"> </w:t>
      </w:r>
    </w:p>
    <w:p w14:paraId="5F128B11" w14:textId="77777777" w:rsidR="000C0896" w:rsidRPr="000C0896" w:rsidRDefault="000C0896" w:rsidP="00476F81">
      <w:pPr>
        <w:spacing w:after="0"/>
        <w:ind w:left="720" w:firstLine="709"/>
        <w:contextualSpacing/>
        <w:jc w:val="both"/>
        <w:rPr>
          <w:rFonts w:ascii="Times New Roman" w:eastAsia="Calibri" w:hAnsi="Times New Roman" w:cs="Times New Roman"/>
          <w:sz w:val="24"/>
          <w:szCs w:val="24"/>
          <w:lang w:val="ro-RO"/>
        </w:rPr>
      </w:pPr>
    </w:p>
    <w:p w14:paraId="656E047C" w14:textId="77777777" w:rsidR="000C0896" w:rsidRPr="000C0896" w:rsidRDefault="000C0896" w:rsidP="00C06C1B">
      <w:pPr>
        <w:numPr>
          <w:ilvl w:val="0"/>
          <w:numId w:val="405"/>
        </w:numPr>
        <w:tabs>
          <w:tab w:val="left" w:pos="1200"/>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ro-RO"/>
        </w:rPr>
        <w:t>Utilizarea antibioticului în funcţie de termenul de gestaţie şi în corespundere cu  antibiograma timp de 3 zile sub control bacteriologic a urinei:</w:t>
      </w:r>
      <w:r w:rsidRPr="000C0896">
        <w:rPr>
          <w:rFonts w:ascii="Times New Roman" w:eastAsia="Calibri" w:hAnsi="Times New Roman" w:cs="Times New Roman"/>
          <w:bCs/>
          <w:sz w:val="24"/>
          <w:szCs w:val="24"/>
          <w:lang w:val="ro-RO"/>
        </w:rPr>
        <w:t xml:space="preserve"> </w:t>
      </w:r>
    </w:p>
    <w:p w14:paraId="48AEE5CF" w14:textId="77777777" w:rsidR="000C0896" w:rsidRPr="000C0896" w:rsidRDefault="000C0896" w:rsidP="00C06C1B">
      <w:pPr>
        <w:numPr>
          <w:ilvl w:val="0"/>
          <w:numId w:val="406"/>
        </w:numPr>
        <w:tabs>
          <w:tab w:val="left" w:pos="120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ro-RO"/>
        </w:rPr>
        <w:t>A</w:t>
      </w:r>
      <w:r w:rsidRPr="000C0896">
        <w:rPr>
          <w:rFonts w:ascii="Times New Roman" w:eastAsia="Calibri" w:hAnsi="Times New Roman" w:cs="Times New Roman"/>
          <w:bCs/>
          <w:sz w:val="24"/>
          <w:szCs w:val="24"/>
        </w:rPr>
        <w:t xml:space="preserve">moxacilin/klavulant 1,2 g - 3-4 ori/24 ore </w:t>
      </w:r>
    </w:p>
    <w:p w14:paraId="78B30B17" w14:textId="77777777" w:rsidR="000C0896" w:rsidRPr="000C0896" w:rsidRDefault="000C0896" w:rsidP="00C06C1B">
      <w:pPr>
        <w:numPr>
          <w:ilvl w:val="0"/>
          <w:numId w:val="406"/>
        </w:numPr>
        <w:tabs>
          <w:tab w:val="left" w:pos="120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en-US"/>
        </w:rPr>
        <w:t xml:space="preserve">Cefuroxim de natrium 0,75 – 1,5 g, 3 ori/ 24 ore </w:t>
      </w:r>
    </w:p>
    <w:p w14:paraId="07BD69D8" w14:textId="77777777" w:rsidR="000C0896" w:rsidRPr="000C0896" w:rsidRDefault="000C0896" w:rsidP="00C06C1B">
      <w:pPr>
        <w:numPr>
          <w:ilvl w:val="0"/>
          <w:numId w:val="406"/>
        </w:numPr>
        <w:tabs>
          <w:tab w:val="left" w:pos="120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rPr>
        <w:t xml:space="preserve">Ceftriaxon 1-2 g, 1 dată/ 24 ore </w:t>
      </w:r>
    </w:p>
    <w:p w14:paraId="089239F2" w14:textId="77777777" w:rsidR="000C0896" w:rsidRPr="000C0896" w:rsidRDefault="000C0896" w:rsidP="00C06C1B">
      <w:pPr>
        <w:numPr>
          <w:ilvl w:val="0"/>
          <w:numId w:val="407"/>
        </w:numPr>
        <w:tabs>
          <w:tab w:val="left" w:pos="1200"/>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Cs/>
          <w:sz w:val="24"/>
          <w:szCs w:val="24"/>
          <w:lang w:val="en-US"/>
        </w:rPr>
        <w:t>Tratament cu o singură doză :</w:t>
      </w:r>
    </w:p>
    <w:p w14:paraId="6CC5AE69" w14:textId="77777777" w:rsidR="000C0896" w:rsidRPr="000C0896" w:rsidRDefault="000C0896" w:rsidP="00C06C1B">
      <w:pPr>
        <w:numPr>
          <w:ilvl w:val="0"/>
          <w:numId w:val="408"/>
        </w:numPr>
        <w:tabs>
          <w:tab w:val="left" w:pos="1200"/>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ro-RO"/>
        </w:rPr>
        <w:t xml:space="preserve">Ampicilină 4,0gr, </w:t>
      </w:r>
      <w:r w:rsidRPr="000C0896">
        <w:rPr>
          <w:rFonts w:ascii="Times New Roman" w:eastAsia="Calibri" w:hAnsi="Times New Roman" w:cs="Times New Roman"/>
          <w:bCs/>
          <w:sz w:val="24"/>
          <w:szCs w:val="24"/>
          <w:lang w:val="ro-RO"/>
        </w:rPr>
        <w:t>2. A</w:t>
      </w:r>
      <w:r w:rsidRPr="00446010">
        <w:rPr>
          <w:rFonts w:ascii="Times New Roman" w:eastAsia="Calibri" w:hAnsi="Times New Roman" w:cs="Times New Roman"/>
          <w:bCs/>
          <w:sz w:val="24"/>
          <w:szCs w:val="24"/>
          <w:lang w:val="ro-RO"/>
        </w:rPr>
        <w:t xml:space="preserve">moxicilină 3,0gr </w:t>
      </w:r>
      <w:r w:rsidRPr="000C0896">
        <w:rPr>
          <w:rFonts w:ascii="Times New Roman" w:eastAsia="Calibri" w:hAnsi="Times New Roman" w:cs="Times New Roman"/>
          <w:bCs/>
          <w:sz w:val="24"/>
          <w:szCs w:val="24"/>
          <w:lang w:val="ro-RO"/>
        </w:rPr>
        <w:t>3. C</w:t>
      </w:r>
      <w:r w:rsidRPr="00446010">
        <w:rPr>
          <w:rFonts w:ascii="Times New Roman" w:eastAsia="Calibri" w:hAnsi="Times New Roman" w:cs="Times New Roman"/>
          <w:bCs/>
          <w:sz w:val="24"/>
          <w:szCs w:val="24"/>
          <w:lang w:val="ro-RO"/>
        </w:rPr>
        <w:t>efalexină 3,0gr.</w:t>
      </w:r>
    </w:p>
    <w:p w14:paraId="76C0E681" w14:textId="77777777" w:rsidR="000C0896" w:rsidRPr="000C0896" w:rsidRDefault="000C0896" w:rsidP="00476F81">
      <w:pPr>
        <w:tabs>
          <w:tab w:val="left" w:pos="1200"/>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Ambele strategii curative au eficacitate bună.</w:t>
      </w:r>
    </w:p>
    <w:p w14:paraId="6157E683" w14:textId="77777777" w:rsidR="000C0896" w:rsidRPr="000C0896" w:rsidRDefault="000C0896" w:rsidP="00476F81">
      <w:pPr>
        <w:tabs>
          <w:tab w:val="left" w:pos="1200"/>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Continuarea tratamentului cu derivaţi de nitrofuran (nitrofuran-toină, nitroxolină) în caz de recidivă.</w:t>
      </w:r>
    </w:p>
    <w:p w14:paraId="04330EFA" w14:textId="77777777" w:rsidR="000C0896" w:rsidRPr="000C0896" w:rsidRDefault="000C0896" w:rsidP="00476F81">
      <w:pPr>
        <w:tabs>
          <w:tab w:val="left" w:pos="1200"/>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fr-FR"/>
        </w:rPr>
        <w:t>Cure antiinflamatorii profilactice  (ceai din plante medicinale ) la 18-20, 26-32, 39 săptămâni gestaţie cu o durată de 10-12 zile.</w:t>
      </w:r>
    </w:p>
    <w:p w14:paraId="35D24910" w14:textId="77777777" w:rsidR="000C0896" w:rsidRPr="000C0896" w:rsidRDefault="000C0896" w:rsidP="00476F81">
      <w:pPr>
        <w:tabs>
          <w:tab w:val="left" w:pos="1200"/>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Cs/>
          <w:sz w:val="24"/>
          <w:szCs w:val="24"/>
          <w:lang w:val="ro-RO"/>
        </w:rPr>
        <w:t xml:space="preserve">Asanarea focarelor de infecţie.                                           </w:t>
      </w:r>
    </w:p>
    <w:p w14:paraId="5F49C626" w14:textId="77777777" w:rsidR="000C0896" w:rsidRPr="000C0896" w:rsidRDefault="000C0896" w:rsidP="00476F81">
      <w:pPr>
        <w:tabs>
          <w:tab w:val="left" w:pos="1200"/>
        </w:tabs>
        <w:spacing w:after="0"/>
        <w:ind w:firstLine="709"/>
        <w:jc w:val="both"/>
        <w:rPr>
          <w:rFonts w:ascii="Times New Roman" w:eastAsia="Calibri" w:hAnsi="Times New Roman" w:cs="Times New Roman"/>
          <w:sz w:val="24"/>
          <w:szCs w:val="24"/>
          <w:lang w:val="ro-RO"/>
        </w:rPr>
      </w:pPr>
    </w:p>
    <w:p w14:paraId="2C4389C1" w14:textId="77777777" w:rsidR="000C0896" w:rsidRPr="000C0896" w:rsidRDefault="000C0896" w:rsidP="00476F81">
      <w:pPr>
        <w:tabs>
          <w:tab w:val="left" w:pos="2340"/>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b/>
          <w:bCs/>
          <w:iCs/>
          <w:sz w:val="24"/>
          <w:szCs w:val="24"/>
          <w:lang w:val="ro-RO"/>
        </w:rPr>
        <w:t>Măsuri profilactice</w:t>
      </w:r>
    </w:p>
    <w:p w14:paraId="360884CF" w14:textId="77777777" w:rsidR="000C0896" w:rsidRPr="000C0896" w:rsidRDefault="000C0896" w:rsidP="00476F81">
      <w:pPr>
        <w:spacing w:after="0"/>
        <w:ind w:firstLine="709"/>
        <w:jc w:val="both"/>
        <w:rPr>
          <w:rFonts w:ascii="Times New Roman" w:eastAsia="Calibri" w:hAnsi="Times New Roman" w:cs="Times New Roman"/>
          <w:sz w:val="24"/>
          <w:szCs w:val="24"/>
          <w:lang w:val="ro-RO"/>
        </w:rPr>
      </w:pPr>
    </w:p>
    <w:p w14:paraId="7FDBCEEA" w14:textId="77777777" w:rsidR="000C0896" w:rsidRPr="000C0896" w:rsidRDefault="000C0896" w:rsidP="00476F81">
      <w:pPr>
        <w:tabs>
          <w:tab w:val="left" w:pos="232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b/>
          <w:bCs/>
          <w:sz w:val="24"/>
          <w:szCs w:val="24"/>
          <w:lang w:val="ro-RO"/>
        </w:rPr>
        <w:t xml:space="preserve">1) </w:t>
      </w:r>
      <w:r w:rsidRPr="00446010">
        <w:rPr>
          <w:rFonts w:ascii="Times New Roman" w:eastAsia="Calibri" w:hAnsi="Times New Roman" w:cs="Times New Roman"/>
          <w:b/>
          <w:bCs/>
          <w:sz w:val="24"/>
          <w:szCs w:val="24"/>
          <w:lang w:val="ro-RO"/>
        </w:rPr>
        <w:t>Regimul igienic:</w:t>
      </w:r>
      <w:r w:rsidRPr="00446010">
        <w:rPr>
          <w:rFonts w:ascii="Times New Roman" w:eastAsia="Calibri" w:hAnsi="Times New Roman" w:cs="Times New Roman"/>
          <w:sz w:val="24"/>
          <w:szCs w:val="24"/>
          <w:lang w:val="ro-RO"/>
        </w:rPr>
        <w:t xml:space="preserve">  plimbări la aer zilnice;  gimnastică polipoziţională;  limitarea ridicării greutăţilor (3kg);  respectarea igienei personale.</w:t>
      </w:r>
      <w:r w:rsidRPr="00446010">
        <w:rPr>
          <w:rFonts w:ascii="Times New Roman" w:eastAsia="Calibri" w:hAnsi="Times New Roman" w:cs="Times New Roman"/>
          <w:sz w:val="24"/>
          <w:szCs w:val="24"/>
          <w:u w:val="single"/>
          <w:lang w:val="ro-RO"/>
        </w:rPr>
        <w:t xml:space="preserve"> </w:t>
      </w:r>
    </w:p>
    <w:p w14:paraId="2E9DDF6B" w14:textId="77777777" w:rsidR="000C0896" w:rsidRPr="000C0896" w:rsidRDefault="000C0896" w:rsidP="00476F81">
      <w:pPr>
        <w:tabs>
          <w:tab w:val="left" w:pos="232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2) </w:t>
      </w:r>
      <w:r w:rsidRPr="000C0896">
        <w:rPr>
          <w:rFonts w:ascii="Times New Roman" w:eastAsia="Calibri" w:hAnsi="Times New Roman" w:cs="Times New Roman"/>
          <w:b/>
          <w:bCs/>
          <w:sz w:val="24"/>
          <w:szCs w:val="24"/>
        </w:rPr>
        <w:t>Regim dietetic:</w:t>
      </w:r>
    </w:p>
    <w:p w14:paraId="7990E1D0" w14:textId="77777777" w:rsidR="000C0896" w:rsidRPr="000C0896" w:rsidRDefault="000C0896" w:rsidP="00C06C1B">
      <w:pPr>
        <w:numPr>
          <w:ilvl w:val="0"/>
          <w:numId w:val="409"/>
        </w:numPr>
        <w:tabs>
          <w:tab w:val="left" w:pos="2325"/>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alimentaţie bogată în fructe şi legume, proteine(carne de viţel, pasăre</w:t>
      </w:r>
      <w:r w:rsidRPr="000C0896">
        <w:rPr>
          <w:rFonts w:ascii="Times New Roman" w:eastAsia="Calibri" w:hAnsi="Times New Roman" w:cs="Times New Roman"/>
          <w:sz w:val="24"/>
          <w:szCs w:val="24"/>
          <w:lang w:val="ro-RO"/>
        </w:rPr>
        <w:t>;</w:t>
      </w:r>
      <w:r w:rsidRPr="00446010">
        <w:rPr>
          <w:rFonts w:ascii="Times New Roman" w:eastAsia="Calibri" w:hAnsi="Times New Roman" w:cs="Times New Roman"/>
          <w:sz w:val="24"/>
          <w:szCs w:val="24"/>
          <w:lang w:val="fr-FR"/>
        </w:rPr>
        <w:t xml:space="preserve"> </w:t>
      </w:r>
    </w:p>
    <w:p w14:paraId="4633CF84" w14:textId="77777777" w:rsidR="000C0896" w:rsidRPr="000C0896" w:rsidRDefault="000C0896" w:rsidP="00C06C1B">
      <w:pPr>
        <w:numPr>
          <w:ilvl w:val="0"/>
          <w:numId w:val="410"/>
        </w:numPr>
        <w:tabs>
          <w:tab w:val="left" w:pos="2325"/>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fr-FR"/>
        </w:rPr>
        <w:t>peşte, ouă, nuci, crupă de hrişcă), produse lactate – acide (iaurt)</w:t>
      </w:r>
      <w:r w:rsidRPr="000C0896">
        <w:rPr>
          <w:rFonts w:ascii="Times New Roman" w:eastAsia="Calibri" w:hAnsi="Times New Roman" w:cs="Times New Roman"/>
          <w:sz w:val="24"/>
          <w:szCs w:val="24"/>
          <w:lang w:val="ro-RO"/>
        </w:rPr>
        <w:t>;</w:t>
      </w:r>
    </w:p>
    <w:p w14:paraId="4CACC49B" w14:textId="77777777" w:rsidR="000C0896" w:rsidRPr="000C0896" w:rsidRDefault="000C0896" w:rsidP="00C06C1B">
      <w:pPr>
        <w:numPr>
          <w:ilvl w:val="0"/>
          <w:numId w:val="411"/>
        </w:numPr>
        <w:tabs>
          <w:tab w:val="left" w:pos="2325"/>
        </w:tabs>
        <w:spacing w:after="0"/>
        <w:ind w:firstLine="709"/>
        <w:jc w:val="both"/>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până la termenul de 28 săptămâni gestaţie, cantitatea de lichid întrebuinţat  1500-2000ml, în trimestrul III – sub 1500ml, ciai din plante medicinale cu efect uroantiseptic (ceai renal, „Nefrosal”, coacăză, răchiţele, urzică, planta ursului) alternat pe parcursul sarcinii cu sucuri din fructe (prune, caise, persic, fructe citrice).</w:t>
      </w:r>
    </w:p>
    <w:p w14:paraId="1AFF5D5B" w14:textId="77777777" w:rsidR="000C0896" w:rsidRPr="000C0896" w:rsidRDefault="000C0896" w:rsidP="00476F81">
      <w:pPr>
        <w:tabs>
          <w:tab w:val="left" w:pos="2325"/>
        </w:tabs>
        <w:spacing w:after="0"/>
        <w:ind w:firstLine="709"/>
        <w:jc w:val="both"/>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3) </w:t>
      </w:r>
      <w:r w:rsidRPr="00446010">
        <w:rPr>
          <w:rFonts w:ascii="Times New Roman" w:eastAsia="Calibri" w:hAnsi="Times New Roman" w:cs="Times New Roman"/>
          <w:b/>
          <w:sz w:val="24"/>
          <w:szCs w:val="24"/>
          <w:lang w:val="fr-FR"/>
        </w:rPr>
        <w:t>Asanarea focarelor de infecţie</w:t>
      </w:r>
      <w:r w:rsidRPr="00446010">
        <w:rPr>
          <w:rFonts w:ascii="Times New Roman" w:eastAsia="Calibri" w:hAnsi="Times New Roman" w:cs="Times New Roman"/>
          <w:sz w:val="24"/>
          <w:szCs w:val="24"/>
          <w:lang w:val="fr-FR"/>
        </w:rPr>
        <w:t xml:space="preserve"> (carie dentară, amigdalită, colecistită, colită, </w:t>
      </w:r>
      <w:r w:rsidRPr="000C0896">
        <w:rPr>
          <w:rFonts w:ascii="Times New Roman" w:eastAsia="Calibri" w:hAnsi="Times New Roman" w:cs="Times New Roman"/>
          <w:sz w:val="24"/>
          <w:szCs w:val="24"/>
          <w:lang w:val="ro-RO"/>
        </w:rPr>
        <w:t xml:space="preserve">         </w:t>
      </w:r>
      <w:r w:rsidRPr="00446010">
        <w:rPr>
          <w:rFonts w:ascii="Times New Roman" w:eastAsia="Calibri" w:hAnsi="Times New Roman" w:cs="Times New Roman"/>
          <w:sz w:val="24"/>
          <w:szCs w:val="24"/>
          <w:lang w:val="fr-FR"/>
        </w:rPr>
        <w:t>vaginită).</w:t>
      </w:r>
      <w:r w:rsidRPr="000C0896">
        <w:rPr>
          <w:rFonts w:ascii="Times New Roman" w:eastAsia="Calibri" w:hAnsi="Times New Roman" w:cs="Times New Roman"/>
          <w:sz w:val="24"/>
          <w:szCs w:val="24"/>
          <w:lang w:val="ro-RO"/>
        </w:rPr>
        <w:t xml:space="preserve"> </w:t>
      </w:r>
    </w:p>
    <w:p w14:paraId="51AD26E0" w14:textId="77777777" w:rsidR="000C0896" w:rsidRPr="000C0896" w:rsidRDefault="000C0896" w:rsidP="00476F81">
      <w:pPr>
        <w:tabs>
          <w:tab w:val="left" w:pos="2325"/>
        </w:tabs>
        <w:spacing w:after="0"/>
        <w:ind w:firstLine="709"/>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4) </w:t>
      </w:r>
      <w:r w:rsidRPr="00446010">
        <w:rPr>
          <w:rFonts w:ascii="Times New Roman" w:eastAsia="Calibri" w:hAnsi="Times New Roman" w:cs="Times New Roman"/>
          <w:b/>
          <w:sz w:val="24"/>
          <w:szCs w:val="24"/>
          <w:lang w:val="ro-RO"/>
        </w:rPr>
        <w:t>Sporirea rezistenţei nespecifice a organismului prin</w:t>
      </w:r>
      <w:r w:rsidRPr="00446010">
        <w:rPr>
          <w:rFonts w:ascii="Times New Roman" w:eastAsia="Calibri" w:hAnsi="Times New Roman" w:cs="Times New Roman"/>
          <w:sz w:val="24"/>
          <w:szCs w:val="24"/>
          <w:lang w:val="ro-RO"/>
        </w:rPr>
        <w:t>:</w:t>
      </w:r>
    </w:p>
    <w:p w14:paraId="7AB94FC4" w14:textId="77777777" w:rsidR="000C0896" w:rsidRPr="000C0896" w:rsidRDefault="000C0896" w:rsidP="00476F81">
      <w:pPr>
        <w:tabs>
          <w:tab w:val="left" w:pos="2325"/>
        </w:tabs>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respectarea unui regim igieno-dietetic adecvat; măsuri de imunocorecţie şi imunomodulare (laseroterapie, baroterapie, remedii adaptogene);tratarea corectă a bolilor, care scad rezistenţa organismului la infecţie (diabet zaharat, anemia).</w:t>
      </w:r>
      <w:r w:rsidRPr="000C0896">
        <w:rPr>
          <w:rFonts w:ascii="Times New Roman" w:eastAsia="Calibri" w:hAnsi="Times New Roman" w:cs="Times New Roman"/>
          <w:sz w:val="24"/>
          <w:szCs w:val="24"/>
          <w:lang w:val="ro-RO"/>
        </w:rPr>
        <w:t xml:space="preserve"> </w:t>
      </w:r>
    </w:p>
    <w:p w14:paraId="3235FDBA" w14:textId="77777777" w:rsidR="000C0896" w:rsidRPr="000C0896" w:rsidRDefault="000C0896" w:rsidP="00476F81">
      <w:pPr>
        <w:tabs>
          <w:tab w:val="left" w:pos="2325"/>
        </w:tabs>
        <w:spacing w:after="0"/>
        <w:ind w:firstLine="709"/>
        <w:rPr>
          <w:rFonts w:ascii="Times New Roman" w:eastAsia="Calibri" w:hAnsi="Times New Roman" w:cs="Times New Roman"/>
          <w:sz w:val="24"/>
          <w:szCs w:val="24"/>
          <w:lang w:val="ro-RO"/>
        </w:rPr>
      </w:pPr>
      <w:r w:rsidRPr="000C0896">
        <w:rPr>
          <w:rFonts w:ascii="Times New Roman" w:eastAsia="Calibri" w:hAnsi="Times New Roman" w:cs="Times New Roman"/>
          <w:sz w:val="24"/>
          <w:szCs w:val="24"/>
          <w:lang w:val="ro-RO"/>
        </w:rPr>
        <w:t xml:space="preserve">5) </w:t>
      </w:r>
      <w:r w:rsidRPr="000C0896">
        <w:rPr>
          <w:rFonts w:ascii="Times New Roman" w:eastAsia="Calibri" w:hAnsi="Times New Roman" w:cs="Times New Roman"/>
          <w:b/>
          <w:sz w:val="24"/>
          <w:szCs w:val="24"/>
          <w:lang w:val="en-US"/>
        </w:rPr>
        <w:t>Depistarea precoce şi aplicarea măsurilor curativo-profilactice timpurii:</w:t>
      </w:r>
    </w:p>
    <w:p w14:paraId="5C539538" w14:textId="77777777" w:rsidR="000C0896" w:rsidRPr="00446010" w:rsidRDefault="000C0896" w:rsidP="00476F81">
      <w:pPr>
        <w:tabs>
          <w:tab w:val="left" w:pos="2325"/>
        </w:tabs>
        <w:spacing w:after="0"/>
        <w:ind w:firstLine="709"/>
        <w:rPr>
          <w:rFonts w:ascii="Times New Roman" w:eastAsia="Calibri" w:hAnsi="Times New Roman" w:cs="Times New Roman"/>
          <w:sz w:val="24"/>
          <w:szCs w:val="24"/>
          <w:lang w:val="ro-RO"/>
        </w:rPr>
      </w:pPr>
      <w:r w:rsidRPr="00446010">
        <w:rPr>
          <w:rFonts w:ascii="Times New Roman" w:eastAsia="Calibri" w:hAnsi="Times New Roman" w:cs="Times New Roman"/>
          <w:sz w:val="24"/>
          <w:szCs w:val="24"/>
          <w:lang w:val="ro-RO"/>
        </w:rPr>
        <w:t xml:space="preserve">Pacientelor cu risc de dezvoltare a infecţiilor urinare şi cu pielonefrită cronică; Prevenirea recidivelor infecţiilor urinare prin supravegherea, dinamica şi respectarea măsurilor profilactice. </w:t>
      </w:r>
    </w:p>
    <w:p w14:paraId="0D907E95" w14:textId="77777777" w:rsidR="000C0896" w:rsidRPr="00446010" w:rsidRDefault="000C0896" w:rsidP="00476F81">
      <w:pPr>
        <w:spacing w:after="0"/>
        <w:ind w:left="720" w:firstLine="709"/>
        <w:contextualSpacing/>
        <w:jc w:val="both"/>
        <w:rPr>
          <w:rFonts w:ascii="Times New Roman" w:eastAsia="Calibri" w:hAnsi="Times New Roman" w:cs="Times New Roman"/>
          <w:sz w:val="24"/>
          <w:szCs w:val="24"/>
          <w:lang w:val="ro-RO"/>
        </w:rPr>
      </w:pPr>
    </w:p>
    <w:p w14:paraId="7B54C98E" w14:textId="77777777" w:rsidR="000C0896" w:rsidRPr="00AC07C2" w:rsidRDefault="000C0896" w:rsidP="00AC07C2">
      <w:pPr>
        <w:spacing w:after="0"/>
        <w:ind w:left="720" w:firstLine="709"/>
        <w:contextualSpacing/>
        <w:rPr>
          <w:rFonts w:ascii="Times New Roman" w:eastAsia="Calibri" w:hAnsi="Times New Roman" w:cs="Times New Roman"/>
          <w:b/>
          <w:sz w:val="24"/>
          <w:szCs w:val="24"/>
          <w:lang w:val="en-US"/>
        </w:rPr>
      </w:pPr>
      <w:r w:rsidRPr="00AC07C2">
        <w:rPr>
          <w:rFonts w:ascii="Times New Roman" w:eastAsia="Calibri" w:hAnsi="Times New Roman" w:cs="Times New Roman"/>
          <w:b/>
          <w:sz w:val="24"/>
          <w:szCs w:val="24"/>
          <w:lang w:val="en-US"/>
        </w:rPr>
        <w:t>Bibliografie</w:t>
      </w:r>
    </w:p>
    <w:p w14:paraId="7EC54BF6" w14:textId="77777777" w:rsidR="000C0896" w:rsidRPr="000C0896" w:rsidRDefault="0032027B" w:rsidP="00C06C1B">
      <w:pPr>
        <w:numPr>
          <w:ilvl w:val="0"/>
          <w:numId w:val="433"/>
        </w:numPr>
        <w:spacing w:after="0"/>
        <w:ind w:firstLine="709"/>
        <w:contextualSpacing/>
        <w:jc w:val="both"/>
        <w:rPr>
          <w:rFonts w:ascii="Times New Roman" w:eastAsia="Calibri" w:hAnsi="Times New Roman" w:cs="Times New Roman"/>
          <w:color w:val="000000"/>
          <w:sz w:val="24"/>
          <w:szCs w:val="24"/>
          <w:lang w:val="ro-RO"/>
        </w:rPr>
      </w:pPr>
      <w:hyperlink r:id="rId35" w:history="1">
        <w:r w:rsidR="000C0896" w:rsidRPr="000C0896">
          <w:rPr>
            <w:rFonts w:ascii="Times New Roman" w:eastAsia="Calibri" w:hAnsi="Times New Roman" w:cs="Times New Roman"/>
            <w:color w:val="000000"/>
            <w:sz w:val="24"/>
            <w:szCs w:val="24"/>
            <w:u w:val="single"/>
            <w:lang w:val="ro-RO"/>
          </w:rPr>
          <w:t>Joanna Matuszkiewicz-Rowińska</w:t>
        </w:r>
      </w:hyperlink>
      <w:r w:rsidR="000C0896" w:rsidRPr="000C0896">
        <w:rPr>
          <w:rFonts w:ascii="Times New Roman" w:eastAsia="Calibri" w:hAnsi="Times New Roman" w:cs="Times New Roman"/>
          <w:color w:val="000000"/>
          <w:sz w:val="24"/>
          <w:szCs w:val="24"/>
          <w:lang w:val="ro-RO"/>
        </w:rPr>
        <w:t xml:space="preserve">, </w:t>
      </w:r>
      <w:hyperlink r:id="rId36" w:history="1">
        <w:r w:rsidR="000C0896" w:rsidRPr="000C0896">
          <w:rPr>
            <w:rFonts w:ascii="Times New Roman" w:eastAsia="Calibri" w:hAnsi="Times New Roman" w:cs="Times New Roman"/>
            <w:color w:val="000000"/>
            <w:sz w:val="24"/>
            <w:szCs w:val="24"/>
            <w:u w:val="single"/>
            <w:lang w:val="ro-RO"/>
          </w:rPr>
          <w:t>Jolanta Małyszko</w:t>
        </w:r>
      </w:hyperlink>
      <w:r w:rsidR="000C0896" w:rsidRPr="000C0896">
        <w:rPr>
          <w:rFonts w:ascii="Times New Roman" w:eastAsia="Calibri" w:hAnsi="Times New Roman" w:cs="Times New Roman"/>
          <w:color w:val="000000"/>
          <w:sz w:val="24"/>
          <w:szCs w:val="24"/>
          <w:lang w:val="ro-RO"/>
        </w:rPr>
        <w:t>,</w:t>
      </w:r>
      <w:r w:rsidR="000C0896" w:rsidRPr="000C0896">
        <w:rPr>
          <w:rFonts w:ascii="Times New Roman" w:eastAsia="Calibri" w:hAnsi="Times New Roman" w:cs="Times New Roman"/>
          <w:color w:val="000000"/>
          <w:sz w:val="24"/>
          <w:szCs w:val="24"/>
          <w:vertAlign w:val="superscript"/>
          <w:lang w:val="ro-RO"/>
        </w:rPr>
        <w:t xml:space="preserve"> </w:t>
      </w:r>
      <w:hyperlink r:id="rId37" w:history="1">
        <w:r w:rsidR="000C0896" w:rsidRPr="000C0896">
          <w:rPr>
            <w:rFonts w:ascii="Times New Roman" w:eastAsia="Calibri" w:hAnsi="Times New Roman" w:cs="Times New Roman"/>
            <w:color w:val="000000"/>
            <w:sz w:val="24"/>
            <w:szCs w:val="24"/>
            <w:u w:val="single"/>
            <w:lang w:val="ro-RO"/>
          </w:rPr>
          <w:t>Monika Wieliczko</w:t>
        </w:r>
      </w:hyperlink>
      <w:r w:rsidR="000C0896" w:rsidRPr="000C0896">
        <w:rPr>
          <w:rFonts w:ascii="Times New Roman" w:eastAsia="Calibri" w:hAnsi="Times New Roman" w:cs="Times New Roman"/>
          <w:color w:val="000000"/>
          <w:sz w:val="24"/>
          <w:szCs w:val="24"/>
          <w:lang w:val="ro-RO"/>
        </w:rPr>
        <w:t>, „</w:t>
      </w:r>
      <w:r w:rsidR="000C0896" w:rsidRPr="000C0896">
        <w:rPr>
          <w:rFonts w:ascii="Times New Roman" w:eastAsia="Calibri" w:hAnsi="Times New Roman" w:cs="Times New Roman"/>
          <w:sz w:val="24"/>
          <w:szCs w:val="24"/>
          <w:lang w:val="ro-RO"/>
        </w:rPr>
        <w:t xml:space="preserve">Urinary tract infections in pregnancy: old and new unresolved diagnostic and therapeutic problems” in </w:t>
      </w:r>
      <w:hyperlink r:id="rId38" w:history="1">
        <w:r w:rsidR="000C0896" w:rsidRPr="000C0896">
          <w:rPr>
            <w:rFonts w:ascii="Times New Roman" w:eastAsia="Calibri" w:hAnsi="Times New Roman" w:cs="Times New Roman"/>
            <w:color w:val="000000"/>
            <w:sz w:val="24"/>
            <w:szCs w:val="24"/>
            <w:u w:val="single"/>
            <w:lang w:val="ro-RO"/>
          </w:rPr>
          <w:t>Arch Med Sci</w:t>
        </w:r>
      </w:hyperlink>
      <w:r w:rsidR="000C0896" w:rsidRPr="000C0896">
        <w:rPr>
          <w:rFonts w:ascii="Times New Roman" w:eastAsia="Calibri" w:hAnsi="Times New Roman" w:cs="Times New Roman"/>
          <w:color w:val="000000"/>
          <w:sz w:val="24"/>
          <w:szCs w:val="24"/>
          <w:lang w:val="ro-RO"/>
        </w:rPr>
        <w:t>,</w:t>
      </w:r>
      <w:r w:rsidR="000C0896" w:rsidRPr="000C0896">
        <w:rPr>
          <w:rFonts w:ascii="Times New Roman" w:eastAsia="Calibri" w:hAnsi="Times New Roman" w:cs="Times New Roman"/>
          <w:sz w:val="24"/>
          <w:szCs w:val="24"/>
          <w:lang w:val="ro-RO"/>
        </w:rPr>
        <w:t xml:space="preserve"> 11(1): 67–77,</w:t>
      </w:r>
      <w:r w:rsidR="000C0896" w:rsidRPr="000C0896">
        <w:rPr>
          <w:rFonts w:ascii="Times New Roman" w:eastAsia="Calibri" w:hAnsi="Times New Roman" w:cs="Times New Roman"/>
          <w:color w:val="000000"/>
          <w:sz w:val="24"/>
          <w:szCs w:val="24"/>
          <w:lang w:val="ro-RO"/>
        </w:rPr>
        <w:t xml:space="preserve">  </w:t>
      </w:r>
      <w:r w:rsidR="000C0896" w:rsidRPr="000C0896">
        <w:rPr>
          <w:rFonts w:ascii="Times New Roman" w:eastAsia="Calibri" w:hAnsi="Times New Roman" w:cs="Times New Roman"/>
          <w:sz w:val="24"/>
          <w:szCs w:val="24"/>
          <w:lang w:val="ro-RO"/>
        </w:rPr>
        <w:t>2015.</w:t>
      </w:r>
    </w:p>
    <w:p w14:paraId="72001479" w14:textId="77777777" w:rsidR="000C0896" w:rsidRPr="000C0896" w:rsidRDefault="000C0896" w:rsidP="00476F81">
      <w:pPr>
        <w:spacing w:after="0"/>
        <w:ind w:left="720" w:firstLine="709"/>
        <w:contextualSpacing/>
        <w:jc w:val="both"/>
        <w:rPr>
          <w:rFonts w:ascii="Times New Roman" w:eastAsia="Calibri" w:hAnsi="Times New Roman" w:cs="Times New Roman"/>
          <w:sz w:val="24"/>
          <w:szCs w:val="24"/>
          <w:lang w:val="en-US"/>
        </w:rPr>
      </w:pPr>
    </w:p>
    <w:p w14:paraId="081E6CC2" w14:textId="77777777" w:rsidR="008F79A2" w:rsidRPr="00947084" w:rsidRDefault="008F79A2" w:rsidP="00476F81">
      <w:pPr>
        <w:spacing w:after="0"/>
        <w:ind w:firstLine="709"/>
        <w:jc w:val="both"/>
        <w:rPr>
          <w:rFonts w:ascii="Times New Roman" w:eastAsia="Calibri" w:hAnsi="Times New Roman" w:cs="Times New Roman"/>
          <w:b/>
          <w:sz w:val="24"/>
          <w:szCs w:val="24"/>
          <w:lang w:val="en-US"/>
        </w:rPr>
      </w:pPr>
    </w:p>
    <w:p w14:paraId="123EF944" w14:textId="77777777" w:rsidR="00947084" w:rsidRDefault="00947084" w:rsidP="00476F81">
      <w:pPr>
        <w:spacing w:after="0"/>
        <w:ind w:firstLine="709"/>
        <w:jc w:val="both"/>
        <w:rPr>
          <w:rFonts w:ascii="Times New Roman" w:hAnsi="Times New Roman" w:cs="Times New Roman"/>
          <w:sz w:val="24"/>
          <w:szCs w:val="24"/>
          <w:lang w:val="ro-RO"/>
        </w:rPr>
      </w:pPr>
    </w:p>
    <w:sectPr w:rsidR="00947084" w:rsidSect="008C6049">
      <w:footerReference w:type="default" r:id="rId39"/>
      <w:pgSz w:w="11906" w:h="16838"/>
      <w:pgMar w:top="1134" w:right="850" w:bottom="1134" w:left="1701" w:header="737"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B237299" w14:textId="77777777" w:rsidR="00453352" w:rsidRDefault="00453352">
      <w:pPr>
        <w:spacing w:after="0" w:line="240" w:lineRule="auto"/>
      </w:pPr>
      <w:r>
        <w:separator/>
      </w:r>
    </w:p>
  </w:endnote>
  <w:endnote w:type="continuationSeparator" w:id="0">
    <w:p w14:paraId="5D239F3C" w14:textId="77777777" w:rsidR="00453352" w:rsidRDefault="00453352">
      <w:pPr>
        <w:spacing w:after="0" w:line="240" w:lineRule="auto"/>
      </w:pPr>
      <w:r>
        <w:continuationSeparator/>
      </w:r>
    </w:p>
  </w:endnote>
  <w:endnote w:id="1">
    <w:p w14:paraId="62D38805" w14:textId="77777777" w:rsidR="0010128D" w:rsidRPr="00AC07C2" w:rsidRDefault="0010128D" w:rsidP="00AC07C2">
      <w:pPr>
        <w:pStyle w:val="IntenseQuote"/>
        <w:rPr>
          <w:b/>
          <w:sz w:val="36"/>
          <w:szCs w:val="36"/>
          <w:lang w:val="ro-RO"/>
        </w:rPr>
      </w:pPr>
      <w:r w:rsidRPr="00AC07C2">
        <w:rPr>
          <w:b/>
          <w:sz w:val="36"/>
          <w:szCs w:val="36"/>
          <w:lang w:val="ro-RO"/>
        </w:rPr>
        <w:t>INFEC</w:t>
      </w:r>
      <w:r w:rsidRPr="00AC07C2">
        <w:rPr>
          <w:rFonts w:ascii="Cambria Math" w:hAnsi="Cambria Math" w:cs="Cambria Math"/>
          <w:b/>
          <w:sz w:val="36"/>
          <w:szCs w:val="36"/>
          <w:lang w:val="ro-RO"/>
        </w:rPr>
        <w:t>Ț</w:t>
      </w:r>
      <w:r w:rsidRPr="00AC07C2">
        <w:rPr>
          <w:b/>
          <w:sz w:val="36"/>
          <w:szCs w:val="36"/>
          <w:lang w:val="ro-RO"/>
        </w:rPr>
        <w:t>IA PUERPERALĂ</w:t>
      </w:r>
    </w:p>
    <w:p w14:paraId="68161C67" w14:textId="77777777" w:rsidR="0010128D" w:rsidRPr="00EE358C" w:rsidRDefault="0010128D" w:rsidP="00476F81">
      <w:pPr>
        <w:ind w:firstLine="709"/>
        <w:jc w:val="center"/>
        <w:rPr>
          <w:rFonts w:ascii="Times New Roman" w:hAnsi="Times New Roman" w:cs="Times New Roman"/>
          <w:sz w:val="24"/>
          <w:szCs w:val="24"/>
          <w:lang w:val="ro-RO"/>
        </w:rPr>
      </w:pPr>
      <w:r>
        <w:rPr>
          <w:rFonts w:ascii="Times New Roman" w:eastAsia="Calibri" w:hAnsi="Times New Roman" w:cs="Times New Roman"/>
          <w:lang w:val="ro-RO"/>
        </w:rPr>
        <w:t>D</w:t>
      </w:r>
      <w:r w:rsidRPr="00EE358C">
        <w:rPr>
          <w:rFonts w:ascii="Times New Roman" w:eastAsia="Calibri" w:hAnsi="Times New Roman" w:cs="Times New Roman"/>
          <w:lang w:val="en-US"/>
        </w:rPr>
        <w:t>r.în șt.med. conf.univer.</w:t>
      </w:r>
      <w:r w:rsidRPr="00EE358C">
        <w:rPr>
          <w:rFonts w:ascii="Times New Roman" w:hAnsi="Times New Roman" w:cs="Times New Roman"/>
          <w:sz w:val="24"/>
          <w:szCs w:val="24"/>
          <w:lang w:val="ro-RO"/>
        </w:rPr>
        <w:t>Constantin Burnusus,</w:t>
      </w:r>
      <w:r>
        <w:rPr>
          <w:rFonts w:ascii="Times New Roman" w:hAnsi="Times New Roman" w:cs="Times New Roman"/>
          <w:sz w:val="24"/>
          <w:szCs w:val="24"/>
          <w:lang w:val="ro-RO"/>
        </w:rPr>
        <w:t xml:space="preserve"> </w:t>
      </w:r>
      <w:r>
        <w:rPr>
          <w:rFonts w:ascii="Times New Roman" w:eastAsia="Calibri" w:hAnsi="Times New Roman" w:cs="Times New Roman"/>
          <w:lang w:val="en-US"/>
        </w:rPr>
        <w:t xml:space="preserve">dr.în șt.med. </w:t>
      </w:r>
      <w:r w:rsidRPr="00EE358C">
        <w:rPr>
          <w:rFonts w:ascii="Times New Roman" w:hAnsi="Times New Roman" w:cs="Times New Roman"/>
          <w:sz w:val="24"/>
          <w:szCs w:val="24"/>
          <w:lang w:val="ro-RO"/>
        </w:rPr>
        <w:t xml:space="preserve"> Lumini</w:t>
      </w:r>
      <w:r w:rsidRPr="00EE358C">
        <w:rPr>
          <w:rFonts w:ascii="Cambria Math" w:hAnsi="Cambria Math" w:cs="Cambria Math"/>
          <w:sz w:val="24"/>
          <w:szCs w:val="24"/>
          <w:lang w:val="ro-RO"/>
        </w:rPr>
        <w:t>ț</w:t>
      </w:r>
      <w:r w:rsidRPr="00EE358C">
        <w:rPr>
          <w:rFonts w:ascii="Times New Roman" w:hAnsi="Times New Roman" w:cs="Times New Roman"/>
          <w:sz w:val="24"/>
          <w:szCs w:val="24"/>
          <w:lang w:val="ro-RO"/>
        </w:rPr>
        <w:t>a Mihalcean</w:t>
      </w:r>
    </w:p>
    <w:p w14:paraId="334C8D89"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b/>
          <w:color w:val="1F497D" w:themeColor="text2"/>
          <w:sz w:val="24"/>
          <w:szCs w:val="24"/>
          <w:lang w:val="ro-RO"/>
        </w:rPr>
        <w:t>Defini</w:t>
      </w:r>
      <w:r w:rsidRPr="00FE3DC1">
        <w:rPr>
          <w:rFonts w:ascii="Cambria Math" w:hAnsi="Cambria Math" w:cs="Cambria Math"/>
          <w:b/>
          <w:color w:val="1F497D" w:themeColor="text2"/>
          <w:sz w:val="24"/>
          <w:szCs w:val="24"/>
          <w:lang w:val="ro-RO"/>
        </w:rPr>
        <w:t>ț</w:t>
      </w:r>
      <w:r w:rsidRPr="00FE3DC1">
        <w:rPr>
          <w:rFonts w:ascii="Times New Roman" w:hAnsi="Times New Roman" w:cs="Times New Roman"/>
          <w:b/>
          <w:color w:val="1F497D" w:themeColor="text2"/>
          <w:sz w:val="24"/>
          <w:szCs w:val="24"/>
          <w:lang w:val="ro-RO"/>
        </w:rPr>
        <w:t>ie.</w:t>
      </w:r>
      <w:r w:rsidRPr="00FE3DC1">
        <w:rPr>
          <w:rFonts w:ascii="Times New Roman" w:hAnsi="Times New Roman" w:cs="Times New Roman"/>
          <w:b/>
          <w:sz w:val="24"/>
          <w:szCs w:val="24"/>
          <w:lang w:val="ro-RO"/>
        </w:rPr>
        <w:t xml:space="preserve"> </w:t>
      </w:r>
      <w:r w:rsidRPr="00FE3DC1">
        <w:rPr>
          <w:rFonts w:ascii="Times New Roman" w:hAnsi="Times New Roman" w:cs="Times New Roman"/>
          <w:sz w:val="24"/>
          <w:szCs w:val="24"/>
          <w:lang w:val="ro-RO"/>
        </w:rPr>
        <w:t>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puerperală este termenul utilizat pentru a descrie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tractului genital după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tere. Organiza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Mondială a Sănătă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o define</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 ca pe o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a tractului genital, care apar în orice moment, între ruperea membranelor sau travaliului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până la a 42-a zi postpartum", în care sunt prezente două sau mai multe dintre următoarele: durere, febră, secre</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vaginale anormale, miros anormal al lohiilor, întârziere în regresie a dimensiunilor uterului postpartum.</w:t>
      </w:r>
    </w:p>
    <w:p w14:paraId="1ADE8CC0" w14:textId="77777777" w:rsidR="0010128D" w:rsidRPr="00FE3DC1" w:rsidRDefault="0010128D" w:rsidP="00476F81">
      <w:pPr>
        <w:ind w:firstLine="709"/>
        <w:jc w:val="both"/>
        <w:rPr>
          <w:rFonts w:ascii="Times New Roman" w:hAnsi="Times New Roman" w:cs="Times New Roman"/>
          <w:color w:val="FF0000"/>
          <w:sz w:val="24"/>
          <w:szCs w:val="24"/>
          <w:lang w:val="ro-RO"/>
        </w:rPr>
      </w:pPr>
      <w:r w:rsidRPr="00FE3DC1">
        <w:rPr>
          <w:rFonts w:ascii="Times New Roman" w:hAnsi="Times New Roman" w:cs="Times New Roman"/>
          <w:b/>
          <w:color w:val="1F497D" w:themeColor="text2"/>
          <w:sz w:val="24"/>
          <w:szCs w:val="24"/>
          <w:lang w:val="ro-RO"/>
        </w:rPr>
        <w:t>Inciden</w:t>
      </w:r>
      <w:r w:rsidRPr="00FE3DC1">
        <w:rPr>
          <w:rFonts w:ascii="Cambria Math" w:hAnsi="Cambria Math" w:cs="Cambria Math"/>
          <w:b/>
          <w:color w:val="1F497D" w:themeColor="text2"/>
          <w:sz w:val="24"/>
          <w:szCs w:val="24"/>
          <w:lang w:val="ro-RO"/>
        </w:rPr>
        <w:t>ț</w:t>
      </w:r>
      <w:r w:rsidRPr="00FE3DC1">
        <w:rPr>
          <w:rFonts w:ascii="Times New Roman" w:hAnsi="Times New Roman" w:cs="Times New Roman"/>
          <w:b/>
          <w:color w:val="1F497D" w:themeColor="text2"/>
          <w:sz w:val="24"/>
          <w:szCs w:val="24"/>
          <w:lang w:val="ro-RO"/>
        </w:rPr>
        <w:t>ă.</w:t>
      </w:r>
      <w:r w:rsidRPr="00FE3DC1">
        <w:rPr>
          <w:rFonts w:ascii="Times New Roman" w:hAnsi="Times New Roman" w:cs="Times New Roman"/>
          <w:sz w:val="24"/>
          <w:szCs w:val="24"/>
          <w:lang w:val="ro-RO"/>
        </w:rPr>
        <w:t xml:space="preserv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ia puerperală de rând cu preeclampsia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hemoragia obstetricală continuă până în prezent să formeaze triada letală a cauzelor de deces matern. </w:t>
      </w:r>
    </w:p>
    <w:p w14:paraId="66CA5C44"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Factori de risc pentru infec</w:t>
      </w:r>
      <w:r w:rsidRPr="00FE3DC1">
        <w:rPr>
          <w:rFonts w:ascii="Cambria Math" w:hAnsi="Cambria Math" w:cs="Cambria Math"/>
          <w:b/>
          <w:color w:val="1F497D" w:themeColor="text2"/>
          <w:sz w:val="24"/>
          <w:szCs w:val="24"/>
          <w:lang w:val="ro-RO"/>
        </w:rPr>
        <w:t>ț</w:t>
      </w:r>
      <w:r w:rsidRPr="00FE3DC1">
        <w:rPr>
          <w:rFonts w:ascii="Times New Roman" w:hAnsi="Times New Roman" w:cs="Times New Roman"/>
          <w:b/>
          <w:color w:val="1F497D" w:themeColor="text2"/>
          <w:sz w:val="24"/>
          <w:szCs w:val="24"/>
          <w:lang w:val="ro-RO"/>
        </w:rPr>
        <w:t xml:space="preserve">ia puerperală: </w:t>
      </w:r>
      <w:r w:rsidRPr="00FE3DC1">
        <w:rPr>
          <w:rFonts w:ascii="Times New Roman" w:hAnsi="Times New Roman" w:cs="Times New Roman"/>
          <w:sz w:val="24"/>
          <w:szCs w:val="24"/>
          <w:lang w:val="ro-RO"/>
        </w:rPr>
        <w:t>subnutri</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ia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igiena precară;</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anemia;</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ruptura prematură a membranelor;</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perioada alichidiană îndelungată;</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travaliu prelungit;</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examene vaginale frecvente în timpul travaliului;</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cezariană;</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aplicarea de forceps sau vacuum extrac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iei;</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lacera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iile de col uterin sau vaginale;</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decolarea manuală a placentei;</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 xml:space="preserve">resturi de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esut placentar sau membrane.</w:t>
      </w:r>
    </w:p>
    <w:p w14:paraId="7C429795"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Etiopatogenia:</w:t>
      </w:r>
      <w:r w:rsidRPr="00FE3DC1">
        <w:rPr>
          <w:rFonts w:ascii="Times New Roman" w:hAnsi="Times New Roman" w:cs="Times New Roman"/>
          <w:sz w:val="24"/>
          <w:szCs w:val="24"/>
          <w:lang w:val="ro-RO"/>
        </w:rPr>
        <w:t xml:space="preserv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puerperală după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tere vaginală implică în primul rând loja placentară, decidua, miometrul adiacent sau lacera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iile cervico-vaginale.</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Patogeneza infectiei uterine dupa nastere prin cezariana este infectarea inciziei chirurgicale.</w:t>
      </w: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sz w:val="24"/>
          <w:szCs w:val="24"/>
          <w:lang w:val="ro-RO"/>
        </w:rPr>
        <w:t xml:space="preserve">Bacteriile care colonizează colul uterin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vaginul pot prin ascensiune nimeri în lichidul amnionic în timpul travaliului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postpartum, invadând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esutul uterin devitalizat.  Aceste organisme includ enterococi, streptococi</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 xml:space="preserve">hemolitici non-hemolitici, streptococi anaerobi, </w:t>
      </w:r>
      <w:r w:rsidRPr="00FE3DC1">
        <w:rPr>
          <w:rFonts w:ascii="Times New Roman" w:hAnsi="Times New Roman" w:cs="Times New Roman"/>
          <w:b/>
          <w:i/>
          <w:sz w:val="24"/>
          <w:szCs w:val="24"/>
          <w:lang w:val="ro-RO"/>
        </w:rPr>
        <w:t>E. coli</w:t>
      </w:r>
      <w:r w:rsidRPr="00FE3DC1">
        <w:rPr>
          <w:rFonts w:ascii="Times New Roman" w:hAnsi="Times New Roman" w:cs="Times New Roman"/>
          <w:sz w:val="24"/>
          <w:szCs w:val="24"/>
          <w:lang w:val="ro-RO"/>
        </w:rPr>
        <w:t xml:space="preserv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specii de </w:t>
      </w:r>
      <w:r w:rsidRPr="00FE3DC1">
        <w:rPr>
          <w:rFonts w:ascii="Times New Roman" w:hAnsi="Times New Roman" w:cs="Times New Roman"/>
          <w:b/>
          <w:i/>
          <w:sz w:val="24"/>
          <w:szCs w:val="24"/>
          <w:lang w:val="ro-RO"/>
        </w:rPr>
        <w:t>Neisseria.</w:t>
      </w:r>
      <w:r w:rsidRPr="00FE3DC1">
        <w:rPr>
          <w:rFonts w:ascii="Times New Roman" w:hAnsi="Times New Roman" w:cs="Times New Roman"/>
          <w:sz w:val="24"/>
          <w:szCs w:val="24"/>
          <w:lang w:val="ro-RO"/>
        </w:rPr>
        <w:t xml:space="preserve"> După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tere, vasele locului placentar sunt deschise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există o exsuda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asemănătoare cu  limfa, împreună cu un număr masiv de neutrofile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alte leucocite pentru a forma lohiile. Flora vaginală pătrunde în cavitatea uterină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poate deveni patogenă la nivelul lojei placentare,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dezvoltându-se în func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de mărimea lojei, pH-ul local, de prezen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 sau absen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a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esutului devitalizat. Acestea din urmă pot include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esut din linia de sutură a inciziei uterine după cezariana. Mecanismele de aparare ale organismului împiedică de regulă progresia a orice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dar alterarea acestor mescanisme de aparare permite bacteriilor să invadeze miometrul. Invazia ulterioară limfatică din parametrium poate provoca limfangita, celulita pelviană,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în lipsa tratamentului oportun se poate extinde adanc în bazin cu generalizarea procesului până la sepsis. </w:t>
      </w:r>
    </w:p>
    <w:p w14:paraId="21BE2B23"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Infec</w:t>
      </w:r>
      <w:r w:rsidRPr="00FE3DC1">
        <w:rPr>
          <w:rFonts w:ascii="Cambria Math" w:hAnsi="Cambria Math" w:cs="Cambria Math"/>
          <w:b/>
          <w:color w:val="1F497D" w:themeColor="text2"/>
          <w:sz w:val="24"/>
          <w:szCs w:val="24"/>
          <w:lang w:val="ro-RO"/>
        </w:rPr>
        <w:t>ț</w:t>
      </w:r>
      <w:r w:rsidRPr="00FE3DC1">
        <w:rPr>
          <w:rFonts w:ascii="Times New Roman" w:hAnsi="Times New Roman" w:cs="Times New Roman"/>
          <w:b/>
          <w:color w:val="1F497D" w:themeColor="text2"/>
          <w:sz w:val="24"/>
          <w:szCs w:val="24"/>
          <w:lang w:val="ro-RO"/>
        </w:rPr>
        <w:t xml:space="preserve">iile perineului, vaginului </w:t>
      </w:r>
      <w:r w:rsidRPr="00FE3DC1">
        <w:rPr>
          <w:rFonts w:ascii="Cambria Math" w:hAnsi="Cambria Math" w:cs="Cambria Math"/>
          <w:b/>
          <w:color w:val="1F497D" w:themeColor="text2"/>
          <w:sz w:val="24"/>
          <w:szCs w:val="24"/>
          <w:lang w:val="ro-RO"/>
        </w:rPr>
        <w:t>ș</w:t>
      </w:r>
      <w:r w:rsidRPr="00FE3DC1">
        <w:rPr>
          <w:rFonts w:ascii="Times New Roman" w:hAnsi="Times New Roman" w:cs="Times New Roman"/>
          <w:b/>
          <w:color w:val="1F497D" w:themeColor="text2"/>
          <w:sz w:val="24"/>
          <w:szCs w:val="24"/>
          <w:lang w:val="ro-RO"/>
        </w:rPr>
        <w:t>i colului uterin.</w:t>
      </w:r>
    </w:p>
    <w:p w14:paraId="1789A8DF" w14:textId="77777777" w:rsidR="0010128D" w:rsidRPr="00FE3DC1" w:rsidRDefault="0010128D" w:rsidP="00C06C1B">
      <w:pPr>
        <w:numPr>
          <w:ilvl w:val="0"/>
          <w:numId w:val="25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iile inciziei după epiziotomie sunt rare deoarece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este realizată mult mai rar în prezent decât în trecut. Lacera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iile perineale de gradul IV sunt cele mai expuse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iei plăgii perineale postpartum,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cele mai serioase ca severitate. Simptomele frecvente sunt durerea locală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disuria cu sau fără reten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urinară. Se poate asocia secre</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ia purulentă din plagă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febră.</w:t>
      </w:r>
    </w:p>
    <w:p w14:paraId="17202D9C" w14:textId="77777777" w:rsidR="0010128D" w:rsidRPr="00FE3DC1" w:rsidRDefault="0010128D" w:rsidP="00C06C1B">
      <w:pPr>
        <w:numPr>
          <w:ilvl w:val="0"/>
          <w:numId w:val="25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Lacera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iile vaginale pot deveni infectate în mod direct sau prin extensie de pe perineu. Mucoasa devine hiperemiată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edemată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se poate ulterior necrotiza cu zone de lacera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Extinderea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iei vaginale în parametriu poate determina limfangită.</w:t>
      </w:r>
    </w:p>
    <w:p w14:paraId="48826ECC" w14:textId="77777777" w:rsidR="0010128D" w:rsidRPr="00FE3DC1" w:rsidRDefault="0010128D" w:rsidP="00C06C1B">
      <w:pPr>
        <w:numPr>
          <w:ilvl w:val="0"/>
          <w:numId w:val="25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Lacera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iile de col uterin sunt frecvente, dar rareori sunt infectate în mod evident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clinic se manifestă ca metrită.</w:t>
      </w:r>
    </w:p>
    <w:p w14:paraId="4EE159A1" w14:textId="77777777" w:rsidR="0010128D" w:rsidRPr="00FE3DC1" w:rsidRDefault="0010128D" w:rsidP="00C06C1B">
      <w:pPr>
        <w:numPr>
          <w:ilvl w:val="0"/>
          <w:numId w:val="25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Epiziotomiile infectate sunt tratate ca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alte plăgi chirurgicale infectate. Se drenează plaga, de cele mai multe ori suturile sunt înlătirate, iar plaga infectată este cură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ată.</w:t>
      </w:r>
    </w:p>
    <w:p w14:paraId="3638674E" w14:textId="77777777" w:rsidR="0010128D" w:rsidRPr="00FE3DC1" w:rsidRDefault="0010128D" w:rsidP="00C06C1B">
      <w:pPr>
        <w:numPr>
          <w:ilvl w:val="0"/>
          <w:numId w:val="25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În caz de celulită se administrează tratament antimicrobian cu spectru larg de 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iune, cu o supraveghere strictă a pacientei. În caz de dehiscen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ă a suturilor, se recomandă ingrijirea locală continuă a plăgii împreună cu antimicrobiene intravenoase.</w:t>
      </w:r>
    </w:p>
    <w:p w14:paraId="2CDFF1CE" w14:textId="77777777" w:rsidR="0010128D" w:rsidRPr="00FE3DC1" w:rsidRDefault="0010128D" w:rsidP="00C06C1B">
      <w:pPr>
        <w:numPr>
          <w:ilvl w:val="0"/>
          <w:numId w:val="25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Cel mai important este faptul că rana chirurgicală trebuie să fie cură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ată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fără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w:t>
      </w:r>
    </w:p>
    <w:p w14:paraId="264C36D7" w14:textId="77777777" w:rsidR="0010128D" w:rsidRPr="00FE3DC1" w:rsidRDefault="0010128D" w:rsidP="00C06C1B">
      <w:pPr>
        <w:numPr>
          <w:ilvl w:val="0"/>
          <w:numId w:val="25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  </w:t>
      </w:r>
      <w:r w:rsidRPr="00FE3DC1">
        <w:rPr>
          <w:rFonts w:ascii="Times New Roman" w:hAnsi="Times New Roman" w:cs="Times New Roman"/>
          <w:i/>
          <w:sz w:val="24"/>
          <w:szCs w:val="24"/>
          <w:lang w:val="ro-RO"/>
        </w:rPr>
        <w:t>Tehnica de îngrijire primară a plăgii:</w:t>
      </w:r>
      <w:r w:rsidRPr="00FE3DC1">
        <w:rPr>
          <w:rFonts w:ascii="Times New Roman" w:hAnsi="Times New Roman" w:cs="Times New Roman"/>
          <w:sz w:val="24"/>
          <w:szCs w:val="24"/>
          <w:lang w:val="ro-RO"/>
        </w:rPr>
        <w:t xml:space="preserve"> suprafa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 plăgii după epiziotomie este cură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ată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asanată iar când aceasta este acoperită cu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esut de granula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roz, pot fi aplicate suturi secundare,  îngrijirea postoperatorie incluzând prelucrarea locală a plăgii, dieta săracă în reziduuri, administrare de agen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 de înmuiere a scaunului,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nimic pe vaginum sau rectum până la vindecare. În cazul lacera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iilor de gradul IV este necesară corec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chirurgicală a sfincterului anal.</w:t>
      </w:r>
    </w:p>
    <w:p w14:paraId="54E0A920"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Infec</w:t>
      </w:r>
      <w:r w:rsidRPr="00FE3DC1">
        <w:rPr>
          <w:rFonts w:ascii="Cambria Math" w:hAnsi="Cambria Math" w:cs="Cambria Math"/>
          <w:b/>
          <w:color w:val="1F497D" w:themeColor="text2"/>
          <w:sz w:val="24"/>
          <w:szCs w:val="24"/>
          <w:lang w:val="ro-RO"/>
        </w:rPr>
        <w:t>ț</w:t>
      </w:r>
      <w:r w:rsidRPr="00FE3DC1">
        <w:rPr>
          <w:rFonts w:ascii="Times New Roman" w:hAnsi="Times New Roman" w:cs="Times New Roman"/>
          <w:b/>
          <w:color w:val="1F497D" w:themeColor="text2"/>
          <w:sz w:val="24"/>
          <w:szCs w:val="24"/>
          <w:lang w:val="ro-RO"/>
        </w:rPr>
        <w:t>ia plăgii operatorii după opera</w:t>
      </w:r>
      <w:r w:rsidRPr="00FE3DC1">
        <w:rPr>
          <w:rFonts w:ascii="Cambria Math" w:hAnsi="Cambria Math" w:cs="Cambria Math"/>
          <w:b/>
          <w:color w:val="1F497D" w:themeColor="text2"/>
          <w:sz w:val="24"/>
          <w:szCs w:val="24"/>
          <w:lang w:val="ro-RO"/>
        </w:rPr>
        <w:t>ț</w:t>
      </w:r>
      <w:r w:rsidRPr="00FE3DC1">
        <w:rPr>
          <w:rFonts w:ascii="Times New Roman" w:hAnsi="Times New Roman" w:cs="Times New Roman"/>
          <w:b/>
          <w:color w:val="1F497D" w:themeColor="text2"/>
          <w:sz w:val="24"/>
          <w:szCs w:val="24"/>
          <w:lang w:val="ro-RO"/>
        </w:rPr>
        <w:t>ia cezariană</w:t>
      </w:r>
    </w:p>
    <w:p w14:paraId="49C5145B"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Inciden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iei plăgii după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cezariană, poate varia între 3%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15%. Atunci când intraoperator este administrată profilactic o singură doză de ampicilină sau un preparat din grupul cefalosporinelor, inciden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iilor incizionale abdominale ca urmare a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iei cezariane este mai mică de 2%.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plăgii este o cauza frecventă a febrei persistente la femeile tratate de metrită.</w:t>
      </w:r>
    </w:p>
    <w:p w14:paraId="28AAB7D5"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Tehnici intraoperatorii care previn infec</w:t>
      </w:r>
      <w:r w:rsidRPr="00FE3DC1">
        <w:rPr>
          <w:rFonts w:ascii="Cambria Math" w:hAnsi="Cambria Math" w:cs="Cambria Math"/>
          <w:i/>
          <w:sz w:val="24"/>
          <w:szCs w:val="24"/>
          <w:lang w:val="ro-RO"/>
        </w:rPr>
        <w:t>ț</w:t>
      </w:r>
      <w:r w:rsidRPr="00FE3DC1">
        <w:rPr>
          <w:rFonts w:ascii="Times New Roman" w:hAnsi="Times New Roman" w:cs="Times New Roman"/>
          <w:i/>
          <w:sz w:val="24"/>
          <w:szCs w:val="24"/>
          <w:lang w:val="ro-RO"/>
        </w:rPr>
        <w:t>ia plăgii operatorii după opera</w:t>
      </w:r>
      <w:r w:rsidRPr="00FE3DC1">
        <w:rPr>
          <w:rFonts w:ascii="Cambria Math" w:hAnsi="Cambria Math" w:cs="Cambria Math"/>
          <w:i/>
          <w:sz w:val="24"/>
          <w:szCs w:val="24"/>
          <w:lang w:val="ro-RO"/>
        </w:rPr>
        <w:t>ț</w:t>
      </w:r>
      <w:r w:rsidRPr="00FE3DC1">
        <w:rPr>
          <w:rFonts w:ascii="Times New Roman" w:hAnsi="Times New Roman" w:cs="Times New Roman"/>
          <w:i/>
          <w:sz w:val="24"/>
          <w:szCs w:val="24"/>
          <w:lang w:val="ro-RO"/>
        </w:rPr>
        <w:t>ia cezariană</w:t>
      </w:r>
      <w:r w:rsidRPr="00FE3DC1">
        <w:rPr>
          <w:rFonts w:ascii="Times New Roman" w:hAnsi="Times New Roman" w:cs="Times New Roman"/>
          <w:sz w:val="24"/>
          <w:szCs w:val="24"/>
          <w:lang w:val="ro-RO"/>
        </w:rPr>
        <w:t>:</w:t>
      </w:r>
    </w:p>
    <w:p w14:paraId="385B38E0" w14:textId="77777777" w:rsidR="0010128D" w:rsidRPr="00FE3DC1" w:rsidRDefault="0010128D" w:rsidP="00C06C1B">
      <w:pPr>
        <w:numPr>
          <w:ilvl w:val="0"/>
          <w:numId w:val="25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Permiterea decolării spontane a placentei reduce riscul de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în compara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cu decolarea manuală a placentei, pe când schimbarea mănu</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ilor de către echipa de chirurgi după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terea placentei nu influen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ează inciden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iei plăgii.</w:t>
      </w:r>
    </w:p>
    <w:p w14:paraId="1EA1C2B1" w14:textId="77777777" w:rsidR="0010128D" w:rsidRPr="00FE3DC1" w:rsidRDefault="0010128D" w:rsidP="00C06C1B">
      <w:pPr>
        <w:numPr>
          <w:ilvl w:val="0"/>
          <w:numId w:val="25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Exterioriza uterului pentru a închide incizia uterină poate scădea morbiditatea febrilă.</w:t>
      </w:r>
    </w:p>
    <w:p w14:paraId="3EB6C78F" w14:textId="77777777" w:rsidR="0010128D" w:rsidRPr="00FE3DC1" w:rsidRDefault="0010128D" w:rsidP="00C06C1B">
      <w:pPr>
        <w:numPr>
          <w:ilvl w:val="0"/>
          <w:numId w:val="25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Rata infectării nu este afectată semnificativ de peritonizarea versus neperitonizarea inciziei uterine.</w:t>
      </w:r>
    </w:p>
    <w:p w14:paraId="051288D4" w14:textId="77777777" w:rsidR="0010128D" w:rsidRPr="00FE3DC1" w:rsidRDefault="0010128D" w:rsidP="00C06C1B">
      <w:pPr>
        <w:numPr>
          <w:ilvl w:val="0"/>
          <w:numId w:val="25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Cu toate că suturarea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esutului subcutanat la femeile obeze nu scade rata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iei plăgii, aceasta reduce inciden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 dehiscen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ei acesteia.</w:t>
      </w:r>
    </w:p>
    <w:p w14:paraId="3317D242"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Tratamentul constă în îngrijirea chirurgicală a plăgii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tratament antibacterian. ”Standardul de aur” în tratamentul antibacterian al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iei plăgii după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cezariană este asocierea clindamicinei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gentamicinei.</w:t>
      </w:r>
    </w:p>
    <w:p w14:paraId="33E9EC05"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Endometrita puerperală</w:t>
      </w:r>
    </w:p>
    <w:p w14:paraId="30103E94"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ia uterină postnatala este numită în mod diferit: endometrită, endomiometritiă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endoparametritiă, în func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de straturile uterine implicate în procesul inflamator. Dintre toate, cea mai frecventă este inflama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ia endometrului – </w:t>
      </w:r>
      <w:r w:rsidRPr="00FE3DC1">
        <w:rPr>
          <w:rFonts w:ascii="Times New Roman" w:hAnsi="Times New Roman" w:cs="Times New Roman"/>
          <w:i/>
          <w:sz w:val="24"/>
          <w:szCs w:val="24"/>
          <w:lang w:val="ro-RO"/>
        </w:rPr>
        <w:t>endometrita</w:t>
      </w:r>
      <w:r w:rsidRPr="00FE3DC1">
        <w:rPr>
          <w:rFonts w:ascii="Times New Roman" w:hAnsi="Times New Roman" w:cs="Times New Roman"/>
          <w:sz w:val="24"/>
          <w:szCs w:val="24"/>
          <w:lang w:val="ro-RO"/>
        </w:rPr>
        <w:t>. Endometrita postpartum de 5 ori mai frecvent se întâlne</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 după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cezariană.</w:t>
      </w:r>
    </w:p>
    <w:p w14:paraId="7A3D8788"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Endometrita puerperală este de regulă cauzată de persisten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a resturilor placentare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a fragmentelor de membrană amniocorionică, care blochează fluxul normal al lohiilor, permi</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ând acumularea intrauterină a lohiilor, care, la rândul său, modifică pH-ul local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ionează ca un mediu de cultură pentru dezvoltarea bacteriilor. Cu excep</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cazului când se restabile</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 fluxul normal de lohii, invazia bacteriană progresează.</w:t>
      </w:r>
    </w:p>
    <w:p w14:paraId="25856F75"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Clinic</w:t>
      </w:r>
      <w:r w:rsidRPr="00FE3DC1">
        <w:rPr>
          <w:rFonts w:ascii="Times New Roman" w:hAnsi="Times New Roman" w:cs="Times New Roman"/>
          <w:sz w:val="24"/>
          <w:szCs w:val="24"/>
          <w:lang w:val="ro-RO"/>
        </w:rPr>
        <w:t xml:space="preserve"> endometrita puerperală se manifestă prin triada: febră, dureri abdominale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lohii patologice. Febra este cel mai important criteriu pentru diagnosticul endometritei postpartum. Temperatura în mod obi</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nuit variază între 38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39 ° C. Frisoane care însotesc febra sugerează bacteriemie. Femeile acuză, de regulă, dureri abdominale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sensibilitate în parametru la palparea abdomenului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examenul bimanual. De</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poate apărea miros neplăcut, multe femei au lohiile urât mirositoare fără dovezi pentru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Alte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în special cele cauzate de streptococul hemolitic sunt frecvent asociate cu lohii reduse, fără miros.</w:t>
      </w:r>
    </w:p>
    <w:p w14:paraId="0B11A982" w14:textId="77777777" w:rsidR="0010128D" w:rsidRPr="00FE3DC1" w:rsidRDefault="0010128D" w:rsidP="00476F81">
      <w:pPr>
        <w:ind w:firstLine="709"/>
        <w:jc w:val="both"/>
        <w:rPr>
          <w:rFonts w:ascii="Times New Roman" w:hAnsi="Times New Roman" w:cs="Times New Roman"/>
          <w:i/>
          <w:sz w:val="24"/>
          <w:szCs w:val="24"/>
          <w:lang w:val="ro-RO"/>
        </w:rPr>
      </w:pPr>
      <w:r w:rsidRPr="00FE3DC1">
        <w:rPr>
          <w:rFonts w:ascii="Times New Roman" w:hAnsi="Times New Roman" w:cs="Times New Roman"/>
          <w:i/>
          <w:sz w:val="24"/>
          <w:szCs w:val="24"/>
          <w:lang w:val="ro-RO"/>
        </w:rPr>
        <w:t xml:space="preserve">Diagnosticul: </w:t>
      </w:r>
      <w:r w:rsidRPr="00FE3DC1">
        <w:rPr>
          <w:rFonts w:ascii="Times New Roman" w:hAnsi="Times New Roman" w:cs="Times New Roman"/>
          <w:sz w:val="24"/>
          <w:szCs w:val="24"/>
          <w:lang w:val="ro-RO"/>
        </w:rPr>
        <w:t>Colectarea corectă a anamnezei, inspec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palparea abdomenului, examenul bimanual al uterului au un rol important în stabilirea diagnosticului. La examen bimanual uterul este rămolit, îm subinvolu</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dureros la palpare, canalul cervical întredeschis. Ultrasonografia uterului constată resturi de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esut placentar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i/sau prezen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a cheagurilor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subinvolu</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uterului.  Paraclinic,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ia se poate manifesta prin leucocitoză care poate varia de la 15.000 până la 30.000 celule/L, dar e necesar de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tiut că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terea prin cezariana propriu-zis cre</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te numărul de leucocite în primele 24 de ore postpartum. Examenul bacteriologic al lohiilor identifică agentul patogen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sensibilitatea acestuia la antibiotice. Pentru diagnostic diferen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ial poate fi folosită tomografia computerizată.</w:t>
      </w:r>
    </w:p>
    <w:p w14:paraId="3FA09713" w14:textId="77777777" w:rsidR="0010128D" w:rsidRPr="00FE3DC1" w:rsidRDefault="0010128D" w:rsidP="00476F81">
      <w:pPr>
        <w:ind w:firstLine="709"/>
        <w:jc w:val="both"/>
        <w:rPr>
          <w:rFonts w:ascii="Times New Roman" w:hAnsi="Times New Roman" w:cs="Times New Roman"/>
          <w:i/>
          <w:sz w:val="24"/>
          <w:szCs w:val="24"/>
          <w:lang w:val="ro-RO"/>
        </w:rPr>
      </w:pPr>
      <w:r w:rsidRPr="00FE3DC1">
        <w:rPr>
          <w:rFonts w:ascii="Times New Roman" w:hAnsi="Times New Roman" w:cs="Times New Roman"/>
          <w:i/>
          <w:sz w:val="24"/>
          <w:szCs w:val="24"/>
          <w:lang w:val="ro-RO"/>
        </w:rPr>
        <w:t xml:space="preserve">Tratament: </w:t>
      </w:r>
      <w:r w:rsidRPr="00FE3DC1">
        <w:rPr>
          <w:rFonts w:ascii="Times New Roman" w:hAnsi="Times New Roman" w:cs="Times New Roman"/>
          <w:sz w:val="24"/>
          <w:szCs w:val="24"/>
          <w:lang w:val="ro-RO"/>
        </w:rPr>
        <w:t>În cazul formei u</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oare de endometrită la o lăuză după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tere vaginală</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care a fost externată, tratament ambulatoriu poate fi suficient un agen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 antimicrobieni pe cale orala.</w:t>
      </w:r>
    </w:p>
    <w:p w14:paraId="0ED08C3F" w14:textId="77777777" w:rsidR="0010128D"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Pentru formele de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moderată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severă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cele de endometrită după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cezariană este indicată spitalizarea lăuzei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tratament intravenos cu antimicrobiane cu spectru larg de 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iune (Tabel 1).</w:t>
      </w:r>
    </w:p>
    <w:p w14:paraId="71A10647" w14:textId="77777777" w:rsidR="000A45EC" w:rsidRDefault="000A45EC" w:rsidP="00476F81">
      <w:pPr>
        <w:ind w:firstLine="709"/>
        <w:jc w:val="both"/>
        <w:rPr>
          <w:rFonts w:ascii="Times New Roman" w:hAnsi="Times New Roman" w:cs="Times New Roman"/>
          <w:sz w:val="24"/>
          <w:szCs w:val="24"/>
          <w:lang w:val="ro-RO"/>
        </w:rPr>
      </w:pPr>
    </w:p>
    <w:p w14:paraId="497AD73D" w14:textId="77777777" w:rsidR="000A45EC" w:rsidRPr="00FE3DC1" w:rsidRDefault="000A45EC" w:rsidP="00476F81">
      <w:pPr>
        <w:ind w:firstLine="709"/>
        <w:jc w:val="both"/>
        <w:rPr>
          <w:rFonts w:ascii="Times New Roman" w:hAnsi="Times New Roman" w:cs="Times New Roman"/>
          <w:sz w:val="24"/>
          <w:szCs w:val="24"/>
          <w:lang w:val="ro-RO"/>
        </w:rPr>
      </w:pPr>
    </w:p>
    <w:p w14:paraId="08A02C56" w14:textId="77777777" w:rsidR="0010128D" w:rsidRPr="00FE3DC1" w:rsidRDefault="0010128D" w:rsidP="00476F81">
      <w:pPr>
        <w:ind w:left="708" w:firstLine="709"/>
        <w:rPr>
          <w:rFonts w:ascii="Times New Roman" w:hAnsi="Times New Roman" w:cs="Times New Roman"/>
          <w:b/>
          <w:sz w:val="24"/>
          <w:szCs w:val="24"/>
          <w:lang w:val="ro-RO"/>
        </w:rPr>
      </w:pPr>
      <w:r w:rsidRPr="00FE3DC1">
        <w:rPr>
          <w:rFonts w:ascii="Times New Roman" w:hAnsi="Times New Roman" w:cs="Times New Roman"/>
          <w:b/>
          <w:sz w:val="24"/>
          <w:szCs w:val="24"/>
          <w:lang w:val="ro-RO"/>
        </w:rPr>
        <w:t xml:space="preserve">Tabel 1. Regimuri terapeutice în caz de endometrită cu preparate antimicrobiene </w:t>
      </w:r>
      <w:r w:rsidRPr="00FE3DC1">
        <w:rPr>
          <w:rFonts w:ascii="Times New Roman" w:hAnsi="Times New Roman" w:cs="Times New Roman"/>
          <w:sz w:val="24"/>
          <w:szCs w:val="24"/>
          <w:lang w:val="ro-RO"/>
        </w:rPr>
        <w:t>(Williams Obstetrics, 2010)</w:t>
      </w:r>
    </w:p>
    <w:tbl>
      <w:tblPr>
        <w:tblStyle w:val="ColorfulList-Accent3"/>
        <w:tblW w:w="0" w:type="auto"/>
        <w:tblLook w:val="04A0" w:firstRow="1" w:lastRow="0" w:firstColumn="1" w:lastColumn="0" w:noHBand="0" w:noVBand="1"/>
      </w:tblPr>
      <w:tblGrid>
        <w:gridCol w:w="4644"/>
        <w:gridCol w:w="4644"/>
      </w:tblGrid>
      <w:tr w:rsidR="0010128D" w:rsidRPr="00FE3DC1" w14:paraId="02BE8CEB" w14:textId="77777777" w:rsidTr="00DB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3D1854F" w14:textId="77777777" w:rsidR="0010128D" w:rsidRPr="00FE3DC1" w:rsidRDefault="0010128D" w:rsidP="00476F81">
            <w:pPr>
              <w:spacing w:line="276" w:lineRule="auto"/>
              <w:ind w:firstLine="709"/>
              <w:rPr>
                <w:szCs w:val="24"/>
              </w:rPr>
            </w:pPr>
            <w:r w:rsidRPr="00FE3DC1">
              <w:rPr>
                <w:szCs w:val="24"/>
              </w:rPr>
              <w:t>Regim terapeutic</w:t>
            </w:r>
          </w:p>
        </w:tc>
        <w:tc>
          <w:tcPr>
            <w:tcW w:w="4644" w:type="dxa"/>
          </w:tcPr>
          <w:p w14:paraId="17F3E5AB" w14:textId="77777777" w:rsidR="0010128D" w:rsidRPr="00FE3DC1" w:rsidRDefault="0010128D" w:rsidP="00476F81">
            <w:pPr>
              <w:spacing w:line="276" w:lineRule="auto"/>
              <w:ind w:firstLine="709"/>
              <w:cnfStyle w:val="100000000000" w:firstRow="1" w:lastRow="0" w:firstColumn="0" w:lastColumn="0" w:oddVBand="0" w:evenVBand="0" w:oddHBand="0" w:evenHBand="0" w:firstRowFirstColumn="0" w:firstRowLastColumn="0" w:lastRowFirstColumn="0" w:lastRowLastColumn="0"/>
              <w:rPr>
                <w:szCs w:val="24"/>
              </w:rPr>
            </w:pPr>
            <w:r w:rsidRPr="00FE3DC1">
              <w:rPr>
                <w:szCs w:val="24"/>
              </w:rPr>
              <w:t>Comentarii</w:t>
            </w:r>
          </w:p>
        </w:tc>
      </w:tr>
      <w:tr w:rsidR="0010128D" w:rsidRPr="0010128D" w14:paraId="1FAF381A"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330C4E6" w14:textId="77777777" w:rsidR="0010128D" w:rsidRPr="00882937" w:rsidRDefault="0010128D" w:rsidP="00476F81">
            <w:pPr>
              <w:spacing w:line="276" w:lineRule="auto"/>
              <w:ind w:firstLine="709"/>
              <w:rPr>
                <w:szCs w:val="24"/>
                <w:lang w:val="en-US"/>
              </w:rPr>
            </w:pPr>
            <w:r w:rsidRPr="00882937">
              <w:rPr>
                <w:szCs w:val="24"/>
                <w:lang w:val="en-US"/>
              </w:rPr>
              <w:t>Clindamicină 900 mg+Gentamicină 1,5 mg/kg fiecare 8 ore i/v</w:t>
            </w:r>
          </w:p>
        </w:tc>
        <w:tc>
          <w:tcPr>
            <w:tcW w:w="4644" w:type="dxa"/>
          </w:tcPr>
          <w:p w14:paraId="60FE87DE" w14:textId="77777777" w:rsidR="0010128D" w:rsidRPr="00446010" w:rsidRDefault="0010128D" w:rsidP="00476F81">
            <w:pPr>
              <w:spacing w:line="276" w:lineRule="auto"/>
              <w:ind w:firstLine="709"/>
              <w:cnfStyle w:val="000000100000" w:firstRow="0" w:lastRow="0" w:firstColumn="0" w:lastColumn="0" w:oddVBand="0" w:evenVBand="0" w:oddHBand="1" w:evenHBand="0" w:firstRowFirstColumn="0" w:firstRowLastColumn="0" w:lastRowFirstColumn="0" w:lastRowLastColumn="0"/>
              <w:rPr>
                <w:szCs w:val="24"/>
                <w:lang w:val="fr-FR"/>
              </w:rPr>
            </w:pPr>
            <w:r w:rsidRPr="00446010">
              <w:rPr>
                <w:szCs w:val="24"/>
                <w:lang w:val="fr-FR"/>
              </w:rPr>
              <w:t>”standardul de aur”, 90-97% eficacitate, se admite o singură doză zilnică de gentamicină</w:t>
            </w:r>
          </w:p>
        </w:tc>
      </w:tr>
      <w:tr w:rsidR="0010128D" w:rsidRPr="00FE3DC1" w14:paraId="5E2ACA94"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2007F8DE" w14:textId="77777777" w:rsidR="0010128D" w:rsidRPr="00446010" w:rsidRDefault="0010128D" w:rsidP="00476F81">
            <w:pPr>
              <w:spacing w:line="276" w:lineRule="auto"/>
              <w:ind w:firstLine="709"/>
              <w:rPr>
                <w:szCs w:val="24"/>
                <w:lang w:val="fr-FR"/>
              </w:rPr>
            </w:pPr>
          </w:p>
        </w:tc>
        <w:tc>
          <w:tcPr>
            <w:tcW w:w="4644" w:type="dxa"/>
          </w:tcPr>
          <w:p w14:paraId="6CE311B2" w14:textId="77777777" w:rsidR="0010128D" w:rsidRPr="00FE3DC1" w:rsidRDefault="0010128D" w:rsidP="00476F81">
            <w:pPr>
              <w:spacing w:line="276" w:lineRule="auto"/>
              <w:ind w:firstLine="709"/>
              <w:jc w:val="center"/>
              <w:cnfStyle w:val="000000000000" w:firstRow="0" w:lastRow="0" w:firstColumn="0" w:lastColumn="0" w:oddVBand="0" w:evenVBand="0" w:oddHBand="0" w:evenHBand="0" w:firstRowFirstColumn="0" w:firstRowLastColumn="0" w:lastRowFirstColumn="0" w:lastRowLastColumn="0"/>
              <w:rPr>
                <w:szCs w:val="24"/>
              </w:rPr>
            </w:pPr>
            <w:r w:rsidRPr="00FE3DC1">
              <w:rPr>
                <w:szCs w:val="24"/>
              </w:rPr>
              <w:t>+</w:t>
            </w:r>
          </w:p>
        </w:tc>
      </w:tr>
      <w:tr w:rsidR="0010128D" w:rsidRPr="0010128D" w14:paraId="6EA96D76"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AAA85C8" w14:textId="77777777" w:rsidR="0010128D" w:rsidRPr="00FE3DC1" w:rsidRDefault="0010128D" w:rsidP="00476F81">
            <w:pPr>
              <w:spacing w:line="276" w:lineRule="auto"/>
              <w:ind w:firstLine="709"/>
              <w:rPr>
                <w:szCs w:val="24"/>
              </w:rPr>
            </w:pPr>
          </w:p>
        </w:tc>
        <w:tc>
          <w:tcPr>
            <w:tcW w:w="4644" w:type="dxa"/>
          </w:tcPr>
          <w:p w14:paraId="6ADB005A" w14:textId="77777777" w:rsidR="0010128D" w:rsidRPr="00446010" w:rsidRDefault="0010128D" w:rsidP="00476F81">
            <w:pPr>
              <w:spacing w:line="276" w:lineRule="auto"/>
              <w:ind w:firstLine="709"/>
              <w:cnfStyle w:val="000000100000" w:firstRow="0" w:lastRow="0" w:firstColumn="0" w:lastColumn="0" w:oddVBand="0" w:evenVBand="0" w:oddHBand="1" w:evenHBand="0" w:firstRowFirstColumn="0" w:firstRowLastColumn="0" w:lastRowFirstColumn="0" w:lastRowLastColumn="0"/>
              <w:rPr>
                <w:szCs w:val="24"/>
                <w:lang w:val="fr-FR"/>
              </w:rPr>
            </w:pPr>
            <w:r w:rsidRPr="00446010">
              <w:rPr>
                <w:szCs w:val="24"/>
                <w:lang w:val="fr-FR"/>
              </w:rPr>
              <w:t>Ampicilină în caz de sepsis sau suspec</w:t>
            </w:r>
            <w:r w:rsidRPr="00446010">
              <w:rPr>
                <w:rFonts w:ascii="Cambria Math" w:hAnsi="Cambria Math" w:cs="Cambria Math"/>
                <w:szCs w:val="24"/>
                <w:lang w:val="fr-FR"/>
              </w:rPr>
              <w:t>ț</w:t>
            </w:r>
            <w:r w:rsidRPr="00446010">
              <w:rPr>
                <w:szCs w:val="24"/>
                <w:lang w:val="fr-FR"/>
              </w:rPr>
              <w:t>ie de infec</w:t>
            </w:r>
            <w:r w:rsidRPr="00446010">
              <w:rPr>
                <w:rFonts w:ascii="Cambria Math" w:hAnsi="Cambria Math" w:cs="Cambria Math"/>
                <w:szCs w:val="24"/>
                <w:lang w:val="fr-FR"/>
              </w:rPr>
              <w:t>ț</w:t>
            </w:r>
            <w:r w:rsidRPr="00446010">
              <w:rPr>
                <w:szCs w:val="24"/>
                <w:lang w:val="fr-FR"/>
              </w:rPr>
              <w:t>ie cu enterococ</w:t>
            </w:r>
          </w:p>
        </w:tc>
      </w:tr>
      <w:tr w:rsidR="0010128D" w:rsidRPr="0010128D" w14:paraId="69831C28"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74D92FF1" w14:textId="77777777" w:rsidR="0010128D" w:rsidRPr="00FE3DC1" w:rsidRDefault="0010128D" w:rsidP="00476F81">
            <w:pPr>
              <w:spacing w:line="276" w:lineRule="auto"/>
              <w:ind w:firstLine="709"/>
              <w:rPr>
                <w:szCs w:val="24"/>
              </w:rPr>
            </w:pPr>
            <w:r w:rsidRPr="00FE3DC1">
              <w:rPr>
                <w:szCs w:val="24"/>
              </w:rPr>
              <w:t>Clindamicină+aztreonam</w:t>
            </w:r>
          </w:p>
        </w:tc>
        <w:tc>
          <w:tcPr>
            <w:tcW w:w="4644" w:type="dxa"/>
          </w:tcPr>
          <w:p w14:paraId="4B1115EE" w14:textId="77777777" w:rsidR="0010128D" w:rsidRPr="00446010" w:rsidRDefault="0010128D" w:rsidP="00476F81">
            <w:pPr>
              <w:spacing w:line="276" w:lineRule="auto"/>
              <w:ind w:firstLine="709"/>
              <w:cnfStyle w:val="000000000000" w:firstRow="0" w:lastRow="0" w:firstColumn="0" w:lastColumn="0" w:oddVBand="0" w:evenVBand="0" w:oddHBand="0" w:evenHBand="0" w:firstRowFirstColumn="0" w:firstRowLastColumn="0" w:lastRowFirstColumn="0" w:lastRowLastColumn="0"/>
              <w:rPr>
                <w:szCs w:val="24"/>
                <w:lang w:val="fr-FR"/>
              </w:rPr>
            </w:pPr>
            <w:r w:rsidRPr="00446010">
              <w:rPr>
                <w:szCs w:val="24"/>
                <w:lang w:val="fr-FR"/>
              </w:rPr>
              <w:t>Substituirea gentamicinei în caz de insuficien</w:t>
            </w:r>
            <w:r w:rsidRPr="00446010">
              <w:rPr>
                <w:rFonts w:ascii="Cambria Math" w:hAnsi="Cambria Math" w:cs="Cambria Math"/>
                <w:szCs w:val="24"/>
                <w:lang w:val="fr-FR"/>
              </w:rPr>
              <w:t>ț</w:t>
            </w:r>
            <w:r w:rsidRPr="00446010">
              <w:rPr>
                <w:szCs w:val="24"/>
                <w:lang w:val="fr-FR"/>
              </w:rPr>
              <w:t>ă renală.</w:t>
            </w:r>
          </w:p>
        </w:tc>
      </w:tr>
      <w:tr w:rsidR="0010128D" w:rsidRPr="00FE3DC1" w14:paraId="22F9E55E"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5DC1C6C" w14:textId="77777777" w:rsidR="0010128D" w:rsidRPr="00FE3DC1" w:rsidRDefault="0010128D" w:rsidP="00476F81">
            <w:pPr>
              <w:spacing w:line="276" w:lineRule="auto"/>
              <w:ind w:firstLine="709"/>
              <w:rPr>
                <w:szCs w:val="24"/>
              </w:rPr>
            </w:pPr>
            <w:r w:rsidRPr="00FE3DC1">
              <w:rPr>
                <w:szCs w:val="24"/>
              </w:rPr>
              <w:t>Grupul penicilinelor</w:t>
            </w:r>
          </w:p>
        </w:tc>
        <w:tc>
          <w:tcPr>
            <w:tcW w:w="4644" w:type="dxa"/>
          </w:tcPr>
          <w:p w14:paraId="483B38AB" w14:textId="77777777" w:rsidR="0010128D" w:rsidRPr="00FE3DC1" w:rsidRDefault="0010128D" w:rsidP="00476F81">
            <w:pPr>
              <w:spacing w:line="276" w:lineRule="auto"/>
              <w:ind w:firstLine="709"/>
              <w:cnfStyle w:val="000000100000" w:firstRow="0" w:lastRow="0" w:firstColumn="0" w:lastColumn="0" w:oddVBand="0" w:evenVBand="0" w:oddHBand="1" w:evenHBand="0" w:firstRowFirstColumn="0" w:firstRowLastColumn="0" w:lastRowFirstColumn="0" w:lastRowLastColumn="0"/>
              <w:rPr>
                <w:szCs w:val="24"/>
              </w:rPr>
            </w:pPr>
            <w:r w:rsidRPr="00FE3DC1">
              <w:rPr>
                <w:szCs w:val="24"/>
              </w:rPr>
              <w:t>Piperacilin, ampicilin/sulbactam</w:t>
            </w:r>
          </w:p>
        </w:tc>
      </w:tr>
      <w:tr w:rsidR="0010128D" w:rsidRPr="00FE3DC1" w14:paraId="1D0DA9EC"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67E11A8B" w14:textId="77777777" w:rsidR="0010128D" w:rsidRPr="00FE3DC1" w:rsidRDefault="0010128D" w:rsidP="00476F81">
            <w:pPr>
              <w:spacing w:line="276" w:lineRule="auto"/>
              <w:ind w:firstLine="709"/>
              <w:rPr>
                <w:szCs w:val="24"/>
              </w:rPr>
            </w:pPr>
            <w:r w:rsidRPr="00FE3DC1">
              <w:rPr>
                <w:szCs w:val="24"/>
              </w:rPr>
              <w:t>Grupul cefalosporinelor</w:t>
            </w:r>
          </w:p>
        </w:tc>
        <w:tc>
          <w:tcPr>
            <w:tcW w:w="4644" w:type="dxa"/>
          </w:tcPr>
          <w:p w14:paraId="41C426B4" w14:textId="77777777" w:rsidR="0010128D" w:rsidRPr="00FE3DC1" w:rsidRDefault="0010128D" w:rsidP="00476F81">
            <w:pPr>
              <w:spacing w:line="276" w:lineRule="auto"/>
              <w:ind w:firstLine="709"/>
              <w:cnfStyle w:val="000000000000" w:firstRow="0" w:lastRow="0" w:firstColumn="0" w:lastColumn="0" w:oddVBand="0" w:evenVBand="0" w:oddHBand="0" w:evenHBand="0" w:firstRowFirstColumn="0" w:firstRowLastColumn="0" w:lastRowFirstColumn="0" w:lastRowLastColumn="0"/>
              <w:rPr>
                <w:szCs w:val="24"/>
              </w:rPr>
            </w:pPr>
            <w:r w:rsidRPr="00FE3DC1">
              <w:rPr>
                <w:szCs w:val="24"/>
              </w:rPr>
              <w:t>Cefotetan, cefoxitin, cefotaxim</w:t>
            </w:r>
          </w:p>
        </w:tc>
      </w:tr>
      <w:tr w:rsidR="0010128D" w:rsidRPr="00FE3DC1" w14:paraId="339CD146"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03C971B" w14:textId="77777777" w:rsidR="0010128D" w:rsidRPr="00FE3DC1" w:rsidRDefault="0010128D" w:rsidP="00476F81">
            <w:pPr>
              <w:spacing w:line="276" w:lineRule="auto"/>
              <w:ind w:firstLine="709"/>
              <w:rPr>
                <w:szCs w:val="24"/>
              </w:rPr>
            </w:pPr>
            <w:r w:rsidRPr="00FE3DC1">
              <w:rPr>
                <w:szCs w:val="24"/>
              </w:rPr>
              <w:t>Imipenem+cilastatin</w:t>
            </w:r>
          </w:p>
        </w:tc>
        <w:tc>
          <w:tcPr>
            <w:tcW w:w="4644" w:type="dxa"/>
          </w:tcPr>
          <w:p w14:paraId="1F7DAE84" w14:textId="77777777" w:rsidR="0010128D" w:rsidRPr="00FE3DC1" w:rsidRDefault="0010128D" w:rsidP="00476F81">
            <w:pPr>
              <w:spacing w:line="276" w:lineRule="auto"/>
              <w:ind w:firstLine="709"/>
              <w:cnfStyle w:val="000000100000" w:firstRow="0" w:lastRow="0" w:firstColumn="0" w:lastColumn="0" w:oddVBand="0" w:evenVBand="0" w:oddHBand="1" w:evenHBand="0" w:firstRowFirstColumn="0" w:firstRowLastColumn="0" w:lastRowFirstColumn="0" w:lastRowLastColumn="0"/>
              <w:rPr>
                <w:szCs w:val="24"/>
              </w:rPr>
            </w:pPr>
            <w:r w:rsidRPr="00FE3DC1">
              <w:rPr>
                <w:szCs w:val="24"/>
              </w:rPr>
              <w:t>Rezervat pentru indic</w:t>
            </w:r>
            <w:r w:rsidRPr="00FE3DC1">
              <w:rPr>
                <w:rFonts w:ascii="Cambria Math" w:hAnsi="Cambria Math" w:cs="Cambria Math"/>
                <w:szCs w:val="24"/>
              </w:rPr>
              <w:t>ț</w:t>
            </w:r>
            <w:r w:rsidRPr="00FE3DC1">
              <w:rPr>
                <w:szCs w:val="24"/>
              </w:rPr>
              <w:t>ii speciele</w:t>
            </w:r>
          </w:p>
        </w:tc>
      </w:tr>
    </w:tbl>
    <w:p w14:paraId="221543AC" w14:textId="77777777" w:rsidR="0010128D" w:rsidRPr="00FE3DC1" w:rsidRDefault="0010128D" w:rsidP="00476F81">
      <w:pPr>
        <w:ind w:firstLine="709"/>
        <w:jc w:val="both"/>
        <w:rPr>
          <w:rFonts w:ascii="Times New Roman" w:hAnsi="Times New Roman" w:cs="Times New Roman"/>
          <w:sz w:val="24"/>
          <w:szCs w:val="24"/>
          <w:lang w:val="ro-RO"/>
        </w:rPr>
      </w:pPr>
    </w:p>
    <w:p w14:paraId="24D1DDC6"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Pe lângă preparatele antibacteriene tratamentul  prevede administrarea uterotonicelor, terapiei de dezintoxicare, analgetice, antipiretice. În endometrita cauzată de resturile de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esut placentar sau cheaguri se recomandă stabilizarea indicilor vitali în primele 6 – 12 ore iar mai apoi chiuretajul sau aspira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vacuum manuală a cavită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ii uterine pentru înlăturarea resturilor placentare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cheagurilor. Ameliorarea survine de regulă în 48 până la 72 de ore în aproape 90% de cazuri dacă pacientele sunt tratate cu una din cele câteva regimuri terapeutice.</w:t>
      </w:r>
    </w:p>
    <w:p w14:paraId="2235C8ED"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Reguli de administrare a antibioticelor în infec</w:t>
      </w:r>
      <w:r w:rsidRPr="00FE3DC1">
        <w:rPr>
          <w:rFonts w:ascii="Cambria Math" w:hAnsi="Cambria Math" w:cs="Cambria Math"/>
          <w:b/>
          <w:color w:val="1F497D" w:themeColor="text2"/>
          <w:sz w:val="24"/>
          <w:szCs w:val="24"/>
          <w:lang w:val="ro-RO"/>
        </w:rPr>
        <w:t>ț</w:t>
      </w:r>
      <w:r w:rsidRPr="00FE3DC1">
        <w:rPr>
          <w:rFonts w:ascii="Times New Roman" w:hAnsi="Times New Roman" w:cs="Times New Roman"/>
          <w:b/>
          <w:color w:val="1F497D" w:themeColor="text2"/>
          <w:sz w:val="24"/>
          <w:szCs w:val="24"/>
          <w:lang w:val="ro-RO"/>
        </w:rPr>
        <w:t>ii puerperale</w:t>
      </w:r>
    </w:p>
    <w:p w14:paraId="0469F754" w14:textId="77777777" w:rsidR="0010128D" w:rsidRPr="00FE3DC1" w:rsidRDefault="0010128D" w:rsidP="00C06C1B">
      <w:pPr>
        <w:numPr>
          <w:ilvl w:val="0"/>
          <w:numId w:val="257"/>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Înainte de instituirea tratamentului cu antibiotice pentru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puerperală, trebuie colectate culturi aerobe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anaerobe din sânge, endocervix, cavitatea uterină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o proba de urină pentru cultură ob</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inută prin cateterizarea vezicii urinare.</w:t>
      </w:r>
    </w:p>
    <w:p w14:paraId="70421313" w14:textId="77777777" w:rsidR="0010128D" w:rsidRPr="00FE3DC1" w:rsidRDefault="0010128D" w:rsidP="00C06C1B">
      <w:pPr>
        <w:numPr>
          <w:ilvl w:val="0"/>
          <w:numId w:val="257"/>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Tratamentul cu antibiotice trebuie instituit imediat de la stabilirea diagnosticului de endometrită pentru a limita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apoi elimina procesul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ios.</w:t>
      </w:r>
    </w:p>
    <w:p w14:paraId="31E2BDA2" w14:textId="77777777" w:rsidR="0010128D" w:rsidRPr="00FE3DC1" w:rsidRDefault="0010128D" w:rsidP="00C06C1B">
      <w:pPr>
        <w:numPr>
          <w:ilvl w:val="0"/>
          <w:numId w:val="257"/>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Asocierea a cel pu</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in 2 preparate antibacteriene cu spectru larg de 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iune, unul pentru flora aerobă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altul – pentru flora anaerobă. </w:t>
      </w:r>
    </w:p>
    <w:p w14:paraId="6291C1E5" w14:textId="77777777" w:rsidR="0010128D" w:rsidRPr="00FE3DC1" w:rsidRDefault="0010128D" w:rsidP="00C06C1B">
      <w:pPr>
        <w:numPr>
          <w:ilvl w:val="0"/>
          <w:numId w:val="257"/>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În cazul formelor u</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oare de endometrită se folosesc antibiotice cu spectru larg, cum ar fi ampicilina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cefalosporinele.</w:t>
      </w:r>
    </w:p>
    <w:p w14:paraId="0CC86A6D" w14:textId="77777777" w:rsidR="0010128D" w:rsidRPr="00FE3DC1" w:rsidRDefault="0010128D" w:rsidP="00C06C1B">
      <w:pPr>
        <w:numPr>
          <w:ilvl w:val="0"/>
          <w:numId w:val="257"/>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În cazul formelor moderate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severe se administrează regimurile terapeutice  conform tabelului 1, de primă linie fiind asocierea clindamicinei cu gentamicină.</w:t>
      </w:r>
    </w:p>
    <w:p w14:paraId="7FA79137" w14:textId="77777777" w:rsidR="0010128D" w:rsidRPr="00FE3DC1" w:rsidRDefault="0010128D" w:rsidP="00C06C1B">
      <w:pPr>
        <w:numPr>
          <w:ilvl w:val="0"/>
          <w:numId w:val="257"/>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În cazul persisten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ei febrei după 48 – 72 de ore de la începutul terapiei cu spectru larg de 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iune, tratamentul antibacterian se continuă conform antibiogramei.</w:t>
      </w:r>
    </w:p>
    <w:p w14:paraId="5A7ADEF8" w14:textId="77777777" w:rsidR="0010128D" w:rsidRPr="00FE3DC1" w:rsidRDefault="0010128D" w:rsidP="00C06C1B">
      <w:pPr>
        <w:numPr>
          <w:ilvl w:val="0"/>
          <w:numId w:val="257"/>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Antibioticele trebuie continuate timp de cel pu</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in 48 de ore după ce pacienta devine afebrilă. Organismele anaerobe necesită în special terapie antibacteriană prelungită pentru eliminare completă.</w:t>
      </w:r>
    </w:p>
    <w:p w14:paraId="36C8B0D4"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Tromboflebita septică pelviană</w:t>
      </w:r>
    </w:p>
    <w:p w14:paraId="4C347B99"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Defini</w:t>
      </w:r>
      <w:r w:rsidRPr="00FE3DC1">
        <w:rPr>
          <w:rFonts w:ascii="Cambria Math" w:hAnsi="Cambria Math" w:cs="Cambria Math"/>
          <w:i/>
          <w:sz w:val="24"/>
          <w:szCs w:val="24"/>
          <w:lang w:val="ro-RO"/>
        </w:rPr>
        <w:t>ț</w:t>
      </w:r>
      <w:r w:rsidRPr="00FE3DC1">
        <w:rPr>
          <w:rFonts w:ascii="Times New Roman" w:hAnsi="Times New Roman" w:cs="Times New Roman"/>
          <w:i/>
          <w:sz w:val="24"/>
          <w:szCs w:val="24"/>
          <w:lang w:val="ro-RO"/>
        </w:rPr>
        <w:t>ie:</w:t>
      </w:r>
      <w:r w:rsidRPr="00FE3DC1">
        <w:rPr>
          <w:rFonts w:ascii="Times New Roman" w:hAnsi="Times New Roman" w:cs="Times New Roman"/>
          <w:sz w:val="24"/>
          <w:szCs w:val="24"/>
          <w:lang w:val="ro-RO"/>
        </w:rPr>
        <w:t xml:space="preserve"> Tromboflebita septică pelviană este o patologie severă de formare a trombilor în venele superficiale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i/sau profunde cu afectarea preponderentă a re</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elei venoase a bazinului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membrelor inferioare.</w:t>
      </w:r>
    </w:p>
    <w:p w14:paraId="14767A78"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Tromboflebita venelor pelviene se poate dezvolta în cazul în care stază venoasă</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 xml:space="preserve">relativă pelviană se asociază cu o de inoculare masivă de bacterii anaerobe patogene, de obicei, pe partea dreaptă a bazinului. </w:t>
      </w:r>
    </w:p>
    <w:p w14:paraId="204517ED" w14:textId="77777777" w:rsidR="0010128D" w:rsidRPr="00FE3DC1" w:rsidRDefault="0010128D" w:rsidP="00476F81">
      <w:pPr>
        <w:ind w:firstLine="709"/>
        <w:jc w:val="both"/>
        <w:rPr>
          <w:rFonts w:ascii="Times New Roman" w:hAnsi="Times New Roman" w:cs="Times New Roman"/>
          <w:i/>
          <w:sz w:val="24"/>
          <w:szCs w:val="24"/>
          <w:lang w:val="ro-RO"/>
        </w:rPr>
      </w:pPr>
    </w:p>
    <w:p w14:paraId="15B399C5"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Factori predispozan</w:t>
      </w:r>
      <w:r w:rsidRPr="00FE3DC1">
        <w:rPr>
          <w:rFonts w:ascii="Cambria Math" w:hAnsi="Cambria Math" w:cs="Cambria Math"/>
          <w:i/>
          <w:sz w:val="24"/>
          <w:szCs w:val="24"/>
          <w:lang w:val="ro-RO"/>
        </w:rPr>
        <w:t>ț</w:t>
      </w:r>
      <w:r w:rsidRPr="00FE3DC1">
        <w:rPr>
          <w:rFonts w:ascii="Times New Roman" w:hAnsi="Times New Roman" w:cs="Times New Roman"/>
          <w:i/>
          <w:sz w:val="24"/>
          <w:szCs w:val="24"/>
          <w:lang w:val="ro-RO"/>
        </w:rPr>
        <w:t xml:space="preserve">i: </w:t>
      </w:r>
    </w:p>
    <w:p w14:paraId="261ED6A9" w14:textId="77777777" w:rsidR="0010128D" w:rsidRPr="00FE3DC1" w:rsidRDefault="0010128D" w:rsidP="00C06C1B">
      <w:pPr>
        <w:numPr>
          <w:ilvl w:val="0"/>
          <w:numId w:val="258"/>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Staza venoasă condi</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ionată de compresia venei cave de către uterul gravid;</w:t>
      </w:r>
    </w:p>
    <w:p w14:paraId="081DDECD" w14:textId="77777777" w:rsidR="0010128D" w:rsidRPr="00FE3DC1" w:rsidRDefault="0010128D" w:rsidP="00C06C1B">
      <w:pPr>
        <w:numPr>
          <w:ilvl w:val="0"/>
          <w:numId w:val="258"/>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hipercoagulabilitatea care este specifică perioadei de sarcină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primei săptămâni postpartum;</w:t>
      </w:r>
    </w:p>
    <w:p w14:paraId="7CF903EF" w14:textId="77777777" w:rsidR="0010128D" w:rsidRPr="00FE3DC1" w:rsidRDefault="0010128D" w:rsidP="00C06C1B">
      <w:pPr>
        <w:numPr>
          <w:ilvl w:val="0"/>
          <w:numId w:val="258"/>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leziuni ale peretelui vascular: flebite anterior sarcinii, multiparitatea, anemii, hemoragii masive în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tere, HTA,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traume etc.</w:t>
      </w:r>
    </w:p>
    <w:p w14:paraId="7818E121" w14:textId="77777777" w:rsidR="0010128D" w:rsidRPr="00FE3DC1" w:rsidRDefault="0010128D" w:rsidP="00C06C1B">
      <w:pPr>
        <w:numPr>
          <w:ilvl w:val="0"/>
          <w:numId w:val="259"/>
        </w:numPr>
        <w:ind w:left="641" w:firstLine="709"/>
        <w:contextualSpacing/>
        <w:jc w:val="both"/>
        <w:rPr>
          <w:rFonts w:ascii="Times New Roman" w:hAnsi="Times New Roman" w:cs="Times New Roman"/>
          <w:i/>
          <w:sz w:val="24"/>
          <w:szCs w:val="24"/>
          <w:lang w:val="ro-RO"/>
        </w:rPr>
      </w:pPr>
      <w:r w:rsidRPr="00FE3DC1">
        <w:rPr>
          <w:rFonts w:ascii="Times New Roman" w:hAnsi="Times New Roman" w:cs="Times New Roman"/>
          <w:i/>
          <w:sz w:val="24"/>
          <w:szCs w:val="24"/>
          <w:lang w:val="ro-RO"/>
        </w:rPr>
        <w:t xml:space="preserve">Tromboflebita membrului inferior – </w:t>
      </w:r>
      <w:r w:rsidRPr="00FE3DC1">
        <w:rPr>
          <w:rFonts w:ascii="Times New Roman" w:hAnsi="Times New Roman" w:cs="Times New Roman"/>
          <w:sz w:val="24"/>
          <w:szCs w:val="24"/>
          <w:lang w:val="ro-RO"/>
        </w:rPr>
        <w:t>debutează de regulă la a 7 – 14-a zi postpartum ca rezultat al trombozei venelor bazinului. Clinic se poate manifesta prin disurie, polachiurie, reten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urinară, meteorism, tulburări de tranzit intestinal, slăbiciune generală, febră, tahicardie, dureri de-a lungul pediculului vascular în direc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descendentă de la ligamentul inghinal spre triunghiul femural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edem al membrului inferior afectat.</w:t>
      </w:r>
    </w:p>
    <w:p w14:paraId="6D81B22F" w14:textId="77777777" w:rsidR="0010128D" w:rsidRPr="00FE3DC1" w:rsidRDefault="0010128D" w:rsidP="00C06C1B">
      <w:pPr>
        <w:numPr>
          <w:ilvl w:val="0"/>
          <w:numId w:val="260"/>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Faza preedematoasă (incipientă) – se poate suspecta la lăuzele cu prezen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 în anamneză a factorilor de risc. Clinic: febră moderată, slăbiciune, durere la nivelul membrului inferior. La examen clinic: febră, tahicardie, membrul inferior edemat la nivelul maleolei, gambei, dureros la palpare, venele superficiale dilatate.</w:t>
      </w:r>
    </w:p>
    <w:p w14:paraId="239DB760" w14:textId="77777777" w:rsidR="0010128D" w:rsidRPr="00FE3DC1" w:rsidRDefault="0010128D" w:rsidP="00C06C1B">
      <w:pPr>
        <w:numPr>
          <w:ilvl w:val="0"/>
          <w:numId w:val="260"/>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Faza de edem (de stare) – faza de extindere a trombozei la nivelul venei poplitee, femurale. Edemul poate fi alb sau albastru (cianotic). </w:t>
      </w:r>
    </w:p>
    <w:p w14:paraId="7490B2EA" w14:textId="77777777" w:rsidR="0010128D" w:rsidRPr="00FE3DC1" w:rsidRDefault="0010128D" w:rsidP="00476F81">
      <w:pPr>
        <w:ind w:left="641" w:firstLine="709"/>
        <w:contextualSpacing/>
        <w:jc w:val="both"/>
        <w:rPr>
          <w:rFonts w:ascii="Times New Roman" w:hAnsi="Times New Roman" w:cs="Times New Roman"/>
          <w:i/>
          <w:sz w:val="24"/>
          <w:szCs w:val="24"/>
          <w:lang w:val="ro-RO"/>
        </w:rPr>
      </w:pPr>
    </w:p>
    <w:p w14:paraId="6E2CC16D" w14:textId="77777777" w:rsidR="0010128D" w:rsidRPr="00FE3DC1" w:rsidRDefault="0010128D" w:rsidP="00C06C1B">
      <w:pPr>
        <w:numPr>
          <w:ilvl w:val="0"/>
          <w:numId w:val="259"/>
        </w:numPr>
        <w:ind w:firstLine="709"/>
        <w:contextualSpacing/>
        <w:jc w:val="both"/>
        <w:rPr>
          <w:rFonts w:ascii="Times New Roman" w:hAnsi="Times New Roman" w:cs="Times New Roman"/>
          <w:i/>
          <w:sz w:val="24"/>
          <w:szCs w:val="24"/>
          <w:lang w:val="ro-RO"/>
        </w:rPr>
      </w:pPr>
      <w:r w:rsidRPr="00FE3DC1">
        <w:rPr>
          <w:rFonts w:ascii="Times New Roman" w:hAnsi="Times New Roman" w:cs="Times New Roman"/>
          <w:i/>
          <w:sz w:val="24"/>
          <w:szCs w:val="24"/>
          <w:lang w:val="ro-RO"/>
        </w:rPr>
        <w:t xml:space="preserve">Tromboflebita pelvină postpartum – </w:t>
      </w:r>
      <w:r w:rsidRPr="00FE3DC1">
        <w:rPr>
          <w:rFonts w:ascii="Times New Roman" w:hAnsi="Times New Roman" w:cs="Times New Roman"/>
          <w:sz w:val="24"/>
          <w:szCs w:val="24"/>
          <w:lang w:val="ro-RO"/>
        </w:rPr>
        <w:t xml:space="preserve">implică în proces venele uterine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ovariene. Clinic: febră</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hectică persistentă de la a 7-10-a  zile postpartum, contrar tratamentului cu antibiotice, frisoane, dureri în bazinul mic sau, uneori, la a 7-a zi postpartum, polachiurie, disurie, reten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de urină, tulburări intestinale, meteorism. Dacă nu este diagnosticată la timp, aceasta poate evolua în tromboflebită septică sau supurată a venelor uterine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ovariene, septicopiemie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diseminarea procesului septic în alte organe interne, în special în plămâni. Valoare diagnostică au testele de coagulare a sângelui: protrombina, fibrinogenul, timpul de coagulare, trombocitele. Se efectuează  examenul bacteriologic al lohiilor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urinei. </w:t>
      </w:r>
    </w:p>
    <w:p w14:paraId="46056DB4" w14:textId="77777777" w:rsidR="0010128D" w:rsidRPr="00FE3DC1" w:rsidRDefault="0010128D" w:rsidP="00476F81">
      <w:pPr>
        <w:ind w:left="641"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Diagnosticul se confirmă prin flebografie, pletismografie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scintigrafie venoasă.</w:t>
      </w:r>
    </w:p>
    <w:p w14:paraId="594E7D03"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 xml:space="preserve">Tratament: </w:t>
      </w:r>
      <w:r w:rsidRPr="00FE3DC1">
        <w:rPr>
          <w:rFonts w:ascii="Times New Roman" w:hAnsi="Times New Roman" w:cs="Times New Roman"/>
          <w:sz w:val="24"/>
          <w:szCs w:val="24"/>
          <w:lang w:val="ro-RO"/>
        </w:rPr>
        <w:t>Se ini</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iază</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terapia cu heparină nefrac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ionată pentru a mări timpul de coagulare (metoda Lee-White) sau timpul de protrombină activată de 2 - 3 ori fa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ă de limitele normale. Pentru tromboflebită pelvină fără complica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sunt necesare</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numai 2 – 3 săptămâni de tratament anticoagulant. Pacien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ii cu tromboflebita femurala necesită 4 – 6 săptămâni de tratament cu heparină urmată de administrarea de anticoagulante orale (Trombostop) timp de câteva luni sub controlul timpului de protrombină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indicelui de protrombină. Se pot administra simptomatic antiinflamatoare, spasmolitice, se recomandă mobilizare precoce. Tratamentul chirurgical este rezervat formelor emboligene: ligaturi venoase, flebectomii, trombectomii.</w:t>
      </w:r>
    </w:p>
    <w:p w14:paraId="331EC823"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Complica</w:t>
      </w:r>
      <w:r w:rsidRPr="00FE3DC1">
        <w:rPr>
          <w:rFonts w:ascii="Cambria Math" w:hAnsi="Cambria Math" w:cs="Cambria Math"/>
          <w:i/>
          <w:sz w:val="24"/>
          <w:szCs w:val="24"/>
          <w:lang w:val="ro-RO"/>
        </w:rPr>
        <w:t>ț</w:t>
      </w:r>
      <w:r w:rsidRPr="00FE3DC1">
        <w:rPr>
          <w:rFonts w:ascii="Times New Roman" w:hAnsi="Times New Roman" w:cs="Times New Roman"/>
          <w:i/>
          <w:sz w:val="24"/>
          <w:szCs w:val="24"/>
          <w:lang w:val="ro-RO"/>
        </w:rPr>
        <w:t xml:space="preserve">ii: </w:t>
      </w:r>
      <w:r w:rsidRPr="00FE3DC1">
        <w:rPr>
          <w:rFonts w:ascii="Times New Roman" w:hAnsi="Times New Roman" w:cs="Times New Roman"/>
          <w:sz w:val="24"/>
          <w:szCs w:val="24"/>
          <w:lang w:val="ro-RO"/>
        </w:rPr>
        <w:t>embolie pulmonară, tromboflebită supurată, gangrenă, sindromul post-trombotic.</w:t>
      </w:r>
    </w:p>
    <w:p w14:paraId="3EF0BDB5"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Pelvioperitonita puerperală</w:t>
      </w:r>
    </w:p>
    <w:p w14:paraId="34AA9E2C"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Defini</w:t>
      </w:r>
      <w:r w:rsidRPr="00FE3DC1">
        <w:rPr>
          <w:rFonts w:ascii="Cambria Math" w:hAnsi="Cambria Math" w:cs="Cambria Math"/>
          <w:i/>
          <w:sz w:val="24"/>
          <w:szCs w:val="24"/>
          <w:lang w:val="ro-RO"/>
        </w:rPr>
        <w:t>ț</w:t>
      </w:r>
      <w:r w:rsidRPr="00FE3DC1">
        <w:rPr>
          <w:rFonts w:ascii="Times New Roman" w:hAnsi="Times New Roman" w:cs="Times New Roman"/>
          <w:i/>
          <w:sz w:val="24"/>
          <w:szCs w:val="24"/>
          <w:lang w:val="ro-RO"/>
        </w:rPr>
        <w:t xml:space="preserve">ie: </w:t>
      </w:r>
      <w:r w:rsidRPr="00FE3DC1">
        <w:rPr>
          <w:rFonts w:ascii="Times New Roman" w:hAnsi="Times New Roman" w:cs="Times New Roman"/>
          <w:sz w:val="24"/>
          <w:szCs w:val="24"/>
          <w:lang w:val="ro-RO"/>
        </w:rPr>
        <w:t>Pelvioperitonită puerperală este o complica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a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iei puerperale cu trecerea procesului inflamator pe peritoneul pelvian. </w:t>
      </w:r>
    </w:p>
    <w:p w14:paraId="1082DA86" w14:textId="77777777" w:rsidR="0010128D" w:rsidRPr="00FE3DC1" w:rsidRDefault="0010128D" w:rsidP="00476F81">
      <w:pPr>
        <w:ind w:firstLine="709"/>
        <w:jc w:val="both"/>
        <w:rPr>
          <w:rFonts w:ascii="Times New Roman" w:hAnsi="Times New Roman" w:cs="Times New Roman"/>
          <w:color w:val="1F497D" w:themeColor="text2"/>
          <w:sz w:val="24"/>
          <w:szCs w:val="24"/>
          <w:lang w:val="ro-RO"/>
        </w:rPr>
      </w:pPr>
      <w:r w:rsidRPr="00FE3DC1">
        <w:rPr>
          <w:rFonts w:ascii="Times New Roman" w:hAnsi="Times New Roman" w:cs="Times New Roman"/>
          <w:sz w:val="24"/>
          <w:szCs w:val="24"/>
          <w:lang w:val="ro-RO"/>
        </w:rPr>
        <w:t>Clinic: Semnele clinice de pelvioperitonită apar după o săptămână de la debutul bolii. Se manifestă prin stare generală gravă, febră, tahicardie, gre</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uri, vomă, meteorism, constipa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dureri acute în hipogastru, semnele peritoneale pozitive</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 xml:space="preserve">în hipomezogastru. La examen bimanual vaginal fornixul posterior este dureros la palpare, poate fi tensionat, uterul poate fi deviat anterior sau posterior din cauza acumulării de exudat.  </w:t>
      </w:r>
    </w:p>
    <w:p w14:paraId="070606AC"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 xml:space="preserve">Tratament: </w:t>
      </w:r>
      <w:r w:rsidRPr="00FE3DC1">
        <w:rPr>
          <w:rFonts w:ascii="Times New Roman" w:hAnsi="Times New Roman" w:cs="Times New Roman"/>
          <w:sz w:val="24"/>
          <w:szCs w:val="24"/>
          <w:lang w:val="ro-RO"/>
        </w:rPr>
        <w:t>antibacterian, perfuzii cu fluide pentru dezintoxicare, analgetice, antipiretice, antiinflamatoare. În caz de agravare a stării pacientei contrar tratamentului administrat (semne de generalizare a peritonitei) se recomandă laparoscopie sau laparotomie.</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În caz de piosalpinx, pioovar – tratament chirurgical cu înlăturarea organului abcedat; în caz de abces al parametrului – colpotomie, introducerea în cavitatea abcesului a tubului de dren pentru a fi posibil lavajul cu solu</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antiseptice.</w:t>
      </w:r>
    </w:p>
    <w:p w14:paraId="0D3AAC9C"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Peritonita obstetricală</w:t>
      </w:r>
    </w:p>
    <w:p w14:paraId="1EFC9206"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În caz de peritonită puerperală sursa de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este în majoritatea cazurilor uterul infectat. Este provocată de asocierea de bacterii, predominant fiind E. coli. Formele cele mai grave de peritonită puerperală sunt cauzate de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iile asociate aerob-anaerobe.</w:t>
      </w:r>
    </w:p>
    <w:p w14:paraId="5A7AB03E" w14:textId="77777777" w:rsidR="0010128D" w:rsidRPr="00FE3DC1" w:rsidRDefault="0010128D" w:rsidP="00C06C1B">
      <w:pPr>
        <w:numPr>
          <w:ilvl w:val="0"/>
          <w:numId w:val="261"/>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Mai frecvent peritonită se dezvoltă după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tere prin cezariană. </w:t>
      </w:r>
    </w:p>
    <w:p w14:paraId="2FC81FFA" w14:textId="77777777" w:rsidR="0010128D" w:rsidRPr="00FE3DC1" w:rsidRDefault="0010128D" w:rsidP="00C06C1B">
      <w:pPr>
        <w:numPr>
          <w:ilvl w:val="0"/>
          <w:numId w:val="261"/>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Este aproape fără excep</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precedată de metrită, necroza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dehiscen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a inciziei uterului. </w:t>
      </w:r>
    </w:p>
    <w:p w14:paraId="2B7F916A" w14:textId="77777777" w:rsidR="0010128D" w:rsidRPr="00FE3DC1" w:rsidRDefault="0010128D" w:rsidP="00C06C1B">
      <w:pPr>
        <w:numPr>
          <w:ilvl w:val="0"/>
          <w:numId w:val="261"/>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În alte cazuri se poate datora</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traumatizării grave accidentale a intestinului sub</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ire în timpul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iei cezariane. </w:t>
      </w:r>
    </w:p>
    <w:p w14:paraId="57FA4FF2" w14:textId="77777777" w:rsidR="0010128D" w:rsidRPr="00FE3DC1" w:rsidRDefault="0010128D" w:rsidP="00C06C1B">
      <w:pPr>
        <w:numPr>
          <w:ilvl w:val="0"/>
          <w:numId w:val="261"/>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Altă cauză este peritonită după ruptura unui abces parametrial sau anexial. </w:t>
      </w:r>
    </w:p>
    <w:p w14:paraId="38D9D8D9" w14:textId="77777777" w:rsidR="0010128D" w:rsidRPr="00FE3DC1" w:rsidRDefault="0010128D" w:rsidP="00C06C1B">
      <w:pPr>
        <w:numPr>
          <w:ilvl w:val="0"/>
          <w:numId w:val="261"/>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Rar, peritonita poate fi întâlnită după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tere vaginală</w:t>
      </w:r>
      <w:r w:rsidRPr="00FE3DC1">
        <w:rPr>
          <w:rFonts w:ascii="Times New Roman" w:hAnsi="Times New Roman" w:cs="Times New Roman"/>
          <w:lang w:val="ro-RO"/>
        </w:rPr>
        <w:t xml:space="preserve"> </w:t>
      </w:r>
      <w:r w:rsidRPr="00FE3DC1">
        <w:rPr>
          <w:rFonts w:ascii="Times New Roman" w:hAnsi="Times New Roman" w:cs="Times New Roman"/>
          <w:sz w:val="24"/>
          <w:szCs w:val="24"/>
          <w:lang w:val="ro-RO"/>
        </w:rPr>
        <w:t>ca urmare a  cre</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terii permeabilită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ii peretelui intestinal pentru bacterii în rezultatul ileusului dinamic în endometrită. </w:t>
      </w:r>
    </w:p>
    <w:p w14:paraId="1860BFD2"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Clinic:</w:t>
      </w:r>
      <w:r w:rsidRPr="00FE3DC1">
        <w:rPr>
          <w:rFonts w:ascii="Times New Roman" w:hAnsi="Times New Roman" w:cs="Times New Roman"/>
          <w:sz w:val="24"/>
          <w:szCs w:val="24"/>
          <w:lang w:val="ro-RO"/>
        </w:rPr>
        <w:t xml:space="preserve"> stare generală gravă, mucoasa cavită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bucale uscată, limba saburată, febră, tahicardie, tahipnee, transpira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reci, hipotensiune, durere pe toată suprafa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 abdomenului, gre</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uri, vomă, meteorism, pareză intestinală progresivă, semne de excitare peritoneală difuze, incerte, din cauza laxită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peretelui abdominal postpartum. La percu</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se poate constata lichid în abdomen.  </w:t>
      </w:r>
    </w:p>
    <w:p w14:paraId="52AB9D9A"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Diagnosticul</w:t>
      </w:r>
      <w:r w:rsidRPr="00FE3DC1">
        <w:rPr>
          <w:rFonts w:ascii="Times New Roman" w:hAnsi="Times New Roman" w:cs="Times New Roman"/>
          <w:sz w:val="24"/>
          <w:szCs w:val="24"/>
          <w:lang w:val="ro-RO"/>
        </w:rPr>
        <w:t xml:space="preserve"> se stabile</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te în baza anamnezei, tabloului clinic, paraclinic (anemie toxică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posthemoragică după cezariană, leucocitoză cu deviere în stânga, granula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toxică a neutrofilelor, cre</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terea valorii INR, trombocitopenie), USG – colec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purulente, hematoame în cavitatea abdominală, dehiscen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a suturilor pe uter, radiologic – ileus intestinal dinamic).</w:t>
      </w:r>
    </w:p>
    <w:p w14:paraId="1CC9ED45" w14:textId="77777777" w:rsidR="0010128D" w:rsidRPr="00FE3DC1" w:rsidRDefault="0010128D" w:rsidP="00476F81">
      <w:pPr>
        <w:ind w:firstLine="709"/>
        <w:jc w:val="both"/>
        <w:rPr>
          <w:rFonts w:ascii="Times New Roman" w:hAnsi="Times New Roman" w:cs="Times New Roman"/>
          <w:i/>
          <w:sz w:val="24"/>
          <w:szCs w:val="24"/>
          <w:lang w:val="ro-RO"/>
        </w:rPr>
      </w:pPr>
      <w:r w:rsidRPr="00FE3DC1">
        <w:rPr>
          <w:rFonts w:ascii="Times New Roman" w:hAnsi="Times New Roman" w:cs="Times New Roman"/>
          <w:i/>
          <w:sz w:val="24"/>
          <w:szCs w:val="24"/>
          <w:lang w:val="ro-RO"/>
        </w:rPr>
        <w:t>Principii de tratament în peritonita puerperală:</w:t>
      </w:r>
    </w:p>
    <w:p w14:paraId="09A03F1F" w14:textId="77777777" w:rsidR="0010128D" w:rsidRPr="00FE3DC1" w:rsidRDefault="0010128D" w:rsidP="00C06C1B">
      <w:pPr>
        <w:numPr>
          <w:ilvl w:val="0"/>
          <w:numId w:val="263"/>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Tratamentul este complex (chirurgical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conservativ) concomitent;</w:t>
      </w:r>
    </w:p>
    <w:p w14:paraId="63A22D93" w14:textId="77777777" w:rsidR="0010128D" w:rsidRPr="00FE3DC1" w:rsidRDefault="0010128D" w:rsidP="00C06C1B">
      <w:pPr>
        <w:numPr>
          <w:ilvl w:val="0"/>
          <w:numId w:val="263"/>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Preoperator (2 – 3 ore) se recomandă stabilizarea indicilor vitali, echilibrarea electrolitică, energetică, oxigenoterapie)</w:t>
      </w:r>
    </w:p>
    <w:p w14:paraId="5FBB4BC6" w14:textId="77777777" w:rsidR="0010128D" w:rsidRPr="00FE3DC1" w:rsidRDefault="0010128D" w:rsidP="00C06C1B">
      <w:pPr>
        <w:numPr>
          <w:ilvl w:val="0"/>
          <w:numId w:val="263"/>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Înlăturarea chirurgicală a focarului primar (uterul infectat);</w:t>
      </w:r>
    </w:p>
    <w:p w14:paraId="2F56CFEF" w14:textId="77777777" w:rsidR="0010128D" w:rsidRPr="00FE3DC1" w:rsidRDefault="0010128D" w:rsidP="00C06C1B">
      <w:pPr>
        <w:numPr>
          <w:ilvl w:val="0"/>
          <w:numId w:val="263"/>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Lavajul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drenarea cavită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abdominale;</w:t>
      </w:r>
    </w:p>
    <w:p w14:paraId="3073D7F8" w14:textId="77777777" w:rsidR="0010128D" w:rsidRPr="00FE3DC1" w:rsidRDefault="0010128D" w:rsidP="00C06C1B">
      <w:pPr>
        <w:numPr>
          <w:ilvl w:val="0"/>
          <w:numId w:val="263"/>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Antibioterapie cu spectru larg de 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iune (două sau trei antibiotice, inclusiv pentru flora anaerobă) (tabelul 1);</w:t>
      </w:r>
    </w:p>
    <w:p w14:paraId="67311E42" w14:textId="77777777" w:rsidR="0010128D" w:rsidRPr="00FE3DC1" w:rsidRDefault="0010128D" w:rsidP="00C06C1B">
      <w:pPr>
        <w:numPr>
          <w:ilvl w:val="0"/>
          <w:numId w:val="263"/>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Tratament de dezintoxicare;</w:t>
      </w:r>
    </w:p>
    <w:p w14:paraId="6262A9A9" w14:textId="77777777" w:rsidR="0010128D" w:rsidRPr="00FE3DC1" w:rsidRDefault="0010128D" w:rsidP="00C06C1B">
      <w:pPr>
        <w:numPr>
          <w:ilvl w:val="0"/>
          <w:numId w:val="263"/>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Tratamentul simptomatic include analgetice, antipiretice, antiinflamatoare;</w:t>
      </w:r>
    </w:p>
    <w:p w14:paraId="7E139082" w14:textId="77777777" w:rsidR="0010128D" w:rsidRPr="00FE3DC1" w:rsidRDefault="0010128D" w:rsidP="00C06C1B">
      <w:pPr>
        <w:numPr>
          <w:ilvl w:val="0"/>
          <w:numId w:val="263"/>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Tratamentul antibacterian va începe cât mai devreme posibil, dar numai după ob</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inerea prelevatelor din urină, lohii pentru examen bacteriologic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va fi corijat la necesitate după ob</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inerea rezultatelor examenului bacteriologic al exudatului din cavitatea abdominală.</w:t>
      </w:r>
    </w:p>
    <w:p w14:paraId="4F9BBC71" w14:textId="77777777" w:rsidR="0010128D" w:rsidRDefault="0010128D" w:rsidP="00476F81">
      <w:pPr>
        <w:ind w:firstLine="709"/>
        <w:jc w:val="both"/>
        <w:rPr>
          <w:rFonts w:ascii="Times New Roman" w:hAnsi="Times New Roman" w:cs="Times New Roman"/>
          <w:b/>
          <w:color w:val="1F497D" w:themeColor="text2"/>
          <w:sz w:val="24"/>
          <w:szCs w:val="24"/>
          <w:lang w:val="ro-RO"/>
        </w:rPr>
      </w:pPr>
    </w:p>
    <w:p w14:paraId="24992693"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Particularităţile evoluţiei peritonitei puerperale.</w:t>
      </w:r>
    </w:p>
    <w:p w14:paraId="2269A1FB" w14:textId="77777777" w:rsidR="0010128D" w:rsidRPr="00FE3DC1" w:rsidRDefault="0010128D" w:rsidP="00C06C1B">
      <w:pPr>
        <w:numPr>
          <w:ilvl w:val="0"/>
          <w:numId w:val="262"/>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La femei postpartum rigiditate abdominală poate să nu fie proeminentă din cauza extinderii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relaxării peretelui abdominal din timpul sarcinii;</w:t>
      </w:r>
    </w:p>
    <w:p w14:paraId="4977E616" w14:textId="77777777" w:rsidR="0010128D" w:rsidRPr="00FE3DC1" w:rsidRDefault="0010128D" w:rsidP="00C06C1B">
      <w:pPr>
        <w:numPr>
          <w:ilvl w:val="0"/>
          <w:numId w:val="262"/>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Durerea poate fi severă, preponderent în cazurile dehiscen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ei suturilor pe uter;</w:t>
      </w:r>
    </w:p>
    <w:p w14:paraId="17C2B3E9" w14:textId="77777777" w:rsidR="0010128D" w:rsidRPr="00FE3DC1" w:rsidRDefault="0010128D" w:rsidP="00C06C1B">
      <w:pPr>
        <w:numPr>
          <w:ilvl w:val="0"/>
          <w:numId w:val="262"/>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Primele simptome ale peritonitei cauzată de ileusului dinamic al intestinului – distensia accentuată a intestinului iar secundar acesteia, durerea abdominală, aceste semne fiind neobi</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nuite după o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cezariană fără complica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w:t>
      </w:r>
    </w:p>
    <w:p w14:paraId="237CA3EC" w14:textId="77777777" w:rsidR="0010128D" w:rsidRPr="00FE3DC1" w:rsidRDefault="0010128D" w:rsidP="00C06C1B">
      <w:pPr>
        <w:numPr>
          <w:ilvl w:val="0"/>
          <w:numId w:val="262"/>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În cazul în care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ia începe într-un uter intact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se extinde în peritoneu, monoterapia antibacteriană de regulă, poate fi suficientă;</w:t>
      </w:r>
    </w:p>
    <w:p w14:paraId="7FA96A00" w14:textId="77777777" w:rsidR="0010128D" w:rsidRPr="00FE3DC1" w:rsidRDefault="0010128D" w:rsidP="00C06C1B">
      <w:pPr>
        <w:numPr>
          <w:ilvl w:val="0"/>
          <w:numId w:val="262"/>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Peritonitele cauzate de necroza inciziei uterului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perforarea intestinală trebuie tratate chirurgical.</w:t>
      </w:r>
    </w:p>
    <w:p w14:paraId="215476F7"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Sepsisul puerperal.</w:t>
      </w:r>
    </w:p>
    <w:p w14:paraId="4064AA09"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Sepsisul ca o cauză a mortalită</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ii maternă este între 3% în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ările dezvoltate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12% în </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ările în curs de dezvoltare.</w:t>
      </w:r>
    </w:p>
    <w:p w14:paraId="70DBFFF8"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Defini</w:t>
      </w:r>
      <w:r w:rsidRPr="00FE3DC1">
        <w:rPr>
          <w:rFonts w:ascii="Cambria Math" w:hAnsi="Cambria Math" w:cs="Cambria Math"/>
          <w:i/>
          <w:sz w:val="24"/>
          <w:szCs w:val="24"/>
          <w:lang w:val="ro-RO"/>
        </w:rPr>
        <w:t>ț</w:t>
      </w:r>
      <w:r w:rsidRPr="00FE3DC1">
        <w:rPr>
          <w:rFonts w:ascii="Times New Roman" w:hAnsi="Times New Roman" w:cs="Times New Roman"/>
          <w:i/>
          <w:sz w:val="24"/>
          <w:szCs w:val="24"/>
          <w:lang w:val="ro-RO"/>
        </w:rPr>
        <w:t>ie.</w:t>
      </w:r>
      <w:r w:rsidRPr="00FE3DC1">
        <w:rPr>
          <w:rFonts w:ascii="Times New Roman" w:hAnsi="Times New Roman" w:cs="Times New Roman"/>
          <w:sz w:val="24"/>
          <w:szCs w:val="24"/>
          <w:lang w:val="ro-RO"/>
        </w:rPr>
        <w:t xml:space="preserve"> Formă generalizată a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iei puerperale caracterizată prin afectare poliorganică din cauza dereglării răspunsului adecvat al sistemului imun la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În sepsisul puerperal cel mai frecvent focarul primar este uterul, alteori, cauza sepsisului puerperal poate fi patologia extragenitală.</w:t>
      </w:r>
    </w:p>
    <w:p w14:paraId="42F7D217"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b/>
          <w:color w:val="1F497D" w:themeColor="text2"/>
          <w:sz w:val="24"/>
          <w:szCs w:val="24"/>
          <w:lang w:val="ro-RO"/>
        </w:rPr>
        <w:t xml:space="preserve"> </w:t>
      </w:r>
      <w:r w:rsidRPr="00FE3DC1">
        <w:rPr>
          <w:rFonts w:ascii="Times New Roman" w:hAnsi="Times New Roman" w:cs="Times New Roman"/>
          <w:i/>
          <w:sz w:val="24"/>
          <w:szCs w:val="24"/>
          <w:lang w:val="ro-RO"/>
        </w:rPr>
        <w:t xml:space="preserve">Clinica.  </w:t>
      </w:r>
      <w:r w:rsidRPr="00FE3DC1">
        <w:rPr>
          <w:rFonts w:ascii="Times New Roman" w:hAnsi="Times New Roman" w:cs="Times New Roman"/>
          <w:sz w:val="24"/>
          <w:szCs w:val="24"/>
          <w:lang w:val="ro-RO"/>
        </w:rPr>
        <w:t>Tegumentele uscate, palide, limba saburată, febră 40-41°C, frisoane, obnubilare sau hiperexcita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tahipnee, tahicardie, acrocianoză, hipotonie, oligurie, meteorism abdominal, diaree de geneză toxică. În progresarea maladiei apar semne de pielonefrită, hepatită, meningită, endocardită, pneumonie, tromboflebită.</w:t>
      </w:r>
    </w:p>
    <w:p w14:paraId="3843A615"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 xml:space="preserve">Paraclinic: </w:t>
      </w:r>
      <w:r w:rsidRPr="00FE3DC1">
        <w:rPr>
          <w:rFonts w:ascii="Times New Roman" w:hAnsi="Times New Roman" w:cs="Times New Roman"/>
          <w:sz w:val="24"/>
          <w:szCs w:val="24"/>
          <w:lang w:val="ro-RO"/>
        </w:rPr>
        <w:t xml:space="preserve">oligurie, disproteinemie, hipoglicemie, PVC crescută, leucocitoză marcată cu deviere în stânga cu trecere treptată în leucopenie, VSH mărit, trombocitopenie, semne de suprasolicitare a inimii la ECG, hepatomegalie, </w:t>
      </w:r>
    </w:p>
    <w:p w14:paraId="1647326C" w14:textId="77777777" w:rsidR="0010128D" w:rsidRPr="00FE3DC1" w:rsidRDefault="0010128D" w:rsidP="00476F81">
      <w:pPr>
        <w:ind w:firstLine="709"/>
        <w:jc w:val="both"/>
        <w:rPr>
          <w:rFonts w:ascii="Times New Roman" w:hAnsi="Times New Roman" w:cs="Times New Roman"/>
          <w:i/>
          <w:sz w:val="24"/>
          <w:szCs w:val="24"/>
          <w:lang w:val="ro-RO"/>
        </w:rPr>
      </w:pPr>
      <w:r w:rsidRPr="00FE3DC1">
        <w:rPr>
          <w:rFonts w:ascii="Times New Roman" w:hAnsi="Times New Roman" w:cs="Times New Roman"/>
          <w:i/>
          <w:sz w:val="24"/>
          <w:szCs w:val="24"/>
          <w:lang w:val="ro-RO"/>
        </w:rPr>
        <w:t xml:space="preserve">Diagnosticul </w:t>
      </w:r>
      <w:r w:rsidRPr="00FE3DC1">
        <w:rPr>
          <w:rFonts w:ascii="Times New Roman" w:hAnsi="Times New Roman" w:cs="Times New Roman"/>
          <w:sz w:val="24"/>
          <w:szCs w:val="24"/>
          <w:lang w:val="ro-RO"/>
        </w:rPr>
        <w:t>se bazează pe triada</w:t>
      </w:r>
      <w:r w:rsidRPr="00FE3DC1">
        <w:rPr>
          <w:rFonts w:ascii="Times New Roman" w:hAnsi="Times New Roman" w:cs="Times New Roman"/>
          <w:i/>
          <w:sz w:val="24"/>
          <w:szCs w:val="24"/>
          <w:lang w:val="ro-RO"/>
        </w:rPr>
        <w:t xml:space="preserve">: </w:t>
      </w:r>
    </w:p>
    <w:p w14:paraId="446614F4" w14:textId="77777777" w:rsidR="0010128D" w:rsidRPr="00FE3DC1" w:rsidRDefault="0010128D" w:rsidP="00C06C1B">
      <w:pPr>
        <w:numPr>
          <w:ilvl w:val="0"/>
          <w:numId w:val="268"/>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Depistarea agentului bacterian în sânge;</w:t>
      </w:r>
    </w:p>
    <w:p w14:paraId="1B3EA591" w14:textId="77777777" w:rsidR="0010128D" w:rsidRPr="00FE3DC1" w:rsidRDefault="0010128D" w:rsidP="00C06C1B">
      <w:pPr>
        <w:numPr>
          <w:ilvl w:val="0"/>
          <w:numId w:val="268"/>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Identificarea focarului primar;</w:t>
      </w:r>
    </w:p>
    <w:p w14:paraId="4D6265BF" w14:textId="77777777" w:rsidR="0010128D" w:rsidRPr="00FE3DC1" w:rsidRDefault="0010128D" w:rsidP="00C06C1B">
      <w:pPr>
        <w:numPr>
          <w:ilvl w:val="0"/>
          <w:numId w:val="268"/>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Febră (nu este obligatorie).</w:t>
      </w:r>
    </w:p>
    <w:p w14:paraId="52E62175"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Se vor utiliza: ultrasonografia, ECG, examenul bacteriologic al lichidelor biologice, analiza generală de sânge, analiza generală de urină, biochimia sângelui etc.</w:t>
      </w:r>
    </w:p>
    <w:p w14:paraId="619E73DF" w14:textId="77777777" w:rsidR="0010128D" w:rsidRPr="00FE3DC1" w:rsidRDefault="0010128D" w:rsidP="00476F81">
      <w:pPr>
        <w:ind w:firstLine="709"/>
        <w:jc w:val="both"/>
        <w:rPr>
          <w:rFonts w:ascii="Times New Roman" w:hAnsi="Times New Roman" w:cs="Times New Roman"/>
          <w:i/>
          <w:sz w:val="24"/>
          <w:szCs w:val="24"/>
          <w:lang w:val="ro-RO"/>
        </w:rPr>
      </w:pPr>
      <w:r w:rsidRPr="00FE3DC1">
        <w:rPr>
          <w:rFonts w:ascii="Times New Roman" w:hAnsi="Times New Roman" w:cs="Times New Roman"/>
          <w:i/>
          <w:sz w:val="24"/>
          <w:szCs w:val="24"/>
          <w:lang w:val="ro-RO"/>
        </w:rPr>
        <w:t xml:space="preserve">Tratamentul </w:t>
      </w:r>
      <w:r w:rsidRPr="00FE3DC1">
        <w:rPr>
          <w:rFonts w:ascii="Times New Roman" w:hAnsi="Times New Roman" w:cs="Times New Roman"/>
          <w:sz w:val="24"/>
          <w:szCs w:val="24"/>
          <w:lang w:val="ro-RO"/>
        </w:rPr>
        <w:t>sepsisului este intensiv, de dezintoxicare, antibacterian cu spectru larg de 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iune cu 2-3 antibiotice în doze mari până la ameliorarea stării pacientei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apoi continuarea acestora până la 2 săptămâni în doze medii, corec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a echilibrului acido-bazic, antipiretic etc. Obligatoriu după identificarea focarului primar, care în 90% de cazuri este uterul, se determină prezen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a resturilor placentare sau cheagurilor în cavitatea uterină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se înlătură prin vacuum-aspira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sau chiuretaj uterin iar în caz de lipsă a efectului de la tratament conservativ al sepsisului, endometrită după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cezariană, insuficien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ă hepato-renală se recomandă histerectomie. În caz de alt focar primar decât uterul – sanarea focarului primar.</w:t>
      </w:r>
    </w:p>
    <w:p w14:paraId="16D02135"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Profilaxia infec</w:t>
      </w:r>
      <w:r w:rsidRPr="00FE3DC1">
        <w:rPr>
          <w:rFonts w:ascii="Cambria Math" w:hAnsi="Cambria Math" w:cs="Cambria Math"/>
          <w:b/>
          <w:color w:val="1F497D" w:themeColor="text2"/>
          <w:sz w:val="24"/>
          <w:szCs w:val="24"/>
          <w:lang w:val="ro-RO"/>
        </w:rPr>
        <w:t>ț</w:t>
      </w:r>
      <w:r w:rsidRPr="00FE3DC1">
        <w:rPr>
          <w:rFonts w:ascii="Times New Roman" w:hAnsi="Times New Roman" w:cs="Times New Roman"/>
          <w:b/>
          <w:color w:val="1F497D" w:themeColor="text2"/>
          <w:sz w:val="24"/>
          <w:szCs w:val="24"/>
          <w:lang w:val="ro-RO"/>
        </w:rPr>
        <w:t xml:space="preserve">iilor puerperale. </w:t>
      </w:r>
    </w:p>
    <w:p w14:paraId="4996B702" w14:textId="77777777" w:rsidR="0010128D" w:rsidRPr="00FE3DC1" w:rsidRDefault="0010128D" w:rsidP="00C06C1B">
      <w:pPr>
        <w:numPr>
          <w:ilvl w:val="0"/>
          <w:numId w:val="264"/>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Respectarea asepsiei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antisepsiei la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tere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perioada postpartum precoce;</w:t>
      </w:r>
    </w:p>
    <w:p w14:paraId="35F7AFE1" w14:textId="77777777" w:rsidR="0010128D" w:rsidRPr="00FE3DC1" w:rsidRDefault="0010128D" w:rsidP="00C06C1B">
      <w:pPr>
        <w:numPr>
          <w:ilvl w:val="0"/>
          <w:numId w:val="264"/>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Eviden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ierea gravidelor din grupul de risc pentru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puerperale;</w:t>
      </w:r>
    </w:p>
    <w:p w14:paraId="7A2310A5" w14:textId="77777777" w:rsidR="0010128D" w:rsidRPr="00FE3DC1" w:rsidRDefault="0010128D" w:rsidP="00C06C1B">
      <w:pPr>
        <w:numPr>
          <w:ilvl w:val="0"/>
          <w:numId w:val="264"/>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Tratamentul focarelor extragenitale cronice de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w:t>
      </w:r>
    </w:p>
    <w:p w14:paraId="2E4275D7" w14:textId="77777777" w:rsidR="0010128D" w:rsidRPr="00FE3DC1" w:rsidRDefault="0010128D" w:rsidP="00C06C1B">
      <w:pPr>
        <w:numPr>
          <w:ilvl w:val="0"/>
          <w:numId w:val="264"/>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Conduita neagresivă a travaliului;</w:t>
      </w:r>
    </w:p>
    <w:p w14:paraId="46AF8229" w14:textId="77777777" w:rsidR="0010128D" w:rsidRPr="00FE3DC1" w:rsidRDefault="0010128D" w:rsidP="00C06C1B">
      <w:pPr>
        <w:numPr>
          <w:ilvl w:val="0"/>
          <w:numId w:val="264"/>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 Evitarea travaliului prelungit cu membrane rupte;</w:t>
      </w:r>
    </w:p>
    <w:p w14:paraId="56213C8E" w14:textId="77777777" w:rsidR="0010128D" w:rsidRPr="00FE3DC1" w:rsidRDefault="0010128D" w:rsidP="00C06C1B">
      <w:pPr>
        <w:numPr>
          <w:ilvl w:val="0"/>
          <w:numId w:val="264"/>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Evitarea examenelor vaginale frecvente;</w:t>
      </w:r>
    </w:p>
    <w:p w14:paraId="541CEF5F" w14:textId="77777777" w:rsidR="0010128D" w:rsidRPr="00FE3DC1" w:rsidRDefault="0010128D" w:rsidP="00C06C1B">
      <w:pPr>
        <w:numPr>
          <w:ilvl w:val="0"/>
          <w:numId w:val="264"/>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Evitarea complica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iilor hemoragice în na</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tere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postpartum;</w:t>
      </w:r>
    </w:p>
    <w:p w14:paraId="7517FCE7" w14:textId="77777777" w:rsidR="0010128D" w:rsidRPr="00FE3DC1" w:rsidRDefault="0010128D" w:rsidP="00C06C1B">
      <w:pPr>
        <w:numPr>
          <w:ilvl w:val="0"/>
          <w:numId w:val="264"/>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Asanarea precoce a focarelor primare de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(perineu, uter);</w:t>
      </w:r>
    </w:p>
    <w:p w14:paraId="344E319D" w14:textId="77777777" w:rsidR="0010128D" w:rsidRPr="00FE3DC1" w:rsidRDefault="0010128D" w:rsidP="00C06C1B">
      <w:pPr>
        <w:numPr>
          <w:ilvl w:val="0"/>
          <w:numId w:val="264"/>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Antibioprofilaxia intraoperatorie în caz de opera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cezariană.</w:t>
      </w:r>
    </w:p>
    <w:p w14:paraId="36D22C14" w14:textId="77777777" w:rsidR="0010128D" w:rsidRPr="00FE3DC1" w:rsidRDefault="0010128D" w:rsidP="00476F81">
      <w:pPr>
        <w:ind w:firstLine="709"/>
        <w:jc w:val="both"/>
        <w:rPr>
          <w:rFonts w:ascii="Times New Roman" w:hAnsi="Times New Roman" w:cs="Times New Roman"/>
          <w:b/>
          <w:color w:val="1F497D" w:themeColor="text2"/>
          <w:sz w:val="24"/>
          <w:szCs w:val="24"/>
          <w:lang w:val="ro-RO"/>
        </w:rPr>
      </w:pPr>
      <w:r w:rsidRPr="00FE3DC1">
        <w:rPr>
          <w:rFonts w:ascii="Times New Roman" w:hAnsi="Times New Roman" w:cs="Times New Roman"/>
          <w:b/>
          <w:color w:val="1F497D" w:themeColor="text2"/>
          <w:sz w:val="24"/>
          <w:szCs w:val="24"/>
          <w:lang w:val="ro-RO"/>
        </w:rPr>
        <w:t xml:space="preserve">Sindromul de </w:t>
      </w:r>
      <w:r w:rsidRPr="00FE3DC1">
        <w:rPr>
          <w:rFonts w:ascii="Cambria Math" w:hAnsi="Cambria Math" w:cs="Cambria Math"/>
          <w:b/>
          <w:color w:val="1F497D" w:themeColor="text2"/>
          <w:sz w:val="24"/>
          <w:szCs w:val="24"/>
          <w:lang w:val="ro-RO"/>
        </w:rPr>
        <w:t>ș</w:t>
      </w:r>
      <w:r w:rsidRPr="00FE3DC1">
        <w:rPr>
          <w:rFonts w:ascii="Times New Roman" w:hAnsi="Times New Roman" w:cs="Times New Roman"/>
          <w:b/>
          <w:color w:val="1F497D" w:themeColor="text2"/>
          <w:sz w:val="24"/>
          <w:szCs w:val="24"/>
          <w:lang w:val="ro-RO"/>
        </w:rPr>
        <w:t>oc toxic.</w:t>
      </w:r>
    </w:p>
    <w:p w14:paraId="37F1BF27"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Sindromul de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oc toxic este o stare  caracterizată prin dereglări circulatorii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celulare/metabolice manifestate clinic prin hipotensiune arterială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insuficien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ă multiorganică care pot cauza deces. </w:t>
      </w:r>
    </w:p>
    <w:p w14:paraId="503F045F" w14:textId="77777777" w:rsidR="0010128D" w:rsidRPr="00FE3DC1"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i/>
          <w:sz w:val="24"/>
          <w:szCs w:val="24"/>
          <w:lang w:val="ro-RO"/>
        </w:rPr>
        <w:t>Criterii de diagnostic</w:t>
      </w:r>
      <w:r w:rsidRPr="00FE3DC1">
        <w:rPr>
          <w:rFonts w:ascii="Times New Roman" w:hAnsi="Times New Roman" w:cs="Times New Roman"/>
          <w:sz w:val="24"/>
          <w:szCs w:val="24"/>
          <w:lang w:val="ro-RO"/>
        </w:rPr>
        <w:t xml:space="preserve">: Sepsis + necesitatea terapiei vasopresorii pentru TA medie </w:t>
      </w:r>
      <w:r w:rsidRPr="00FE3DC1">
        <w:rPr>
          <w:rFonts w:ascii="Times New Roman" w:hAnsi="Times New Roman" w:cs="Times New Roman"/>
          <w:sz w:val="24"/>
          <w:szCs w:val="24"/>
          <w:lang w:val="ro-RO"/>
        </w:rPr>
        <w:sym w:font="Symbol" w:char="F03C"/>
      </w:r>
      <w:r w:rsidRPr="00FE3DC1">
        <w:rPr>
          <w:rFonts w:ascii="Times New Roman" w:hAnsi="Times New Roman" w:cs="Times New Roman"/>
          <w:sz w:val="24"/>
          <w:szCs w:val="24"/>
          <w:lang w:val="ro-RO"/>
        </w:rPr>
        <w:t xml:space="preserve">65mmHg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 xml:space="preserve">i LDH </w:t>
      </w:r>
      <w:r w:rsidRPr="00FE3DC1">
        <w:rPr>
          <w:rFonts w:ascii="Times New Roman" w:hAnsi="Times New Roman" w:cs="Times New Roman"/>
          <w:sz w:val="24"/>
          <w:szCs w:val="24"/>
          <w:lang w:val="ro-RO"/>
        </w:rPr>
        <w:sym w:font="Symbol" w:char="F03E"/>
      </w:r>
      <w:r w:rsidRPr="00FE3DC1">
        <w:rPr>
          <w:rFonts w:ascii="Times New Roman" w:hAnsi="Times New Roman" w:cs="Times New Roman"/>
          <w:sz w:val="24"/>
          <w:szCs w:val="24"/>
          <w:lang w:val="ro-RO"/>
        </w:rPr>
        <w:t xml:space="preserve"> 2 mmol/l (18 mg/dL) în pofida corec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iei adecvate cu lichide.</w:t>
      </w:r>
    </w:p>
    <w:p w14:paraId="1C979C1C" w14:textId="77777777" w:rsidR="0010128D" w:rsidRPr="00FE3DC1" w:rsidRDefault="0010128D" w:rsidP="00476F81">
      <w:pPr>
        <w:ind w:firstLine="709"/>
        <w:jc w:val="both"/>
        <w:rPr>
          <w:rFonts w:ascii="Times New Roman" w:hAnsi="Times New Roman" w:cs="Times New Roman"/>
          <w:i/>
          <w:sz w:val="24"/>
          <w:szCs w:val="24"/>
          <w:lang w:val="ro-RO"/>
        </w:rPr>
      </w:pPr>
      <w:r w:rsidRPr="00FE3DC1">
        <w:rPr>
          <w:rFonts w:ascii="Times New Roman" w:hAnsi="Times New Roman" w:cs="Times New Roman"/>
          <w:i/>
          <w:sz w:val="24"/>
          <w:szCs w:val="24"/>
          <w:lang w:val="ro-RO"/>
        </w:rPr>
        <w:t xml:space="preserve">Principii de tratament: </w:t>
      </w:r>
    </w:p>
    <w:p w14:paraId="7F4CB1B7" w14:textId="77777777" w:rsidR="0010128D" w:rsidRPr="00FE3DC1" w:rsidRDefault="0010128D" w:rsidP="00C06C1B">
      <w:pPr>
        <w:numPr>
          <w:ilvl w:val="0"/>
          <w:numId w:val="26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echipă de medici multidisciplinară (reanimatologi, obstetricieni-ginecologi, nefrologi etc.);</w:t>
      </w:r>
      <w:r w:rsidRPr="00FE3DC1">
        <w:rPr>
          <w:rFonts w:ascii="Times New Roman" w:hAnsi="Times New Roman" w:cs="Times New Roman"/>
          <w:i/>
          <w:sz w:val="24"/>
          <w:szCs w:val="24"/>
          <w:lang w:val="ro-RO"/>
        </w:rPr>
        <w:t xml:space="preserve"> </w:t>
      </w:r>
    </w:p>
    <w:p w14:paraId="3C4AA7A0" w14:textId="77777777" w:rsidR="0010128D" w:rsidRPr="00FE3DC1" w:rsidRDefault="0010128D" w:rsidP="00C06C1B">
      <w:pPr>
        <w:numPr>
          <w:ilvl w:val="0"/>
          <w:numId w:val="26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lupta cu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(antibioterapie cu spectru larg de ac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iune);</w:t>
      </w:r>
    </w:p>
    <w:p w14:paraId="170D7F91" w14:textId="77777777" w:rsidR="0010128D" w:rsidRPr="00FE3DC1" w:rsidRDefault="0010128D" w:rsidP="00C06C1B">
      <w:pPr>
        <w:numPr>
          <w:ilvl w:val="0"/>
          <w:numId w:val="26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prevenirea hipoxiei severe a organelor vitale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a detresei respiratorii acute (ventila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artificială pulmonară);</w:t>
      </w:r>
    </w:p>
    <w:p w14:paraId="7BE39A5D" w14:textId="77777777" w:rsidR="0010128D" w:rsidRPr="00FE3DC1" w:rsidRDefault="0010128D" w:rsidP="00C06C1B">
      <w:pPr>
        <w:numPr>
          <w:ilvl w:val="0"/>
          <w:numId w:val="26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înlăturarea focarului primar de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w:t>
      </w:r>
    </w:p>
    <w:p w14:paraId="65A5E6EE" w14:textId="77777777" w:rsidR="0010128D" w:rsidRPr="00FE3DC1" w:rsidRDefault="0010128D" w:rsidP="00C06C1B">
      <w:pPr>
        <w:numPr>
          <w:ilvl w:val="0"/>
          <w:numId w:val="26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imunoglobulină intravenoasă, recomandată pentru infec</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ii streptococice sau stafilococice invazive severe în cazul în care alte terapii au e</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uat);</w:t>
      </w:r>
    </w:p>
    <w:p w14:paraId="28993020" w14:textId="77777777" w:rsidR="0010128D" w:rsidRPr="00FE3DC1" w:rsidRDefault="0010128D" w:rsidP="00C06C1B">
      <w:pPr>
        <w:numPr>
          <w:ilvl w:val="0"/>
          <w:numId w:val="26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restabilirea volumului sângelui circulant sub controlul PVC </w:t>
      </w:r>
      <w:r w:rsidRPr="00FE3DC1">
        <w:rPr>
          <w:rFonts w:ascii="Cambria Math" w:hAnsi="Cambria Math" w:cs="Cambria Math"/>
          <w:sz w:val="24"/>
          <w:szCs w:val="24"/>
          <w:lang w:val="ro-RO"/>
        </w:rPr>
        <w:t>ș</w:t>
      </w:r>
      <w:r w:rsidRPr="00FE3DC1">
        <w:rPr>
          <w:rFonts w:ascii="Times New Roman" w:hAnsi="Times New Roman" w:cs="Times New Roman"/>
          <w:sz w:val="24"/>
          <w:szCs w:val="24"/>
          <w:lang w:val="ro-RO"/>
        </w:rPr>
        <w:t>i diurezei în regim de hemodilu</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 xml:space="preserve">ie dirijată în timp rapid (5-10 ml/min.); </w:t>
      </w:r>
    </w:p>
    <w:p w14:paraId="17D7F22D" w14:textId="77777777" w:rsidR="0010128D" w:rsidRPr="00FE3DC1" w:rsidRDefault="0010128D" w:rsidP="00C06C1B">
      <w:pPr>
        <w:numPr>
          <w:ilvl w:val="0"/>
          <w:numId w:val="26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corectarea echilibrului acido-bazic;</w:t>
      </w:r>
    </w:p>
    <w:p w14:paraId="527264D0" w14:textId="77777777" w:rsidR="0010128D" w:rsidRPr="00FE3DC1" w:rsidRDefault="0010128D" w:rsidP="00C06C1B">
      <w:pPr>
        <w:numPr>
          <w:ilvl w:val="0"/>
          <w:numId w:val="266"/>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lupta cu intoxica</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ia: hemosorb</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limfosorb</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ie, hemodializă în caz de insuficien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ă renală acută.</w:t>
      </w:r>
    </w:p>
    <w:p w14:paraId="09926FCF" w14:textId="77777777" w:rsidR="0010128D" w:rsidRPr="00FE3DC1" w:rsidRDefault="0010128D" w:rsidP="00476F81">
      <w:pPr>
        <w:ind w:firstLine="709"/>
        <w:jc w:val="both"/>
        <w:rPr>
          <w:rFonts w:ascii="Times New Roman" w:hAnsi="Times New Roman" w:cs="Times New Roman"/>
          <w:i/>
          <w:sz w:val="24"/>
          <w:szCs w:val="24"/>
          <w:lang w:val="ro-RO"/>
        </w:rPr>
      </w:pPr>
      <w:r w:rsidRPr="00FE3DC1">
        <w:rPr>
          <w:rFonts w:ascii="Times New Roman" w:hAnsi="Times New Roman" w:cs="Times New Roman"/>
          <w:i/>
          <w:sz w:val="24"/>
          <w:szCs w:val="24"/>
          <w:lang w:val="ro-RO"/>
        </w:rPr>
        <w:t>Complica</w:t>
      </w:r>
      <w:r w:rsidRPr="00FE3DC1">
        <w:rPr>
          <w:rFonts w:ascii="Cambria Math" w:hAnsi="Cambria Math" w:cs="Cambria Math"/>
          <w:i/>
          <w:sz w:val="24"/>
          <w:szCs w:val="24"/>
          <w:lang w:val="ro-RO"/>
        </w:rPr>
        <w:t>ț</w:t>
      </w:r>
      <w:r w:rsidRPr="00FE3DC1">
        <w:rPr>
          <w:rFonts w:ascii="Times New Roman" w:hAnsi="Times New Roman" w:cs="Times New Roman"/>
          <w:i/>
          <w:sz w:val="24"/>
          <w:szCs w:val="24"/>
          <w:lang w:val="ro-RO"/>
        </w:rPr>
        <w:t>ii:</w:t>
      </w:r>
    </w:p>
    <w:p w14:paraId="51D80F6C" w14:textId="77777777" w:rsidR="0010128D" w:rsidRPr="00FE3DC1" w:rsidRDefault="0010128D" w:rsidP="00C06C1B">
      <w:pPr>
        <w:numPr>
          <w:ilvl w:val="0"/>
          <w:numId w:val="26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Sindromul de detresă respiratorie acută (ARDS)</w:t>
      </w:r>
    </w:p>
    <w:p w14:paraId="68D4770D" w14:textId="77777777" w:rsidR="0010128D" w:rsidRPr="00FE3DC1" w:rsidRDefault="0010128D" w:rsidP="00C06C1B">
      <w:pPr>
        <w:numPr>
          <w:ilvl w:val="0"/>
          <w:numId w:val="26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Coagulare intravasculară diseminată</w:t>
      </w:r>
    </w:p>
    <w:p w14:paraId="39E81F3D" w14:textId="77777777" w:rsidR="0010128D" w:rsidRPr="00FE3DC1" w:rsidRDefault="0010128D" w:rsidP="00C06C1B">
      <w:pPr>
        <w:numPr>
          <w:ilvl w:val="0"/>
          <w:numId w:val="26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Insuficien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ă renală</w:t>
      </w:r>
    </w:p>
    <w:p w14:paraId="1903481F" w14:textId="77777777" w:rsidR="0010128D" w:rsidRPr="00FE3DC1" w:rsidRDefault="0010128D" w:rsidP="00C06C1B">
      <w:pPr>
        <w:numPr>
          <w:ilvl w:val="0"/>
          <w:numId w:val="265"/>
        </w:numPr>
        <w:ind w:firstLine="709"/>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Insuficien</w:t>
      </w:r>
      <w:r w:rsidRPr="00FE3DC1">
        <w:rPr>
          <w:rFonts w:ascii="Cambria Math" w:hAnsi="Cambria Math" w:cs="Cambria Math"/>
          <w:sz w:val="24"/>
          <w:szCs w:val="24"/>
          <w:lang w:val="ro-RO"/>
        </w:rPr>
        <w:t>ț</w:t>
      </w:r>
      <w:r w:rsidRPr="00FE3DC1">
        <w:rPr>
          <w:rFonts w:ascii="Times New Roman" w:hAnsi="Times New Roman" w:cs="Times New Roman"/>
          <w:sz w:val="24"/>
          <w:szCs w:val="24"/>
          <w:lang w:val="ro-RO"/>
        </w:rPr>
        <w:t>ă hepatică</w:t>
      </w:r>
    </w:p>
    <w:p w14:paraId="2DF28263" w14:textId="77777777" w:rsidR="0010128D" w:rsidRPr="00FE3DC1" w:rsidRDefault="0010128D" w:rsidP="00476F81">
      <w:pPr>
        <w:ind w:firstLine="709"/>
        <w:jc w:val="both"/>
        <w:rPr>
          <w:rFonts w:ascii="Times New Roman" w:hAnsi="Times New Roman" w:cs="Times New Roman"/>
          <w:i/>
          <w:sz w:val="24"/>
          <w:szCs w:val="24"/>
          <w:lang w:val="ro-RO"/>
        </w:rPr>
      </w:pPr>
      <w:r w:rsidRPr="00AC07C2">
        <w:rPr>
          <w:rFonts w:ascii="Times New Roman" w:hAnsi="Times New Roman" w:cs="Times New Roman"/>
          <w:b/>
          <w:sz w:val="24"/>
          <w:szCs w:val="24"/>
          <w:lang w:val="ro-RO"/>
        </w:rPr>
        <w:t>Bibliografie</w:t>
      </w:r>
      <w:r w:rsidRPr="00FE3DC1">
        <w:rPr>
          <w:rFonts w:ascii="Times New Roman" w:hAnsi="Times New Roman" w:cs="Times New Roman"/>
          <w:i/>
          <w:sz w:val="24"/>
          <w:szCs w:val="24"/>
          <w:lang w:val="ro-RO"/>
        </w:rPr>
        <w:t>:</w:t>
      </w:r>
    </w:p>
    <w:p w14:paraId="4B80E17D" w14:textId="77777777" w:rsidR="0010128D" w:rsidRPr="00FE3DC1" w:rsidRDefault="0010128D" w:rsidP="00C06C1B">
      <w:pPr>
        <w:numPr>
          <w:ilvl w:val="0"/>
          <w:numId w:val="267"/>
        </w:numPr>
        <w:tabs>
          <w:tab w:val="left" w:pos="1134"/>
        </w:tabs>
        <w:ind w:hanging="371"/>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Cunnningham FG, Leveno KI, Bloom SL, Hauth IC, Rouse DJ, Spong CY: Williams Obstetrics, 23 rd Edition: http://www.accessmedicine.com.</w:t>
      </w:r>
    </w:p>
    <w:p w14:paraId="2A5743DD" w14:textId="77777777" w:rsidR="0010128D" w:rsidRPr="00FE3DC1" w:rsidRDefault="0010128D" w:rsidP="00C06C1B">
      <w:pPr>
        <w:numPr>
          <w:ilvl w:val="0"/>
          <w:numId w:val="267"/>
        </w:numPr>
        <w:tabs>
          <w:tab w:val="left" w:pos="1134"/>
        </w:tabs>
        <w:ind w:hanging="371"/>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Otero RM, Nguyen HB, Huang DT, Gaieski DF, Goyal M, Gunnerson KJ, et al. Early goal-directed therapy in severe sepsis and septic shock revisited concepts, controversies, and contemporary findings. Chest 2006; 130: 1579-95.</w:t>
      </w:r>
    </w:p>
    <w:p w14:paraId="70D34BC0" w14:textId="77777777" w:rsidR="0010128D" w:rsidRPr="00FE3DC1" w:rsidRDefault="0010128D" w:rsidP="00C06C1B">
      <w:pPr>
        <w:numPr>
          <w:ilvl w:val="0"/>
          <w:numId w:val="267"/>
        </w:numPr>
        <w:tabs>
          <w:tab w:val="left" w:pos="1134"/>
        </w:tabs>
        <w:ind w:hanging="371"/>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Royal College of Obstetricians and Gynaecologists (RCOG). Bacterial sepsis in pregnancy – 64a April 2012. RCOG Green top Guidelines. London: RCOG Press; 2012a. Available from URL: http://www.rcog.org.uk/womens-health/clinical-guidance/sepsis-pregnancy-bacterial-green-top-64a.</w:t>
      </w:r>
    </w:p>
    <w:p w14:paraId="750DF61D" w14:textId="77777777" w:rsidR="0010128D" w:rsidRPr="00FE3DC1" w:rsidRDefault="0010128D" w:rsidP="00C06C1B">
      <w:pPr>
        <w:numPr>
          <w:ilvl w:val="0"/>
          <w:numId w:val="267"/>
        </w:numPr>
        <w:tabs>
          <w:tab w:val="left" w:pos="1134"/>
        </w:tabs>
        <w:ind w:hanging="371"/>
        <w:contextualSpacing/>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Singer M et al., The Third International Consensus Definitions for Sepsis and Septic Shock (Sepsis-3), Clinical Review and Education, feb. 23, 2016, vol. 315, nr. 8, 801-810.</w:t>
      </w:r>
    </w:p>
    <w:p w14:paraId="33A7AFFF" w14:textId="77777777" w:rsidR="0010128D" w:rsidRPr="00FE3DC1" w:rsidRDefault="0010128D" w:rsidP="00476F81">
      <w:pPr>
        <w:ind w:firstLine="709"/>
        <w:jc w:val="both"/>
        <w:rPr>
          <w:rFonts w:ascii="Times New Roman" w:hAnsi="Times New Roman" w:cs="Times New Roman"/>
          <w:sz w:val="24"/>
          <w:szCs w:val="24"/>
          <w:lang w:val="ro-RO"/>
        </w:rPr>
      </w:pPr>
    </w:p>
    <w:p w14:paraId="43178E0C" w14:textId="77777777" w:rsidR="0010128D" w:rsidRPr="00FE3DC1" w:rsidRDefault="0010128D" w:rsidP="00476F81">
      <w:pPr>
        <w:ind w:firstLine="709"/>
        <w:jc w:val="both"/>
        <w:rPr>
          <w:rFonts w:ascii="Times New Roman" w:hAnsi="Times New Roman" w:cs="Times New Roman"/>
          <w:sz w:val="24"/>
          <w:szCs w:val="24"/>
          <w:lang w:val="ro-RO"/>
        </w:rPr>
      </w:pPr>
    </w:p>
    <w:p w14:paraId="79B135FA" w14:textId="77777777" w:rsidR="0010128D" w:rsidRDefault="0010128D" w:rsidP="00476F81">
      <w:pPr>
        <w:ind w:firstLine="709"/>
        <w:jc w:val="both"/>
        <w:rPr>
          <w:rFonts w:ascii="Times New Roman" w:hAnsi="Times New Roman" w:cs="Times New Roman"/>
          <w:sz w:val="24"/>
          <w:szCs w:val="24"/>
          <w:lang w:val="ro-RO"/>
        </w:rPr>
      </w:pPr>
    </w:p>
    <w:p w14:paraId="1E70ACF0" w14:textId="77777777" w:rsidR="0010128D" w:rsidRPr="00AC07C2" w:rsidRDefault="0010128D" w:rsidP="00AC07C2">
      <w:pPr>
        <w:pStyle w:val="IntenseQuote"/>
        <w:rPr>
          <w:b/>
          <w:sz w:val="36"/>
          <w:szCs w:val="36"/>
          <w:lang w:val="ro-RO"/>
        </w:rPr>
      </w:pPr>
      <w:r w:rsidRPr="00AC07C2">
        <w:rPr>
          <w:b/>
          <w:sz w:val="36"/>
          <w:szCs w:val="36"/>
          <w:lang w:val="ro-RO"/>
        </w:rPr>
        <w:t xml:space="preserve">PATOLOGIA HEPATO-BILIARĂ </w:t>
      </w:r>
      <w:r w:rsidRPr="00AC07C2">
        <w:rPr>
          <w:rFonts w:ascii="Cambria Math" w:hAnsi="Cambria Math" w:cs="Cambria Math"/>
          <w:b/>
          <w:sz w:val="36"/>
          <w:szCs w:val="36"/>
          <w:lang w:val="ro-RO"/>
        </w:rPr>
        <w:t>Ș</w:t>
      </w:r>
      <w:r w:rsidRPr="00AC07C2">
        <w:rPr>
          <w:b/>
          <w:sz w:val="36"/>
          <w:szCs w:val="36"/>
          <w:lang w:val="ro-RO"/>
        </w:rPr>
        <w:t>I SARCINA</w:t>
      </w:r>
    </w:p>
    <w:p w14:paraId="63A72311" w14:textId="77777777" w:rsidR="0010128D" w:rsidRPr="009444A9" w:rsidRDefault="0010128D" w:rsidP="00476F81">
      <w:pPr>
        <w:ind w:firstLine="709"/>
        <w:jc w:val="center"/>
        <w:rPr>
          <w:rFonts w:ascii="Times New Roman" w:hAnsi="Times New Roman" w:cs="Times New Roman"/>
          <w:sz w:val="24"/>
          <w:szCs w:val="24"/>
          <w:lang w:val="ro-RO"/>
        </w:rPr>
      </w:pPr>
      <w:r w:rsidRPr="009444A9">
        <w:rPr>
          <w:rFonts w:ascii="Times New Roman" w:eastAsia="Calibri" w:hAnsi="Times New Roman" w:cs="Times New Roman"/>
          <w:lang w:val="en-US"/>
        </w:rPr>
        <w:t xml:space="preserve">dr.în șt.med. </w:t>
      </w:r>
      <w:r w:rsidRPr="009444A9">
        <w:rPr>
          <w:rFonts w:ascii="Times New Roman" w:hAnsi="Times New Roman" w:cs="Times New Roman"/>
          <w:sz w:val="24"/>
          <w:szCs w:val="24"/>
          <w:lang w:val="ro-RO"/>
        </w:rPr>
        <w:t>Lumini</w:t>
      </w:r>
      <w:r w:rsidRPr="009444A9">
        <w:rPr>
          <w:rFonts w:ascii="Cambria Math" w:hAnsi="Cambria Math" w:cs="Cambria Math"/>
          <w:sz w:val="24"/>
          <w:szCs w:val="24"/>
          <w:lang w:val="ro-RO"/>
        </w:rPr>
        <w:t>ț</w:t>
      </w:r>
      <w:r w:rsidRPr="009444A9">
        <w:rPr>
          <w:rFonts w:ascii="Times New Roman" w:hAnsi="Times New Roman" w:cs="Times New Roman"/>
          <w:sz w:val="24"/>
          <w:szCs w:val="24"/>
          <w:lang w:val="ro-RO"/>
        </w:rPr>
        <w:t>a Mihalcean</w:t>
      </w:r>
    </w:p>
    <w:p w14:paraId="1DF91FA4"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Sarcină poate induce modificări semnificative în unele manifestări clinice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de laborator legate de func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ia ficatului. Tulburările func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iei ficatului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vezicii biliare cuprind o listă impunătoare de complica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ii care pot apărea în timpul sarcinii, inclusiv unele unice, specifice doar sarcinii.</w:t>
      </w:r>
    </w:p>
    <w:p w14:paraId="793F8F98" w14:textId="77777777" w:rsidR="0010128D" w:rsidRPr="00EC777C" w:rsidRDefault="0010128D" w:rsidP="00476F81">
      <w:pPr>
        <w:ind w:firstLine="709"/>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Fiziologia ficatului în sarcină</w:t>
      </w:r>
    </w:p>
    <w:p w14:paraId="1674C331"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Ficatul participă în metabolismul glucidelor, lipidelor, aminoacizilor, neutralizarea substan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elor toxice, men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inerea glicemiei (datorită glicogenolizei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gluconeogenezei), sinteza proteinelor, în special a factorilor de coagulare, antitrombinei III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proteinelor S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C. În sarcină func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ia ficatului se poate schimba. Aceasta frecvent complică stabilirea corectă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oportună a diagnosticului patologiei hepatice. (tabelul 1).</w:t>
      </w:r>
    </w:p>
    <w:p w14:paraId="1870E3C7"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Tabelul 1. </w:t>
      </w:r>
      <w:r w:rsidRPr="00EC777C">
        <w:rPr>
          <w:rFonts w:ascii="Times New Roman" w:hAnsi="Times New Roman" w:cs="Times New Roman"/>
          <w:b/>
          <w:sz w:val="24"/>
          <w:szCs w:val="24"/>
          <w:lang w:val="ro-RO"/>
        </w:rPr>
        <w:t>Modificările indicatorilor biochimici ai func</w:t>
      </w:r>
      <w:r w:rsidRPr="00EC777C">
        <w:rPr>
          <w:rFonts w:ascii="Cambria Math" w:hAnsi="Cambria Math" w:cs="Cambria Math"/>
          <w:b/>
          <w:sz w:val="24"/>
          <w:szCs w:val="24"/>
          <w:lang w:val="ro-RO"/>
        </w:rPr>
        <w:t>ț</w:t>
      </w:r>
      <w:r w:rsidRPr="00EC777C">
        <w:rPr>
          <w:rFonts w:ascii="Times New Roman" w:hAnsi="Times New Roman" w:cs="Times New Roman"/>
          <w:b/>
          <w:sz w:val="24"/>
          <w:szCs w:val="24"/>
          <w:lang w:val="ro-RO"/>
        </w:rPr>
        <w:t>iei hepatice în sarcină</w:t>
      </w:r>
      <w:r w:rsidRPr="00EC777C">
        <w:rPr>
          <w:rFonts w:ascii="Times New Roman" w:hAnsi="Times New Roman" w:cs="Times New Roman"/>
          <w:sz w:val="24"/>
          <w:szCs w:val="24"/>
          <w:lang w:val="ro-RO"/>
        </w:rPr>
        <w:t xml:space="preserve"> (Nisvander K., Evans A, 1999)</w:t>
      </w:r>
    </w:p>
    <w:tbl>
      <w:tblPr>
        <w:tblStyle w:val="MediumList1-Accent4"/>
        <w:tblW w:w="0" w:type="auto"/>
        <w:tblLook w:val="04A0" w:firstRow="1" w:lastRow="0" w:firstColumn="1" w:lastColumn="0" w:noHBand="0" w:noVBand="1"/>
      </w:tblPr>
      <w:tblGrid>
        <w:gridCol w:w="4644"/>
        <w:gridCol w:w="4644"/>
      </w:tblGrid>
      <w:tr w:rsidR="0010128D" w:rsidRPr="00EC777C" w14:paraId="17A4630C" w14:textId="77777777" w:rsidTr="00DB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DDF0CE1"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Indicator</w:t>
            </w:r>
          </w:p>
        </w:tc>
        <w:tc>
          <w:tcPr>
            <w:tcW w:w="4644" w:type="dxa"/>
          </w:tcPr>
          <w:p w14:paraId="30FDE76F" w14:textId="77777777" w:rsidR="0010128D" w:rsidRPr="00EC777C" w:rsidRDefault="0010128D" w:rsidP="00476F81">
            <w:pPr>
              <w:spacing w:line="276" w:lineRule="auto"/>
              <w:ind w:firstLine="709"/>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C777C">
              <w:rPr>
                <w:rFonts w:ascii="Times New Roman" w:hAnsi="Times New Roman" w:cs="Times New Roman"/>
                <w:b/>
                <w:sz w:val="24"/>
                <w:szCs w:val="24"/>
              </w:rPr>
              <w:t>Concentra</w:t>
            </w:r>
            <w:r w:rsidRPr="00EC777C">
              <w:rPr>
                <w:rFonts w:ascii="Cambria Math" w:hAnsi="Cambria Math" w:cs="Cambria Math"/>
                <w:b/>
                <w:sz w:val="24"/>
                <w:szCs w:val="24"/>
              </w:rPr>
              <w:t>ț</w:t>
            </w:r>
            <w:r w:rsidRPr="00EC777C">
              <w:rPr>
                <w:rFonts w:ascii="Times New Roman" w:hAnsi="Times New Roman" w:cs="Times New Roman"/>
                <w:b/>
                <w:sz w:val="24"/>
                <w:szCs w:val="24"/>
              </w:rPr>
              <w:t>ie serică</w:t>
            </w:r>
          </w:p>
        </w:tc>
      </w:tr>
      <w:tr w:rsidR="0010128D" w:rsidRPr="00EC777C" w14:paraId="0734D446"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8786F0C"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Albumina</w:t>
            </w:r>
          </w:p>
        </w:tc>
        <w:tc>
          <w:tcPr>
            <w:tcW w:w="4644" w:type="dxa"/>
          </w:tcPr>
          <w:p w14:paraId="5F48CEDD" w14:textId="77777777" w:rsidR="0010128D" w:rsidRPr="00EC777C" w:rsidRDefault="0010128D" w:rsidP="00476F81">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 cu 20%</w:t>
            </w:r>
          </w:p>
        </w:tc>
      </w:tr>
      <w:tr w:rsidR="0010128D" w:rsidRPr="00EC777C" w14:paraId="2E0FF2DA"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10C028B2"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Fosfataza alcalină</w:t>
            </w:r>
          </w:p>
        </w:tc>
        <w:tc>
          <w:tcPr>
            <w:tcW w:w="4644" w:type="dxa"/>
          </w:tcPr>
          <w:p w14:paraId="36E5EF09" w14:textId="77777777" w:rsidR="0010128D" w:rsidRPr="00EC777C" w:rsidRDefault="0010128D" w:rsidP="00476F81">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 de 2 ori</w:t>
            </w:r>
          </w:p>
        </w:tc>
      </w:tr>
      <w:tr w:rsidR="0010128D" w:rsidRPr="00EC777C" w14:paraId="4ABAB609"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E47315"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Bilirubina</w:t>
            </w:r>
          </w:p>
        </w:tc>
        <w:tc>
          <w:tcPr>
            <w:tcW w:w="4644" w:type="dxa"/>
          </w:tcPr>
          <w:p w14:paraId="3B1FB6F5" w14:textId="77777777" w:rsidR="0010128D" w:rsidRPr="00EC777C" w:rsidRDefault="0010128D" w:rsidP="00476F81">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Nu se schimbă</w:t>
            </w:r>
          </w:p>
        </w:tc>
      </w:tr>
      <w:tr w:rsidR="0010128D" w:rsidRPr="00EC777C" w14:paraId="1D11795D"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77E659B9"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Ceruloplasmina</w:t>
            </w:r>
          </w:p>
        </w:tc>
        <w:tc>
          <w:tcPr>
            <w:tcW w:w="4644" w:type="dxa"/>
          </w:tcPr>
          <w:p w14:paraId="5B0D01F8" w14:textId="77777777" w:rsidR="0010128D" w:rsidRPr="00EC777C" w:rsidRDefault="0010128D" w:rsidP="00476F81">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w:t>
            </w:r>
          </w:p>
        </w:tc>
      </w:tr>
      <w:tr w:rsidR="0010128D" w:rsidRPr="00EC777C" w14:paraId="4769FA5F"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2699856"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Colesterolul</w:t>
            </w:r>
          </w:p>
        </w:tc>
        <w:tc>
          <w:tcPr>
            <w:tcW w:w="4644" w:type="dxa"/>
          </w:tcPr>
          <w:p w14:paraId="6805F3E1" w14:textId="77777777" w:rsidR="0010128D" w:rsidRPr="00EC777C" w:rsidRDefault="0010128D" w:rsidP="00476F81">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 de 2 ori</w:t>
            </w:r>
          </w:p>
        </w:tc>
      </w:tr>
      <w:tr w:rsidR="0010128D" w:rsidRPr="00EC777C" w14:paraId="2DDF61F1"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47B6DD1D"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Gama-globulinele</w:t>
            </w:r>
          </w:p>
        </w:tc>
        <w:tc>
          <w:tcPr>
            <w:tcW w:w="4644" w:type="dxa"/>
          </w:tcPr>
          <w:p w14:paraId="4D4D69C4" w14:textId="77777777" w:rsidR="0010128D" w:rsidRPr="00EC777C" w:rsidRDefault="0010128D" w:rsidP="00476F81">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 nesemnificativ</w:t>
            </w:r>
          </w:p>
        </w:tc>
      </w:tr>
      <w:tr w:rsidR="0010128D" w:rsidRPr="00EC777C" w14:paraId="6F93F46E"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DBD16F1"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Gama-glutamilranspeptidaza</w:t>
            </w:r>
          </w:p>
        </w:tc>
        <w:tc>
          <w:tcPr>
            <w:tcW w:w="4644" w:type="dxa"/>
          </w:tcPr>
          <w:p w14:paraId="0A2604D4" w14:textId="77777777" w:rsidR="0010128D" w:rsidRPr="00EC777C" w:rsidRDefault="0010128D" w:rsidP="00476F81">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Uneori ↑ u</w:t>
            </w:r>
            <w:r w:rsidRPr="00EC777C">
              <w:rPr>
                <w:rFonts w:ascii="Cambria Math" w:hAnsi="Cambria Math" w:cs="Cambria Math"/>
                <w:sz w:val="24"/>
                <w:szCs w:val="24"/>
              </w:rPr>
              <w:t>ș</w:t>
            </w:r>
            <w:r w:rsidRPr="00EC777C">
              <w:rPr>
                <w:rFonts w:ascii="Times New Roman" w:hAnsi="Times New Roman" w:cs="Times New Roman"/>
                <w:sz w:val="24"/>
                <w:szCs w:val="24"/>
              </w:rPr>
              <w:t>or</w:t>
            </w:r>
          </w:p>
        </w:tc>
      </w:tr>
      <w:tr w:rsidR="0010128D" w:rsidRPr="00EC777C" w14:paraId="46467F8E"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1A1521BD"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Haptoglobinele</w:t>
            </w:r>
          </w:p>
        </w:tc>
        <w:tc>
          <w:tcPr>
            <w:tcW w:w="4644" w:type="dxa"/>
          </w:tcPr>
          <w:p w14:paraId="37BC1A37" w14:textId="77777777" w:rsidR="0010128D" w:rsidRPr="00EC777C" w:rsidRDefault="0010128D" w:rsidP="00476F81">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Nu se schimbă</w:t>
            </w:r>
          </w:p>
        </w:tc>
      </w:tr>
      <w:tr w:rsidR="0010128D" w:rsidRPr="00EC777C" w14:paraId="7D7910EB"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99840AE"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Aminotransferazele serice</w:t>
            </w:r>
          </w:p>
        </w:tc>
        <w:tc>
          <w:tcPr>
            <w:tcW w:w="4644" w:type="dxa"/>
          </w:tcPr>
          <w:p w14:paraId="00F621BD" w14:textId="77777777" w:rsidR="0010128D" w:rsidRPr="00EC777C" w:rsidRDefault="0010128D" w:rsidP="00476F81">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Nu se schimbă</w:t>
            </w:r>
          </w:p>
        </w:tc>
      </w:tr>
      <w:tr w:rsidR="0010128D" w:rsidRPr="0010128D" w14:paraId="6E6AF4AD"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288B0F98"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Proteina generală</w:t>
            </w:r>
          </w:p>
        </w:tc>
        <w:tc>
          <w:tcPr>
            <w:tcW w:w="4644" w:type="dxa"/>
          </w:tcPr>
          <w:p w14:paraId="79E201C6" w14:textId="77777777" w:rsidR="0010128D" w:rsidRPr="00EC777C" w:rsidRDefault="0010128D" w:rsidP="00476F81">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Uneori ↓ u</w:t>
            </w:r>
            <w:r w:rsidRPr="00EC777C">
              <w:rPr>
                <w:rFonts w:ascii="Cambria Math" w:hAnsi="Cambria Math" w:cs="Cambria Math"/>
                <w:sz w:val="24"/>
                <w:szCs w:val="24"/>
              </w:rPr>
              <w:t>ș</w:t>
            </w:r>
            <w:r w:rsidRPr="00EC777C">
              <w:rPr>
                <w:rFonts w:ascii="Times New Roman" w:hAnsi="Times New Roman" w:cs="Times New Roman"/>
                <w:sz w:val="24"/>
                <w:szCs w:val="24"/>
              </w:rPr>
              <w:t>or (din contul hemodilu</w:t>
            </w:r>
            <w:r w:rsidRPr="00EC777C">
              <w:rPr>
                <w:rFonts w:ascii="Cambria Math" w:hAnsi="Cambria Math" w:cs="Cambria Math"/>
                <w:sz w:val="24"/>
                <w:szCs w:val="24"/>
              </w:rPr>
              <w:t>ț</w:t>
            </w:r>
            <w:r w:rsidRPr="00EC777C">
              <w:rPr>
                <w:rFonts w:ascii="Times New Roman" w:hAnsi="Times New Roman" w:cs="Times New Roman"/>
                <w:sz w:val="24"/>
                <w:szCs w:val="24"/>
              </w:rPr>
              <w:t>iei)</w:t>
            </w:r>
          </w:p>
        </w:tc>
      </w:tr>
      <w:tr w:rsidR="0010128D" w:rsidRPr="00EC777C" w14:paraId="149B2590" w14:textId="77777777" w:rsidTr="00DB3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839727B"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Transferina</w:t>
            </w:r>
          </w:p>
        </w:tc>
        <w:tc>
          <w:tcPr>
            <w:tcW w:w="4644" w:type="dxa"/>
          </w:tcPr>
          <w:p w14:paraId="6EE9A63B" w14:textId="77777777" w:rsidR="0010128D" w:rsidRPr="00EC777C" w:rsidRDefault="0010128D" w:rsidP="00476F81">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w:t>
            </w:r>
          </w:p>
        </w:tc>
      </w:tr>
      <w:tr w:rsidR="0010128D" w:rsidRPr="00EC777C" w14:paraId="7535D35C" w14:textId="77777777" w:rsidTr="00DB3A23">
        <w:tc>
          <w:tcPr>
            <w:cnfStyle w:val="001000000000" w:firstRow="0" w:lastRow="0" w:firstColumn="1" w:lastColumn="0" w:oddVBand="0" w:evenVBand="0" w:oddHBand="0" w:evenHBand="0" w:firstRowFirstColumn="0" w:firstRowLastColumn="0" w:lastRowFirstColumn="0" w:lastRowLastColumn="0"/>
            <w:tcW w:w="4644" w:type="dxa"/>
          </w:tcPr>
          <w:p w14:paraId="1EFCD02B" w14:textId="77777777" w:rsidR="0010128D" w:rsidRPr="00EC777C" w:rsidRDefault="0010128D" w:rsidP="00476F81">
            <w:pPr>
              <w:spacing w:line="276" w:lineRule="auto"/>
              <w:ind w:firstLine="709"/>
              <w:jc w:val="both"/>
              <w:rPr>
                <w:rFonts w:ascii="Times New Roman" w:hAnsi="Times New Roman" w:cs="Times New Roman"/>
                <w:sz w:val="24"/>
                <w:szCs w:val="24"/>
              </w:rPr>
            </w:pPr>
            <w:r w:rsidRPr="00EC777C">
              <w:rPr>
                <w:rFonts w:ascii="Times New Roman" w:hAnsi="Times New Roman" w:cs="Times New Roman"/>
                <w:sz w:val="24"/>
                <w:szCs w:val="24"/>
              </w:rPr>
              <w:t>Trigliceridele</w:t>
            </w:r>
          </w:p>
        </w:tc>
        <w:tc>
          <w:tcPr>
            <w:tcW w:w="4644" w:type="dxa"/>
          </w:tcPr>
          <w:p w14:paraId="63CAC6B4" w14:textId="77777777" w:rsidR="0010128D" w:rsidRPr="00EC777C" w:rsidRDefault="0010128D" w:rsidP="00476F81">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777C">
              <w:rPr>
                <w:rFonts w:ascii="Times New Roman" w:hAnsi="Times New Roman" w:cs="Times New Roman"/>
                <w:sz w:val="24"/>
                <w:szCs w:val="24"/>
              </w:rPr>
              <w:t>↑ treptat pe parcursul sarcinii</w:t>
            </w:r>
          </w:p>
        </w:tc>
      </w:tr>
    </w:tbl>
    <w:p w14:paraId="2CFA66CF" w14:textId="77777777" w:rsidR="0010128D" w:rsidRPr="00EC777C" w:rsidRDefault="0010128D" w:rsidP="00476F81">
      <w:pPr>
        <w:ind w:firstLine="709"/>
        <w:jc w:val="both"/>
        <w:rPr>
          <w:rFonts w:ascii="Times New Roman" w:hAnsi="Times New Roman" w:cs="Times New Roman"/>
          <w:sz w:val="24"/>
          <w:szCs w:val="24"/>
          <w:lang w:val="ro-RO"/>
        </w:rPr>
      </w:pPr>
    </w:p>
    <w:p w14:paraId="1D46ECBE" w14:textId="77777777" w:rsidR="0010128D" w:rsidRPr="00EC777C" w:rsidRDefault="0010128D" w:rsidP="00476F81">
      <w:pPr>
        <w:ind w:firstLine="709"/>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Clasificarea patologiilor hepato-biliare în sarcină</w:t>
      </w:r>
    </w:p>
    <w:p w14:paraId="44F4EAD2"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Se obi</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nuie</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 să se împartă afec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iunile hepatice care complică sarcina în două categorii generale: </w:t>
      </w:r>
    </w:p>
    <w:p w14:paraId="02E1642B" w14:textId="77777777" w:rsidR="0010128D" w:rsidRPr="00EC777C" w:rsidRDefault="0010128D" w:rsidP="00C06C1B">
      <w:pPr>
        <w:numPr>
          <w:ilvl w:val="0"/>
          <w:numId w:val="271"/>
        </w:numPr>
        <w:ind w:left="709" w:firstLine="709"/>
        <w:contextualSpacing/>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Patologiile specific legate de sarcină, care se rezolvă, fie spontan, fie imediat după na</w:t>
      </w:r>
      <w:r w:rsidRPr="00EC777C">
        <w:rPr>
          <w:rFonts w:ascii="Cambria Math" w:hAnsi="Cambria Math" w:cs="Cambria Math"/>
          <w:i/>
          <w:sz w:val="24"/>
          <w:szCs w:val="24"/>
          <w:lang w:val="ro-RO"/>
        </w:rPr>
        <w:t>ș</w:t>
      </w:r>
      <w:r w:rsidRPr="00EC777C">
        <w:rPr>
          <w:rFonts w:ascii="Times New Roman" w:hAnsi="Times New Roman" w:cs="Times New Roman"/>
          <w:i/>
          <w:sz w:val="24"/>
          <w:szCs w:val="24"/>
          <w:lang w:val="ro-RO"/>
        </w:rPr>
        <w:t>tere</w:t>
      </w:r>
      <w:r w:rsidRPr="00EC777C">
        <w:rPr>
          <w:rFonts w:ascii="Times New Roman" w:hAnsi="Times New Roman" w:cs="Times New Roman"/>
          <w:sz w:val="24"/>
          <w:szCs w:val="24"/>
          <w:lang w:val="ro-RO"/>
        </w:rPr>
        <w:t xml:space="preserve">: </w:t>
      </w:r>
    </w:p>
    <w:p w14:paraId="1BCC6BFD" w14:textId="77777777" w:rsidR="0010128D" w:rsidRPr="00EC777C" w:rsidRDefault="0010128D" w:rsidP="00C06C1B">
      <w:pPr>
        <w:numPr>
          <w:ilvl w:val="0"/>
          <w:numId w:val="270"/>
        </w:numPr>
        <w:ind w:left="709"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disfunc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ii hepatice din voma gravidelor, </w:t>
      </w:r>
    </w:p>
    <w:p w14:paraId="0C577C64" w14:textId="77777777" w:rsidR="0010128D" w:rsidRPr="00EC777C" w:rsidRDefault="0010128D" w:rsidP="00C06C1B">
      <w:pPr>
        <w:numPr>
          <w:ilvl w:val="0"/>
          <w:numId w:val="270"/>
        </w:numPr>
        <w:ind w:left="709"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colestaza intrahepatică, </w:t>
      </w:r>
    </w:p>
    <w:p w14:paraId="134BCAA5" w14:textId="77777777" w:rsidR="0010128D" w:rsidRPr="00EC777C" w:rsidRDefault="0010128D" w:rsidP="00C06C1B">
      <w:pPr>
        <w:numPr>
          <w:ilvl w:val="0"/>
          <w:numId w:val="270"/>
        </w:numPr>
        <w:ind w:left="709"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distrofia grasă acută a ficatului </w:t>
      </w:r>
    </w:p>
    <w:p w14:paraId="5DA9C5E6" w14:textId="77777777" w:rsidR="0010128D" w:rsidRPr="00EC777C" w:rsidRDefault="0010128D" w:rsidP="00C06C1B">
      <w:pPr>
        <w:numPr>
          <w:ilvl w:val="0"/>
          <w:numId w:val="270"/>
        </w:numPr>
        <w:ind w:left="709"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leziunile hepatocelulare în preeclampsie - "Sindromul HELLP".</w:t>
      </w:r>
    </w:p>
    <w:p w14:paraId="5519FDF7" w14:textId="77777777" w:rsidR="0010128D" w:rsidRPr="00EC777C" w:rsidRDefault="0010128D" w:rsidP="00476F81">
      <w:pPr>
        <w:ind w:left="709" w:firstLine="709"/>
        <w:contextualSpacing/>
        <w:jc w:val="both"/>
        <w:rPr>
          <w:rFonts w:ascii="Times New Roman" w:hAnsi="Times New Roman" w:cs="Times New Roman"/>
          <w:sz w:val="24"/>
          <w:szCs w:val="24"/>
          <w:lang w:val="ro-RO"/>
        </w:rPr>
      </w:pPr>
    </w:p>
    <w:p w14:paraId="6130DEC5" w14:textId="77777777" w:rsidR="0010128D" w:rsidRPr="00EC777C" w:rsidRDefault="0010128D" w:rsidP="00C06C1B">
      <w:pPr>
        <w:numPr>
          <w:ilvl w:val="0"/>
          <w:numId w:val="271"/>
        </w:numPr>
        <w:ind w:left="709" w:firstLine="709"/>
        <w:contextualSpacing/>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 xml:space="preserve">Patologii hepatice care se întâlnesc </w:t>
      </w:r>
      <w:r w:rsidRPr="00EC777C">
        <w:rPr>
          <w:rFonts w:ascii="Cambria Math" w:hAnsi="Cambria Math" w:cs="Cambria Math"/>
          <w:i/>
          <w:sz w:val="24"/>
          <w:szCs w:val="24"/>
          <w:lang w:val="ro-RO"/>
        </w:rPr>
        <w:t>ș</w:t>
      </w:r>
      <w:r w:rsidRPr="00EC777C">
        <w:rPr>
          <w:rFonts w:ascii="Times New Roman" w:hAnsi="Times New Roman" w:cs="Times New Roman"/>
          <w:i/>
          <w:sz w:val="24"/>
          <w:szCs w:val="24"/>
          <w:lang w:val="ro-RO"/>
        </w:rPr>
        <w:t xml:space="preserve">i înafara sarcinii: </w:t>
      </w:r>
    </w:p>
    <w:p w14:paraId="2ADF16F1" w14:textId="77777777" w:rsidR="0010128D" w:rsidRPr="00EC777C" w:rsidRDefault="0010128D" w:rsidP="00C06C1B">
      <w:pPr>
        <w:numPr>
          <w:ilvl w:val="0"/>
          <w:numId w:val="269"/>
        </w:numPr>
        <w:ind w:left="284"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hepatita acută sau cronică, </w:t>
      </w:r>
    </w:p>
    <w:p w14:paraId="4B7FDA31" w14:textId="77777777" w:rsidR="0010128D" w:rsidRPr="00EC777C" w:rsidRDefault="0010128D" w:rsidP="00C06C1B">
      <w:pPr>
        <w:numPr>
          <w:ilvl w:val="0"/>
          <w:numId w:val="269"/>
        </w:numPr>
        <w:ind w:left="284"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ciroza, </w:t>
      </w:r>
    </w:p>
    <w:p w14:paraId="02E25DF3" w14:textId="77777777" w:rsidR="0010128D" w:rsidRPr="00EC777C" w:rsidRDefault="0010128D" w:rsidP="00C06C1B">
      <w:pPr>
        <w:numPr>
          <w:ilvl w:val="0"/>
          <w:numId w:val="269"/>
        </w:numPr>
        <w:ind w:left="284"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hiperbilirubinemiile ereditare.</w:t>
      </w:r>
    </w:p>
    <w:p w14:paraId="413AE614" w14:textId="77777777" w:rsidR="0010128D" w:rsidRPr="00EC777C" w:rsidRDefault="0010128D" w:rsidP="00476F81">
      <w:pPr>
        <w:ind w:left="1429" w:firstLine="709"/>
        <w:contextualSpacing/>
        <w:jc w:val="both"/>
        <w:rPr>
          <w:rFonts w:ascii="Times New Roman" w:hAnsi="Times New Roman" w:cs="Times New Roman"/>
          <w:sz w:val="24"/>
          <w:szCs w:val="24"/>
          <w:lang w:val="ro-RO"/>
        </w:rPr>
      </w:pPr>
    </w:p>
    <w:p w14:paraId="0B996CF4" w14:textId="77777777" w:rsidR="0010128D" w:rsidRPr="00EC777C" w:rsidRDefault="0010128D" w:rsidP="00C06C1B">
      <w:pPr>
        <w:numPr>
          <w:ilvl w:val="0"/>
          <w:numId w:val="284"/>
        </w:numPr>
        <w:ind w:firstLine="709"/>
        <w:contextualSpacing/>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Patologiile specific legate de sarcină</w:t>
      </w:r>
    </w:p>
    <w:p w14:paraId="17F59566" w14:textId="77777777" w:rsidR="0010128D" w:rsidRPr="00EC777C" w:rsidRDefault="0010128D" w:rsidP="00476F81">
      <w:pPr>
        <w:ind w:firstLine="709"/>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Voma gravidelor</w:t>
      </w:r>
    </w:p>
    <w:p w14:paraId="43712BD8"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Defini</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ie.</w:t>
      </w:r>
      <w:r w:rsidRPr="00EC777C">
        <w:rPr>
          <w:rFonts w:ascii="Times New Roman" w:hAnsi="Times New Roman" w:cs="Times New Roman"/>
          <w:sz w:val="24"/>
          <w:szCs w:val="24"/>
          <w:lang w:val="ro-RO"/>
        </w:rPr>
        <w:t xml:space="preserve"> Voma gravidelor sau Hiperemesis gravidarum este o formă severă a vomelor la gravide mai mult de 4 vome în 24 de ore). </w:t>
      </w:r>
    </w:p>
    <w:p w14:paraId="67ABC360"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Inciden</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ă</w:t>
      </w:r>
      <w:r w:rsidRPr="00EC777C">
        <w:rPr>
          <w:rFonts w:ascii="Times New Roman" w:hAnsi="Times New Roman" w:cs="Times New Roman"/>
          <w:sz w:val="24"/>
          <w:szCs w:val="24"/>
          <w:lang w:val="ro-RO"/>
        </w:rPr>
        <w:t>. Hiperemeza gravidelor este o complica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ie rară în sarcină dar, deoarece sarcina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vărsăturile coexistă, nu există un diagnostic corect între emeză gravidară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hiperemeză. Rata hiperemezei gravidare este de 0,2 – 3.0% din numărul total de sarcini. </w:t>
      </w:r>
    </w:p>
    <w:p w14:paraId="437325C6"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Etiopatogenie (teorii)</w:t>
      </w:r>
      <w:r w:rsidRPr="00EC777C">
        <w:rPr>
          <w:rFonts w:ascii="Times New Roman" w:hAnsi="Times New Roman" w:cs="Times New Roman"/>
          <w:sz w:val="24"/>
          <w:szCs w:val="24"/>
          <w:lang w:val="ro-RO"/>
        </w:rPr>
        <w:t>:</w:t>
      </w:r>
    </w:p>
    <w:p w14:paraId="337CE5FC" w14:textId="77777777" w:rsidR="0010128D" w:rsidRPr="00EC777C" w:rsidRDefault="0010128D" w:rsidP="00C06C1B">
      <w:pPr>
        <w:numPr>
          <w:ilvl w:val="0"/>
          <w:numId w:val="272"/>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Modificările hormonale, în special nivelul ridicat de ß HCG în primul trimestru, cauzând hipertiroidism tranzitor, fiind mai frecventă în sarcina multiplă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boala trofoblastică gesta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ională. Teoriile adi</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ionale explică hipersaliva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ia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scăderea motilită</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ii gastrice din cauza concentra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iei ridicate de estrogen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progesteron.</w:t>
      </w:r>
    </w:p>
    <w:p w14:paraId="598FD235" w14:textId="77777777" w:rsidR="0010128D" w:rsidRPr="00EC777C" w:rsidRDefault="0010128D" w:rsidP="00C06C1B">
      <w:pPr>
        <w:numPr>
          <w:ilvl w:val="0"/>
          <w:numId w:val="272"/>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Teoria răspunsului imun la vilii corionici care intră în circula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ia sanguină maternă sau rpspunsul imun contra fătului străin.</w:t>
      </w:r>
    </w:p>
    <w:p w14:paraId="7D80170A"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 xml:space="preserve">Cauze </w:t>
      </w:r>
      <w:r w:rsidRPr="00EC777C">
        <w:rPr>
          <w:rFonts w:ascii="Cambria Math" w:hAnsi="Cambria Math" w:cs="Cambria Math"/>
          <w:i/>
          <w:sz w:val="24"/>
          <w:szCs w:val="24"/>
          <w:lang w:val="ro-RO"/>
        </w:rPr>
        <w:t>ș</w:t>
      </w:r>
      <w:r w:rsidRPr="00EC777C">
        <w:rPr>
          <w:rFonts w:ascii="Times New Roman" w:hAnsi="Times New Roman" w:cs="Times New Roman"/>
          <w:i/>
          <w:sz w:val="24"/>
          <w:szCs w:val="24"/>
          <w:lang w:val="ro-RO"/>
        </w:rPr>
        <w:t xml:space="preserve">i factori de risc: </w:t>
      </w:r>
      <w:r w:rsidRPr="00EC777C">
        <w:rPr>
          <w:rFonts w:ascii="Times New Roman" w:hAnsi="Times New Roman" w:cs="Times New Roman"/>
          <w:sz w:val="24"/>
          <w:szCs w:val="24"/>
          <w:lang w:val="ro-RO"/>
        </w:rPr>
        <w:t>etnia, anomaliile fetale, masa corporală crescută, vărsăturile înainte de sarcină, intervalul mic între sarcini,</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intoleran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a anterioară la contraceptive,</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sarcini anterioare cu emeză,</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sarcină multiplă, boala trofoblastică,</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 xml:space="preserve">primiparitatea. </w:t>
      </w:r>
    </w:p>
    <w:p w14:paraId="3600C807"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 xml:space="preserve">Tablou clinic: </w:t>
      </w:r>
      <w:r w:rsidRPr="00EC777C">
        <w:rPr>
          <w:rFonts w:ascii="Times New Roman" w:hAnsi="Times New Roman" w:cs="Times New Roman"/>
          <w:sz w:val="24"/>
          <w:szCs w:val="24"/>
          <w:lang w:val="ro-RO"/>
        </w:rPr>
        <w:t>Gra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a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vărsăturile sunt întâlnite frecvent în sarcină. Hiperemezis gravidarum este forma cea mai severă a acestui fenomen. Hiperemeza debutează la 9-10 săptămâni, având o manifestare maximă la 11-13 săptămâni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se rezolvă, de regulă la 12-14 săptămâni. În unele cazuri simptomele pot persista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până la 22 de săptămâni. </w:t>
      </w:r>
    </w:p>
    <w:p w14:paraId="570695E0"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Se manifestă clinic prin: </w:t>
      </w:r>
    </w:p>
    <w:p w14:paraId="32B08A58" w14:textId="77777777" w:rsidR="0010128D" w:rsidRPr="00EC777C" w:rsidRDefault="0010128D" w:rsidP="00C06C1B">
      <w:pPr>
        <w:numPr>
          <w:ilvl w:val="0"/>
          <w:numId w:val="273"/>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tulburări gastrointestinale – gre</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uri, vome, ptialism (cele mai frecvente),</w:t>
      </w:r>
    </w:p>
    <w:p w14:paraId="39B80EE3" w14:textId="77777777" w:rsidR="0010128D" w:rsidRPr="00EC777C" w:rsidRDefault="0010128D" w:rsidP="00C06C1B">
      <w:pPr>
        <w:numPr>
          <w:ilvl w:val="0"/>
          <w:numId w:val="273"/>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tulburări ale somnului, hiperolfac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 disgeuzie (alterări ale gustului),</w:t>
      </w:r>
    </w:p>
    <w:p w14:paraId="651FE7CA" w14:textId="77777777" w:rsidR="0010128D" w:rsidRPr="00EC777C" w:rsidRDefault="0010128D" w:rsidP="00C06C1B">
      <w:pPr>
        <w:numPr>
          <w:ilvl w:val="0"/>
          <w:numId w:val="273"/>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scăderea sensibilită</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ii gustative,</w:t>
      </w:r>
    </w:p>
    <w:p w14:paraId="140C1B9C" w14:textId="77777777" w:rsidR="0010128D" w:rsidRPr="00EC777C" w:rsidRDefault="0010128D" w:rsidP="00C06C1B">
      <w:pPr>
        <w:numPr>
          <w:ilvl w:val="0"/>
          <w:numId w:val="273"/>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depresie, anxietate, iritabilitate,</w:t>
      </w:r>
    </w:p>
    <w:p w14:paraId="2F8BE060" w14:textId="77777777" w:rsidR="0010128D" w:rsidRPr="00EC777C" w:rsidRDefault="0010128D" w:rsidP="00C06C1B">
      <w:pPr>
        <w:numPr>
          <w:ilvl w:val="0"/>
          <w:numId w:val="273"/>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modificări de comportament, scăderea capacită</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ii de concentrare.</w:t>
      </w:r>
    </w:p>
    <w:p w14:paraId="242B9F43"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Complica</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 xml:space="preserve">iile care pot apărea la mamă: </w:t>
      </w:r>
      <w:r w:rsidRPr="00EC777C">
        <w:rPr>
          <w:rFonts w:ascii="Times New Roman" w:hAnsi="Times New Roman" w:cs="Times New Roman"/>
          <w:sz w:val="24"/>
          <w:szCs w:val="24"/>
          <w:lang w:val="ro-RO"/>
        </w:rPr>
        <w:t>insuficien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ă renală, coagulopatie (echimoze, pete</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ii),</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atrofie, sindromul Mallory-Weiss, hipoglicemie,</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icter, malnutri</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 encefalopatie,</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vasospasmul arterelor cerebrale, depresie,</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 xml:space="preserve">pneumomediastin. </w:t>
      </w:r>
    </w:p>
    <w:p w14:paraId="3889A5C2"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Complica</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 xml:space="preserve">ii care pot apărea la făt: </w:t>
      </w:r>
      <w:r w:rsidRPr="00EC777C">
        <w:rPr>
          <w:rFonts w:ascii="Times New Roman" w:hAnsi="Times New Roman" w:cs="Times New Roman"/>
          <w:sz w:val="24"/>
          <w:szCs w:val="24"/>
          <w:lang w:val="ro-RO"/>
        </w:rPr>
        <w:t>Nu există studii de lungă durată care să demonstreze efectul hiperemezei asupra fătului. Totu</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sunt păreri că stresul, deshidratarea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malnutri</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ia din timpul sarcinii pot predispune fetu</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ii pe viitor la boli cardiace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diabet zaharat.</w:t>
      </w:r>
    </w:p>
    <w:p w14:paraId="13A8C3D8"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 xml:space="preserve">Diagnostic clinic </w:t>
      </w:r>
      <w:r w:rsidRPr="00EC777C">
        <w:rPr>
          <w:rFonts w:ascii="Cambria Math" w:hAnsi="Cambria Math" w:cs="Cambria Math"/>
          <w:i/>
          <w:sz w:val="24"/>
          <w:szCs w:val="24"/>
          <w:lang w:val="ro-RO"/>
        </w:rPr>
        <w:t>ș</w:t>
      </w:r>
      <w:r w:rsidRPr="00EC777C">
        <w:rPr>
          <w:rFonts w:ascii="Times New Roman" w:hAnsi="Times New Roman" w:cs="Times New Roman"/>
          <w:i/>
          <w:sz w:val="24"/>
          <w:szCs w:val="24"/>
          <w:lang w:val="ro-RO"/>
        </w:rPr>
        <w:t>i paraclinic:</w:t>
      </w:r>
    </w:p>
    <w:p w14:paraId="4C6DEA11" w14:textId="77777777" w:rsidR="0010128D" w:rsidRPr="00EC777C" w:rsidRDefault="0010128D" w:rsidP="00C06C1B">
      <w:pPr>
        <w:numPr>
          <w:ilvl w:val="0"/>
          <w:numId w:val="274"/>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Prezen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a de corpi cetonici în urină (pot fi nocivi petru dezvoltarea fătului),</w:t>
      </w:r>
    </w:p>
    <w:p w14:paraId="2FB97BA6" w14:textId="77777777" w:rsidR="0010128D" w:rsidRPr="00EC777C" w:rsidRDefault="0010128D" w:rsidP="00C06C1B">
      <w:pPr>
        <w:numPr>
          <w:ilvl w:val="0"/>
          <w:numId w:val="274"/>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Alcaloză metabolică hipercloremică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cetoacidoză în sânge</w:t>
      </w:r>
    </w:p>
    <w:p w14:paraId="79C9513D" w14:textId="77777777" w:rsidR="0010128D" w:rsidRPr="00EC777C" w:rsidRDefault="0010128D" w:rsidP="00C06C1B">
      <w:pPr>
        <w:numPr>
          <w:ilvl w:val="0"/>
          <w:numId w:val="274"/>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Cre</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terea nivelului de transaminaze serice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bilirubinei la 50% din gravidele cu hiperemeză,</w:t>
      </w:r>
    </w:p>
    <w:p w14:paraId="3B3E8B5E" w14:textId="77777777" w:rsidR="0010128D" w:rsidRPr="00EC777C" w:rsidRDefault="0010128D" w:rsidP="00C06C1B">
      <w:pPr>
        <w:numPr>
          <w:ilvl w:val="0"/>
          <w:numId w:val="274"/>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Cre</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terea nivelului de amilază în sânge (asocierea amilază↑+lipaza↑ sugerează pancreatită),</w:t>
      </w:r>
    </w:p>
    <w:p w14:paraId="697578E0" w14:textId="77777777" w:rsidR="0010128D" w:rsidRPr="00EC777C" w:rsidRDefault="0010128D" w:rsidP="00C06C1B">
      <w:pPr>
        <w:numPr>
          <w:ilvl w:val="0"/>
          <w:numId w:val="274"/>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Evaluarea TSH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tirozinei libere sugerează hipertiroidism tranzitor,</w:t>
      </w:r>
    </w:p>
    <w:p w14:paraId="5AAB2082" w14:textId="77777777" w:rsidR="0010128D" w:rsidRPr="00EC777C" w:rsidRDefault="0010128D" w:rsidP="00C06C1B">
      <w:pPr>
        <w:numPr>
          <w:ilvl w:val="0"/>
          <w:numId w:val="274"/>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Hematocritul poate fi crescut din cauza hemoconcentra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iei,</w:t>
      </w:r>
    </w:p>
    <w:p w14:paraId="720B1415" w14:textId="77777777" w:rsidR="0010128D" w:rsidRPr="00EC777C" w:rsidRDefault="0010128D" w:rsidP="00C06C1B">
      <w:pPr>
        <w:numPr>
          <w:ilvl w:val="0"/>
          <w:numId w:val="274"/>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Ultrasonografia este indicată pentru diagnosticarea sarcinii, starea fătului, constatarea la USG a sarcinii multiple, bolii trofoblastice gesta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ionale.</w:t>
      </w:r>
    </w:p>
    <w:p w14:paraId="2E0E694F"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Diagnosticul diferen</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 xml:space="preserve">ial: </w:t>
      </w:r>
      <w:r w:rsidRPr="00EC777C">
        <w:rPr>
          <w:rFonts w:ascii="Times New Roman" w:hAnsi="Times New Roman" w:cs="Times New Roman"/>
          <w:sz w:val="24"/>
          <w:szCs w:val="24"/>
          <w:lang w:val="ro-RO"/>
        </w:rPr>
        <w:t>Pancreatita acută, hepatita virală, infec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ia urinară, apendicită, esofagită, ficatul gras, gastroenterită, cetoacidoza diabetică, hipretiroidism, nefrolitiază, sindromui colonului iritabil, boala ulceroasă, boala Mallory-Weiss, preeclampsia, toxicitate la medicamente, migrene, torsiune de ovar, tulburări psihice, tumori craniene.</w:t>
      </w:r>
    </w:p>
    <w:p w14:paraId="79EAC2F4"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Tratament:</w:t>
      </w:r>
    </w:p>
    <w:p w14:paraId="3E4600E1" w14:textId="77777777" w:rsidR="0010128D" w:rsidRPr="00EC777C" w:rsidRDefault="0010128D" w:rsidP="00C06C1B">
      <w:pPr>
        <w:numPr>
          <w:ilvl w:val="0"/>
          <w:numId w:val="275"/>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Dietă u</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oară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alimenta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 până la ridicarea din pat diminea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a. Se recomandă mese în cantită</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 mici, dar mai dese, la cerere, evitarea grăsimilor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condimentelor, orientarea spre alimente uscate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sărate, eliminarea tabletelor de fier, mese proteice, ceai cu lămâi, ghimber, mentă;</w:t>
      </w:r>
    </w:p>
    <w:p w14:paraId="1E9C837E" w14:textId="77777777" w:rsidR="0010128D" w:rsidRPr="00EC777C" w:rsidRDefault="0010128D" w:rsidP="00C06C1B">
      <w:pPr>
        <w:numPr>
          <w:ilvl w:val="0"/>
          <w:numId w:val="275"/>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Vitaminoterapie (vitamina B6 combinat cu doxilamină de 3 ori pe zi);</w:t>
      </w:r>
    </w:p>
    <w:p w14:paraId="756D44BF" w14:textId="77777777" w:rsidR="0010128D" w:rsidRPr="00EC777C" w:rsidRDefault="0010128D" w:rsidP="00C06C1B">
      <w:pPr>
        <w:numPr>
          <w:ilvl w:val="0"/>
          <w:numId w:val="275"/>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Capsule cu ghimbir de 4 ori pe zi per os;</w:t>
      </w:r>
    </w:p>
    <w:p w14:paraId="7BF35AA1" w14:textId="77777777" w:rsidR="0010128D" w:rsidRPr="00EC777C" w:rsidRDefault="0010128D" w:rsidP="00C06C1B">
      <w:pPr>
        <w:numPr>
          <w:ilvl w:val="0"/>
          <w:numId w:val="275"/>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Antiemetice (metoclopamid, prometazină, ondasetron, metilprednisolon) în doze mici;</w:t>
      </w:r>
    </w:p>
    <w:p w14:paraId="41E8CD72" w14:textId="77777777" w:rsidR="0010128D" w:rsidRPr="00EC777C" w:rsidRDefault="0010128D" w:rsidP="00C06C1B">
      <w:pPr>
        <w:numPr>
          <w:ilvl w:val="0"/>
          <w:numId w:val="275"/>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Potasiu parenteral în caz de hipocaliemie severă;</w:t>
      </w:r>
    </w:p>
    <w:p w14:paraId="1B1E6B1A"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 xml:space="preserve">Prognostic: </w:t>
      </w:r>
      <w:r w:rsidRPr="00EC777C">
        <w:rPr>
          <w:rFonts w:ascii="Times New Roman" w:hAnsi="Times New Roman" w:cs="Times New Roman"/>
          <w:sz w:val="24"/>
          <w:szCs w:val="24"/>
          <w:lang w:val="ro-RO"/>
        </w:rPr>
        <w:t>Hiperemeza gravidelor este o patologie autolimitată, în majoritatea cazurilor ameliorându-se la sfâr</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itul primului trimestru de sarcină, iar uneori, poate persista până la na</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 Până la mijlocul secolului XX hiperemeza avea o rată înaltă de deces matern. În prezent, mortalitatea maternă a scăzut, dar afec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iunea continuă să se asocieze cu morbiditate semnificativă. Femeile care au suferit de hiperemeză gravidară în sarcină cu pierdere în greutate riscă să nască copii cu greutate mică.</w:t>
      </w:r>
    </w:p>
    <w:p w14:paraId="78FF925E" w14:textId="77777777" w:rsidR="0010128D" w:rsidRPr="00EC777C" w:rsidRDefault="0010128D" w:rsidP="00476F81">
      <w:pPr>
        <w:ind w:firstLine="709"/>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Dereglarea func</w:t>
      </w:r>
      <w:r w:rsidRPr="00EC777C">
        <w:rPr>
          <w:rFonts w:ascii="Cambria Math" w:hAnsi="Cambria Math" w:cs="Cambria Math"/>
          <w:b/>
          <w:color w:val="4F81BD" w:themeColor="accent1"/>
          <w:sz w:val="24"/>
          <w:szCs w:val="24"/>
          <w:lang w:val="ro-RO"/>
        </w:rPr>
        <w:t>ț</w:t>
      </w:r>
      <w:r w:rsidRPr="00EC777C">
        <w:rPr>
          <w:rFonts w:ascii="Times New Roman" w:hAnsi="Times New Roman" w:cs="Times New Roman"/>
          <w:b/>
          <w:color w:val="4F81BD" w:themeColor="accent1"/>
          <w:sz w:val="24"/>
          <w:szCs w:val="24"/>
          <w:lang w:val="ro-RO"/>
        </w:rPr>
        <w:t>íei hepatice în preeclampsie – Sindromul HELLP</w:t>
      </w:r>
    </w:p>
    <w:p w14:paraId="7F9F1CC0"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Defini</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ie:</w:t>
      </w:r>
      <w:r w:rsidRPr="00EC777C">
        <w:rPr>
          <w:rFonts w:ascii="Times New Roman" w:hAnsi="Times New Roman" w:cs="Times New Roman"/>
          <w:sz w:val="24"/>
          <w:szCs w:val="24"/>
          <w:lang w:val="ro-RO"/>
        </w:rPr>
        <w:t xml:space="preserve"> Sindtromul HELLP – formă severă a preeclampsiei care se manifestă prin hemoliză, concentra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ii crescute ale enzimelor hepatice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trombocitopenie. Descrierea acestui sindrom vezi în capitolul Stările hipertensive în sarcină.</w:t>
      </w:r>
    </w:p>
    <w:p w14:paraId="161EF4A7" w14:textId="77777777" w:rsidR="0010128D" w:rsidRPr="00EC777C" w:rsidRDefault="0010128D" w:rsidP="00476F81">
      <w:pPr>
        <w:ind w:firstLine="709"/>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Distrofia grasă acută a ficatului</w:t>
      </w:r>
    </w:p>
    <w:p w14:paraId="3C9C6ABB"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Inciden</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a</w:t>
      </w:r>
      <w:r w:rsidRPr="00EC777C">
        <w:rPr>
          <w:rFonts w:ascii="Times New Roman" w:hAnsi="Times New Roman" w:cs="Times New Roman"/>
          <w:sz w:val="24"/>
          <w:szCs w:val="24"/>
          <w:lang w:val="ro-RO"/>
        </w:rPr>
        <w:t xml:space="preserve"> – 1:10 000 de gravide. Se dezvoltă mai frecvent la 34-36 de săptămâni. Mortalitatea maternă în trecut ajungea până la 80%, în prezent până la 18-23% din contul diagnosticului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tratamentului contemporan</w:t>
      </w:r>
    </w:p>
    <w:p w14:paraId="57B76D63"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Etiologie</w:t>
      </w:r>
      <w:r w:rsidRPr="00EC777C">
        <w:rPr>
          <w:rFonts w:ascii="Times New Roman" w:hAnsi="Times New Roman" w:cs="Times New Roman"/>
          <w:sz w:val="24"/>
          <w:szCs w:val="24"/>
          <w:lang w:val="ro-RO"/>
        </w:rPr>
        <w:t xml:space="preserve"> – neclară. Factori predispozan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 infec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ia virală, intoxica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ia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preeclampsia. Distrofia grasă acută a ficatului de 3 ori mai frecvent se dezvoltă la sarcini cu fe</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 de sex masculin, în 30-60% de cazuri se asociază cu preeclampsia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în 9-25% se asociază cu sarcina multiplă. La autopsie frecvent se constată pancreatită acută.</w:t>
      </w:r>
    </w:p>
    <w:p w14:paraId="32EC468F"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Tablou clinic:</w:t>
      </w:r>
    </w:p>
    <w:p w14:paraId="2D5B9C64" w14:textId="77777777" w:rsidR="0010128D" w:rsidRPr="00EC777C" w:rsidRDefault="0010128D" w:rsidP="00476F81">
      <w:pPr>
        <w:ind w:left="360" w:firstLine="709"/>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Icter, dureri în epigastru sau rebordul costal drept, simptome de preeclampsie (HTA, proteinurie, edeme), ascită, febră, cefalee, prurit cutanat, gre</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uri, vome. </w:t>
      </w:r>
    </w:p>
    <w:p w14:paraId="2E8B63E6"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 xml:space="preserve">Diagnostic: </w:t>
      </w:r>
      <w:r w:rsidRPr="00EC777C">
        <w:rPr>
          <w:rFonts w:ascii="Times New Roman" w:hAnsi="Times New Roman" w:cs="Times New Roman"/>
          <w:sz w:val="24"/>
          <w:szCs w:val="24"/>
          <w:lang w:val="ro-RO"/>
        </w:rPr>
        <w:t>Leucocitoză (20-30x10³/l)</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cre</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trerea concentra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iei serice a aminotransferazelor de 3-10 ori</w:t>
      </w:r>
      <w:r w:rsidRPr="00EC777C">
        <w:rPr>
          <w:rFonts w:ascii="Times New Roman" w:hAnsi="Times New Roman" w:cs="Times New Roman"/>
          <w:i/>
          <w:sz w:val="24"/>
          <w:szCs w:val="24"/>
          <w:lang w:val="ro-RO"/>
        </w:rPr>
        <w:t>, c</w:t>
      </w:r>
      <w:r w:rsidRPr="00EC777C">
        <w:rPr>
          <w:rFonts w:ascii="Times New Roman" w:hAnsi="Times New Roman" w:cs="Times New Roman"/>
          <w:sz w:val="24"/>
          <w:szCs w:val="24"/>
          <w:lang w:val="ro-RO"/>
        </w:rPr>
        <w:t>re</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terea concentra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iei serice a fosfatazei alcaline de 5-10 ori</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cre</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terea concentra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iei serice a bilirubinei,</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hiperglicemie (frecvent nediagnosticată), scăderea concentra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iei serice a aminoacizilor,cre</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terea timpului protrombinei (uneori mai mult de 25 sec), trombocitopenie (&lt;100 000). Cea mai exactă metodă de diagnostic a distrofiei grase acute a ficatului este biopsia, dar este efctuată doar în cazurile grave. USG nu este întotdeauna informativă. Tomografie computerizată fără contrast + RMN se folose</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 pentru confirmarea diagnosticului.</w:t>
      </w:r>
    </w:p>
    <w:p w14:paraId="3484318B"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Diagnosticul diferen</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ial</w:t>
      </w:r>
      <w:r w:rsidRPr="00EC777C">
        <w:rPr>
          <w:rFonts w:ascii="Times New Roman" w:hAnsi="Times New Roman" w:cs="Times New Roman"/>
          <w:sz w:val="24"/>
          <w:szCs w:val="24"/>
          <w:lang w:val="ro-RO"/>
        </w:rPr>
        <w:t xml:space="preserve">: </w:t>
      </w:r>
    </w:p>
    <w:p w14:paraId="4E6D63CF" w14:textId="77777777" w:rsidR="0010128D" w:rsidRPr="00EC777C" w:rsidRDefault="0010128D" w:rsidP="00C06C1B">
      <w:pPr>
        <w:numPr>
          <w:ilvl w:val="0"/>
          <w:numId w:val="276"/>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hepatite virale, </w:t>
      </w:r>
    </w:p>
    <w:p w14:paraId="559ACC85" w14:textId="77777777" w:rsidR="0010128D" w:rsidRPr="00EC777C" w:rsidRDefault="0010128D" w:rsidP="00C06C1B">
      <w:pPr>
        <w:numPr>
          <w:ilvl w:val="0"/>
          <w:numId w:val="276"/>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preeclampsie cu sindromul HELLP, </w:t>
      </w:r>
    </w:p>
    <w:p w14:paraId="2EA4FFBB" w14:textId="77777777" w:rsidR="0010128D" w:rsidRPr="00EC777C" w:rsidRDefault="0010128D" w:rsidP="00C06C1B">
      <w:pPr>
        <w:numPr>
          <w:ilvl w:val="0"/>
          <w:numId w:val="276"/>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obstruc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ia extrahepatică a căilor biliare, </w:t>
      </w:r>
    </w:p>
    <w:p w14:paraId="0AF3749D" w14:textId="77777777" w:rsidR="0010128D" w:rsidRPr="00EC777C" w:rsidRDefault="0010128D" w:rsidP="00C06C1B">
      <w:pPr>
        <w:numPr>
          <w:ilvl w:val="0"/>
          <w:numId w:val="276"/>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colestaza gravidelor.</w:t>
      </w:r>
    </w:p>
    <w:p w14:paraId="38CD700B"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Tratament:</w:t>
      </w:r>
    </w:p>
    <w:p w14:paraId="3C503B00" w14:textId="77777777" w:rsidR="0010128D" w:rsidRPr="00EC777C" w:rsidRDefault="0010128D" w:rsidP="00C06C1B">
      <w:pPr>
        <w:numPr>
          <w:ilvl w:val="0"/>
          <w:numId w:val="277"/>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Tratamentul gravidelor cu DGAF este multidisciplinar.</w:t>
      </w:r>
    </w:p>
    <w:p w14:paraId="6CF44324" w14:textId="77777777" w:rsidR="0010128D" w:rsidRPr="00EC777C" w:rsidRDefault="0010128D" w:rsidP="00C06C1B">
      <w:pPr>
        <w:numPr>
          <w:ilvl w:val="0"/>
          <w:numId w:val="277"/>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Se corectează tulburările metabolice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se finisează sarcina (după evaluarea stării fătului)!</w:t>
      </w:r>
    </w:p>
    <w:p w14:paraId="71C0BB9A" w14:textId="77777777" w:rsidR="0010128D" w:rsidRPr="00EC777C" w:rsidRDefault="0010128D" w:rsidP="00C06C1B">
      <w:pPr>
        <w:numPr>
          <w:ilvl w:val="0"/>
          <w:numId w:val="277"/>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DGAF este indica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ie pentru finisarea sarcinii. Dacă colul este biologic pregătit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nu sunt contraindica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ii, se declan</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ează na</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terea. Dacă colul nu este matur sau sunt contraindica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ii pentru na</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terea vaginală se recomandă opera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 cezariană.</w:t>
      </w:r>
    </w:p>
    <w:p w14:paraId="09EA0925" w14:textId="77777777" w:rsidR="0010128D" w:rsidRPr="00EC777C" w:rsidRDefault="0010128D" w:rsidP="00C06C1B">
      <w:pPr>
        <w:numPr>
          <w:ilvl w:val="0"/>
          <w:numId w:val="277"/>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Metoda de anestezie nu este clar definită. Anestezia generală mic</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orează riscul hemoragiei, dar anestezicele generale sunt hepatotoxice. Dacă coagulograma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trombocitele sunt în limitele normei, se recomandă anestezie epidurală sau spinală.</w:t>
      </w:r>
    </w:p>
    <w:p w14:paraId="726D9034" w14:textId="77777777" w:rsidR="0010128D" w:rsidRPr="00EC777C" w:rsidRDefault="0010128D" w:rsidP="00C06C1B">
      <w:pPr>
        <w:numPr>
          <w:ilvl w:val="0"/>
          <w:numId w:val="277"/>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În caz de hemoragie  se trasfuzează plasmă proaspăt congelată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fitomenadionă.</w:t>
      </w:r>
    </w:p>
    <w:p w14:paraId="70420AD5" w14:textId="77777777" w:rsidR="0010128D" w:rsidRPr="00EC777C" w:rsidRDefault="0010128D" w:rsidP="00476F81">
      <w:pPr>
        <w:ind w:firstLine="709"/>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Colestaza gravidelor (CG)</w:t>
      </w:r>
    </w:p>
    <w:p w14:paraId="30A6759B"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Inciden</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a</w:t>
      </w:r>
      <w:r w:rsidRPr="00EC777C">
        <w:rPr>
          <w:rFonts w:ascii="Times New Roman" w:hAnsi="Times New Roman" w:cs="Times New Roman"/>
          <w:sz w:val="24"/>
          <w:szCs w:val="24"/>
          <w:lang w:val="ro-RO"/>
        </w:rPr>
        <w:t>: 1:500 de gravide. Se poate mo</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teni autosom-dominant. Recidivează în sarcinile ulterioare în 45% cazuri. Complica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iile CG – moartea fătului, na</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terea prematură, hemoragii postpartum (10-20%).</w:t>
      </w:r>
    </w:p>
    <w:p w14:paraId="7CFA8842"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 xml:space="preserve">Patogenia: </w:t>
      </w:r>
      <w:r w:rsidRPr="00EC777C">
        <w:rPr>
          <w:rFonts w:ascii="Times New Roman" w:hAnsi="Times New Roman" w:cs="Times New Roman"/>
          <w:sz w:val="24"/>
          <w:szCs w:val="24"/>
          <w:lang w:val="ro-RO"/>
        </w:rPr>
        <w:t>La bază stă dereglarea metabolismului estrogenilor în ficat care la rândul său mic</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orează formarea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eliberarea bilei. Pruritul generalizat se datorează depunerii acizilor biliari în </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esutul subcutanat.</w:t>
      </w:r>
    </w:p>
    <w:p w14:paraId="324A3AB9"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 xml:space="preserve">Tablou clinic: </w:t>
      </w:r>
      <w:r w:rsidRPr="00EC777C">
        <w:rPr>
          <w:rFonts w:ascii="Times New Roman" w:hAnsi="Times New Roman" w:cs="Times New Roman"/>
          <w:sz w:val="24"/>
          <w:szCs w:val="24"/>
          <w:lang w:val="ro-RO"/>
        </w:rPr>
        <w:t>Maladia mai frecvent se dezvoltă la 36-40 de săptămâni, prurit generalizat, icter u</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or sau moderat (simptom periodic).</w:t>
      </w:r>
    </w:p>
    <w:p w14:paraId="64BB90AA"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Diagnostic:</w:t>
      </w:r>
    </w:p>
    <w:p w14:paraId="0AA9B236" w14:textId="77777777" w:rsidR="0010128D" w:rsidRPr="00EC777C" w:rsidRDefault="0010128D" w:rsidP="00C06C1B">
      <w:pPr>
        <w:numPr>
          <w:ilvl w:val="0"/>
          <w:numId w:val="278"/>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bilirubina directă (de 2-5 ori)</w:t>
      </w:r>
    </w:p>
    <w:p w14:paraId="2B267D09" w14:textId="77777777" w:rsidR="0010128D" w:rsidRPr="00EC777C" w:rsidRDefault="0010128D" w:rsidP="00C06C1B">
      <w:pPr>
        <w:numPr>
          <w:ilvl w:val="0"/>
          <w:numId w:val="278"/>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activitatea fosfatazei alcaline (de 7-10 ori)</w:t>
      </w:r>
    </w:p>
    <w:p w14:paraId="7E979DAE" w14:textId="77777777" w:rsidR="0010128D" w:rsidRPr="00EC777C" w:rsidRDefault="0010128D" w:rsidP="00C06C1B">
      <w:pPr>
        <w:numPr>
          <w:ilvl w:val="0"/>
          <w:numId w:val="278"/>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u</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or activitatea ALAT, ASAT</w:t>
      </w:r>
    </w:p>
    <w:p w14:paraId="19890D21" w14:textId="77777777" w:rsidR="0010128D" w:rsidRPr="00EC777C" w:rsidRDefault="0010128D" w:rsidP="00C06C1B">
      <w:pPr>
        <w:numPr>
          <w:ilvl w:val="0"/>
          <w:numId w:val="278"/>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timpul protrombinic (este eficient de indicat fitomenadionă)</w:t>
      </w:r>
    </w:p>
    <w:p w14:paraId="39C97AA3" w14:textId="77777777" w:rsidR="0010128D" w:rsidRPr="00EC777C" w:rsidRDefault="0010128D" w:rsidP="00C06C1B">
      <w:pPr>
        <w:numPr>
          <w:ilvl w:val="0"/>
          <w:numId w:val="278"/>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de 10-100 de ori concentra</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ia acizilor colic, xenodeoxicolic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a altor acizi biliari</w:t>
      </w:r>
    </w:p>
    <w:p w14:paraId="01729C48"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Diagnostic diferen</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ial:</w:t>
      </w:r>
    </w:p>
    <w:p w14:paraId="24E21A33" w14:textId="77777777" w:rsidR="0010128D" w:rsidRPr="00EC777C" w:rsidRDefault="0010128D" w:rsidP="00C06C1B">
      <w:pPr>
        <w:numPr>
          <w:ilvl w:val="0"/>
          <w:numId w:val="279"/>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Icter parenchimatos (hepatite virale, infec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ia cu CMV, mononucleoza infec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ioasă)</w:t>
      </w:r>
    </w:p>
    <w:p w14:paraId="1113D82B" w14:textId="77777777" w:rsidR="0010128D" w:rsidRPr="00EC777C" w:rsidRDefault="0010128D" w:rsidP="00C06C1B">
      <w:pPr>
        <w:numPr>
          <w:ilvl w:val="0"/>
          <w:numId w:val="279"/>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Icterul mecanic (colecistita calculoasă, cancerul colangiocelular)</w:t>
      </w:r>
    </w:p>
    <w:p w14:paraId="4158AD18" w14:textId="77777777" w:rsidR="0010128D" w:rsidRPr="00EC777C" w:rsidRDefault="0010128D" w:rsidP="00C06C1B">
      <w:pPr>
        <w:numPr>
          <w:ilvl w:val="0"/>
          <w:numId w:val="279"/>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Ciroza biliară primară</w:t>
      </w:r>
    </w:p>
    <w:p w14:paraId="01F54E26" w14:textId="77777777" w:rsidR="0010128D" w:rsidRPr="00EC777C" w:rsidRDefault="0010128D" w:rsidP="00C06C1B">
      <w:pPr>
        <w:numPr>
          <w:ilvl w:val="0"/>
          <w:numId w:val="279"/>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Distrofia grasă acută a ficatului</w:t>
      </w:r>
    </w:p>
    <w:p w14:paraId="3AC3AA1F" w14:textId="77777777" w:rsidR="0010128D" w:rsidRPr="00EC777C" w:rsidRDefault="0010128D" w:rsidP="00C06C1B">
      <w:pPr>
        <w:numPr>
          <w:ilvl w:val="0"/>
          <w:numId w:val="279"/>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Icterul hemolitic</w:t>
      </w:r>
    </w:p>
    <w:p w14:paraId="7F624871" w14:textId="77777777" w:rsidR="0010128D" w:rsidRPr="00EC777C" w:rsidRDefault="0010128D" w:rsidP="00C06C1B">
      <w:pPr>
        <w:numPr>
          <w:ilvl w:val="0"/>
          <w:numId w:val="279"/>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Dereglări congenitale ale metabolismului (sindromul Dubin-Jonson etc.)</w:t>
      </w:r>
    </w:p>
    <w:p w14:paraId="78821E71"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Tratament:</w:t>
      </w:r>
    </w:p>
    <w:p w14:paraId="32D6DDF2" w14:textId="77777777" w:rsidR="0010128D" w:rsidRPr="00EC777C" w:rsidRDefault="0010128D" w:rsidP="00C06C1B">
      <w:pPr>
        <w:numPr>
          <w:ilvl w:val="0"/>
          <w:numId w:val="280"/>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Simptomatic (H1-blocatori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sedative)</w:t>
      </w:r>
    </w:p>
    <w:p w14:paraId="780D615B" w14:textId="77777777" w:rsidR="0010128D" w:rsidRPr="00EC777C" w:rsidRDefault="0010128D" w:rsidP="00C06C1B">
      <w:pPr>
        <w:numPr>
          <w:ilvl w:val="0"/>
          <w:numId w:val="281"/>
        </w:numPr>
        <w:ind w:left="993"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Difenhidramină, 25-50 mg per os 3-4 ori/zi</w:t>
      </w:r>
    </w:p>
    <w:p w14:paraId="345CD519" w14:textId="77777777" w:rsidR="0010128D" w:rsidRPr="00EC777C" w:rsidRDefault="0010128D" w:rsidP="00C06C1B">
      <w:pPr>
        <w:numPr>
          <w:ilvl w:val="0"/>
          <w:numId w:val="281"/>
        </w:numPr>
        <w:ind w:left="993"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Prometazină, 12,5-25mg per os 3-4 ori/zi</w:t>
      </w:r>
    </w:p>
    <w:p w14:paraId="6867EF6E" w14:textId="77777777" w:rsidR="0010128D" w:rsidRPr="00EC777C" w:rsidRDefault="0010128D" w:rsidP="00C06C1B">
      <w:pPr>
        <w:numPr>
          <w:ilvl w:val="0"/>
          <w:numId w:val="281"/>
        </w:numPr>
        <w:ind w:left="993"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Fenobarbital, 15-30 mg per os 3-4 ori/zi </w:t>
      </w:r>
    </w:p>
    <w:p w14:paraId="76593682" w14:textId="77777777" w:rsidR="0010128D" w:rsidRPr="00EC777C" w:rsidRDefault="0010128D" w:rsidP="00C06C1B">
      <w:pPr>
        <w:numPr>
          <w:ilvl w:val="0"/>
          <w:numId w:val="280"/>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Patogenetic</w:t>
      </w:r>
    </w:p>
    <w:p w14:paraId="578D1A7A" w14:textId="77777777" w:rsidR="0010128D" w:rsidRPr="00EC777C" w:rsidRDefault="0010128D" w:rsidP="00C06C1B">
      <w:pPr>
        <w:numPr>
          <w:ilvl w:val="0"/>
          <w:numId w:val="282"/>
        </w:numPr>
        <w:ind w:left="1418"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Colestiramină 3g per os 4 ori/zi, maximum 20g/zi. Paralel se administrează fitomenadionă, 10subcutan 1 dată la 5-7 zile, ac. folic, 1mg per os 1 dată/zi. Pe durata tratamentului se evaluează timpul protrombinic.</w:t>
      </w:r>
    </w:p>
    <w:p w14:paraId="5B3DA0E5" w14:textId="77777777" w:rsidR="0010128D" w:rsidRPr="00EC777C" w:rsidRDefault="0010128D" w:rsidP="00C06C1B">
      <w:pPr>
        <w:numPr>
          <w:ilvl w:val="0"/>
          <w:numId w:val="282"/>
        </w:numPr>
        <w:ind w:left="1418"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S-adenozil-metionină (în forme severe de CG).</w:t>
      </w:r>
    </w:p>
    <w:p w14:paraId="66526494"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Complica</w:t>
      </w:r>
      <w:r w:rsidRPr="00EC777C">
        <w:rPr>
          <w:rFonts w:ascii="Cambria Math" w:hAnsi="Cambria Math" w:cs="Cambria Math"/>
          <w:i/>
          <w:sz w:val="24"/>
          <w:szCs w:val="24"/>
          <w:lang w:val="ro-RO"/>
        </w:rPr>
        <w:t>ț</w:t>
      </w:r>
      <w:r w:rsidRPr="00EC777C">
        <w:rPr>
          <w:rFonts w:ascii="Times New Roman" w:hAnsi="Times New Roman" w:cs="Times New Roman"/>
          <w:i/>
          <w:sz w:val="24"/>
          <w:szCs w:val="24"/>
          <w:lang w:val="ro-RO"/>
        </w:rPr>
        <w:t xml:space="preserve">ii obstetricale: </w:t>
      </w:r>
      <w:r w:rsidRPr="00EC777C">
        <w:rPr>
          <w:rFonts w:ascii="Times New Roman" w:hAnsi="Times New Roman" w:cs="Times New Roman"/>
          <w:sz w:val="24"/>
          <w:szCs w:val="24"/>
          <w:lang w:val="ro-RO"/>
        </w:rPr>
        <w:t>moartea fătului</w:t>
      </w:r>
      <w:r w:rsidRPr="00EC777C">
        <w:rPr>
          <w:rFonts w:ascii="Times New Roman" w:hAnsi="Times New Roman" w:cs="Times New Roman"/>
          <w:i/>
          <w:sz w:val="24"/>
          <w:szCs w:val="24"/>
          <w:lang w:val="ro-RO"/>
        </w:rPr>
        <w:t xml:space="preserve">, </w:t>
      </w:r>
      <w:r w:rsidRPr="00EC777C">
        <w:rPr>
          <w:rFonts w:ascii="Times New Roman" w:hAnsi="Times New Roman" w:cs="Times New Roman"/>
          <w:sz w:val="24"/>
          <w:szCs w:val="24"/>
          <w:lang w:val="ro-RO"/>
        </w:rPr>
        <w:t>na</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terea prematură.</w:t>
      </w:r>
    </w:p>
    <w:p w14:paraId="01E9777B"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Profilaxia:</w:t>
      </w:r>
    </w:p>
    <w:p w14:paraId="74996ADE" w14:textId="77777777" w:rsidR="0010128D" w:rsidRPr="00EC777C" w:rsidRDefault="0010128D" w:rsidP="00C06C1B">
      <w:pPr>
        <w:numPr>
          <w:ilvl w:val="0"/>
          <w:numId w:val="283"/>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Gravida este consiliată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i se explică semnele na</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terii premature. De la 26-28 de săptămâni se aten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ionează asupra tonusului uterin, durerile în regiunea inferioară a abdomenului.</w:t>
      </w:r>
    </w:p>
    <w:p w14:paraId="3CA5C7E7" w14:textId="77777777" w:rsidR="0010128D" w:rsidRPr="00EC777C" w:rsidRDefault="0010128D" w:rsidP="00C06C1B">
      <w:pPr>
        <w:numPr>
          <w:ilvl w:val="0"/>
          <w:numId w:val="283"/>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De la 30-32 de săptămâni se efectuiază testul stress (1 dată/săptămână)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non-stress 1 dată/la 2 săptămâni)</w:t>
      </w:r>
    </w:p>
    <w:p w14:paraId="3EF2C00F" w14:textId="77777777" w:rsidR="0010128D" w:rsidRPr="00EC777C" w:rsidRDefault="0010128D" w:rsidP="00C06C1B">
      <w:pPr>
        <w:numPr>
          <w:ilvl w:val="0"/>
          <w:numId w:val="283"/>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La fiecare 3-4 săptămâni se determină starea intrauterină a fătului.</w:t>
      </w:r>
    </w:p>
    <w:p w14:paraId="01BEE2CF" w14:textId="77777777" w:rsidR="0010128D"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Conduita na</w:t>
      </w:r>
      <w:r w:rsidRPr="00EC777C">
        <w:rPr>
          <w:rFonts w:ascii="Cambria Math" w:hAnsi="Cambria Math" w:cs="Cambria Math"/>
          <w:i/>
          <w:sz w:val="24"/>
          <w:szCs w:val="24"/>
          <w:lang w:val="ro-RO"/>
        </w:rPr>
        <w:t>ș</w:t>
      </w:r>
      <w:r w:rsidRPr="00EC777C">
        <w:rPr>
          <w:rFonts w:ascii="Times New Roman" w:hAnsi="Times New Roman" w:cs="Times New Roman"/>
          <w:i/>
          <w:sz w:val="24"/>
          <w:szCs w:val="24"/>
          <w:lang w:val="ro-RO"/>
        </w:rPr>
        <w:t xml:space="preserve">terii: </w:t>
      </w:r>
      <w:r w:rsidRPr="00EC777C">
        <w:rPr>
          <w:rFonts w:ascii="Times New Roman" w:hAnsi="Times New Roman" w:cs="Times New Roman"/>
          <w:sz w:val="24"/>
          <w:szCs w:val="24"/>
          <w:lang w:val="ro-RO"/>
        </w:rPr>
        <w:t>Se recomandă de finisat sarcina la 37-38 de săptămâni cu aprecierea prealabilă a maturită</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ii pulmonare examinând lichidul amniotic. Conform unor studii sarcina trebuie păstrată cu controlul strict al stării intrauterine al fătului până la debutul spontan al na</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terii. Dacă na</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terea nu se declan</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ează spontan până la 41 de săptămâni, se declan</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ează artificial.</w:t>
      </w:r>
    </w:p>
    <w:p w14:paraId="130FCD22" w14:textId="77777777" w:rsidR="0010128D" w:rsidRPr="00EC777C" w:rsidRDefault="0010128D" w:rsidP="00476F81">
      <w:pPr>
        <w:ind w:firstLine="709"/>
        <w:jc w:val="both"/>
        <w:rPr>
          <w:rFonts w:ascii="Times New Roman" w:hAnsi="Times New Roman" w:cs="Times New Roman"/>
          <w:i/>
          <w:sz w:val="24"/>
          <w:szCs w:val="24"/>
          <w:lang w:val="ro-RO"/>
        </w:rPr>
      </w:pPr>
    </w:p>
    <w:p w14:paraId="603D5217" w14:textId="77777777" w:rsidR="0010128D" w:rsidRPr="00EC777C" w:rsidRDefault="0010128D" w:rsidP="00C06C1B">
      <w:pPr>
        <w:numPr>
          <w:ilvl w:val="0"/>
          <w:numId w:val="284"/>
        </w:numPr>
        <w:ind w:firstLine="709"/>
        <w:contextualSpacing/>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 xml:space="preserve">Patologii hepatice întâlnite </w:t>
      </w:r>
      <w:r w:rsidRPr="00EC777C">
        <w:rPr>
          <w:rFonts w:ascii="Cambria Math" w:hAnsi="Cambria Math" w:cs="Cambria Math"/>
          <w:b/>
          <w:color w:val="4F81BD" w:themeColor="accent1"/>
          <w:sz w:val="24"/>
          <w:szCs w:val="24"/>
          <w:lang w:val="ro-RO"/>
        </w:rPr>
        <w:t>ș</w:t>
      </w:r>
      <w:r w:rsidRPr="00EC777C">
        <w:rPr>
          <w:rFonts w:ascii="Times New Roman" w:hAnsi="Times New Roman" w:cs="Times New Roman"/>
          <w:b/>
          <w:color w:val="4F81BD" w:themeColor="accent1"/>
          <w:sz w:val="24"/>
          <w:szCs w:val="24"/>
          <w:lang w:val="ro-RO"/>
        </w:rPr>
        <w:t>i în afara sarcinii</w:t>
      </w:r>
    </w:p>
    <w:p w14:paraId="2B832ACD" w14:textId="77777777" w:rsidR="0010128D" w:rsidRPr="00EC777C" w:rsidRDefault="0010128D" w:rsidP="00476F81">
      <w:pPr>
        <w:ind w:firstLine="709"/>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Hepatitele virale</w:t>
      </w:r>
    </w:p>
    <w:p w14:paraId="620DCA45" w14:textId="77777777" w:rsidR="0010128D" w:rsidRPr="00EC777C" w:rsidRDefault="0010128D" w:rsidP="00476F81">
      <w:pPr>
        <w:ind w:firstLine="709"/>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Hepatitele acute virale sunt infecţii sistemice cu afectare predominantă a ficatului. Aproape toate  cazurile de hepatite acute virale sunt determinate de unul din cei 5 agenţi virali: HVA, HVB, HVC, HVD, HVE. Alte virusuri cu transmitere transfuzională sunt G, TT, F, SEN.</w:t>
      </w:r>
    </w:p>
    <w:p w14:paraId="4615A410" w14:textId="77777777" w:rsidR="0010128D" w:rsidRPr="00EC777C" w:rsidRDefault="0010128D" w:rsidP="00C06C1B">
      <w:pPr>
        <w:numPr>
          <w:ilvl w:val="0"/>
          <w:numId w:val="286"/>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Hepatita virală A</w:t>
      </w:r>
    </w:p>
    <w:p w14:paraId="4743E256" w14:textId="77777777" w:rsidR="0010128D" w:rsidRPr="00EC777C" w:rsidRDefault="0010128D" w:rsidP="00C06C1B">
      <w:pPr>
        <w:numPr>
          <w:ilvl w:val="0"/>
          <w:numId w:val="285"/>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Cauzată de unicul reprezentant al genului Hepatovirus, familia Picornaviridae</w:t>
      </w:r>
    </w:p>
    <w:p w14:paraId="124EE5FF"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Sursa de virus: umană, transmitere – directă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indirectă</w:t>
      </w:r>
    </w:p>
    <w:p w14:paraId="77DA1890"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Tablou clinic: Perioada de incuba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ie 15-45 zile. Pericol major prezintă bolnavii la 2-3 săptămâni de la infectare. Clinic: slăbiciune generală, scăderea poftei de mâncare, cefalee, febră, artralgie. Frecvent la debutul bolii este confundată cu gripă. Mai târziu apare icter, steatoree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colorarea urinii</w:t>
      </w:r>
    </w:p>
    <w:p w14:paraId="04ED3D9C"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Date de laborator: </w:t>
      </w:r>
    </w:p>
    <w:p w14:paraId="1C612F5D" w14:textId="77777777" w:rsidR="0010128D" w:rsidRPr="00EC777C" w:rsidRDefault="0010128D" w:rsidP="00476F81">
      <w:pPr>
        <w:ind w:left="720"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nespecifice - bilirubina directă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i indirectă ↑, enzimele hepatice↑, proteina generală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albumina serică ↓, leucocitoză.</w:t>
      </w:r>
    </w:p>
    <w:p w14:paraId="5762C445" w14:textId="77777777" w:rsidR="0010128D" w:rsidRPr="00EC777C" w:rsidRDefault="0010128D" w:rsidP="00476F81">
      <w:pPr>
        <w:spacing w:after="0"/>
        <w:ind w:left="720" w:firstLine="709"/>
        <w:contextualSpacing/>
        <w:rPr>
          <w:rFonts w:ascii="Times New Roman" w:eastAsia="Times New Roman" w:hAnsi="Times New Roman" w:cs="Times New Roman"/>
          <w:sz w:val="24"/>
          <w:szCs w:val="24"/>
          <w:lang w:val="ro-RO" w:eastAsia="ro-RO"/>
        </w:rPr>
      </w:pPr>
      <w:r w:rsidRPr="00EC777C">
        <w:rPr>
          <w:rFonts w:ascii="Times New Roman" w:hAnsi="Times New Roman" w:cs="Times New Roman"/>
          <w:color w:val="000000" w:themeColor="text1"/>
          <w:sz w:val="24"/>
          <w:szCs w:val="24"/>
          <w:lang w:val="ro-RO"/>
        </w:rPr>
        <w:t xml:space="preserve">specifice - </w:t>
      </w:r>
      <w:r w:rsidRPr="00EC777C">
        <w:rPr>
          <w:rFonts w:ascii="Times New Roman" w:eastAsia="Times New Roman" w:hAnsi="Times New Roman" w:cs="Times New Roman"/>
          <w:bCs/>
          <w:color w:val="000000"/>
          <w:sz w:val="24"/>
          <w:szCs w:val="24"/>
          <w:lang w:val="ro-RO" w:eastAsia="ro-RO"/>
        </w:rPr>
        <w:t>Ac anti-VHA IgM</w:t>
      </w:r>
      <w:r w:rsidRPr="00EC777C">
        <w:rPr>
          <w:rFonts w:ascii="Times New Roman" w:eastAsia="Times New Roman" w:hAnsi="Times New Roman" w:cs="Times New Roman"/>
          <w:bCs/>
          <w:color w:val="000000"/>
          <w:sz w:val="24"/>
          <w:szCs w:val="24"/>
          <w:lang w:val="en-US" w:eastAsia="ro-RO"/>
        </w:rPr>
        <w:t>; anti-VHA totatli (IgM + IgG)</w:t>
      </w:r>
    </w:p>
    <w:p w14:paraId="031081D5" w14:textId="77777777" w:rsidR="0010128D" w:rsidRPr="00EC777C" w:rsidRDefault="0010128D" w:rsidP="00C06C1B">
      <w:pPr>
        <w:numPr>
          <w:ilvl w:val="1"/>
          <w:numId w:val="285"/>
        </w:numPr>
        <w:spacing w:after="0"/>
        <w:ind w:left="1843" w:firstLine="709"/>
        <w:contextualSpacing/>
        <w:rPr>
          <w:rFonts w:ascii="Times New Roman" w:eastAsia="Times New Roman" w:hAnsi="Times New Roman" w:cs="Times New Roman"/>
          <w:sz w:val="24"/>
          <w:szCs w:val="24"/>
          <w:lang w:val="ro-RO" w:eastAsia="ro-RO"/>
        </w:rPr>
      </w:pPr>
      <w:r w:rsidRPr="00EC777C">
        <w:rPr>
          <w:rFonts w:ascii="Times New Roman" w:eastAsia="Times New Roman" w:hAnsi="Times New Roman" w:cs="Times New Roman"/>
          <w:sz w:val="24"/>
          <w:szCs w:val="24"/>
          <w:lang w:val="ro-RO" w:eastAsia="ro-RO"/>
        </w:rPr>
        <w:t>detectarea virusului / antigenelor în materiile fecale</w:t>
      </w:r>
    </w:p>
    <w:p w14:paraId="2B517809" w14:textId="77777777" w:rsidR="0010128D" w:rsidRPr="00EC777C" w:rsidRDefault="0010128D" w:rsidP="00C06C1B">
      <w:pPr>
        <w:numPr>
          <w:ilvl w:val="1"/>
          <w:numId w:val="285"/>
        </w:numPr>
        <w:spacing w:after="0"/>
        <w:ind w:left="1843" w:firstLine="709"/>
        <w:contextualSpacing/>
        <w:rPr>
          <w:rFonts w:ascii="Times New Roman" w:eastAsia="Times New Roman" w:hAnsi="Times New Roman" w:cs="Times New Roman"/>
          <w:sz w:val="24"/>
          <w:szCs w:val="24"/>
          <w:lang w:val="ro-RO" w:eastAsia="ro-RO"/>
        </w:rPr>
      </w:pPr>
      <w:r w:rsidRPr="00EC777C">
        <w:rPr>
          <w:rFonts w:ascii="Times New Roman" w:eastAsia="Times New Roman" w:hAnsi="Times New Roman" w:cs="Times New Roman"/>
          <w:sz w:val="24"/>
          <w:szCs w:val="24"/>
          <w:lang w:val="ro-RO" w:eastAsia="ro-RO"/>
        </w:rPr>
        <w:t>RIA, EIA, ELISA</w:t>
      </w:r>
    </w:p>
    <w:p w14:paraId="6F76B8D3" w14:textId="77777777" w:rsidR="0010128D" w:rsidRPr="00EC777C" w:rsidRDefault="0010128D" w:rsidP="00C06C1B">
      <w:pPr>
        <w:numPr>
          <w:ilvl w:val="1"/>
          <w:numId w:val="285"/>
        </w:numPr>
        <w:spacing w:after="0"/>
        <w:ind w:left="1843" w:firstLine="709"/>
        <w:contextualSpacing/>
        <w:rPr>
          <w:rFonts w:ascii="Times New Roman" w:eastAsia="Times New Roman" w:hAnsi="Times New Roman" w:cs="Times New Roman"/>
          <w:sz w:val="24"/>
          <w:szCs w:val="24"/>
          <w:lang w:val="ro-RO" w:eastAsia="ro-RO"/>
        </w:rPr>
      </w:pPr>
      <w:r w:rsidRPr="00EC777C">
        <w:rPr>
          <w:rFonts w:ascii="Times New Roman" w:eastAsia="Times New Roman" w:hAnsi="Times New Roman" w:cs="Times New Roman"/>
          <w:sz w:val="24"/>
          <w:szCs w:val="24"/>
          <w:lang w:val="ro-RO" w:eastAsia="ro-RO"/>
        </w:rPr>
        <w:t>evidenţierea ARN-VHA prin RT-PCR</w:t>
      </w:r>
    </w:p>
    <w:p w14:paraId="389D7967"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Profilaxie: HVA nu ac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ionează asupra evolu</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iei sarcinii. La moment este elaborată vaccină contra HVA, dar administrarea ei în timpul sarcinii este contraindicată.</w:t>
      </w:r>
    </w:p>
    <w:p w14:paraId="0C473CE9" w14:textId="77777777" w:rsidR="0010128D" w:rsidRPr="00EC777C" w:rsidRDefault="0010128D" w:rsidP="00C06C1B">
      <w:pPr>
        <w:numPr>
          <w:ilvl w:val="0"/>
          <w:numId w:val="286"/>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Hepatita virală B</w:t>
      </w:r>
    </w:p>
    <w:p w14:paraId="23F87DFA"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Virusul Hepatitei B aparţine familiei Hepadnaviridae</w:t>
      </w:r>
    </w:p>
    <w:p w14:paraId="0F05B6AA"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Sursa de virus: umană, transmitere – directă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indirectă</w:t>
      </w:r>
    </w:p>
    <w:p w14:paraId="693D5F3D"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Tablou clinic: </w:t>
      </w:r>
    </w:p>
    <w:p w14:paraId="727B8BF0" w14:textId="77777777" w:rsidR="0010128D" w:rsidRPr="00EC777C" w:rsidRDefault="0010128D" w:rsidP="00C06C1B">
      <w:pPr>
        <w:numPr>
          <w:ilvl w:val="0"/>
          <w:numId w:val="288"/>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Perioada de incuba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 30-180 zile. Probele serologice devin pozitive la 6-7 săptămâni de la infectare rar, mai devreme.</w:t>
      </w:r>
    </w:p>
    <w:p w14:paraId="08B45BCB" w14:textId="77777777" w:rsidR="0010128D" w:rsidRPr="00EC777C" w:rsidRDefault="0010128D" w:rsidP="00C06C1B">
      <w:pPr>
        <w:numPr>
          <w:ilvl w:val="0"/>
          <w:numId w:val="288"/>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icter</w:t>
      </w:r>
    </w:p>
    <w:p w14:paraId="0A3239EA" w14:textId="77777777" w:rsidR="0010128D" w:rsidRPr="00EC777C" w:rsidRDefault="0010128D" w:rsidP="00C06C1B">
      <w:pPr>
        <w:numPr>
          <w:ilvl w:val="0"/>
          <w:numId w:val="288"/>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fatigabilitate, pierderea apetitului, greţuri, vărsături, febra</w:t>
      </w:r>
    </w:p>
    <w:p w14:paraId="43E47E34" w14:textId="77777777" w:rsidR="0010128D" w:rsidRPr="00EC777C" w:rsidRDefault="0010128D" w:rsidP="00C06C1B">
      <w:pPr>
        <w:numPr>
          <w:ilvl w:val="0"/>
          <w:numId w:val="288"/>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dureri abdominale, dureri articulare</w:t>
      </w:r>
    </w:p>
    <w:p w14:paraId="2FCA7393" w14:textId="77777777" w:rsidR="0010128D" w:rsidRPr="00EC777C" w:rsidRDefault="0010128D" w:rsidP="00C06C1B">
      <w:pPr>
        <w:numPr>
          <w:ilvl w:val="0"/>
          <w:numId w:val="287"/>
        </w:numPr>
        <w:ind w:firstLine="709"/>
        <w:contextualSpacing/>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Diagnostic: În sânge apar Ac fa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ă HBsAg, HBcAg, HbeAg. Pentru Diagnostic diferen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ial între forma acută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i cronică se determină IgM la antigenele enumerate. Se determină ADN-ul specific viral. </w:t>
      </w:r>
    </w:p>
    <w:p w14:paraId="04C08A59"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Profilaxie: </w:t>
      </w:r>
    </w:p>
    <w:p w14:paraId="698837CB" w14:textId="77777777" w:rsidR="0010128D" w:rsidRPr="00EC777C" w:rsidRDefault="0010128D" w:rsidP="00C06C1B">
      <w:pPr>
        <w:numPr>
          <w:ilvl w:val="0"/>
          <w:numId w:val="290"/>
        </w:numPr>
        <w:ind w:left="127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Toate gravidele din RM sunt investigate pe parcursul sarcinii la HVB. Doza pentru adul</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 de vaccin este de 0,02 mg i/m. Se introduce în mu</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chiul deltoid, se repetă administrarea peste 1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6 luni.</w:t>
      </w:r>
      <w:r w:rsidRPr="00EC777C">
        <w:rPr>
          <w:rFonts w:ascii="Times New Roman" w:hAnsi="Times New Roman" w:cs="Times New Roman"/>
          <w:sz w:val="24"/>
          <w:szCs w:val="24"/>
          <w:lang w:val="ro-RO"/>
        </w:rPr>
        <w:t xml:space="preserve"> </w:t>
      </w:r>
      <w:r w:rsidRPr="00EC777C">
        <w:rPr>
          <w:rFonts w:ascii="Times New Roman" w:hAnsi="Times New Roman" w:cs="Times New Roman"/>
          <w:color w:val="000000" w:themeColor="text1"/>
          <w:sz w:val="24"/>
          <w:szCs w:val="24"/>
          <w:lang w:val="ro-RO"/>
        </w:rPr>
        <w:t xml:space="preserve">Vaccinarea gravidelor nu se recomandă. </w:t>
      </w:r>
    </w:p>
    <w:p w14:paraId="29D1612E" w14:textId="77777777" w:rsidR="0010128D" w:rsidRPr="00EC777C" w:rsidRDefault="0010128D" w:rsidP="00C06C1B">
      <w:pPr>
        <w:numPr>
          <w:ilvl w:val="0"/>
          <w:numId w:val="290"/>
        </w:numPr>
        <w:ind w:left="127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Tuturor copiilor născu</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i de la mame HBsAg pozitive li se introduce imunoglobulină contra HVB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se vaccinează, prima doză fiind admistrată în primele 2 ore de via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ă. La copii născu</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i de la mame HBsAg negative  schemă este: în primele 24 de ore, peste 1 lună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6 luni de la na</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tere. </w:t>
      </w:r>
    </w:p>
    <w:p w14:paraId="6089F3E8" w14:textId="77777777" w:rsidR="0010128D" w:rsidRPr="00EC777C" w:rsidRDefault="0010128D" w:rsidP="00C06C1B">
      <w:pPr>
        <w:numPr>
          <w:ilvl w:val="0"/>
          <w:numId w:val="290"/>
        </w:numPr>
        <w:ind w:left="127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Pe fonul imunoprofilaxiei se permite alăptarea.</w:t>
      </w:r>
    </w:p>
    <w:p w14:paraId="275EEF16"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Riscul transmiterii infec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iei HVB: </w:t>
      </w:r>
    </w:p>
    <w:p w14:paraId="0006F6BD" w14:textId="77777777" w:rsidR="0010128D" w:rsidRPr="00EC777C" w:rsidRDefault="0010128D" w:rsidP="00C06C1B">
      <w:pPr>
        <w:numPr>
          <w:ilvl w:val="0"/>
          <w:numId w:val="289"/>
        </w:numPr>
        <w:ind w:left="127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Mecanismul transplacentar se întâlne</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te rar.</w:t>
      </w:r>
    </w:p>
    <w:p w14:paraId="263458AC" w14:textId="77777777" w:rsidR="0010128D" w:rsidRPr="00EC777C" w:rsidRDefault="0010128D" w:rsidP="00C06C1B">
      <w:pPr>
        <w:numPr>
          <w:ilvl w:val="0"/>
          <w:numId w:val="289"/>
        </w:numPr>
        <w:ind w:left="127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În na</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tere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perioada neonatală riscul infectării depinde de concentra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ia ADN viral în serul matern. Riscul infectării copiilor până la 18 luni de via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ă depinde de concentra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ia serică la mamă a HBeAg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anti-HBe.</w:t>
      </w:r>
    </w:p>
    <w:p w14:paraId="413A982D" w14:textId="77777777" w:rsidR="0010128D" w:rsidRPr="00EC777C" w:rsidRDefault="0010128D" w:rsidP="00C06C1B">
      <w:pPr>
        <w:numPr>
          <w:ilvl w:val="0"/>
          <w:numId w:val="286"/>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Hepatita virală C</w:t>
      </w:r>
    </w:p>
    <w:p w14:paraId="7FECC7B7"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VHC aparţine genului Hepacivirus, familia Flaviviridae</w:t>
      </w:r>
    </w:p>
    <w:p w14:paraId="39B6C1B9" w14:textId="77777777" w:rsidR="0010128D" w:rsidRPr="00EC777C" w:rsidRDefault="0010128D" w:rsidP="00C06C1B">
      <w:pPr>
        <w:numPr>
          <w:ilvl w:val="0"/>
          <w:numId w:val="28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Teste diagnostice ELISA, RIBA, RT-PCR</w:t>
      </w:r>
    </w:p>
    <w:p w14:paraId="3332B4FE" w14:textId="77777777" w:rsidR="0010128D" w:rsidRPr="00EC777C" w:rsidRDefault="0010128D" w:rsidP="00C06C1B">
      <w:pPr>
        <w:numPr>
          <w:ilvl w:val="0"/>
          <w:numId w:val="286"/>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Hepatita virală E</w:t>
      </w:r>
    </w:p>
    <w:p w14:paraId="3B56457F" w14:textId="77777777" w:rsidR="0010128D" w:rsidRPr="00EC777C" w:rsidRDefault="0010128D" w:rsidP="00C06C1B">
      <w:pPr>
        <w:numPr>
          <w:ilvl w:val="0"/>
          <w:numId w:val="291"/>
        </w:numPr>
        <w:ind w:firstLine="709"/>
        <w:contextualSpacing/>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VHE –familiei Caliciviridae</w:t>
      </w:r>
    </w:p>
    <w:p w14:paraId="77B4EF14" w14:textId="77777777" w:rsidR="0010128D" w:rsidRPr="00EC777C" w:rsidRDefault="0010128D" w:rsidP="00C06C1B">
      <w:pPr>
        <w:numPr>
          <w:ilvl w:val="0"/>
          <w:numId w:val="291"/>
        </w:numPr>
        <w:ind w:firstLine="709"/>
        <w:contextualSpacing/>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răspândire universală, mai puţin stabil în mediul extern decât VHA</w:t>
      </w:r>
    </w:p>
    <w:p w14:paraId="7344B937" w14:textId="77777777" w:rsidR="0010128D" w:rsidRPr="00EC777C" w:rsidRDefault="0010128D" w:rsidP="00C06C1B">
      <w:pPr>
        <w:numPr>
          <w:ilvl w:val="0"/>
          <w:numId w:val="291"/>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mai severă decât HVA, îndeosebi: femeile gravide (mortalitate 17-20%), imunosupresaţi, copii etc.</w:t>
      </w:r>
    </w:p>
    <w:p w14:paraId="2E826300" w14:textId="77777777" w:rsidR="0010128D" w:rsidRPr="00EC777C" w:rsidRDefault="0010128D" w:rsidP="00C06C1B">
      <w:pPr>
        <w:numPr>
          <w:ilvl w:val="0"/>
          <w:numId w:val="291"/>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Diagnostic</w:t>
      </w:r>
    </w:p>
    <w:p w14:paraId="5B1CBFC1" w14:textId="77777777" w:rsidR="0010128D" w:rsidRPr="00EC777C" w:rsidRDefault="0010128D" w:rsidP="00C06C1B">
      <w:pPr>
        <w:numPr>
          <w:ilvl w:val="0"/>
          <w:numId w:val="292"/>
        </w:numPr>
        <w:ind w:left="1134"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Direct: ARN (RT-PCR)</w:t>
      </w:r>
    </w:p>
    <w:p w14:paraId="78F53743" w14:textId="77777777" w:rsidR="0010128D" w:rsidRPr="00EC777C" w:rsidRDefault="0010128D" w:rsidP="00C06C1B">
      <w:pPr>
        <w:numPr>
          <w:ilvl w:val="0"/>
          <w:numId w:val="292"/>
        </w:numPr>
        <w:ind w:left="1134"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Indirect: anti-VHEIgM; IgG</w:t>
      </w:r>
    </w:p>
    <w:p w14:paraId="7255F19C" w14:textId="77777777" w:rsidR="0010128D" w:rsidRPr="00EC777C" w:rsidRDefault="0010128D" w:rsidP="00C06C1B">
      <w:pPr>
        <w:numPr>
          <w:ilvl w:val="0"/>
          <w:numId w:val="286"/>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Hepatita virală D</w:t>
      </w:r>
    </w:p>
    <w:p w14:paraId="6622D9A4" w14:textId="77777777" w:rsidR="0010128D" w:rsidRPr="00EC777C" w:rsidRDefault="0010128D" w:rsidP="00C06C1B">
      <w:pPr>
        <w:numPr>
          <w:ilvl w:val="0"/>
          <w:numId w:val="293"/>
        </w:numPr>
        <w:ind w:left="851"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ARN virus ”defect„ pentru pătrunderea lui în celulă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replicare este obligatorie prezen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a virusului hepatitei B (folose</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te componentele HBsAg pentru construirea propriei  membrane).</w:t>
      </w:r>
    </w:p>
    <w:p w14:paraId="62045F0A" w14:textId="77777777" w:rsidR="0010128D" w:rsidRPr="00EC777C" w:rsidRDefault="0010128D" w:rsidP="00C06C1B">
      <w:pPr>
        <w:numPr>
          <w:ilvl w:val="0"/>
          <w:numId w:val="293"/>
        </w:numPr>
        <w:ind w:left="851"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Poate fi suspectat la o persoana care recent a suferit de hepatita B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spontan reapar tulburări ale func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iei hepatice.</w:t>
      </w:r>
    </w:p>
    <w:p w14:paraId="5CBEE324" w14:textId="77777777" w:rsidR="0010128D" w:rsidRPr="00EC777C" w:rsidRDefault="0010128D" w:rsidP="00C06C1B">
      <w:pPr>
        <w:numPr>
          <w:ilvl w:val="0"/>
          <w:numId w:val="293"/>
        </w:numPr>
        <w:ind w:left="851"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Diagnosticul se concretizează serologic prin IgM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IgG.</w:t>
      </w:r>
    </w:p>
    <w:p w14:paraId="221CB41F" w14:textId="77777777" w:rsidR="0010128D" w:rsidRPr="00EC777C" w:rsidRDefault="0010128D" w:rsidP="00C06C1B">
      <w:pPr>
        <w:numPr>
          <w:ilvl w:val="0"/>
          <w:numId w:val="286"/>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Hepatita în infec</w:t>
      </w:r>
      <w:r w:rsidRPr="00EC777C">
        <w:rPr>
          <w:rFonts w:ascii="Cambria Math" w:hAnsi="Cambria Math" w:cs="Cambria Math"/>
          <w:b/>
          <w:color w:val="000000" w:themeColor="text1"/>
          <w:sz w:val="24"/>
          <w:szCs w:val="24"/>
          <w:lang w:val="ro-RO"/>
        </w:rPr>
        <w:t>ț</w:t>
      </w:r>
      <w:r w:rsidRPr="00EC777C">
        <w:rPr>
          <w:rFonts w:ascii="Times New Roman" w:hAnsi="Times New Roman" w:cs="Times New Roman"/>
          <w:b/>
          <w:color w:val="000000" w:themeColor="text1"/>
          <w:sz w:val="24"/>
          <w:szCs w:val="24"/>
          <w:lang w:val="ro-RO"/>
        </w:rPr>
        <w:t>ia cu CMV</w:t>
      </w:r>
    </w:p>
    <w:p w14:paraId="4236CD26" w14:textId="77777777" w:rsidR="0010128D" w:rsidRPr="00EC777C" w:rsidRDefault="0010128D" w:rsidP="00C06C1B">
      <w:pPr>
        <w:numPr>
          <w:ilvl w:val="0"/>
          <w:numId w:val="294"/>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Agent cauzal – herpes virus ADN, poate provoca afec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iuni grave la făt</w:t>
      </w:r>
    </w:p>
    <w:p w14:paraId="4B68F402" w14:textId="77777777" w:rsidR="0010128D" w:rsidRPr="00EC777C" w:rsidRDefault="0010128D" w:rsidP="00C06C1B">
      <w:pPr>
        <w:numPr>
          <w:ilvl w:val="0"/>
          <w:numId w:val="294"/>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Riscul infectării cu CMV în sarcină este – 1%. Pentru mic</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orarea riscului infectării gravidei i se recomandă limitarea contactului cu pacien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ii bolnavi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purtători de CMV</w:t>
      </w:r>
    </w:p>
    <w:p w14:paraId="1465DC54" w14:textId="77777777" w:rsidR="0010128D" w:rsidRPr="00EC777C" w:rsidRDefault="0010128D" w:rsidP="00C06C1B">
      <w:pPr>
        <w:numPr>
          <w:ilvl w:val="0"/>
          <w:numId w:val="294"/>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Diagnosticul de infec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 acută se stabile</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te:</w:t>
      </w:r>
    </w:p>
    <w:p w14:paraId="22C22FB3" w14:textId="77777777" w:rsidR="0010128D" w:rsidRPr="00EC777C" w:rsidRDefault="0010128D" w:rsidP="00C06C1B">
      <w:pPr>
        <w:numPr>
          <w:ilvl w:val="0"/>
          <w:numId w:val="295"/>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la cre</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terea titrului de IgG cel pu</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in de 4 ori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i/sau prezen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a IgM</w:t>
      </w:r>
    </w:p>
    <w:p w14:paraId="0EACADD0" w14:textId="77777777" w:rsidR="0010128D" w:rsidRPr="00EC777C" w:rsidRDefault="0010128D" w:rsidP="00C06C1B">
      <w:pPr>
        <w:numPr>
          <w:ilvl w:val="0"/>
          <w:numId w:val="295"/>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detectarea virusului în ser sau sânge</w:t>
      </w:r>
    </w:p>
    <w:p w14:paraId="1194B87E" w14:textId="77777777" w:rsidR="0010128D" w:rsidRPr="00EC777C" w:rsidRDefault="0010128D" w:rsidP="00C06C1B">
      <w:pPr>
        <w:numPr>
          <w:ilvl w:val="0"/>
          <w:numId w:val="294"/>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Risc pentru mamă: Hepatita cauzată de CMV la gravide de regulă decurge în formă u</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oară. Clinic deseori se aseamănă cu mononucleoza infec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ioasă.</w:t>
      </w:r>
    </w:p>
    <w:p w14:paraId="11766888" w14:textId="77777777" w:rsidR="0010128D" w:rsidRPr="00EC777C" w:rsidRDefault="0010128D" w:rsidP="00C06C1B">
      <w:pPr>
        <w:numPr>
          <w:ilvl w:val="0"/>
          <w:numId w:val="294"/>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Risc pentru făt: 0,5-2,5% din copii se nasc cu semne de infec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 cu CMV</w:t>
      </w:r>
    </w:p>
    <w:p w14:paraId="0694EA13" w14:textId="77777777" w:rsidR="0010128D" w:rsidRPr="00EC777C" w:rsidRDefault="0010128D" w:rsidP="00C06C1B">
      <w:pPr>
        <w:numPr>
          <w:ilvl w:val="0"/>
          <w:numId w:val="296"/>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Infectarea în trimestrele I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II - riscul afectării severe a fătului</w:t>
      </w:r>
    </w:p>
    <w:p w14:paraId="19E48504" w14:textId="77777777" w:rsidR="0010128D" w:rsidRPr="00EC777C" w:rsidRDefault="0010128D" w:rsidP="00C06C1B">
      <w:pPr>
        <w:numPr>
          <w:ilvl w:val="0"/>
          <w:numId w:val="296"/>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Infec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ia congenitală cu CMV este greu de diagnosticat. Poate fi suspectată la USG în caz de detectare a RDIUF, dilatarea ventriculilor SNS, calcificate periventriculare intracraniene sau microcefalie.</w:t>
      </w:r>
    </w:p>
    <w:p w14:paraId="6ECFA113" w14:textId="77777777" w:rsidR="0010128D" w:rsidRPr="00EC777C" w:rsidRDefault="0010128D" w:rsidP="00C06C1B">
      <w:pPr>
        <w:numPr>
          <w:ilvl w:val="0"/>
          <w:numId w:val="296"/>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5-25% din copiii infecta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 i/uterin ulterior rămân în dezvoltare: scăderea auzului, dereglări psihomotorii, scăderea vederii, anomalii de dezvoltare a din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ilor.</w:t>
      </w:r>
    </w:p>
    <w:p w14:paraId="2E633FB4" w14:textId="77777777" w:rsidR="0010128D" w:rsidRPr="00EC777C" w:rsidRDefault="0010128D" w:rsidP="00C06C1B">
      <w:pPr>
        <w:numPr>
          <w:ilvl w:val="0"/>
          <w:numId w:val="29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Profilaxia: Metode sigure de profilaxie contra CMV nu s-au elaborat.</w:t>
      </w:r>
    </w:p>
    <w:p w14:paraId="308FA226" w14:textId="77777777" w:rsidR="0010128D" w:rsidRPr="00EC777C" w:rsidRDefault="0010128D" w:rsidP="00C06C1B">
      <w:pPr>
        <w:numPr>
          <w:ilvl w:val="0"/>
          <w:numId w:val="286"/>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Hepatita în mononucleoză infec</w:t>
      </w:r>
      <w:r w:rsidRPr="00EC777C">
        <w:rPr>
          <w:rFonts w:ascii="Cambria Math" w:hAnsi="Cambria Math" w:cs="Cambria Math"/>
          <w:b/>
          <w:color w:val="000000" w:themeColor="text1"/>
          <w:sz w:val="24"/>
          <w:szCs w:val="24"/>
          <w:lang w:val="ro-RO"/>
        </w:rPr>
        <w:t>ț</w:t>
      </w:r>
      <w:r w:rsidRPr="00EC777C">
        <w:rPr>
          <w:rFonts w:ascii="Times New Roman" w:hAnsi="Times New Roman" w:cs="Times New Roman"/>
          <w:b/>
          <w:color w:val="000000" w:themeColor="text1"/>
          <w:sz w:val="24"/>
          <w:szCs w:val="24"/>
          <w:lang w:val="ro-RO"/>
        </w:rPr>
        <w:t>ioasă</w:t>
      </w:r>
    </w:p>
    <w:p w14:paraId="114C69C5" w14:textId="77777777" w:rsidR="0010128D" w:rsidRPr="00EC777C" w:rsidRDefault="0010128D" w:rsidP="00C06C1B">
      <w:pPr>
        <w:numPr>
          <w:ilvl w:val="0"/>
          <w:numId w:val="298"/>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Cauzată de virusul Ebstein-Barr, herpes virus ADN</w:t>
      </w:r>
    </w:p>
    <w:p w14:paraId="3B825580" w14:textId="77777777" w:rsidR="0010128D" w:rsidRPr="00EC777C" w:rsidRDefault="0010128D" w:rsidP="00C06C1B">
      <w:pPr>
        <w:numPr>
          <w:ilvl w:val="0"/>
          <w:numId w:val="298"/>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Diagnostic</w:t>
      </w:r>
    </w:p>
    <w:p w14:paraId="1216EC6A" w14:textId="77777777" w:rsidR="0010128D" w:rsidRPr="00EC777C" w:rsidRDefault="0010128D" w:rsidP="00C06C1B">
      <w:pPr>
        <w:numPr>
          <w:ilvl w:val="0"/>
          <w:numId w:val="299"/>
        </w:numPr>
        <w:ind w:left="1134"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clinic: febră, slăbiciune generală, cefalee, angină, cre</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terea în volum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i doloritatea ganglionilor limfatici cervicali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axilari. În 75% - splenomegalie, 17% - hepatomegalie, 11% - icter.</w:t>
      </w:r>
    </w:p>
    <w:p w14:paraId="14785AFA" w14:textId="77777777" w:rsidR="0010128D" w:rsidRPr="00EC777C" w:rsidRDefault="0010128D" w:rsidP="00C06C1B">
      <w:pPr>
        <w:numPr>
          <w:ilvl w:val="0"/>
          <w:numId w:val="299"/>
        </w:numPr>
        <w:ind w:left="1134"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În serul matern se detectează IgM pentru Ag capsidei virusului Ebstein-Barr. În lipsa acestuia: Detectarea IgG în cre</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tere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prezen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a IgM către antigenul nuclear viral.</w:t>
      </w:r>
    </w:p>
    <w:p w14:paraId="6846F2B3" w14:textId="77777777" w:rsidR="0010128D" w:rsidRPr="00EC777C" w:rsidRDefault="0010128D" w:rsidP="00C06C1B">
      <w:pPr>
        <w:numPr>
          <w:ilvl w:val="0"/>
          <w:numId w:val="298"/>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Transplacentar, monomucleoza infec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ioasă nu se transmite.</w:t>
      </w:r>
    </w:p>
    <w:p w14:paraId="04D99A9E" w14:textId="77777777" w:rsidR="0010128D" w:rsidRPr="00EC777C" w:rsidRDefault="0010128D" w:rsidP="00C06C1B">
      <w:pPr>
        <w:numPr>
          <w:ilvl w:val="0"/>
          <w:numId w:val="298"/>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Tratament: simptomatic. Este importantă alimenta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ia corectă.</w:t>
      </w:r>
    </w:p>
    <w:p w14:paraId="2B0D4DDB" w14:textId="77777777" w:rsidR="0010128D" w:rsidRPr="00EC777C" w:rsidRDefault="0010128D" w:rsidP="00476F81">
      <w:pPr>
        <w:ind w:left="360" w:firstLine="709"/>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Ciroza hepatică</w:t>
      </w:r>
    </w:p>
    <w:p w14:paraId="387095B6"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Etiologie: hepatite, afec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iuni toxice hepatice, dereglări metabolice. Se dereglează structura </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esutului hepatic din contul fibrozei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nodulilor regeneratori. Tabloul clinic variază, de la disfunc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 u</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oară până la insuficien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ă hepatică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hipertensiune portală cu ascită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hemoragii din anastomozele venoase ale esofagului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stomacului. Din cauza dereglării metabolizării hormonilor sexuali, fertilitatea femeilor este mic</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orată. Sarcina nu influen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ează evolu</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ia bolii, totu</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la 20% de bolnavi se observă agravarea stării generale. Prognosticul pentru mamă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făt depinde de evolu</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ia bolii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 xml:space="preserve">i gradul dereglărilor metabolice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de prezen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a varicelor venelor esofagului.</w:t>
      </w:r>
    </w:p>
    <w:p w14:paraId="522C4813" w14:textId="77777777" w:rsidR="0010128D" w:rsidRPr="00EC777C" w:rsidRDefault="0010128D" w:rsidP="00C06C1B">
      <w:pPr>
        <w:numPr>
          <w:ilvl w:val="0"/>
          <w:numId w:val="301"/>
        </w:numPr>
        <w:ind w:firstLine="709"/>
        <w:contextualSpacing/>
        <w:jc w:val="both"/>
        <w:rPr>
          <w:rFonts w:ascii="Times New Roman" w:hAnsi="Times New Roman" w:cs="Times New Roman"/>
          <w:b/>
          <w:sz w:val="24"/>
          <w:szCs w:val="24"/>
          <w:lang w:val="ro-RO"/>
        </w:rPr>
      </w:pPr>
      <w:r w:rsidRPr="00EC777C">
        <w:rPr>
          <w:rFonts w:ascii="Times New Roman" w:hAnsi="Times New Roman" w:cs="Times New Roman"/>
          <w:b/>
          <w:sz w:val="24"/>
          <w:szCs w:val="24"/>
          <w:lang w:val="ro-RO"/>
        </w:rPr>
        <w:t>Ciroza biliară primară (CBP)</w:t>
      </w:r>
    </w:p>
    <w:p w14:paraId="07D5DC65"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Clinic:</w:t>
      </w:r>
      <w:r w:rsidRPr="00EC777C">
        <w:rPr>
          <w:rFonts w:ascii="Times New Roman" w:hAnsi="Times New Roman" w:cs="Times New Roman"/>
          <w:sz w:val="24"/>
          <w:szCs w:val="24"/>
          <w:lang w:val="ro-RO"/>
        </w:rPr>
        <w:t xml:space="preserve"> prurit, icter, hepatosplenomegalie, osalgii, hiperpigmentarea pielii. Mai târziu – ascită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dilatarea venelor esofagului.</w:t>
      </w:r>
    </w:p>
    <w:p w14:paraId="3274B9DA" w14:textId="77777777" w:rsidR="0010128D" w:rsidRPr="00EC777C" w:rsidRDefault="0010128D" w:rsidP="00476F81">
      <w:pPr>
        <w:ind w:firstLine="709"/>
        <w:jc w:val="both"/>
        <w:rPr>
          <w:rFonts w:ascii="Times New Roman" w:hAnsi="Times New Roman" w:cs="Times New Roman"/>
          <w:i/>
          <w:sz w:val="24"/>
          <w:szCs w:val="24"/>
          <w:lang w:val="ro-RO"/>
        </w:rPr>
      </w:pPr>
      <w:r w:rsidRPr="00EC777C">
        <w:rPr>
          <w:rFonts w:ascii="Times New Roman" w:hAnsi="Times New Roman" w:cs="Times New Roman"/>
          <w:i/>
          <w:sz w:val="24"/>
          <w:szCs w:val="24"/>
          <w:lang w:val="ro-RO"/>
        </w:rPr>
        <w:t>Diagnostic:</w:t>
      </w:r>
    </w:p>
    <w:p w14:paraId="430AABA6" w14:textId="77777777" w:rsidR="0010128D" w:rsidRPr="00EC777C" w:rsidRDefault="0010128D" w:rsidP="00C06C1B">
      <w:pPr>
        <w:numPr>
          <w:ilvl w:val="0"/>
          <w:numId w:val="300"/>
        </w:numPr>
        <w:ind w:left="851"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activitatea fosfatazei alcaline serice de 2-6 ori, uneori de 10 ori în raport cu norma;</w:t>
      </w:r>
    </w:p>
    <w:p w14:paraId="0B67D5C7" w14:textId="77777777" w:rsidR="0010128D" w:rsidRPr="00EC777C" w:rsidRDefault="0010128D" w:rsidP="00C06C1B">
      <w:pPr>
        <w:numPr>
          <w:ilvl w:val="0"/>
          <w:numId w:val="300"/>
        </w:numPr>
        <w:ind w:left="851"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Bilirubina serică normală sau u</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or ↑;</w:t>
      </w:r>
    </w:p>
    <w:p w14:paraId="2980D7EF" w14:textId="77777777" w:rsidR="0010128D" w:rsidRPr="00EC777C" w:rsidRDefault="0010128D" w:rsidP="00C06C1B">
      <w:pPr>
        <w:numPr>
          <w:ilvl w:val="0"/>
          <w:numId w:val="300"/>
        </w:numPr>
        <w:ind w:left="851"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nivelului colesterolului seric;</w:t>
      </w:r>
    </w:p>
    <w:p w14:paraId="4EE8BED8" w14:textId="77777777" w:rsidR="0010128D" w:rsidRPr="00EC777C" w:rsidRDefault="0010128D" w:rsidP="00C06C1B">
      <w:pPr>
        <w:numPr>
          <w:ilvl w:val="0"/>
          <w:numId w:val="300"/>
        </w:numPr>
        <w:ind w:left="851"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nivelului IgM serice (în 75% cazuri);</w:t>
      </w:r>
    </w:p>
    <w:p w14:paraId="51EE4833" w14:textId="77777777" w:rsidR="0010128D" w:rsidRPr="00EC777C" w:rsidRDefault="0010128D" w:rsidP="00C06C1B">
      <w:pPr>
        <w:numPr>
          <w:ilvl w:val="0"/>
          <w:numId w:val="300"/>
        </w:numPr>
        <w:ind w:left="851"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Apari</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ia Ac antimitocondriali ( în 95% cazuri);</w:t>
      </w:r>
    </w:p>
    <w:p w14:paraId="3D549D4D" w14:textId="77777777" w:rsidR="0010128D" w:rsidRPr="00EC777C" w:rsidRDefault="0010128D" w:rsidP="00C06C1B">
      <w:pPr>
        <w:numPr>
          <w:ilvl w:val="0"/>
          <w:numId w:val="300"/>
        </w:numPr>
        <w:ind w:left="851"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nivelului protrombinei;</w:t>
      </w:r>
    </w:p>
    <w:p w14:paraId="72236577" w14:textId="77777777" w:rsidR="0010128D" w:rsidRPr="00EC777C" w:rsidRDefault="0010128D" w:rsidP="00C06C1B">
      <w:pPr>
        <w:numPr>
          <w:ilvl w:val="0"/>
          <w:numId w:val="300"/>
        </w:numPr>
        <w:ind w:left="851"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timpului protrombinic, care la tratament cu fitomenadionă se normalizează;</w:t>
      </w:r>
    </w:p>
    <w:p w14:paraId="52F885E8" w14:textId="77777777" w:rsidR="0010128D" w:rsidRPr="00EC777C" w:rsidRDefault="0010128D" w:rsidP="00C06C1B">
      <w:pPr>
        <w:numPr>
          <w:ilvl w:val="0"/>
          <w:numId w:val="300"/>
        </w:numPr>
        <w:ind w:left="851"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Hipocalciemie (în urma dereglării absorb</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iei vit. D)</w:t>
      </w:r>
    </w:p>
    <w:p w14:paraId="233602E7"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Tratament:</w:t>
      </w:r>
      <w:r w:rsidRPr="00EC777C">
        <w:rPr>
          <w:rFonts w:ascii="Times New Roman" w:hAnsi="Times New Roman" w:cs="Times New Roman"/>
          <w:sz w:val="24"/>
          <w:szCs w:val="24"/>
          <w:lang w:val="ro-RO"/>
        </w:rPr>
        <w:t xml:space="preserve"> Tratament specific nu a fost elaborat.  În stare negravidă: azatioprin, corticosteroizi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penicilamină. La gravide: se tratează ca colestaza hepatică.</w:t>
      </w:r>
    </w:p>
    <w:p w14:paraId="6A1A27CA" w14:textId="77777777" w:rsidR="0010128D" w:rsidRPr="00EC777C" w:rsidRDefault="0010128D" w:rsidP="00C06C1B">
      <w:pPr>
        <w:numPr>
          <w:ilvl w:val="0"/>
          <w:numId w:val="301"/>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Boala Willson</w:t>
      </w:r>
    </w:p>
    <w:p w14:paraId="0875625A" w14:textId="77777777" w:rsidR="0010128D" w:rsidRPr="00EC777C" w:rsidRDefault="0010128D" w:rsidP="00476F81">
      <w:pPr>
        <w:ind w:firstLine="709"/>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Patologie ereditară, autosom-recesivă, inciden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ă - 1:100 000. La baza patologiei stă dereglarea sintezei ceruloplasminei. Ca rezultat, cuprul nu se elimină cu bila iar prin sânge ajunge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se depune pe retină, rinichi SNC.</w:t>
      </w:r>
    </w:p>
    <w:p w14:paraId="1A4AD4BD" w14:textId="77777777" w:rsidR="0010128D" w:rsidRPr="00EC777C" w:rsidRDefault="0010128D" w:rsidP="00476F81">
      <w:pPr>
        <w:ind w:firstLine="709"/>
        <w:jc w:val="both"/>
        <w:rPr>
          <w:rFonts w:ascii="Times New Roman" w:hAnsi="Times New Roman" w:cs="Times New Roman"/>
          <w:color w:val="000000" w:themeColor="text1"/>
          <w:sz w:val="24"/>
          <w:szCs w:val="24"/>
          <w:lang w:val="ro-RO"/>
        </w:rPr>
      </w:pPr>
      <w:r w:rsidRPr="00EC777C">
        <w:rPr>
          <w:rFonts w:ascii="Times New Roman" w:hAnsi="Times New Roman" w:cs="Times New Roman"/>
          <w:i/>
          <w:color w:val="000000" w:themeColor="text1"/>
          <w:sz w:val="24"/>
          <w:szCs w:val="24"/>
          <w:lang w:val="ro-RO"/>
        </w:rPr>
        <w:t>Clinic</w:t>
      </w:r>
      <w:r w:rsidRPr="00EC777C">
        <w:rPr>
          <w:rFonts w:ascii="Times New Roman" w:hAnsi="Times New Roman" w:cs="Times New Roman"/>
          <w:color w:val="000000" w:themeColor="text1"/>
          <w:sz w:val="24"/>
          <w:szCs w:val="24"/>
          <w:lang w:val="ro-RO"/>
        </w:rPr>
        <w:t xml:space="preserve"> maladia se manifestă prin dereglarea func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iei hepatice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tulburări neurologice. Se poate dezvolta ciroza hepatică sau degenerarea nucleilor SNC.</w:t>
      </w:r>
    </w:p>
    <w:p w14:paraId="43D0196C" w14:textId="77777777" w:rsidR="0010128D" w:rsidRPr="00EC777C" w:rsidRDefault="0010128D" w:rsidP="00476F81">
      <w:pPr>
        <w:ind w:firstLine="709"/>
        <w:jc w:val="both"/>
        <w:rPr>
          <w:rFonts w:ascii="Times New Roman" w:hAnsi="Times New Roman" w:cs="Times New Roman"/>
          <w:i/>
          <w:color w:val="000000" w:themeColor="text1"/>
          <w:sz w:val="24"/>
          <w:szCs w:val="24"/>
          <w:lang w:val="ro-RO"/>
        </w:rPr>
      </w:pPr>
      <w:r w:rsidRPr="00EC777C">
        <w:rPr>
          <w:rFonts w:ascii="Times New Roman" w:hAnsi="Times New Roman" w:cs="Times New Roman"/>
          <w:i/>
          <w:color w:val="000000" w:themeColor="text1"/>
          <w:sz w:val="24"/>
          <w:szCs w:val="24"/>
          <w:lang w:val="ro-RO"/>
        </w:rPr>
        <w:t xml:space="preserve">Diagnostic: </w:t>
      </w:r>
    </w:p>
    <w:p w14:paraId="216C1802" w14:textId="77777777" w:rsidR="0010128D" w:rsidRPr="00EC777C" w:rsidRDefault="0010128D" w:rsidP="00C06C1B">
      <w:pPr>
        <w:numPr>
          <w:ilvl w:val="0"/>
          <w:numId w:val="302"/>
        </w:numPr>
        <w:ind w:left="42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inelul Caiser-Fleisher (simptom nespecific, poate fi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în CBP)</w:t>
      </w:r>
    </w:p>
    <w:p w14:paraId="4AE1BB0D" w14:textId="77777777" w:rsidR="0010128D" w:rsidRPr="00EC777C" w:rsidRDefault="0010128D" w:rsidP="00C06C1B">
      <w:pPr>
        <w:numPr>
          <w:ilvl w:val="0"/>
          <w:numId w:val="302"/>
        </w:numPr>
        <w:ind w:left="42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Concentra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 ↓ a ceruplasminei serice</w:t>
      </w:r>
    </w:p>
    <w:p w14:paraId="50D1AFA6" w14:textId="77777777" w:rsidR="0010128D" w:rsidRPr="00EC777C" w:rsidRDefault="0010128D" w:rsidP="00C06C1B">
      <w:pPr>
        <w:numPr>
          <w:ilvl w:val="0"/>
          <w:numId w:val="302"/>
        </w:numPr>
        <w:ind w:left="42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↑frac</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iei libere a cuprului seric</w:t>
      </w:r>
    </w:p>
    <w:p w14:paraId="174C498D" w14:textId="77777777" w:rsidR="0010128D" w:rsidRPr="00EC777C" w:rsidRDefault="0010128D" w:rsidP="00C06C1B">
      <w:pPr>
        <w:numPr>
          <w:ilvl w:val="0"/>
          <w:numId w:val="302"/>
        </w:numPr>
        <w:ind w:left="42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↓concentra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iei totale a cuprului seric</w:t>
      </w:r>
    </w:p>
    <w:p w14:paraId="64AE5C52" w14:textId="77777777" w:rsidR="0010128D" w:rsidRPr="00EC777C" w:rsidRDefault="0010128D" w:rsidP="00C06C1B">
      <w:pPr>
        <w:numPr>
          <w:ilvl w:val="0"/>
          <w:numId w:val="302"/>
        </w:numPr>
        <w:ind w:left="42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↑excre</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iei cuprului</w:t>
      </w:r>
    </w:p>
    <w:p w14:paraId="1018952D" w14:textId="77777777" w:rsidR="0010128D" w:rsidRPr="00EC777C" w:rsidRDefault="0010128D" w:rsidP="00C06C1B">
      <w:pPr>
        <w:numPr>
          <w:ilvl w:val="0"/>
          <w:numId w:val="302"/>
        </w:numPr>
        <w:ind w:left="426"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În timpul sarcinii nivelul ceruloplasminei în normă ↑, ceea ce face dificil diagnosticul maladiei Willson. La fel gravidelor le este c/ind investigarea cu folosirea izotopilor cuprului.</w:t>
      </w:r>
    </w:p>
    <w:p w14:paraId="1A1F9B98" w14:textId="77777777" w:rsidR="0010128D" w:rsidRPr="00EC777C" w:rsidRDefault="0010128D" w:rsidP="00476F81">
      <w:p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i/>
          <w:color w:val="000000" w:themeColor="text1"/>
          <w:sz w:val="24"/>
          <w:szCs w:val="24"/>
          <w:lang w:val="ro-RO"/>
        </w:rPr>
        <w:t>Tratament:</w:t>
      </w:r>
      <w:r w:rsidRPr="00EC777C">
        <w:rPr>
          <w:rFonts w:ascii="Times New Roman" w:hAnsi="Times New Roman" w:cs="Times New Roman"/>
          <w:color w:val="000000" w:themeColor="text1"/>
          <w:sz w:val="24"/>
          <w:szCs w:val="24"/>
          <w:lang w:val="ro-RO"/>
        </w:rPr>
        <w:t xml:space="preserve"> Preparate ce formează complexe cu cuprul: penicilamina, trientin. În sarcină aceste preparate sunt c/ind. De la 26-28 săptămâni se recomandă de efectuat USG la fiecare 2 săptămâni.</w:t>
      </w:r>
    </w:p>
    <w:p w14:paraId="49A0CB31" w14:textId="77777777" w:rsidR="0010128D" w:rsidRPr="00EC777C" w:rsidRDefault="0010128D" w:rsidP="00C06C1B">
      <w:pPr>
        <w:numPr>
          <w:ilvl w:val="0"/>
          <w:numId w:val="301"/>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Sindromul Baddi-Chiari (tromboza venelor hepatice)</w:t>
      </w:r>
    </w:p>
    <w:p w14:paraId="38A000C0" w14:textId="77777777" w:rsidR="0010128D" w:rsidRPr="00EC777C" w:rsidRDefault="0010128D" w:rsidP="00C06C1B">
      <w:pPr>
        <w:numPr>
          <w:ilvl w:val="0"/>
          <w:numId w:val="303"/>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Mai frecvent la copii, mai rar la adul</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w:t>
      </w:r>
    </w:p>
    <w:p w14:paraId="6D499971" w14:textId="77777777" w:rsidR="0010128D" w:rsidRPr="00EC777C" w:rsidRDefault="0010128D" w:rsidP="00476F81">
      <w:pPr>
        <w:ind w:firstLine="709"/>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Ca factori predispozan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 la adul</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 pot fi: sarcina, COC, trauma abdominală, cre</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terea coagulării sângelui (ex. Eritremie sau hemoglobinuria paroxismală nocturnă).</w:t>
      </w:r>
    </w:p>
    <w:p w14:paraId="3B908022" w14:textId="77777777" w:rsidR="0010128D" w:rsidRPr="00EC777C" w:rsidRDefault="0010128D" w:rsidP="00476F81">
      <w:pPr>
        <w:ind w:firstLine="709"/>
        <w:jc w:val="both"/>
        <w:rPr>
          <w:rFonts w:ascii="Times New Roman" w:hAnsi="Times New Roman" w:cs="Times New Roman"/>
          <w:i/>
          <w:color w:val="000000" w:themeColor="text1"/>
          <w:sz w:val="24"/>
          <w:szCs w:val="24"/>
          <w:lang w:val="ro-RO"/>
        </w:rPr>
      </w:pPr>
      <w:r w:rsidRPr="00EC777C">
        <w:rPr>
          <w:rFonts w:ascii="Times New Roman" w:hAnsi="Times New Roman" w:cs="Times New Roman"/>
          <w:i/>
          <w:color w:val="000000" w:themeColor="text1"/>
          <w:sz w:val="24"/>
          <w:szCs w:val="24"/>
          <w:lang w:val="ro-RO"/>
        </w:rPr>
        <w:t>Diagnostic:</w:t>
      </w:r>
      <w:r w:rsidRPr="00EC777C">
        <w:rPr>
          <w:rFonts w:ascii="Times New Roman" w:hAnsi="Times New Roman" w:cs="Times New Roman"/>
          <w:i/>
          <w:sz w:val="24"/>
          <w:szCs w:val="24"/>
          <w:lang w:val="ro-RO"/>
        </w:rPr>
        <w:t xml:space="preserve"> </w:t>
      </w:r>
    </w:p>
    <w:p w14:paraId="31906A66" w14:textId="77777777" w:rsidR="0010128D" w:rsidRPr="00EC777C" w:rsidRDefault="0010128D" w:rsidP="00C06C1B">
      <w:pPr>
        <w:numPr>
          <w:ilvl w:val="0"/>
          <w:numId w:val="304"/>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 xml:space="preserve">Clinic – dureri abdominale (acute sau subacute)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ascită</w:t>
      </w:r>
    </w:p>
    <w:p w14:paraId="0C4EA0ED" w14:textId="77777777" w:rsidR="0010128D" w:rsidRPr="00EC777C" w:rsidRDefault="0010128D" w:rsidP="00C06C1B">
      <w:pPr>
        <w:numPr>
          <w:ilvl w:val="0"/>
          <w:numId w:val="304"/>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Paraclinic - ↑ u</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oară a aminotransferazelor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↑bilirubinei serice, posibil ↑considerabilă a fosfatazei alcaline serice.</w:t>
      </w:r>
    </w:p>
    <w:p w14:paraId="3F805DB8" w14:textId="77777777" w:rsidR="0010128D" w:rsidRPr="00EC777C" w:rsidRDefault="0010128D" w:rsidP="00C06C1B">
      <w:pPr>
        <w:numPr>
          <w:ilvl w:val="0"/>
          <w:numId w:val="304"/>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La Dopplerometrie - ↓vitezei fluxului sanguin prin venele hepatice</w:t>
      </w:r>
    </w:p>
    <w:p w14:paraId="3A982978" w14:textId="77777777" w:rsidR="0010128D" w:rsidRPr="00EC777C" w:rsidRDefault="0010128D" w:rsidP="00C06C1B">
      <w:pPr>
        <w:numPr>
          <w:ilvl w:val="0"/>
          <w:numId w:val="304"/>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Determinarea stazei sanguine centrolobulare la examen histologic a bioptatului hepatic (în lipsa insuficien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ei cardiace sau altor patologii cu dereglarea circula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iei sanguine hepatice) este o constatare a sindr. Baddi-Chiari</w:t>
      </w:r>
    </w:p>
    <w:p w14:paraId="7A7BC153" w14:textId="77777777" w:rsidR="0010128D" w:rsidRPr="00EC777C" w:rsidRDefault="0010128D" w:rsidP="00C06C1B">
      <w:pPr>
        <w:numPr>
          <w:ilvl w:val="0"/>
          <w:numId w:val="304"/>
        </w:numPr>
        <w:ind w:left="993"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Diagnosticul se precizează cu ajutorul  cavografiei inferioare.</w:t>
      </w:r>
    </w:p>
    <w:p w14:paraId="78B47A18" w14:textId="77777777" w:rsidR="0010128D" w:rsidRPr="00EC777C" w:rsidRDefault="0010128D" w:rsidP="00476F81">
      <w:pPr>
        <w:ind w:firstLine="709"/>
        <w:jc w:val="both"/>
        <w:rPr>
          <w:rFonts w:ascii="Times New Roman" w:hAnsi="Times New Roman" w:cs="Times New Roman"/>
          <w:color w:val="000000" w:themeColor="text1"/>
          <w:sz w:val="24"/>
          <w:szCs w:val="24"/>
          <w:lang w:val="ro-RO"/>
        </w:rPr>
      </w:pPr>
      <w:r w:rsidRPr="00EC777C">
        <w:rPr>
          <w:rFonts w:ascii="Times New Roman" w:hAnsi="Times New Roman" w:cs="Times New Roman"/>
          <w:i/>
          <w:color w:val="000000" w:themeColor="text1"/>
          <w:sz w:val="24"/>
          <w:szCs w:val="24"/>
          <w:lang w:val="ro-RO"/>
        </w:rPr>
        <w:t>Conduita sarcinii:</w:t>
      </w:r>
      <w:r w:rsidRPr="00EC777C">
        <w:rPr>
          <w:rFonts w:ascii="Times New Roman" w:hAnsi="Times New Roman" w:cs="Times New Roman"/>
          <w:color w:val="000000" w:themeColor="text1"/>
          <w:sz w:val="24"/>
          <w:szCs w:val="24"/>
          <w:lang w:val="ro-RO"/>
        </w:rPr>
        <w:t xml:space="preserve"> Tratamentul sindromului Budd-Chiari include tratamentul simptomatic al complica</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iilor (de exemplu, ascită, insuficien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 xml:space="preserve">ă hepatică)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 xml:space="preserve">i decompresie. Tromboliza permite lizarea cheagurilor acute de sânge </w:t>
      </w:r>
      <w:r w:rsidRPr="00EC777C">
        <w:rPr>
          <w:rFonts w:ascii="Cambria Math" w:hAnsi="Cambria Math" w:cs="Cambria Math"/>
          <w:color w:val="000000" w:themeColor="text1"/>
          <w:sz w:val="24"/>
          <w:szCs w:val="24"/>
          <w:lang w:val="ro-RO"/>
        </w:rPr>
        <w:t>ș</w:t>
      </w:r>
      <w:r w:rsidRPr="00EC777C">
        <w:rPr>
          <w:rFonts w:ascii="Times New Roman" w:hAnsi="Times New Roman" w:cs="Times New Roman"/>
          <w:color w:val="000000" w:themeColor="text1"/>
          <w:sz w:val="24"/>
          <w:szCs w:val="24"/>
          <w:lang w:val="ro-RO"/>
        </w:rPr>
        <w:t>i a reducerea congestiei hepatice. Diureticele folosite pentru tratamentul ascitei la gravide frecvent nu sunt eficiente.</w:t>
      </w:r>
    </w:p>
    <w:p w14:paraId="3EBCEF1E" w14:textId="77777777" w:rsidR="0010128D" w:rsidRPr="00EC777C" w:rsidRDefault="0010128D" w:rsidP="00C06C1B">
      <w:pPr>
        <w:numPr>
          <w:ilvl w:val="0"/>
          <w:numId w:val="301"/>
        </w:numPr>
        <w:ind w:firstLine="709"/>
        <w:contextualSpacing/>
        <w:jc w:val="both"/>
        <w:rPr>
          <w:rFonts w:ascii="Times New Roman" w:hAnsi="Times New Roman" w:cs="Times New Roman"/>
          <w:b/>
          <w:color w:val="000000" w:themeColor="text1"/>
          <w:sz w:val="24"/>
          <w:szCs w:val="24"/>
          <w:lang w:val="ro-RO"/>
        </w:rPr>
      </w:pPr>
      <w:r w:rsidRPr="00EC777C">
        <w:rPr>
          <w:rFonts w:ascii="Times New Roman" w:hAnsi="Times New Roman" w:cs="Times New Roman"/>
          <w:b/>
          <w:color w:val="000000" w:themeColor="text1"/>
          <w:sz w:val="24"/>
          <w:szCs w:val="24"/>
          <w:lang w:val="ro-RO"/>
        </w:rPr>
        <w:t>Afectarea medicamentoasă a ficatului</w:t>
      </w:r>
    </w:p>
    <w:p w14:paraId="712E2A3C" w14:textId="77777777" w:rsidR="0010128D" w:rsidRPr="00EC777C" w:rsidRDefault="0010128D" w:rsidP="00C06C1B">
      <w:pPr>
        <w:numPr>
          <w:ilvl w:val="0"/>
          <w:numId w:val="30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Hepatita toxică (simptome asemănătoare hepatitelor virale) poate fi cauzată de: Halotan, Izoniazidă, Metildopa, Sulfanilamide,Fenitoina.</w:t>
      </w:r>
    </w:p>
    <w:p w14:paraId="131745EC" w14:textId="77777777" w:rsidR="0010128D" w:rsidRPr="00EC777C" w:rsidRDefault="0010128D" w:rsidP="00C06C1B">
      <w:pPr>
        <w:numPr>
          <w:ilvl w:val="0"/>
          <w:numId w:val="30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Distrofia grasă a ficatului poate fi cauzată de: Acid valproic, corticosteroizii, Tetracicline, Etanol.</w:t>
      </w:r>
    </w:p>
    <w:p w14:paraId="7EE2279A" w14:textId="77777777" w:rsidR="0010128D" w:rsidRPr="00EC777C" w:rsidRDefault="0010128D" w:rsidP="00C06C1B">
      <w:pPr>
        <w:numPr>
          <w:ilvl w:val="0"/>
          <w:numId w:val="307"/>
        </w:numPr>
        <w:ind w:firstLine="709"/>
        <w:contextualSpacing/>
        <w:jc w:val="both"/>
        <w:rPr>
          <w:rFonts w:ascii="Times New Roman" w:hAnsi="Times New Roman" w:cs="Times New Roman"/>
          <w:color w:val="000000" w:themeColor="text1"/>
          <w:sz w:val="24"/>
          <w:szCs w:val="24"/>
          <w:lang w:val="ro-RO"/>
        </w:rPr>
      </w:pPr>
      <w:r w:rsidRPr="00EC777C">
        <w:rPr>
          <w:rFonts w:ascii="Times New Roman" w:hAnsi="Times New Roman" w:cs="Times New Roman"/>
          <w:color w:val="000000" w:themeColor="text1"/>
          <w:sz w:val="24"/>
          <w:szCs w:val="24"/>
          <w:lang w:val="ro-RO"/>
        </w:rPr>
        <w:t>Colestază poate fi provocată de steroizii anabolici, androgeni, substan</w:t>
      </w:r>
      <w:r w:rsidRPr="00EC777C">
        <w:rPr>
          <w:rFonts w:ascii="Cambria Math" w:hAnsi="Cambria Math" w:cs="Cambria Math"/>
          <w:color w:val="000000" w:themeColor="text1"/>
          <w:sz w:val="24"/>
          <w:szCs w:val="24"/>
          <w:lang w:val="ro-RO"/>
        </w:rPr>
        <w:t>ț</w:t>
      </w:r>
      <w:r w:rsidRPr="00EC777C">
        <w:rPr>
          <w:rFonts w:ascii="Times New Roman" w:hAnsi="Times New Roman" w:cs="Times New Roman"/>
          <w:color w:val="000000" w:themeColor="text1"/>
          <w:sz w:val="24"/>
          <w:szCs w:val="24"/>
          <w:lang w:val="ro-RO"/>
        </w:rPr>
        <w:t>e antigonadotrope.</w:t>
      </w:r>
    </w:p>
    <w:p w14:paraId="451639FA" w14:textId="77777777" w:rsidR="0010128D" w:rsidRPr="00EC777C" w:rsidRDefault="0010128D" w:rsidP="00476F81">
      <w:pPr>
        <w:ind w:left="720" w:firstLine="709"/>
        <w:contextualSpacing/>
        <w:jc w:val="both"/>
        <w:rPr>
          <w:rFonts w:ascii="Times New Roman" w:hAnsi="Times New Roman" w:cs="Times New Roman"/>
          <w:b/>
          <w:color w:val="000000" w:themeColor="text1"/>
          <w:sz w:val="24"/>
          <w:szCs w:val="24"/>
          <w:lang w:val="ro-RO"/>
        </w:rPr>
      </w:pPr>
    </w:p>
    <w:p w14:paraId="00BB0F8E" w14:textId="77777777" w:rsidR="0010128D" w:rsidRPr="00EC777C" w:rsidRDefault="0010128D" w:rsidP="00476F81">
      <w:pPr>
        <w:ind w:left="720" w:firstLine="709"/>
        <w:contextualSpacing/>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Hiperbilirubinemiile congenitale</w:t>
      </w:r>
    </w:p>
    <w:p w14:paraId="235064FF" w14:textId="77777777" w:rsidR="0010128D" w:rsidRPr="00EC777C" w:rsidRDefault="0010128D" w:rsidP="00C06C1B">
      <w:pPr>
        <w:numPr>
          <w:ilvl w:val="0"/>
          <w:numId w:val="305"/>
        </w:numPr>
        <w:ind w:firstLine="709"/>
        <w:contextualSpacing/>
        <w:rPr>
          <w:rFonts w:ascii="Times New Roman" w:hAnsi="Times New Roman" w:cs="Times New Roman"/>
          <w:sz w:val="24"/>
          <w:szCs w:val="24"/>
          <w:lang w:val="ro-RO"/>
        </w:rPr>
      </w:pPr>
      <w:r w:rsidRPr="00EC777C">
        <w:rPr>
          <w:rFonts w:ascii="Times New Roman" w:hAnsi="Times New Roman" w:cs="Times New Roman"/>
          <w:sz w:val="24"/>
          <w:szCs w:val="24"/>
          <w:lang w:val="ro-RO"/>
        </w:rPr>
        <w:t>Sindromul Dubin-Jonson (↑bilirubina directă), frecvent se detectează la administrarea COC sau în sarcină. Au fost descrise câteva cazuri de deces fetal de la mame cu Sindromul Dubin-Jonson.</w:t>
      </w:r>
    </w:p>
    <w:p w14:paraId="5E3F5D22" w14:textId="77777777" w:rsidR="0010128D" w:rsidRPr="00EC777C" w:rsidRDefault="0010128D" w:rsidP="00C06C1B">
      <w:pPr>
        <w:numPr>
          <w:ilvl w:val="0"/>
          <w:numId w:val="305"/>
        </w:numPr>
        <w:ind w:firstLine="70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Sindromul Jilbert (↑bilirubina indirectă)</w:t>
      </w:r>
    </w:p>
    <w:p w14:paraId="3FE4C62B"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Hiperbilirubinemia cronică la mamă ↑riscul encefalopatiei la făt.</w:t>
      </w:r>
    </w:p>
    <w:p w14:paraId="4693357D" w14:textId="77777777" w:rsidR="0010128D" w:rsidRPr="00EC777C" w:rsidRDefault="0010128D" w:rsidP="00476F81">
      <w:pPr>
        <w:ind w:left="360" w:firstLine="709"/>
        <w:jc w:val="both"/>
        <w:rPr>
          <w:rFonts w:ascii="Times New Roman" w:hAnsi="Times New Roman" w:cs="Times New Roman"/>
          <w:b/>
          <w:color w:val="4F81BD" w:themeColor="accent1"/>
          <w:sz w:val="24"/>
          <w:szCs w:val="24"/>
          <w:lang w:val="ro-RO"/>
        </w:rPr>
      </w:pPr>
      <w:r w:rsidRPr="00EC777C">
        <w:rPr>
          <w:rFonts w:ascii="Times New Roman" w:hAnsi="Times New Roman" w:cs="Times New Roman"/>
          <w:b/>
          <w:color w:val="4F81BD" w:themeColor="accent1"/>
          <w:sz w:val="24"/>
          <w:szCs w:val="24"/>
          <w:lang w:val="ro-RO"/>
        </w:rPr>
        <w:t>Colecistita acută</w:t>
      </w:r>
    </w:p>
    <w:p w14:paraId="1877DC65"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Cea mai frecventa complicatie a sistemului biliar (urgen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ă chirurgicală). Calcul este impactat în cistic, blochează drenajul biliar, distensie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edem de perete, ischemia mucoasei. În 50% are loc o suprainfec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ie secundară (febră, leucocitoză, durere - colică, persisten</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ă &gt; 6 ore). Semnul Murphy este relativ specific. La ecografie: calcul, perete colecistic ingrosat, “dublu contur”, lichid pericolecistic.</w:t>
      </w:r>
    </w:p>
    <w:p w14:paraId="494EDC51" w14:textId="77777777" w:rsidR="0010128D" w:rsidRPr="00EC777C" w:rsidRDefault="0010128D" w:rsidP="00476F81">
      <w:pPr>
        <w:ind w:firstLine="709"/>
        <w:jc w:val="both"/>
        <w:rPr>
          <w:rFonts w:ascii="Times New Roman" w:hAnsi="Times New Roman" w:cs="Times New Roman"/>
          <w:sz w:val="24"/>
          <w:szCs w:val="24"/>
          <w:lang w:val="ro-RO"/>
        </w:rPr>
      </w:pPr>
      <w:r w:rsidRPr="00EC777C">
        <w:rPr>
          <w:rFonts w:ascii="Times New Roman" w:hAnsi="Times New Roman" w:cs="Times New Roman"/>
          <w:i/>
          <w:sz w:val="24"/>
          <w:szCs w:val="24"/>
          <w:lang w:val="ro-RO"/>
        </w:rPr>
        <w:t>Tratament:</w:t>
      </w:r>
      <w:r w:rsidRPr="00EC777C">
        <w:rPr>
          <w:rFonts w:ascii="Times New Roman" w:hAnsi="Times New Roman" w:cs="Times New Roman"/>
          <w:sz w:val="24"/>
          <w:szCs w:val="24"/>
          <w:lang w:val="ro-RO"/>
        </w:rPr>
        <w:t xml:space="preserve"> In func</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 xml:space="preserve">ie de severitate </w:t>
      </w:r>
      <w:r w:rsidRPr="00EC777C">
        <w:rPr>
          <w:rFonts w:ascii="Cambria Math" w:hAnsi="Cambria Math" w:cs="Cambria Math"/>
          <w:sz w:val="24"/>
          <w:szCs w:val="24"/>
          <w:lang w:val="ro-RO"/>
        </w:rPr>
        <w:t>ș</w:t>
      </w:r>
      <w:r w:rsidRPr="00EC777C">
        <w:rPr>
          <w:rFonts w:ascii="Times New Roman" w:hAnsi="Times New Roman" w:cs="Times New Roman"/>
          <w:sz w:val="24"/>
          <w:szCs w:val="24"/>
          <w:lang w:val="ro-RO"/>
        </w:rPr>
        <w:t>i comorbidită</w:t>
      </w:r>
      <w:r w:rsidRPr="00EC777C">
        <w:rPr>
          <w:rFonts w:ascii="Cambria Math" w:hAnsi="Cambria Math" w:cs="Cambria Math"/>
          <w:sz w:val="24"/>
          <w:szCs w:val="24"/>
          <w:lang w:val="ro-RO"/>
        </w:rPr>
        <w:t>ț</w:t>
      </w:r>
      <w:r w:rsidRPr="00EC777C">
        <w:rPr>
          <w:rFonts w:ascii="Times New Roman" w:hAnsi="Times New Roman" w:cs="Times New Roman"/>
          <w:sz w:val="24"/>
          <w:szCs w:val="24"/>
          <w:lang w:val="ro-RO"/>
        </w:rPr>
        <w:t>i. Colecistita severa: spitalizare, hidratare iv, repaus alimentar total, antibiotice (metronidazol+cipro sau ampi-sulbactam), analgezie iv. În caz de lipsa efectului la tratament conservativ se recomandă colecistectomie laparoscopică. În caz de afectare multiorganica: drenaj percutan apoi colecistectomie (la 6 sapt.)</w:t>
      </w:r>
    </w:p>
    <w:p w14:paraId="7166F028" w14:textId="77777777" w:rsidR="0010128D" w:rsidRPr="00EC777C" w:rsidRDefault="0010128D" w:rsidP="00476F81">
      <w:pPr>
        <w:ind w:firstLine="709"/>
        <w:jc w:val="both"/>
        <w:rPr>
          <w:rFonts w:ascii="Times New Roman" w:hAnsi="Times New Roman" w:cs="Times New Roman"/>
          <w:b/>
          <w:sz w:val="24"/>
          <w:szCs w:val="24"/>
          <w:lang w:val="ro-RO"/>
        </w:rPr>
      </w:pPr>
      <w:r w:rsidRPr="00EC777C">
        <w:rPr>
          <w:rFonts w:ascii="Times New Roman" w:hAnsi="Times New Roman" w:cs="Times New Roman"/>
          <w:b/>
          <w:sz w:val="24"/>
          <w:szCs w:val="24"/>
          <w:lang w:val="ro-RO"/>
        </w:rPr>
        <w:t>Bibliografie:</w:t>
      </w:r>
    </w:p>
    <w:p w14:paraId="15181B7B" w14:textId="77777777" w:rsidR="0010128D" w:rsidRPr="00EC777C" w:rsidRDefault="0010128D" w:rsidP="00C06C1B">
      <w:pPr>
        <w:numPr>
          <w:ilvl w:val="0"/>
          <w:numId w:val="306"/>
        </w:numPr>
        <w:ind w:hanging="63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 xml:space="preserve">Cunnningham FG, Leveno KI, Bloom SL, Hauth IC, Rouse DJ, Spong CY: Williams Obstetrics, 23 rd Edition: </w:t>
      </w:r>
      <w:hyperlink r:id="rId1" w:history="1">
        <w:r w:rsidRPr="00EC777C">
          <w:rPr>
            <w:rFonts w:ascii="Times New Roman" w:hAnsi="Times New Roman" w:cs="Times New Roman"/>
            <w:color w:val="0000FF" w:themeColor="hyperlink"/>
            <w:sz w:val="24"/>
            <w:szCs w:val="24"/>
            <w:u w:val="single"/>
            <w:lang w:val="ro-RO"/>
          </w:rPr>
          <w:t>http://www.accessmedicine.com</w:t>
        </w:r>
      </w:hyperlink>
      <w:r w:rsidRPr="00EC777C">
        <w:rPr>
          <w:rFonts w:ascii="Times New Roman" w:hAnsi="Times New Roman" w:cs="Times New Roman"/>
          <w:sz w:val="24"/>
          <w:szCs w:val="24"/>
          <w:lang w:val="ro-RO"/>
        </w:rPr>
        <w:t>.</w:t>
      </w:r>
    </w:p>
    <w:p w14:paraId="58E2F55B" w14:textId="77777777" w:rsidR="0010128D" w:rsidRPr="00EC777C" w:rsidRDefault="0010128D" w:rsidP="00C06C1B">
      <w:pPr>
        <w:numPr>
          <w:ilvl w:val="0"/>
          <w:numId w:val="306"/>
        </w:numPr>
        <w:ind w:hanging="63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Marerro J , Ahn J , Reddy KR . ACG Clinical guideline: the diagnosis and</w:t>
      </w:r>
    </w:p>
    <w:p w14:paraId="15EB7C54" w14:textId="77777777" w:rsidR="0010128D" w:rsidRPr="00EC777C" w:rsidRDefault="0010128D" w:rsidP="00C06C1B">
      <w:pPr>
        <w:numPr>
          <w:ilvl w:val="0"/>
          <w:numId w:val="306"/>
        </w:numPr>
        <w:ind w:hanging="63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management of focal liver lesions . Am J Gastroenterol 2014 ; 109 : 1327 – 47.</w:t>
      </w:r>
    </w:p>
    <w:p w14:paraId="060D54F2" w14:textId="77777777" w:rsidR="0010128D" w:rsidRPr="00EC777C" w:rsidRDefault="0010128D" w:rsidP="00C06C1B">
      <w:pPr>
        <w:numPr>
          <w:ilvl w:val="0"/>
          <w:numId w:val="306"/>
        </w:numPr>
        <w:ind w:hanging="639"/>
        <w:contextualSpacing/>
        <w:jc w:val="both"/>
        <w:rPr>
          <w:rFonts w:ascii="Times New Roman" w:hAnsi="Times New Roman" w:cs="Times New Roman"/>
          <w:sz w:val="24"/>
          <w:szCs w:val="24"/>
          <w:lang w:val="ro-RO"/>
        </w:rPr>
      </w:pPr>
      <w:r w:rsidRPr="00EC777C">
        <w:rPr>
          <w:rFonts w:ascii="Times New Roman" w:hAnsi="Times New Roman" w:cs="Times New Roman"/>
          <w:sz w:val="24"/>
          <w:szCs w:val="24"/>
          <w:lang w:val="ro-RO"/>
        </w:rPr>
        <w:t>Hay JE . Liver disease in pregnancy . Hepatology 2008 ; 47 : 1067 – 76.</w:t>
      </w:r>
    </w:p>
    <w:p w14:paraId="488084C1" w14:textId="77777777" w:rsidR="0010128D" w:rsidRPr="00FE3DC1" w:rsidRDefault="0010128D" w:rsidP="00476F81">
      <w:pPr>
        <w:ind w:firstLine="709"/>
        <w:jc w:val="both"/>
        <w:rPr>
          <w:rFonts w:ascii="Times New Roman" w:hAnsi="Times New Roman" w:cs="Times New Roman"/>
          <w:sz w:val="24"/>
          <w:szCs w:val="24"/>
          <w:lang w:val="ro-RO"/>
        </w:rPr>
      </w:pPr>
    </w:p>
    <w:p w14:paraId="0571CCD7" w14:textId="77777777" w:rsidR="0010128D" w:rsidRPr="00FE3DC1" w:rsidRDefault="0010128D" w:rsidP="00476F81">
      <w:pPr>
        <w:ind w:firstLine="709"/>
        <w:jc w:val="both"/>
        <w:rPr>
          <w:rFonts w:ascii="Times New Roman" w:hAnsi="Times New Roman" w:cs="Times New Roman"/>
          <w:sz w:val="24"/>
          <w:szCs w:val="24"/>
          <w:lang w:val="ro-RO"/>
        </w:rPr>
      </w:pPr>
    </w:p>
    <w:p w14:paraId="79CBF6B8" w14:textId="77777777" w:rsidR="0010128D" w:rsidRDefault="0010128D" w:rsidP="00476F81">
      <w:pPr>
        <w:ind w:firstLine="709"/>
        <w:jc w:val="both"/>
        <w:rPr>
          <w:rFonts w:ascii="Times New Roman" w:hAnsi="Times New Roman" w:cs="Times New Roman"/>
          <w:sz w:val="24"/>
          <w:szCs w:val="24"/>
          <w:lang w:val="ro-RO"/>
        </w:rPr>
      </w:pPr>
    </w:p>
    <w:p w14:paraId="20C4EDE7"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3DE7708A"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72D52BC1"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76FC9235"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5281E846"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5CB8AA5B"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336C5899"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5E8FC2DE"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4C339DF5"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733F9BA3"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6A42C209"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1E1ABCFF" w14:textId="77777777" w:rsidR="0010128D" w:rsidRDefault="0010128D" w:rsidP="00476F81">
      <w:pPr>
        <w:ind w:firstLine="709"/>
        <w:jc w:val="center"/>
        <w:rPr>
          <w:rFonts w:ascii="Times New Roman" w:hAnsi="Times New Roman" w:cs="Times New Roman"/>
          <w:b/>
          <w:color w:val="4F81BD" w:themeColor="accent1"/>
          <w:sz w:val="24"/>
          <w:szCs w:val="24"/>
          <w:lang w:val="ro-RO"/>
        </w:rPr>
      </w:pPr>
    </w:p>
    <w:p w14:paraId="02D1416E" w14:textId="77777777" w:rsidR="0010128D" w:rsidRDefault="0010128D" w:rsidP="001E67AE">
      <w:pPr>
        <w:rPr>
          <w:rFonts w:ascii="Times New Roman" w:hAnsi="Times New Roman" w:cs="Times New Roman"/>
          <w:b/>
          <w:color w:val="4F81BD" w:themeColor="accent1"/>
          <w:sz w:val="24"/>
          <w:szCs w:val="24"/>
          <w:lang w:val="ro-RO"/>
        </w:rPr>
      </w:pPr>
    </w:p>
    <w:p w14:paraId="30C7D4AE" w14:textId="77777777" w:rsidR="0010128D" w:rsidRPr="001E364B" w:rsidRDefault="0010128D" w:rsidP="001E364B">
      <w:pPr>
        <w:pStyle w:val="IntenseQuote"/>
        <w:rPr>
          <w:b/>
          <w:sz w:val="36"/>
          <w:szCs w:val="36"/>
          <w:lang w:val="ro-RO"/>
        </w:rPr>
      </w:pPr>
      <w:r w:rsidRPr="001E364B">
        <w:rPr>
          <w:b/>
          <w:sz w:val="36"/>
          <w:szCs w:val="36"/>
          <w:lang w:val="ro-RO"/>
        </w:rPr>
        <w:t xml:space="preserve">Patologia pulmonara </w:t>
      </w:r>
      <w:r w:rsidRPr="001E364B">
        <w:rPr>
          <w:rFonts w:ascii="Cambria Math" w:hAnsi="Cambria Math" w:cs="Cambria Math"/>
          <w:b/>
          <w:sz w:val="36"/>
          <w:szCs w:val="36"/>
          <w:lang w:val="ro-RO"/>
        </w:rPr>
        <w:t>ș</w:t>
      </w:r>
      <w:r w:rsidRPr="001E364B">
        <w:rPr>
          <w:b/>
          <w:sz w:val="36"/>
          <w:szCs w:val="36"/>
          <w:lang w:val="ro-RO"/>
        </w:rPr>
        <w:t>i sarcina</w:t>
      </w:r>
    </w:p>
    <w:p w14:paraId="7D36E822" w14:textId="77777777" w:rsidR="0010128D" w:rsidRPr="001E364B" w:rsidRDefault="0010128D" w:rsidP="00476F81">
      <w:pPr>
        <w:ind w:firstLine="709"/>
        <w:jc w:val="center"/>
        <w:rPr>
          <w:rFonts w:ascii="Times New Roman" w:hAnsi="Times New Roman" w:cs="Times New Roman"/>
          <w:sz w:val="24"/>
          <w:szCs w:val="24"/>
          <w:lang w:val="ro-RO"/>
        </w:rPr>
      </w:pPr>
      <w:r>
        <w:rPr>
          <w:rFonts w:ascii="Times New Roman" w:hAnsi="Times New Roman" w:cs="Times New Roman"/>
          <w:sz w:val="24"/>
          <w:szCs w:val="24"/>
          <w:lang w:val="ro-RO"/>
        </w:rPr>
        <w:t>Dr. in șt. med.</w:t>
      </w:r>
      <w:r w:rsidRPr="001E364B">
        <w:rPr>
          <w:rFonts w:ascii="Times New Roman" w:hAnsi="Times New Roman" w:cs="Times New Roman"/>
          <w:sz w:val="24"/>
          <w:szCs w:val="24"/>
          <w:lang w:val="ro-RO"/>
        </w:rPr>
        <w:t>, Lumini</w:t>
      </w:r>
      <w:r w:rsidRPr="001E364B">
        <w:rPr>
          <w:rFonts w:ascii="Cambria Math" w:hAnsi="Cambria Math" w:cs="Cambria Math"/>
          <w:sz w:val="24"/>
          <w:szCs w:val="24"/>
          <w:lang w:val="ro-RO"/>
        </w:rPr>
        <w:t>ț</w:t>
      </w:r>
      <w:r w:rsidRPr="001E364B">
        <w:rPr>
          <w:rFonts w:ascii="Times New Roman" w:hAnsi="Times New Roman" w:cs="Times New Roman"/>
          <w:sz w:val="24"/>
          <w:szCs w:val="24"/>
          <w:lang w:val="ro-RO"/>
        </w:rPr>
        <w:t>a Mihalcean</w:t>
      </w:r>
    </w:p>
    <w:p w14:paraId="3E7457CA"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Sarcina induce modificări complexe – anatomice şi funcţionale la nivelul aparatului respirator, esenţiale pentru asigurarea unei oxigenări adecvate a ţesuturilor materne şi fetale. Modificările adaptative respiratorii sunt bine tolerate în sarcina fiziologică. Asocierea unei boli pulmonare cu gestaţia, interacţiunile care se stabilesc între cele două entităţi, gravitatea afecţiunii respiratorii cresc semnificativ morbiditatea şi mortalitatea feto-maternă. </w:t>
      </w:r>
    </w:p>
    <w:p w14:paraId="1058A88B" w14:textId="77777777" w:rsidR="0010128D" w:rsidRPr="000F03BC" w:rsidRDefault="0010128D" w:rsidP="00476F81">
      <w:pPr>
        <w:ind w:firstLine="709"/>
        <w:jc w:val="both"/>
        <w:rPr>
          <w:rFonts w:ascii="Times New Roman" w:hAnsi="Times New Roman" w:cs="Times New Roman"/>
          <w:b/>
          <w:color w:val="4F81BD" w:themeColor="accent1"/>
          <w:sz w:val="24"/>
          <w:szCs w:val="24"/>
          <w:lang w:val="ro-RO"/>
        </w:rPr>
      </w:pPr>
      <w:r w:rsidRPr="000F03BC">
        <w:rPr>
          <w:rFonts w:ascii="Times New Roman" w:hAnsi="Times New Roman" w:cs="Times New Roman"/>
          <w:b/>
          <w:color w:val="4F81BD" w:themeColor="accent1"/>
          <w:sz w:val="24"/>
          <w:szCs w:val="24"/>
          <w:lang w:val="ro-RO"/>
        </w:rPr>
        <w:t>Modificările fiziologice în sarcină</w:t>
      </w:r>
    </w:p>
    <w:p w14:paraId="34468CE7" w14:textId="77777777" w:rsidR="0010128D" w:rsidRPr="000F03BC" w:rsidRDefault="0010128D" w:rsidP="00C06C1B">
      <w:pPr>
        <w:numPr>
          <w:ilvl w:val="0"/>
          <w:numId w:val="308"/>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Coastele si sternul sunt ”împinse„ spre exterior. Se măre</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te unghiul subcostal. Diafragma este împinsă în sus.</w:t>
      </w:r>
    </w:p>
    <w:p w14:paraId="11983A6F" w14:textId="77777777" w:rsidR="0010128D" w:rsidRPr="000F03BC" w:rsidRDefault="0010128D" w:rsidP="00C06C1B">
      <w:pPr>
        <w:numPr>
          <w:ilvl w:val="0"/>
          <w:numId w:val="308"/>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Congestia capilară a mucoasei nazale, orofaringiene </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 xml:space="preserve">i laringelui începe devreme în primul trimestru </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 cre</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te progresiv pe tot parcursul sarcinii.</w:t>
      </w:r>
    </w:p>
    <w:p w14:paraId="180676DD" w14:textId="77777777" w:rsidR="0010128D" w:rsidRPr="000F03BC" w:rsidRDefault="0010128D" w:rsidP="00C06C1B">
      <w:pPr>
        <w:numPr>
          <w:ilvl w:val="0"/>
          <w:numId w:val="308"/>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Respira</w:t>
      </w:r>
      <w:r w:rsidRPr="000F03BC">
        <w:rPr>
          <w:rFonts w:ascii="Cambria Math" w:hAnsi="Cambria Math" w:cs="Cambria Math"/>
          <w:sz w:val="24"/>
          <w:szCs w:val="24"/>
          <w:lang w:val="ro-RO"/>
        </w:rPr>
        <w:t>ț</w:t>
      </w:r>
      <w:r w:rsidRPr="000F03BC">
        <w:rPr>
          <w:rFonts w:ascii="Times New Roman" w:hAnsi="Times New Roman" w:cs="Times New Roman"/>
          <w:sz w:val="24"/>
          <w:szCs w:val="24"/>
          <w:lang w:val="ro-RO"/>
        </w:rPr>
        <w:t>ie nazală de obicei devine dificilă, iar din cauza congestiei mucoasei nazale progresive poate apărea epistaxisul.</w:t>
      </w:r>
    </w:p>
    <w:p w14:paraId="4B0ABB26" w14:textId="77777777" w:rsidR="0010128D" w:rsidRPr="000F03BC" w:rsidRDefault="0010128D" w:rsidP="00C06C1B">
      <w:pPr>
        <w:numPr>
          <w:ilvl w:val="0"/>
          <w:numId w:val="308"/>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Conductibilitatea căilor respiratorii cre</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 xml:space="preserve">te indicând dilatarea căilor respiratorii de calibru mare situate inferior de laringe, în principal din cauza efectelor directe ale progesteronului, cortizonului, relaxinei </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 activită</w:t>
      </w:r>
      <w:r w:rsidRPr="000F03BC">
        <w:rPr>
          <w:rFonts w:ascii="Cambria Math" w:hAnsi="Cambria Math" w:cs="Cambria Math"/>
          <w:sz w:val="24"/>
          <w:szCs w:val="24"/>
          <w:lang w:val="ro-RO"/>
        </w:rPr>
        <w:t>ț</w:t>
      </w:r>
      <w:r w:rsidRPr="000F03BC">
        <w:rPr>
          <w:rFonts w:ascii="Times New Roman" w:hAnsi="Times New Roman" w:cs="Times New Roman"/>
          <w:sz w:val="24"/>
          <w:szCs w:val="24"/>
          <w:lang w:val="ro-RO"/>
        </w:rPr>
        <w:t>ii beta-adrenergice crescute, stare posibil indusă de hipersecre</w:t>
      </w:r>
      <w:r w:rsidRPr="000F03BC">
        <w:rPr>
          <w:rFonts w:ascii="Cambria Math" w:hAnsi="Cambria Math" w:cs="Cambria Math"/>
          <w:sz w:val="24"/>
          <w:szCs w:val="24"/>
          <w:lang w:val="ro-RO"/>
        </w:rPr>
        <w:t>ț</w:t>
      </w:r>
      <w:r w:rsidRPr="000F03BC">
        <w:rPr>
          <w:rFonts w:ascii="Times New Roman" w:hAnsi="Times New Roman" w:cs="Times New Roman"/>
          <w:sz w:val="24"/>
          <w:szCs w:val="24"/>
          <w:lang w:val="ro-RO"/>
        </w:rPr>
        <w:t>ia de progesteron.</w:t>
      </w:r>
    </w:p>
    <w:p w14:paraId="75BA89DA" w14:textId="77777777" w:rsidR="0010128D" w:rsidRPr="000F03BC" w:rsidRDefault="0010128D" w:rsidP="00C06C1B">
      <w:pPr>
        <w:numPr>
          <w:ilvl w:val="0"/>
          <w:numId w:val="308"/>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Cutia toracică cre</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te în circumferintă de la 5 până la 7 cm în timpul sarcinii din cauza cre</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 xml:space="preserve">teri diametrelor anterior </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 xml:space="preserve">i transversal, devenind cilindrică. </w:t>
      </w:r>
    </w:p>
    <w:p w14:paraId="1047635D" w14:textId="77777777" w:rsidR="0010128D" w:rsidRPr="000F03BC" w:rsidRDefault="0010128D" w:rsidP="00C06C1B">
      <w:pPr>
        <w:numPr>
          <w:ilvl w:val="0"/>
          <w:numId w:val="308"/>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Începând cu sfâr</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itul primului trimestru treptat cre</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tere unghiul subcostal de la 68,5 grade la 103,5 grade la termen.</w:t>
      </w:r>
    </w:p>
    <w:p w14:paraId="1DBBA14E" w14:textId="77777777" w:rsidR="0010128D" w:rsidRPr="000F03BC" w:rsidRDefault="0010128D" w:rsidP="00C06C1B">
      <w:pPr>
        <w:numPr>
          <w:ilvl w:val="0"/>
          <w:numId w:val="308"/>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Complian</w:t>
      </w:r>
      <w:r w:rsidRPr="000F03BC">
        <w:rPr>
          <w:rFonts w:ascii="Cambria Math" w:hAnsi="Cambria Math" w:cs="Cambria Math"/>
          <w:sz w:val="24"/>
          <w:szCs w:val="24"/>
          <w:lang w:val="ro-RO"/>
        </w:rPr>
        <w:t>ț</w:t>
      </w:r>
      <w:r w:rsidRPr="000F03BC">
        <w:rPr>
          <w:rFonts w:ascii="Times New Roman" w:hAnsi="Times New Roman" w:cs="Times New Roman"/>
          <w:sz w:val="24"/>
          <w:szCs w:val="24"/>
          <w:lang w:val="ro-RO"/>
        </w:rPr>
        <w:t>a pulmonară scade pe masură ce uterul apasă în sus pe diafragmă.</w:t>
      </w:r>
    </w:p>
    <w:p w14:paraId="422801DB" w14:textId="77777777" w:rsidR="0010128D" w:rsidRPr="000F03BC" w:rsidRDefault="0010128D" w:rsidP="00C06C1B">
      <w:pPr>
        <w:numPr>
          <w:ilvl w:val="0"/>
          <w:numId w:val="308"/>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Hiperventilaţia cauzată de acţiunea centrală a progesteronului este responsabilă de apariţia dispneei la aproximativ 60–70% din gravide. Dispneea se poate instala precoce, la finalul trimestrului I, dar în majoritatea cazurilor apare tardiv, între săptămânile 28 şi 32 de gestaţie, spontan, în repaus, şi nu este influenţată de efort. În travaliu, hiperventilaţia accentuată de stimulul dureros şi anxietate poate induce hipocapnie cu alcaloză respiratorie. Rareori se ajunge la respiraţie superficială cu hipoventilaţie alveolară, atelectazie şi hipoxemie uşoară.</w:t>
      </w:r>
    </w:p>
    <w:p w14:paraId="13DC0434" w14:textId="77777777" w:rsidR="0010128D" w:rsidRPr="000F03BC" w:rsidRDefault="0010128D" w:rsidP="00476F81">
      <w:pPr>
        <w:ind w:firstLine="709"/>
        <w:jc w:val="both"/>
        <w:rPr>
          <w:rFonts w:ascii="Times New Roman" w:hAnsi="Times New Roman" w:cs="Times New Roman"/>
          <w:b/>
          <w:color w:val="4F81BD" w:themeColor="accent1"/>
          <w:sz w:val="24"/>
          <w:szCs w:val="24"/>
          <w:lang w:val="ro-RO"/>
        </w:rPr>
      </w:pPr>
      <w:r w:rsidRPr="000F03BC">
        <w:rPr>
          <w:rFonts w:ascii="Times New Roman" w:hAnsi="Times New Roman" w:cs="Times New Roman"/>
          <w:b/>
          <w:color w:val="4F81BD" w:themeColor="accent1"/>
          <w:sz w:val="24"/>
          <w:szCs w:val="24"/>
          <w:lang w:val="ro-RO"/>
        </w:rPr>
        <w:t>Complica</w:t>
      </w:r>
      <w:r w:rsidRPr="000F03BC">
        <w:rPr>
          <w:rFonts w:ascii="Cambria Math" w:hAnsi="Cambria Math" w:cs="Cambria Math"/>
          <w:b/>
          <w:color w:val="4F81BD" w:themeColor="accent1"/>
          <w:sz w:val="24"/>
          <w:szCs w:val="24"/>
          <w:lang w:val="ro-RO"/>
        </w:rPr>
        <w:t>ț</w:t>
      </w:r>
      <w:r w:rsidRPr="000F03BC">
        <w:rPr>
          <w:rFonts w:ascii="Times New Roman" w:hAnsi="Times New Roman" w:cs="Times New Roman"/>
          <w:b/>
          <w:color w:val="4F81BD" w:themeColor="accent1"/>
          <w:sz w:val="24"/>
          <w:szCs w:val="24"/>
          <w:lang w:val="ro-RO"/>
        </w:rPr>
        <w:t>ii respiratorii materne în sarcină</w:t>
      </w:r>
    </w:p>
    <w:p w14:paraId="7A9A09F7"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Edemul pulmonar asociat cu preeclampsia</w:t>
      </w:r>
    </w:p>
    <w:p w14:paraId="027D4916"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embolismului pulmonar în timpul sarcinii</w:t>
      </w:r>
    </w:p>
    <w:p w14:paraId="1B698A51"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Embolia cu lichid amniotic </w:t>
      </w:r>
    </w:p>
    <w:p w14:paraId="3AEBF72E"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Astmul în timpul sarcinii</w:t>
      </w:r>
    </w:p>
    <w:p w14:paraId="09768192"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Pneumonia în timpul sarcinii</w:t>
      </w:r>
    </w:p>
    <w:p w14:paraId="22557A0F"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Tuberculoza în timpul sarcinii</w:t>
      </w:r>
    </w:p>
    <w:p w14:paraId="443857E2"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Fibroza pulmonara idiopatica</w:t>
      </w:r>
    </w:p>
    <w:p w14:paraId="4090490D"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cifoscoliozele</w:t>
      </w:r>
    </w:p>
    <w:p w14:paraId="7A4F4A4A"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Sarcoidoza</w:t>
      </w:r>
    </w:p>
    <w:p w14:paraId="4EE1FF87" w14:textId="77777777" w:rsidR="0010128D" w:rsidRPr="000F03BC" w:rsidRDefault="0010128D" w:rsidP="00C06C1B">
      <w:pPr>
        <w:numPr>
          <w:ilvl w:val="0"/>
          <w:numId w:val="309"/>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cancerul pulmonar</w:t>
      </w:r>
    </w:p>
    <w:p w14:paraId="4F14C79E" w14:textId="77777777" w:rsidR="0010128D" w:rsidRPr="000F03BC" w:rsidRDefault="0010128D" w:rsidP="00476F81">
      <w:pPr>
        <w:tabs>
          <w:tab w:val="left" w:pos="2115"/>
        </w:tabs>
        <w:ind w:firstLine="709"/>
        <w:jc w:val="both"/>
        <w:rPr>
          <w:rFonts w:ascii="Times New Roman" w:hAnsi="Times New Roman" w:cs="Times New Roman"/>
          <w:b/>
          <w:color w:val="4F81BD" w:themeColor="accent1"/>
          <w:sz w:val="24"/>
          <w:szCs w:val="24"/>
          <w:lang w:val="ro-RO"/>
        </w:rPr>
      </w:pPr>
      <w:r w:rsidRPr="000F03BC">
        <w:rPr>
          <w:rFonts w:ascii="Times New Roman" w:hAnsi="Times New Roman" w:cs="Times New Roman"/>
          <w:b/>
          <w:color w:val="4F81BD" w:themeColor="accent1"/>
          <w:sz w:val="24"/>
          <w:szCs w:val="24"/>
          <w:lang w:val="ro-RO"/>
        </w:rPr>
        <w:t>Astmul bron</w:t>
      </w:r>
      <w:r w:rsidRPr="000F03BC">
        <w:rPr>
          <w:rFonts w:ascii="Cambria Math" w:hAnsi="Cambria Math" w:cs="Cambria Math"/>
          <w:b/>
          <w:color w:val="4F81BD" w:themeColor="accent1"/>
          <w:sz w:val="24"/>
          <w:szCs w:val="24"/>
          <w:lang w:val="ro-RO"/>
        </w:rPr>
        <w:t>ș</w:t>
      </w:r>
      <w:r w:rsidRPr="000F03BC">
        <w:rPr>
          <w:rFonts w:ascii="Times New Roman" w:hAnsi="Times New Roman" w:cs="Times New Roman"/>
          <w:b/>
          <w:color w:val="4F81BD" w:themeColor="accent1"/>
          <w:sz w:val="24"/>
          <w:szCs w:val="24"/>
          <w:lang w:val="ro-RO"/>
        </w:rPr>
        <w:t>ic</w:t>
      </w:r>
      <w:r w:rsidRPr="000F03BC">
        <w:rPr>
          <w:rFonts w:ascii="Times New Roman" w:hAnsi="Times New Roman" w:cs="Times New Roman"/>
          <w:b/>
          <w:color w:val="4F81BD" w:themeColor="accent1"/>
          <w:sz w:val="24"/>
          <w:szCs w:val="24"/>
          <w:lang w:val="ro-RO"/>
        </w:rPr>
        <w:tab/>
      </w:r>
    </w:p>
    <w:p w14:paraId="6B3ACF9D" w14:textId="77777777" w:rsidR="0010128D" w:rsidRPr="000F03BC" w:rsidRDefault="0010128D" w:rsidP="00476F81">
      <w:pPr>
        <w:tabs>
          <w:tab w:val="left" w:pos="2115"/>
        </w:tabs>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Defini</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 xml:space="preserve">ie: </w:t>
      </w:r>
      <w:r w:rsidRPr="000F03BC">
        <w:rPr>
          <w:rFonts w:ascii="Times New Roman" w:hAnsi="Times New Roman" w:cs="Times New Roman"/>
          <w:sz w:val="24"/>
          <w:szCs w:val="24"/>
          <w:lang w:val="ro-RO"/>
        </w:rPr>
        <w:t>Conform National Heart Lung and Blood Institute (2007), „Astmul bronşic este o boală inflamatorie cronică a căilor aeriene în etiopatogenia căreia sunt implicate numeroase celule, în particular mastocitele, eozinofilele, limfocitele T, macrofagele, neutrofilele şi celulele epiteliale. La persoanele predispuse, această inflamaţie determină episoade recurente de wheezing, dispnee, constricţie toracică şi tuse, mai ales noaptea sau dimineaţa. Aceste episoade sunt de obicei asociate cu obstrucţie difuză dar variabilă a căilor aeriene, de obicei reversibilă spontan sau prin tratament. Inflamaţia determină o hiperreactivitate bronşică suplimentară celei preexistente. Reversibilitatea limitării fluxului aerian poate fi incompletă“</w:t>
      </w:r>
    </w:p>
    <w:p w14:paraId="4A3BA45C"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Inciden</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 xml:space="preserve">a: </w:t>
      </w:r>
      <w:r w:rsidRPr="000F03BC">
        <w:rPr>
          <w:rFonts w:ascii="Times New Roman" w:hAnsi="Times New Roman" w:cs="Times New Roman"/>
          <w:sz w:val="24"/>
          <w:szCs w:val="24"/>
          <w:lang w:val="ro-RO"/>
        </w:rPr>
        <w:t xml:space="preserve">În lume incidenta astmului in timpul sarcinii variază de la 3,7% - 13% (rată mai scăzută în SUA </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 rata mai mare din Marea Britanie)</w:t>
      </w:r>
    </w:p>
    <w:p w14:paraId="6D1D2DAB"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Evolu</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ia clinică:</w:t>
      </w:r>
      <w:r w:rsidRPr="000F03BC">
        <w:rPr>
          <w:rFonts w:ascii="Times New Roman" w:hAnsi="Times New Roman" w:cs="Times New Roman"/>
          <w:sz w:val="24"/>
          <w:szCs w:val="24"/>
          <w:lang w:val="ro-RO"/>
        </w:rPr>
        <w:t xml:space="preserve"> Este bine cunoscut </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 xml:space="preserve">i la scară largă raportat că o treime dintre femei observa agravarea astmului in timpul sarcinii, o treime imbunătătirea, iar la o treime din ele starea rămâne neschimbată. De regulă o îmbunatatire semnificativă a simptomelor de astm este între 37 </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 xml:space="preserve">i 40 de săptămâni. Ameliorarea stării la unele paciente gravide cu astm bronsic este cel mai probabil din cauza nivelului crescut de cortizol </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 progesteron în timpul sarcinii.  S-a observat că la gravidele cu fe</w:t>
      </w:r>
      <w:r w:rsidRPr="000F03BC">
        <w:rPr>
          <w:rFonts w:ascii="Cambria Math" w:hAnsi="Cambria Math" w:cs="Cambria Math"/>
          <w:sz w:val="24"/>
          <w:szCs w:val="24"/>
          <w:lang w:val="ro-RO"/>
        </w:rPr>
        <w:t>ț</w:t>
      </w:r>
      <w:r w:rsidRPr="000F03BC">
        <w:rPr>
          <w:rFonts w:ascii="Times New Roman" w:hAnsi="Times New Roman" w:cs="Times New Roman"/>
          <w:sz w:val="24"/>
          <w:szCs w:val="24"/>
          <w:lang w:val="ro-RO"/>
        </w:rPr>
        <w:t>i de sex masculin simptomele de astm sunt mai slab manifestate decât la cele cu fe</w:t>
      </w:r>
      <w:r w:rsidRPr="000F03BC">
        <w:rPr>
          <w:rFonts w:ascii="Cambria Math" w:hAnsi="Cambria Math" w:cs="Cambria Math"/>
          <w:sz w:val="24"/>
          <w:szCs w:val="24"/>
          <w:lang w:val="ro-RO"/>
        </w:rPr>
        <w:t>ț</w:t>
      </w:r>
      <w:r w:rsidRPr="000F03BC">
        <w:rPr>
          <w:rFonts w:ascii="Times New Roman" w:hAnsi="Times New Roman" w:cs="Times New Roman"/>
          <w:sz w:val="24"/>
          <w:szCs w:val="24"/>
          <w:lang w:val="ro-RO"/>
        </w:rPr>
        <w:t xml:space="preserve">i de sex feminin iar fumatul este mai frecvent in randul femeilor gravide cu astm bronsic decît la cele fără astmă. </w:t>
      </w:r>
    </w:p>
    <w:p w14:paraId="136DE792"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Simptomatologia astmului bron</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ic, recurentă şi variabilă, este rezultatul obstrucţiei căilor aeriene şi al hiperreactivităţii bronşice. Complexitatea interacţiunii între cele două mecanisme patogenice ale astm bron</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ic determină manifestările clinice specifice, severitatea formelor de boală şi influenţează răspunsul la tratament.</w:t>
      </w:r>
    </w:p>
    <w:p w14:paraId="7A59759F"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 xml:space="preserve">Diagnosticul </w:t>
      </w:r>
      <w:r w:rsidRPr="000F03BC">
        <w:rPr>
          <w:rFonts w:ascii="Times New Roman" w:hAnsi="Times New Roman" w:cs="Times New Roman"/>
          <w:sz w:val="24"/>
          <w:szCs w:val="24"/>
          <w:lang w:val="ro-RO"/>
        </w:rPr>
        <w:t>de astm bron</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 xml:space="preserve">ic este preexistent sarcinii şi numai în cazuri izolate acesta se stabileşte de novo, pe parcursul gestaţiei. Stabilirea formei clinice de astm este esenţială pentru o conduită corectă. </w:t>
      </w:r>
    </w:p>
    <w:p w14:paraId="55024DB2"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Diagnosticul</w:t>
      </w:r>
      <w:r w:rsidRPr="000F03BC">
        <w:rPr>
          <w:rFonts w:ascii="Times New Roman" w:hAnsi="Times New Roman" w:cs="Times New Roman"/>
          <w:sz w:val="24"/>
          <w:szCs w:val="24"/>
          <w:lang w:val="ro-RO"/>
        </w:rPr>
        <w:t xml:space="preserve"> diferenţial se face cu dispneea fiziologică, indusă de sarcină şi cu alte boli pulmonare asociate cu gestaţia.</w:t>
      </w:r>
    </w:p>
    <w:p w14:paraId="546B8619"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Tratamentul</w:t>
      </w:r>
      <w:r w:rsidRPr="000F03BC">
        <w:rPr>
          <w:rFonts w:ascii="Times New Roman" w:hAnsi="Times New Roman" w:cs="Times New Roman"/>
          <w:sz w:val="24"/>
          <w:szCs w:val="24"/>
          <w:lang w:val="ro-RO"/>
        </w:rPr>
        <w:t xml:space="preserve"> adecvat formei clinice influenţează favorabil prognosticul matern şi fetal. </w:t>
      </w:r>
      <w:r w:rsidRPr="000F03BC">
        <w:rPr>
          <w:rFonts w:ascii="Times New Roman" w:hAnsi="Times New Roman" w:cs="Times New Roman"/>
          <w:sz w:val="24"/>
          <w:szCs w:val="24"/>
          <w:lang w:val="ro-RO"/>
        </w:rPr>
        <w:tab/>
        <w:t>Managementul cel mai eficient al astmului in timpul sarcinii s-a dovedit a fi administrarea de corticosteroizi inhalatori.</w:t>
      </w:r>
    </w:p>
    <w:p w14:paraId="3C043E28"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Complica</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 xml:space="preserve">ii materne </w:t>
      </w:r>
      <w:r w:rsidRPr="000F03BC">
        <w:rPr>
          <w:rFonts w:ascii="Cambria Math" w:hAnsi="Cambria Math" w:cs="Cambria Math"/>
          <w:i/>
          <w:sz w:val="24"/>
          <w:szCs w:val="24"/>
          <w:lang w:val="ro-RO"/>
        </w:rPr>
        <w:t>ș</w:t>
      </w:r>
      <w:r w:rsidRPr="000F03BC">
        <w:rPr>
          <w:rFonts w:ascii="Times New Roman" w:hAnsi="Times New Roman" w:cs="Times New Roman"/>
          <w:i/>
          <w:sz w:val="24"/>
          <w:szCs w:val="24"/>
          <w:lang w:val="ro-RO"/>
        </w:rPr>
        <w:t>i fetale:</w:t>
      </w:r>
      <w:r w:rsidRPr="000F03BC">
        <w:rPr>
          <w:rFonts w:ascii="Times New Roman" w:hAnsi="Times New Roman" w:cs="Times New Roman"/>
          <w:sz w:val="24"/>
          <w:szCs w:val="24"/>
          <w:lang w:val="ro-RO"/>
        </w:rPr>
        <w:t xml:space="preserve"> Creşterea mortalităţii perinatale, prematuritatea şi greutatea scăzută la naştere în formele severe de astm se explică, probabil, prin efectul direct al hipoxiei şi hipocapniei. Riscul de apariţie a astmului bron</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ic pe parcursul vieţii la copil se corelează cu terenul atopic predispozant al mamei şi/sau al ambilor părinţi. Alimentaţia naturală la sân a nou-născutului nu este contraindicată, dimpotrivă, este încurajată, întrucât scade prevalenţa atopiei la aceşti copii cu până la 50%.</w:t>
      </w:r>
    </w:p>
    <w:p w14:paraId="09D14C8A"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Conduita în travaliu</w:t>
      </w:r>
      <w:r w:rsidRPr="000F03BC">
        <w:rPr>
          <w:rFonts w:ascii="Times New Roman" w:hAnsi="Times New Roman" w:cs="Times New Roman"/>
          <w:sz w:val="24"/>
          <w:szCs w:val="24"/>
          <w:lang w:val="ro-RO"/>
        </w:rPr>
        <w:t xml:space="preserve"> la pacientele cu astm bron</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ic presupune: evitarea situaţiilor anxiogene prin stabilirea unei comunicări adecvate cu pacienta, utilizarea anesteziei peridurale la debutul travaliului în scopul reducerii durerii şi a anxietăţii, monitorizarea continuă a parametrilor materni şi fetali, reducerea efortului expulziv prin aplicaţie de forceps (la strâmtoarea inferioară) sau vidextractor. Pentru operaţia cezariană se recomandă tehnici anestezice de conducţie. În travaliu şi 24 de ore după naştere se indică corticoizi cu administrare i.v. (100 mg la 8 ore) la gravidele care au beneficiat de terapie sistemică cu corticosteroizi administraţi oral în ultimele patru săptămâni de sarcină.</w:t>
      </w:r>
    </w:p>
    <w:p w14:paraId="3D7212F7" w14:textId="77777777" w:rsidR="0010128D" w:rsidRPr="000F03BC" w:rsidRDefault="0010128D" w:rsidP="00476F81">
      <w:pPr>
        <w:ind w:left="360" w:firstLine="709"/>
        <w:jc w:val="both"/>
        <w:rPr>
          <w:rFonts w:ascii="Times New Roman" w:hAnsi="Times New Roman" w:cs="Times New Roman"/>
          <w:b/>
          <w:color w:val="4F81BD" w:themeColor="accent1"/>
          <w:sz w:val="24"/>
          <w:szCs w:val="24"/>
          <w:lang w:val="ro-RO"/>
        </w:rPr>
      </w:pPr>
      <w:r w:rsidRPr="000F03BC">
        <w:rPr>
          <w:rFonts w:ascii="Times New Roman" w:hAnsi="Times New Roman" w:cs="Times New Roman"/>
          <w:b/>
          <w:color w:val="4F81BD" w:themeColor="accent1"/>
          <w:sz w:val="24"/>
          <w:szCs w:val="24"/>
          <w:lang w:val="ro-RO"/>
        </w:rPr>
        <w:t>Sarcoidoza</w:t>
      </w:r>
    </w:p>
    <w:p w14:paraId="5C4E567C"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Defini</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ie</w:t>
      </w:r>
      <w:r w:rsidRPr="000F03BC">
        <w:rPr>
          <w:rFonts w:ascii="Times New Roman" w:hAnsi="Times New Roman" w:cs="Times New Roman"/>
          <w:sz w:val="24"/>
          <w:szCs w:val="24"/>
          <w:lang w:val="ro-RO"/>
        </w:rPr>
        <w:t>: Sarcoidoza este o boala inflamatorie granulomatoasă sistemica caracterizata prin granuloame cazeificate (noduli granulomato</w:t>
      </w:r>
      <w:r w:rsidRPr="000F03BC">
        <w:rPr>
          <w:rFonts w:ascii="Cambria Math" w:hAnsi="Cambria Math" w:cs="Cambria Math"/>
          <w:sz w:val="24"/>
          <w:szCs w:val="24"/>
          <w:lang w:val="ro-RO"/>
        </w:rPr>
        <w:t>ș</w:t>
      </w:r>
      <w:r w:rsidRPr="000F03BC">
        <w:rPr>
          <w:rFonts w:ascii="Times New Roman" w:hAnsi="Times New Roman" w:cs="Times New Roman"/>
          <w:sz w:val="24"/>
          <w:szCs w:val="24"/>
          <w:lang w:val="ro-RO"/>
        </w:rPr>
        <w:t>i). Granuloamele apar cel mai des în plămâni sau ganglionii limfatici, dar pot fi identifica</w:t>
      </w:r>
      <w:r w:rsidRPr="000F03BC">
        <w:rPr>
          <w:rFonts w:ascii="Cambria Math" w:hAnsi="Cambria Math" w:cs="Cambria Math"/>
          <w:sz w:val="24"/>
          <w:szCs w:val="24"/>
          <w:lang w:val="ro-RO"/>
        </w:rPr>
        <w:t>ț</w:t>
      </w:r>
      <w:r w:rsidRPr="000F03BC">
        <w:rPr>
          <w:rFonts w:ascii="Times New Roman" w:hAnsi="Times New Roman" w:cs="Times New Roman"/>
          <w:sz w:val="24"/>
          <w:szCs w:val="24"/>
          <w:lang w:val="ro-RO"/>
        </w:rPr>
        <w:t>i în orice alt organ.</w:t>
      </w:r>
    </w:p>
    <w:p w14:paraId="4458BB32"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Inciden</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a:</w:t>
      </w:r>
      <w:r w:rsidRPr="000F03BC">
        <w:rPr>
          <w:rFonts w:ascii="Times New Roman" w:hAnsi="Times New Roman" w:cs="Times New Roman"/>
          <w:sz w:val="24"/>
          <w:szCs w:val="24"/>
          <w:lang w:val="ro-RO"/>
        </w:rPr>
        <w:t xml:space="preserve"> Afectează cel mai frecvent grupa de vârstă 20–40 de ani, mai frecvent la nefumători şi la rasa neagră (de zece ori mai frecventă).</w:t>
      </w:r>
    </w:p>
    <w:p w14:paraId="1B125970"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Clinic:</w:t>
      </w:r>
      <w:r w:rsidRPr="000F03BC">
        <w:rPr>
          <w:rFonts w:ascii="Times New Roman" w:hAnsi="Times New Roman" w:cs="Times New Roman"/>
          <w:sz w:val="24"/>
          <w:szCs w:val="24"/>
          <w:lang w:val="ro-RO"/>
        </w:rPr>
        <w:t xml:space="preserve"> Predomină simptomele pulmonare. Pneumonita interstiţială este leziunea caracteristică bolii. Markerul pentru aprecierea stadiului evolutiv al bolii şi al eficacităţii terapiei cortizonice în sarcoidoză este concentraţia serică a enzimei de conversie a angiotensinei, secretată în exces de macrofage. Deoarece fiziologic în sarcină nivelul seric al enzimei de conversie scade, rolul acesteia de marker diagnostic şi pronostic în sarcină se anulează. Asocierea sarcoidozei cu gestaţia este rară. În sarcină, se constată în general o ameliorare semnificativă a bolii. Influenţa pozitivă a gestaţiei asupra sarcoidozei este datorată, probabil, creşterii concentraţiei corticoizilor circulanţi. Nu au fost descrise în literatură implanturi granulomatoase la nivelul placentei. </w:t>
      </w:r>
    </w:p>
    <w:p w14:paraId="29FDE339" w14:textId="77777777" w:rsidR="0010128D" w:rsidRPr="000F03BC" w:rsidRDefault="0010128D" w:rsidP="00476F81">
      <w:pPr>
        <w:ind w:left="720"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 xml:space="preserve">Prognosticul perinatal </w:t>
      </w:r>
      <w:r w:rsidRPr="000F03BC">
        <w:rPr>
          <w:rFonts w:ascii="Times New Roman" w:hAnsi="Times New Roman" w:cs="Times New Roman"/>
          <w:sz w:val="24"/>
          <w:szCs w:val="24"/>
          <w:lang w:val="ro-RO"/>
        </w:rPr>
        <w:t>nu este modificat, iar evoluţia sarcinii este în general bună.</w:t>
      </w:r>
    </w:p>
    <w:p w14:paraId="0C02CAC4"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Prognosticul matern</w:t>
      </w:r>
      <w:r w:rsidRPr="000F03BC">
        <w:rPr>
          <w:rFonts w:ascii="Times New Roman" w:hAnsi="Times New Roman" w:cs="Times New Roman"/>
          <w:sz w:val="24"/>
          <w:szCs w:val="24"/>
          <w:lang w:val="ro-RO"/>
        </w:rPr>
        <w:t xml:space="preserve"> este favorabil la gravidele: fără modificări radiologice pulmonare la debutul sarcinii; cu boală fibrotică reziduală inactivă şi aspecte radiologice stabile în sarcină.</w:t>
      </w:r>
    </w:p>
    <w:p w14:paraId="62297880" w14:textId="77777777" w:rsidR="0010128D" w:rsidRPr="000F03BC" w:rsidRDefault="0010128D" w:rsidP="00476F81">
      <w:pPr>
        <w:ind w:firstLine="709"/>
        <w:contextualSpacing/>
        <w:rPr>
          <w:rFonts w:ascii="Times New Roman" w:hAnsi="Times New Roman" w:cs="Times New Roman"/>
          <w:sz w:val="24"/>
          <w:szCs w:val="24"/>
          <w:lang w:val="ro-RO"/>
        </w:rPr>
      </w:pPr>
      <w:r w:rsidRPr="000F03BC">
        <w:rPr>
          <w:rFonts w:ascii="Times New Roman" w:hAnsi="Times New Roman" w:cs="Times New Roman"/>
          <w:i/>
          <w:sz w:val="24"/>
          <w:szCs w:val="24"/>
          <w:lang w:val="ro-RO"/>
        </w:rPr>
        <w:t>Tratamentul</w:t>
      </w:r>
      <w:r w:rsidRPr="000F03BC">
        <w:rPr>
          <w:rFonts w:ascii="Times New Roman" w:hAnsi="Times New Roman" w:cs="Times New Roman"/>
          <w:sz w:val="24"/>
          <w:szCs w:val="24"/>
          <w:lang w:val="ro-RO"/>
        </w:rPr>
        <w:t xml:space="preserve"> cu glucocorticoizi este indicat în formele acute şi în cele simptomatice cu afectare fibrotică progresivă.</w:t>
      </w:r>
    </w:p>
    <w:p w14:paraId="6C00A249" w14:textId="77777777" w:rsidR="0010128D" w:rsidRPr="000F03BC" w:rsidRDefault="0010128D" w:rsidP="00476F81">
      <w:pPr>
        <w:ind w:firstLine="709"/>
        <w:jc w:val="both"/>
        <w:rPr>
          <w:rFonts w:ascii="Times New Roman" w:hAnsi="Times New Roman" w:cs="Times New Roman"/>
          <w:b/>
          <w:color w:val="4F81BD" w:themeColor="accent1"/>
          <w:sz w:val="24"/>
          <w:szCs w:val="24"/>
          <w:lang w:val="ro-RO"/>
        </w:rPr>
      </w:pPr>
      <w:r w:rsidRPr="000F03BC">
        <w:rPr>
          <w:rFonts w:ascii="Times New Roman" w:hAnsi="Times New Roman" w:cs="Times New Roman"/>
          <w:b/>
          <w:color w:val="4F81BD" w:themeColor="accent1"/>
          <w:sz w:val="24"/>
          <w:szCs w:val="24"/>
          <w:lang w:val="ro-RO"/>
        </w:rPr>
        <w:t>Tuberculoza</w:t>
      </w:r>
    </w:p>
    <w:p w14:paraId="6F5EB7EA"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Defini</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ie:</w:t>
      </w:r>
      <w:r w:rsidRPr="000F03BC">
        <w:rPr>
          <w:rFonts w:ascii="Times New Roman" w:hAnsi="Times New Roman" w:cs="Times New Roman"/>
          <w:sz w:val="24"/>
          <w:szCs w:val="24"/>
          <w:lang w:val="ro-RO"/>
        </w:rPr>
        <w:t xml:space="preserve"> Tuberculoza este o afecţiune cronică transmisibilă ce poate fi definită ca ansamblul de manifestări clinice şi/sau radiologice determinate de răspunsul organismului.</w:t>
      </w:r>
    </w:p>
    <w:p w14:paraId="1FC26D58"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Etiologie:</w:t>
      </w:r>
      <w:r w:rsidRPr="000F03BC">
        <w:rPr>
          <w:rFonts w:ascii="Times New Roman" w:hAnsi="Times New Roman" w:cs="Times New Roman"/>
          <w:sz w:val="24"/>
          <w:szCs w:val="24"/>
          <w:lang w:val="ro-RO"/>
        </w:rPr>
        <w:t xml:space="preserve"> Cauzata de infectia cu Mycobacterium tuberculosis. Calea de transmitere a bolii este în principal aeriană, de la o persoană infectată, plămânul fiind primul organ afectat. Sursa principală o reprezintă bolnavul cu TB pulmonară, înainte de a fi diagnosticat şi tratat eficient. Acesta elimină particule infectante de dimensiuni reduse, ce rezultă din uscarea rapidă în atmosferă a celor mai mici picături Pflügge. Particulele Pflügge sunt produse şi eliminate cu ocazia expirurilor energice (tuse, strănut, râs, ţipat) şi conţin un număr mic de bacili.</w:t>
      </w:r>
    </w:p>
    <w:p w14:paraId="00E97AA6"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Clinic:</w:t>
      </w:r>
      <w:r w:rsidRPr="000F03BC">
        <w:rPr>
          <w:rFonts w:ascii="Times New Roman" w:hAnsi="Times New Roman" w:cs="Times New Roman"/>
          <w:sz w:val="24"/>
          <w:szCs w:val="24"/>
          <w:lang w:val="ro-RO"/>
        </w:rPr>
        <w:t xml:space="preserve"> Afectează preponderent plamânii - dar poate ataca alte organe. Manifestările clinice pot fi diverse – de la simptomatologie nespecifică (anorexie, astenie, scădere ponderală, subfebrilitate/febră, transpiraţii), la tuse seacă persistentă, hemoptizie. Un episod de tuse de peste trei săptămâni precedat/însoţit de simptome generale impune solicitarea unui examen radiologic pulmonar. Prezenţa unor aspecte radiologice sugestive pentru TB necesită investigaţii bacteriologice într-un serviciu specializat. Majoritatea gravidelor diagnosticate cu TB sunt asimptomatice. </w:t>
      </w:r>
    </w:p>
    <w:p w14:paraId="1812F631"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 xml:space="preserve">Diagnostic: </w:t>
      </w:r>
      <w:r w:rsidRPr="000F03BC">
        <w:rPr>
          <w:rFonts w:ascii="Times New Roman" w:hAnsi="Times New Roman" w:cs="Times New Roman"/>
          <w:sz w:val="24"/>
          <w:szCs w:val="24"/>
          <w:lang w:val="ro-RO"/>
        </w:rPr>
        <w:t>Gravidele considerate cu risc pentru TB sunt evaluate prin efectuarea testului cutanat la tuberculină (TCT). La gravidele cu test pozitiv sau cu simptomatologie clinică sugestivă, indiferent de rezultatul TCT, se recomandă efectuarea unei radiografii toracice cu protecţie pe câmpul abdominal (după primul trimestru de sarcină). Diagnosticul definitiv de TB presupune identificarea M. tuberculosis în culturile din spută.</w:t>
      </w:r>
    </w:p>
    <w:p w14:paraId="2A7B7F02" w14:textId="77777777" w:rsidR="0010128D" w:rsidRPr="000F03BC" w:rsidRDefault="0010128D" w:rsidP="00476F81">
      <w:pPr>
        <w:ind w:firstLine="709"/>
        <w:jc w:val="both"/>
        <w:rPr>
          <w:rFonts w:ascii="Times New Roman" w:hAnsi="Times New Roman" w:cs="Times New Roman"/>
          <w:i/>
          <w:sz w:val="24"/>
          <w:szCs w:val="24"/>
          <w:lang w:val="ro-RO"/>
        </w:rPr>
      </w:pPr>
      <w:r w:rsidRPr="000F03BC">
        <w:rPr>
          <w:rFonts w:ascii="Times New Roman" w:hAnsi="Times New Roman" w:cs="Times New Roman"/>
          <w:i/>
          <w:sz w:val="24"/>
          <w:szCs w:val="24"/>
          <w:lang w:val="ro-RO"/>
        </w:rPr>
        <w:t xml:space="preserve">Tratament: </w:t>
      </w:r>
    </w:p>
    <w:p w14:paraId="5EC44076" w14:textId="77777777" w:rsidR="0010128D" w:rsidRPr="000F03BC" w:rsidRDefault="0010128D" w:rsidP="00C06C1B">
      <w:pPr>
        <w:numPr>
          <w:ilvl w:val="0"/>
          <w:numId w:val="311"/>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La gravidele cu formă activă de boală se recomandă regimul de tratament cu trei agenţi anti-TBC (izoniazidă, etambutol şi pirazinamidă). Ca urmare a creşterii rezistenţei bacilului TB la tratament, OMS recomandă regimul cu patru antituberculoase (etambutol, pirazinamidă, rifampicină şi izoniazidă) pentru două luni, urmat de administrarea timp de patru luni a rifampicinei şi a izoniazidei. Modul de administrare poate fi de şapte zile/săptămână sau de cinci zile/săptămână în ambele faze ale tratamentului.</w:t>
      </w:r>
    </w:p>
    <w:p w14:paraId="29E9D110" w14:textId="77777777" w:rsidR="0010128D" w:rsidRPr="000F03BC" w:rsidRDefault="0010128D" w:rsidP="00C06C1B">
      <w:pPr>
        <w:numPr>
          <w:ilvl w:val="0"/>
          <w:numId w:val="311"/>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Gravidele cu formă latentă de boală (TCT pozitiv sau istoric de TCT pozitiv fără tratament), asimptomatice, cu rezultat negativ la investigaţiile radiologice vor fi tratate diferit, în funcţie de existenţa factorilor de risc care favorizează evoluţia spre forma activă de TB. Prezenţa acestora impune administrarea de izoniazidă 300 mg/zi timp de şase-nouă luni. Pentru a preveni neuropatia periferică, reacţie secundară a izoniazidei, se asociază vitamina B6 (piridoxină) 50 mg/zi. Pe parcursul tratamentului cu izoniazidă, gravidele vor fi evaluate pentru depistarea precoce a hepatitei iatrogene. La gravidele cu TB latentă, asimptomatice, fără imagini radiologice sugestive, fără factori de risc, tratamentul va fi administrat după naştere. Izoniazida se poate utiliza şi pe perioada alăptării.</w:t>
      </w:r>
    </w:p>
    <w:p w14:paraId="0A061B0C" w14:textId="77777777" w:rsidR="0010128D" w:rsidRPr="000F03BC" w:rsidRDefault="0010128D" w:rsidP="00C06C1B">
      <w:pPr>
        <w:numPr>
          <w:ilvl w:val="0"/>
          <w:numId w:val="311"/>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Dacă mama nu are TBC activă, alăptarea în timpul tratamentului cu medicamente TB este permisă. În cazul în care mama are TBC activă - ar putea fi transmisă TBC la nou-născut prin picăturile de tuse în timpul alăptării.</w:t>
      </w:r>
    </w:p>
    <w:p w14:paraId="274852BC" w14:textId="77777777" w:rsidR="0010128D" w:rsidRPr="000F03BC" w:rsidRDefault="0010128D" w:rsidP="00C06C1B">
      <w:pPr>
        <w:numPr>
          <w:ilvl w:val="0"/>
          <w:numId w:val="311"/>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Se recomandă efectuarea TCT la nou-născuţii pacientelor sub tratament antituberculos. TCT se va repeta după trei luni. Se indică tratament profilactic cu izoniazidă la nou-născuţii pacientelor cu TB activ la naştere, iar în TB neonatal se recomandă asocierea izoniazidei cu rifampicina.</w:t>
      </w:r>
    </w:p>
    <w:p w14:paraId="1C9AB2B1" w14:textId="77777777" w:rsidR="0010128D" w:rsidRPr="000F03BC" w:rsidRDefault="0010128D" w:rsidP="00C06C1B">
      <w:pPr>
        <w:numPr>
          <w:ilvl w:val="0"/>
          <w:numId w:val="311"/>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Întreruperea sarcinii la gravidele cu TB este indicată de medicul pneumolog (în forma activă de tuberculoză în trimestrul I, TB cu disfuncţie ventilatorie semnificativă).</w:t>
      </w:r>
    </w:p>
    <w:p w14:paraId="75C5F335" w14:textId="77777777" w:rsidR="0010128D" w:rsidRPr="000F03BC" w:rsidRDefault="0010128D" w:rsidP="00476F81">
      <w:pPr>
        <w:ind w:left="720" w:firstLine="709"/>
        <w:contextualSpacing/>
        <w:rPr>
          <w:rFonts w:ascii="Times New Roman" w:hAnsi="Times New Roman" w:cs="Times New Roman"/>
          <w:i/>
          <w:sz w:val="24"/>
          <w:szCs w:val="24"/>
          <w:lang w:val="ro-RO"/>
        </w:rPr>
      </w:pPr>
      <w:r w:rsidRPr="000F03BC">
        <w:rPr>
          <w:rFonts w:ascii="Times New Roman" w:hAnsi="Times New Roman" w:cs="Times New Roman"/>
          <w:i/>
          <w:sz w:val="24"/>
          <w:szCs w:val="24"/>
          <w:lang w:val="ro-RO"/>
        </w:rPr>
        <w:t>Complica</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 xml:space="preserve">ii materne </w:t>
      </w:r>
      <w:r w:rsidRPr="000F03BC">
        <w:rPr>
          <w:rFonts w:ascii="Cambria Math" w:hAnsi="Cambria Math" w:cs="Cambria Math"/>
          <w:i/>
          <w:sz w:val="24"/>
          <w:szCs w:val="24"/>
          <w:lang w:val="ro-RO"/>
        </w:rPr>
        <w:t>ș</w:t>
      </w:r>
      <w:r w:rsidRPr="000F03BC">
        <w:rPr>
          <w:rFonts w:ascii="Times New Roman" w:hAnsi="Times New Roman" w:cs="Times New Roman"/>
          <w:i/>
          <w:sz w:val="24"/>
          <w:szCs w:val="24"/>
          <w:lang w:val="ro-RO"/>
        </w:rPr>
        <w:t xml:space="preserve">i fetale: </w:t>
      </w:r>
    </w:p>
    <w:p w14:paraId="46104053" w14:textId="77777777" w:rsidR="0010128D" w:rsidRPr="000F03BC" w:rsidRDefault="0010128D" w:rsidP="00C06C1B">
      <w:pPr>
        <w:numPr>
          <w:ilvl w:val="0"/>
          <w:numId w:val="310"/>
        </w:numPr>
        <w:ind w:firstLine="709"/>
        <w:contextualSpacing/>
        <w:rPr>
          <w:rFonts w:ascii="Times New Roman" w:hAnsi="Times New Roman" w:cs="Times New Roman"/>
          <w:sz w:val="24"/>
          <w:szCs w:val="24"/>
          <w:lang w:val="ro-RO"/>
        </w:rPr>
      </w:pPr>
      <w:r w:rsidRPr="000F03BC">
        <w:rPr>
          <w:rFonts w:ascii="Times New Roman" w:hAnsi="Times New Roman" w:cs="Times New Roman"/>
          <w:sz w:val="24"/>
          <w:szCs w:val="24"/>
          <w:lang w:val="ro-RO"/>
        </w:rPr>
        <w:t>Greutatea mică la naştere,</w:t>
      </w:r>
    </w:p>
    <w:p w14:paraId="78808498" w14:textId="77777777" w:rsidR="0010128D" w:rsidRPr="000F03BC" w:rsidRDefault="0010128D" w:rsidP="00C06C1B">
      <w:pPr>
        <w:numPr>
          <w:ilvl w:val="0"/>
          <w:numId w:val="310"/>
        </w:numPr>
        <w:ind w:firstLine="709"/>
        <w:contextualSpacing/>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Prematuritatea, </w:t>
      </w:r>
    </w:p>
    <w:p w14:paraId="756BB041" w14:textId="77777777" w:rsidR="0010128D" w:rsidRPr="000F03BC" w:rsidRDefault="0010128D" w:rsidP="00C06C1B">
      <w:pPr>
        <w:numPr>
          <w:ilvl w:val="0"/>
          <w:numId w:val="310"/>
        </w:numPr>
        <w:ind w:firstLine="709"/>
        <w:contextualSpacing/>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Decesul perinatal. </w:t>
      </w:r>
    </w:p>
    <w:p w14:paraId="3F55A353" w14:textId="77777777" w:rsidR="0010128D" w:rsidRPr="000F03BC" w:rsidRDefault="0010128D" w:rsidP="00476F81">
      <w:p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Frecvenţa complicaţiilor fetale este mai mare în cazul TB extrapulmonare. Transmiterea transplacentară a TB se întâlneşte foarte rar, iar cazurile de infecţie congenitală sunt excepţionale. Criteriul de bază pentru diagnosticul TB congenital este reprezentat de identificarea unei leziuni la nivelul ficatului fetal. </w:t>
      </w:r>
    </w:p>
    <w:p w14:paraId="53678EC7" w14:textId="77777777" w:rsidR="0010128D" w:rsidRPr="000F03BC" w:rsidRDefault="0010128D" w:rsidP="00476F81">
      <w:pPr>
        <w:ind w:left="720" w:firstLine="709"/>
        <w:contextualSpacing/>
        <w:jc w:val="both"/>
        <w:rPr>
          <w:rFonts w:ascii="Times New Roman" w:hAnsi="Times New Roman" w:cs="Times New Roman"/>
          <w:sz w:val="24"/>
          <w:szCs w:val="24"/>
          <w:lang w:val="ro-RO"/>
        </w:rPr>
      </w:pPr>
    </w:p>
    <w:p w14:paraId="46DD4A26" w14:textId="77777777" w:rsidR="0010128D" w:rsidRPr="000F03BC" w:rsidRDefault="0010128D" w:rsidP="00476F81">
      <w:pPr>
        <w:ind w:firstLine="709"/>
        <w:jc w:val="both"/>
        <w:rPr>
          <w:rFonts w:ascii="Times New Roman" w:hAnsi="Times New Roman" w:cs="Times New Roman"/>
          <w:b/>
          <w:color w:val="4F81BD" w:themeColor="accent1"/>
          <w:sz w:val="24"/>
          <w:szCs w:val="24"/>
          <w:lang w:val="ro-RO"/>
        </w:rPr>
      </w:pPr>
      <w:r w:rsidRPr="000F03BC">
        <w:rPr>
          <w:rFonts w:ascii="Times New Roman" w:hAnsi="Times New Roman" w:cs="Times New Roman"/>
          <w:b/>
          <w:color w:val="4F81BD" w:themeColor="accent1"/>
          <w:sz w:val="24"/>
          <w:szCs w:val="24"/>
          <w:lang w:val="ro-RO"/>
        </w:rPr>
        <w:t>Pneumonia</w:t>
      </w:r>
    </w:p>
    <w:p w14:paraId="32727630"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Defini</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ie</w:t>
      </w:r>
      <w:r w:rsidRPr="000F03BC">
        <w:rPr>
          <w:rFonts w:ascii="Times New Roman" w:hAnsi="Times New Roman" w:cs="Times New Roman"/>
          <w:sz w:val="24"/>
          <w:szCs w:val="24"/>
          <w:lang w:val="ro-RO"/>
        </w:rPr>
        <w:t xml:space="preserve">: Pneumoniile sunt afecţiuni inflamatorii acute cu etiologie variată – infecţioasă sau non-infecţioasă – şi cu manifestări clinice şi radiologice de condensare pulmonară. </w:t>
      </w:r>
    </w:p>
    <w:p w14:paraId="6C2CD5DE"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Etiologie:</w:t>
      </w:r>
      <w:r w:rsidRPr="000F03BC">
        <w:rPr>
          <w:rFonts w:ascii="Times New Roman" w:hAnsi="Times New Roman" w:cs="Times New Roman"/>
          <w:sz w:val="24"/>
          <w:szCs w:val="24"/>
          <w:lang w:val="ro-RO"/>
        </w:rPr>
        <w:t xml:space="preserve"> În general, pneumonia asociată cu sarcina este indusă de agenţi etiologici similari cu cei preexistenţi sarcinii. Cea mai frecventă formă de pneumonie la gravide este pneumonia comunitară, determinată de Streptococcus pneumoniae, Haemophilus influenzae şi Mycoplasma pneumoniae.</w:t>
      </w:r>
    </w:p>
    <w:p w14:paraId="0F159BF7"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Clasificarea pneumoniilor se face în raport cu agentul etiologic: pneumonii infecţioase şi non-infecţioase. </w:t>
      </w:r>
    </w:p>
    <w:p w14:paraId="4B0CFF03"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i/>
          <w:sz w:val="24"/>
          <w:szCs w:val="24"/>
          <w:lang w:val="ro-RO"/>
        </w:rPr>
        <w:t>Complica</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ii fetale</w:t>
      </w:r>
      <w:r w:rsidRPr="000F03BC">
        <w:rPr>
          <w:rFonts w:ascii="Times New Roman" w:hAnsi="Times New Roman" w:cs="Times New Roman"/>
          <w:sz w:val="24"/>
          <w:szCs w:val="24"/>
          <w:lang w:val="ro-RO"/>
        </w:rPr>
        <w:t xml:space="preserve">: </w:t>
      </w:r>
    </w:p>
    <w:p w14:paraId="4C9FFD57" w14:textId="77777777" w:rsidR="0010128D" w:rsidRPr="000F03BC" w:rsidRDefault="0010128D" w:rsidP="00C06C1B">
      <w:pPr>
        <w:numPr>
          <w:ilvl w:val="0"/>
          <w:numId w:val="312"/>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Avort spontan</w:t>
      </w:r>
    </w:p>
    <w:p w14:paraId="30C6D7FC" w14:textId="77777777" w:rsidR="0010128D" w:rsidRPr="000F03BC" w:rsidRDefault="0010128D" w:rsidP="00C06C1B">
      <w:pPr>
        <w:numPr>
          <w:ilvl w:val="0"/>
          <w:numId w:val="312"/>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Naştere prematură, </w:t>
      </w:r>
    </w:p>
    <w:p w14:paraId="5758AF2B" w14:textId="77777777" w:rsidR="0010128D" w:rsidRPr="000F03BC" w:rsidRDefault="0010128D" w:rsidP="00C06C1B">
      <w:pPr>
        <w:numPr>
          <w:ilvl w:val="0"/>
          <w:numId w:val="312"/>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Complicaţii comune bolilor febrile/infecţioase, în eventualitatea asocierii acestora cu sarcina. Chiar în condiţiile unei antibioticoterapii susţinute, riscul de naştere prematură este cuprins între 4 şi 43%. </w:t>
      </w:r>
    </w:p>
    <w:p w14:paraId="0044EF8C" w14:textId="77777777" w:rsidR="0010128D" w:rsidRPr="000F03BC" w:rsidRDefault="0010128D" w:rsidP="00C06C1B">
      <w:pPr>
        <w:numPr>
          <w:ilvl w:val="0"/>
          <w:numId w:val="312"/>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Pneumoniile virale prezintă riscuri specifice pentru făt (efecte teratogene în primul trimestru, anomalii ale structurilor sistemului nervos central fetal în trimestrele II şi III).</w:t>
      </w:r>
    </w:p>
    <w:p w14:paraId="6FA6890D" w14:textId="77777777" w:rsidR="0010128D" w:rsidRPr="000F03BC" w:rsidRDefault="0010128D" w:rsidP="00476F81">
      <w:pPr>
        <w:ind w:firstLine="709"/>
        <w:jc w:val="both"/>
        <w:rPr>
          <w:rFonts w:ascii="Times New Roman" w:hAnsi="Times New Roman" w:cs="Times New Roman"/>
          <w:i/>
          <w:sz w:val="24"/>
          <w:szCs w:val="24"/>
          <w:lang w:val="ro-RO"/>
        </w:rPr>
      </w:pPr>
      <w:r w:rsidRPr="000F03BC">
        <w:rPr>
          <w:rFonts w:ascii="Times New Roman" w:hAnsi="Times New Roman" w:cs="Times New Roman"/>
          <w:i/>
          <w:sz w:val="24"/>
          <w:szCs w:val="24"/>
          <w:lang w:val="ro-RO"/>
        </w:rPr>
        <w:t>Complica</w:t>
      </w:r>
      <w:r w:rsidRPr="000F03BC">
        <w:rPr>
          <w:rFonts w:ascii="Cambria Math" w:hAnsi="Cambria Math" w:cs="Cambria Math"/>
          <w:i/>
          <w:sz w:val="24"/>
          <w:szCs w:val="24"/>
          <w:lang w:val="ro-RO"/>
        </w:rPr>
        <w:t>ț</w:t>
      </w:r>
      <w:r w:rsidRPr="000F03BC">
        <w:rPr>
          <w:rFonts w:ascii="Times New Roman" w:hAnsi="Times New Roman" w:cs="Times New Roman"/>
          <w:i/>
          <w:sz w:val="24"/>
          <w:szCs w:val="24"/>
          <w:lang w:val="ro-RO"/>
        </w:rPr>
        <w:t xml:space="preserve">ii materne:   </w:t>
      </w:r>
    </w:p>
    <w:p w14:paraId="62E4A498"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Înainte de introducerea antibioticelor, mortalitatea maternă era de aproximativ 24%. În prezent, rata mortalităţii materne este de 0–4%, pneumonia fiind considerată cea mai frecventă boală infecţioasă non-obstetricală ce poate determina decesul matern în peripartum. </w:t>
      </w:r>
    </w:p>
    <w:p w14:paraId="788B4098" w14:textId="77777777" w:rsidR="0010128D" w:rsidRPr="000F03BC" w:rsidRDefault="0010128D" w:rsidP="00476F81">
      <w:pPr>
        <w:ind w:firstLine="709"/>
        <w:jc w:val="both"/>
        <w:rPr>
          <w:rFonts w:ascii="Times New Roman" w:hAnsi="Times New Roman" w:cs="Times New Roman"/>
          <w:sz w:val="24"/>
          <w:szCs w:val="24"/>
          <w:lang w:val="ro-RO"/>
        </w:rPr>
      </w:pPr>
      <w:r w:rsidRPr="000F03BC">
        <w:rPr>
          <w:rFonts w:ascii="Times New Roman" w:hAnsi="Times New Roman" w:cs="Times New Roman"/>
          <w:b/>
          <w:color w:val="4F81BD" w:themeColor="accent1"/>
          <w:sz w:val="24"/>
          <w:szCs w:val="24"/>
          <w:lang w:val="ro-RO"/>
        </w:rPr>
        <w:t>Pneumonia bacteriană</w:t>
      </w:r>
      <w:r w:rsidRPr="000F03BC">
        <w:rPr>
          <w:rFonts w:ascii="Times New Roman" w:hAnsi="Times New Roman" w:cs="Times New Roman"/>
          <w:sz w:val="24"/>
          <w:szCs w:val="24"/>
          <w:lang w:val="ro-RO"/>
        </w:rPr>
        <w:t xml:space="preserve"> </w:t>
      </w:r>
    </w:p>
    <w:p w14:paraId="1139FE35" w14:textId="77777777" w:rsidR="0010128D" w:rsidRPr="000F03BC" w:rsidRDefault="0010128D" w:rsidP="00C06C1B">
      <w:pPr>
        <w:numPr>
          <w:ilvl w:val="0"/>
          <w:numId w:val="313"/>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Cel mai frecvent agent etiologic al pneumoniei bacteriene este Streptococcus pneumoniae.</w:t>
      </w:r>
    </w:p>
    <w:p w14:paraId="78D9FBCF" w14:textId="77777777" w:rsidR="0010128D" w:rsidRPr="000F03BC" w:rsidRDefault="0010128D" w:rsidP="00C06C1B">
      <w:pPr>
        <w:numPr>
          <w:ilvl w:val="0"/>
          <w:numId w:val="313"/>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Debut acut, cu febră, frison, tuse productivă purulentă, durere toracică.</w:t>
      </w:r>
    </w:p>
    <w:p w14:paraId="5D9E3C1E" w14:textId="77777777" w:rsidR="0010128D" w:rsidRPr="000F03BC" w:rsidRDefault="0010128D" w:rsidP="00C06C1B">
      <w:pPr>
        <w:numPr>
          <w:ilvl w:val="0"/>
          <w:numId w:val="313"/>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Examenul clinic relevă febră, tahipnee, tahicardie şi raluri crepitante la auscultarea pulmonară. </w:t>
      </w:r>
    </w:p>
    <w:p w14:paraId="1A7537EC" w14:textId="77777777" w:rsidR="0010128D" w:rsidRPr="000F03BC" w:rsidRDefault="0010128D" w:rsidP="00C06C1B">
      <w:pPr>
        <w:numPr>
          <w:ilvl w:val="0"/>
          <w:numId w:val="313"/>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Examen radiologic toracic: efectele iradierii asupra fătului sunt minime, dar absenţa unui diagnostic corect şi a unui tratament adecvat pot avea consecinţe fetale şi materne nefavorabile. Aspectul caracteristic în pneumonia bacteriană este de condensare lobară. În pneumonia atipică, imaginea radiologică este de infiltrat interstiţial.</w:t>
      </w:r>
    </w:p>
    <w:p w14:paraId="1DEF173A" w14:textId="77777777" w:rsidR="0010128D" w:rsidRPr="000F03BC" w:rsidRDefault="0010128D" w:rsidP="00C06C1B">
      <w:pPr>
        <w:numPr>
          <w:ilvl w:val="0"/>
          <w:numId w:val="313"/>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Tratamentul pneumoniei asociate cu sarcina se face în condiţii de spitalizare. Se recomandă antibioticoterapie cu spectru larg, care să acopere germenii cel mai frecvent implicaţi în determinismul bolii. Administrarea antibioticelor în primele patru ore de la internare scade semnificativ morbiditatea şi mortalitatea materno-fetale. Asocierea unei cefalosporine de generaţia a treia (ceftriaxonă, cefotaxim) cu o macrolidă (eritromicină, azitromicină) pe cale intramusculară sau intravenoasă (în funcţie de gravitatea bolii) are un efect terapeutic superior mai ales în cazurile cu etiologie atipică (Legionella, Mycoplasma) sau neidentificată, explicaţia fiind atribuită unui efect adiţional antiinflamator al macrolidelor. Sub tratament adecvat, febra dispare la aproximativ 72 de ore de la instituirea tratamentului. Se continuă antibioticoterapia pe cale orală timp de 10–14 zile (cu excepţia azitromicinei – numai cinci zile, dat fiind timpul de înjumătăţire lung). Se indică doze maxime terapeutice datorită clearance-ului renal crescut în sarcină. Adjuvant, se vor administra simptomatice – analgezice, mucolitice şi antipiretice. Instalarea insuficienţei respiratorii impune susţinerea mecanică a ventilaţiei în secţia de terapie intensivă. </w:t>
      </w:r>
    </w:p>
    <w:p w14:paraId="785AD246" w14:textId="77777777" w:rsidR="0010128D" w:rsidRPr="000F03BC" w:rsidRDefault="0010128D" w:rsidP="00476F81">
      <w:pPr>
        <w:ind w:firstLine="709"/>
        <w:jc w:val="both"/>
        <w:rPr>
          <w:rFonts w:ascii="Times New Roman" w:hAnsi="Times New Roman" w:cs="Times New Roman"/>
          <w:b/>
          <w:color w:val="4F81BD" w:themeColor="accent1"/>
          <w:sz w:val="24"/>
          <w:szCs w:val="24"/>
          <w:lang w:val="ro-RO"/>
        </w:rPr>
      </w:pPr>
      <w:r w:rsidRPr="000F03BC">
        <w:rPr>
          <w:rFonts w:ascii="Times New Roman" w:hAnsi="Times New Roman" w:cs="Times New Roman"/>
          <w:b/>
          <w:color w:val="4F81BD" w:themeColor="accent1"/>
          <w:sz w:val="24"/>
          <w:szCs w:val="24"/>
          <w:lang w:val="ro-RO"/>
        </w:rPr>
        <w:t xml:space="preserve">Pneumonia virală </w:t>
      </w:r>
    </w:p>
    <w:p w14:paraId="4F41CF33" w14:textId="77777777" w:rsidR="0010128D" w:rsidRPr="000F03BC" w:rsidRDefault="0010128D" w:rsidP="00C06C1B">
      <w:pPr>
        <w:numPr>
          <w:ilvl w:val="0"/>
          <w:numId w:val="314"/>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Tabloul clinic al pneumoniei virale este atipic, cu frison, febră, tuse seacă neproductivă, simptome extrapulmonare.</w:t>
      </w:r>
    </w:p>
    <w:p w14:paraId="2AB6B677" w14:textId="77777777" w:rsidR="0010128D" w:rsidRPr="000F03BC" w:rsidRDefault="0010128D" w:rsidP="00C06C1B">
      <w:pPr>
        <w:numPr>
          <w:ilvl w:val="0"/>
          <w:numId w:val="314"/>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Pneumonia virală primară este determinată de virusul gripal şi este cea mai frecventă epidemie comunitară în sezonul rece. </w:t>
      </w:r>
    </w:p>
    <w:p w14:paraId="3E82AC07" w14:textId="77777777" w:rsidR="0010128D" w:rsidRPr="000F03BC" w:rsidRDefault="0010128D" w:rsidP="00C06C1B">
      <w:pPr>
        <w:numPr>
          <w:ilvl w:val="0"/>
          <w:numId w:val="314"/>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Evoluţia rapidă a imaginii radiologice, de la infiltrat unilateral la afectare difuză bilaterală, este caracteristică pneu­moniei gripale primare. </w:t>
      </w:r>
    </w:p>
    <w:p w14:paraId="360E563F" w14:textId="77777777" w:rsidR="0010128D" w:rsidRPr="000F03BC" w:rsidRDefault="0010128D" w:rsidP="00C06C1B">
      <w:pPr>
        <w:numPr>
          <w:ilvl w:val="0"/>
          <w:numId w:val="314"/>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 xml:space="preserve">La gravide, insuficienţa respiratorie se poate instala precoce, necesitând ventilaţie asistată. Persistenţa simptomatologiei (mai mult de cinci zile) este sugestivă pentru suprainfectare bacteriană secundară, care necesită instituirea antibioticoterapiei cu spectru larg. Se pot administra agenţi antivirali – amantadină, rimantadină, ribavirină. </w:t>
      </w:r>
    </w:p>
    <w:p w14:paraId="5F0F7039" w14:textId="77777777" w:rsidR="0010128D" w:rsidRPr="000F03BC" w:rsidRDefault="0010128D" w:rsidP="00C06C1B">
      <w:pPr>
        <w:numPr>
          <w:ilvl w:val="0"/>
          <w:numId w:val="314"/>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Se recomandă vaccinarea de rutină a gravidelor aflate în trimestrele II şi III pe parcursul sezonului rece. Studiile au arătat că nivelul anticorpilor împotriva gripei dozaţi în cordonul ombilical este mai mare la copiii proveniţi din mame imunizate pe parcursul sarcinii, iar severitatea bolii la aceşti copii este mult redusă.</w:t>
      </w:r>
    </w:p>
    <w:p w14:paraId="6E512387" w14:textId="77777777" w:rsidR="0010128D" w:rsidRPr="000F03BC" w:rsidRDefault="0010128D" w:rsidP="00C06C1B">
      <w:pPr>
        <w:numPr>
          <w:ilvl w:val="0"/>
          <w:numId w:val="314"/>
        </w:numPr>
        <w:ind w:firstLine="709"/>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Rujeola şi varicela pot predispune la pneumonie bacteriană secundară, ca rezultat al distrugerii barierei muco-ciliare a căilor respiratorii. Virusul varicelo-zosterian determină o boală autolimitată la copii, dar poate afecta şi 2% din adulţi. Incidenţa varicelei în sarcină este de 0,7‰, gestaţia fiind un factor favorizant al pneumoniei variceloase, cu o incidenţă crescută în trimestrul III. Mortalitatea maternă este de 35–40%. La gravidele fără imunitate la varicelă şi la care apare simptomatologie respiratorie acută în primele zece zile de la contactul cu cazuri de varicelă, se recomandă administrarea de aciclovir (parenteral). Efectele fetale ale varicelei în prima jumătate a sarcinii, ca rezultat al infecţiei materne, sunt estimate la 1–2%. Varicela nou-născutului este o afecţiune cu risc major de deces ce poate apărea în cazul în care gravida naşte în primele cinci zile de la debutul bolii.</w:t>
      </w:r>
    </w:p>
    <w:p w14:paraId="39CCF6AB" w14:textId="77777777" w:rsidR="0010128D" w:rsidRDefault="0010128D" w:rsidP="00476F81">
      <w:pPr>
        <w:ind w:firstLine="709"/>
        <w:jc w:val="both"/>
        <w:rPr>
          <w:rFonts w:ascii="Times New Roman" w:hAnsi="Times New Roman" w:cs="Times New Roman"/>
          <w:i/>
          <w:sz w:val="24"/>
          <w:szCs w:val="24"/>
          <w:lang w:val="ro-RO"/>
        </w:rPr>
      </w:pPr>
    </w:p>
    <w:p w14:paraId="071FC515" w14:textId="77777777" w:rsidR="0010128D" w:rsidRPr="000F03BC" w:rsidRDefault="0010128D" w:rsidP="00476F81">
      <w:pPr>
        <w:ind w:firstLine="709"/>
        <w:jc w:val="both"/>
        <w:rPr>
          <w:rFonts w:ascii="Times New Roman" w:hAnsi="Times New Roman" w:cs="Times New Roman"/>
          <w:i/>
          <w:sz w:val="24"/>
          <w:szCs w:val="24"/>
          <w:lang w:val="ro-RO"/>
        </w:rPr>
      </w:pPr>
      <w:r w:rsidRPr="001E364B">
        <w:rPr>
          <w:rFonts w:ascii="Times New Roman" w:hAnsi="Times New Roman" w:cs="Times New Roman"/>
          <w:b/>
          <w:sz w:val="24"/>
          <w:szCs w:val="24"/>
          <w:lang w:val="ro-RO"/>
        </w:rPr>
        <w:t>Bibliografie</w:t>
      </w:r>
      <w:r w:rsidRPr="000F03BC">
        <w:rPr>
          <w:rFonts w:ascii="Times New Roman" w:hAnsi="Times New Roman" w:cs="Times New Roman"/>
          <w:i/>
          <w:sz w:val="24"/>
          <w:szCs w:val="24"/>
          <w:lang w:val="ro-RO"/>
        </w:rPr>
        <w:t>:</w:t>
      </w:r>
    </w:p>
    <w:p w14:paraId="68D86AA1" w14:textId="77777777" w:rsidR="0010128D" w:rsidRPr="000F03BC" w:rsidRDefault="0010128D" w:rsidP="00C06C1B">
      <w:pPr>
        <w:numPr>
          <w:ilvl w:val="0"/>
          <w:numId w:val="315"/>
        </w:numPr>
        <w:ind w:left="1134" w:hanging="425"/>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Trends in maternal mortality from 1990 to 2013 by who, UNICEF, UNFPA, the world bank and the united nations population division. http:// apps.whoint/iris/bitstream/ 10665/112682/2/9789241507226_eng.pdf? ua=1.</w:t>
      </w:r>
    </w:p>
    <w:p w14:paraId="517F7E93" w14:textId="77777777" w:rsidR="0010128D" w:rsidRPr="000F03BC" w:rsidRDefault="0010128D" w:rsidP="00C06C1B">
      <w:pPr>
        <w:numPr>
          <w:ilvl w:val="0"/>
          <w:numId w:val="315"/>
        </w:numPr>
        <w:ind w:left="1134" w:hanging="425"/>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Ali Z, Ulrik CS. Incidence and risk factors for exacerbations of asthma during pregnancy. J Asthma Allergy 2013;6:53-60.</w:t>
      </w:r>
    </w:p>
    <w:p w14:paraId="2327B04F" w14:textId="77777777" w:rsidR="0010128D" w:rsidRPr="000F03BC" w:rsidRDefault="0010128D" w:rsidP="00C06C1B">
      <w:pPr>
        <w:numPr>
          <w:ilvl w:val="0"/>
          <w:numId w:val="315"/>
        </w:numPr>
        <w:ind w:left="1134" w:hanging="425"/>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Sugarman J, Colvin C, Moran AC, Oxlade O. Tuberculosis in pregnancy: an estimate of the Respiratory disease in pregnancy Raghu et al 158 global burden of disease. Lancet Glob Health 2014;2:e710-16.</w:t>
      </w:r>
    </w:p>
    <w:p w14:paraId="44A3978C" w14:textId="77777777" w:rsidR="0010128D" w:rsidRPr="000F03BC" w:rsidRDefault="0010128D" w:rsidP="00C06C1B">
      <w:pPr>
        <w:numPr>
          <w:ilvl w:val="0"/>
          <w:numId w:val="315"/>
        </w:numPr>
        <w:ind w:left="1134" w:hanging="425"/>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RNTCP guidelines on Training Module for Medical Practitioners Available at URL: http:// tbcindia.nic.in/ documents. Accessed on December11, 2014.</w:t>
      </w:r>
    </w:p>
    <w:p w14:paraId="52F9AF53" w14:textId="77777777" w:rsidR="0010128D" w:rsidRDefault="0010128D" w:rsidP="00C06C1B">
      <w:pPr>
        <w:numPr>
          <w:ilvl w:val="0"/>
          <w:numId w:val="315"/>
        </w:numPr>
        <w:ind w:left="1134" w:hanging="425"/>
        <w:contextualSpacing/>
        <w:jc w:val="both"/>
        <w:rPr>
          <w:rFonts w:ascii="Times New Roman" w:hAnsi="Times New Roman" w:cs="Times New Roman"/>
          <w:sz w:val="24"/>
          <w:szCs w:val="24"/>
          <w:lang w:val="ro-RO"/>
        </w:rPr>
      </w:pPr>
      <w:r w:rsidRPr="000F03BC">
        <w:rPr>
          <w:rFonts w:ascii="Times New Roman" w:hAnsi="Times New Roman" w:cs="Times New Roman"/>
          <w:sz w:val="24"/>
          <w:szCs w:val="24"/>
          <w:lang w:val="ro-RO"/>
        </w:rPr>
        <w:t>ACOG Committee on Obstetric Practice. ACOG committee opinion number 305, November 2004. Influenza vaccination and treatment during pregnancy. ObstetGynecol 2004;104:1125-6.</w:t>
      </w:r>
    </w:p>
    <w:p w14:paraId="4FC7D858" w14:textId="77777777" w:rsidR="0010128D" w:rsidRDefault="0010128D" w:rsidP="00476F81">
      <w:pPr>
        <w:ind w:firstLine="709"/>
        <w:contextualSpacing/>
        <w:jc w:val="both"/>
        <w:rPr>
          <w:rFonts w:ascii="Times New Roman" w:hAnsi="Times New Roman" w:cs="Times New Roman"/>
          <w:sz w:val="24"/>
          <w:szCs w:val="24"/>
          <w:lang w:val="ro-RO"/>
        </w:rPr>
      </w:pPr>
    </w:p>
    <w:p w14:paraId="40C395F7" w14:textId="77777777" w:rsidR="0010128D" w:rsidRDefault="0010128D" w:rsidP="00476F81">
      <w:pPr>
        <w:spacing w:after="160"/>
        <w:ind w:firstLine="709"/>
        <w:rPr>
          <w:rFonts w:ascii="Times New Roman" w:eastAsia="Calibri" w:hAnsi="Times New Roman" w:cs="Times New Roman"/>
          <w:b/>
          <w:sz w:val="24"/>
          <w:szCs w:val="24"/>
          <w:lang w:val="en-US"/>
        </w:rPr>
      </w:pPr>
    </w:p>
    <w:p w14:paraId="2A5CF116" w14:textId="77777777" w:rsidR="0010128D" w:rsidRDefault="0010128D" w:rsidP="00476F81">
      <w:pPr>
        <w:spacing w:after="160"/>
        <w:ind w:firstLine="709"/>
        <w:rPr>
          <w:rFonts w:ascii="Times New Roman" w:eastAsia="Calibri" w:hAnsi="Times New Roman" w:cs="Times New Roman"/>
          <w:b/>
          <w:sz w:val="24"/>
          <w:szCs w:val="24"/>
          <w:lang w:val="en-US"/>
        </w:rPr>
      </w:pPr>
    </w:p>
    <w:p w14:paraId="4A998FFD" w14:textId="77777777" w:rsidR="0010128D" w:rsidRDefault="0010128D" w:rsidP="00476F81">
      <w:pPr>
        <w:ind w:firstLine="709"/>
        <w:jc w:val="center"/>
        <w:rPr>
          <w:rFonts w:ascii="Times New Roman" w:eastAsia="Calibri" w:hAnsi="Times New Roman" w:cs="Times New Roman"/>
          <w:b/>
          <w:sz w:val="24"/>
          <w:szCs w:val="24"/>
          <w:lang w:val="en-US"/>
        </w:rPr>
      </w:pPr>
    </w:p>
    <w:p w14:paraId="0035C331" w14:textId="77777777" w:rsidR="001E67AE" w:rsidRDefault="001E67AE" w:rsidP="00476F81">
      <w:pPr>
        <w:ind w:firstLine="709"/>
        <w:jc w:val="center"/>
        <w:rPr>
          <w:rFonts w:ascii="Times New Roman" w:eastAsia="Calibri" w:hAnsi="Times New Roman" w:cs="Times New Roman"/>
          <w:b/>
          <w:sz w:val="24"/>
          <w:szCs w:val="24"/>
          <w:lang w:val="en-US"/>
        </w:rPr>
      </w:pPr>
    </w:p>
    <w:p w14:paraId="298DDFF5" w14:textId="77777777" w:rsidR="001E67AE" w:rsidRDefault="001E67AE" w:rsidP="00476F81">
      <w:pPr>
        <w:ind w:firstLine="709"/>
        <w:jc w:val="center"/>
        <w:rPr>
          <w:rFonts w:ascii="Times New Roman" w:eastAsia="Calibri" w:hAnsi="Times New Roman" w:cs="Times New Roman"/>
          <w:b/>
          <w:sz w:val="24"/>
          <w:szCs w:val="24"/>
          <w:lang w:val="en-US"/>
        </w:rPr>
      </w:pPr>
    </w:p>
    <w:p w14:paraId="42D5737A" w14:textId="77777777" w:rsidR="001E67AE" w:rsidRDefault="001E67AE" w:rsidP="00476F81">
      <w:pPr>
        <w:ind w:firstLine="709"/>
        <w:jc w:val="center"/>
        <w:rPr>
          <w:rFonts w:ascii="Times New Roman" w:eastAsia="Calibri" w:hAnsi="Times New Roman" w:cs="Times New Roman"/>
          <w:b/>
          <w:sz w:val="24"/>
          <w:szCs w:val="24"/>
          <w:lang w:val="en-US"/>
        </w:rPr>
      </w:pPr>
    </w:p>
    <w:p w14:paraId="11BBDD66" w14:textId="77777777" w:rsidR="001E67AE" w:rsidRDefault="001E67AE" w:rsidP="00476F81">
      <w:pPr>
        <w:ind w:firstLine="709"/>
        <w:jc w:val="center"/>
        <w:rPr>
          <w:rFonts w:ascii="Times New Roman" w:eastAsia="Calibri" w:hAnsi="Times New Roman" w:cs="Times New Roman"/>
          <w:b/>
          <w:sz w:val="24"/>
          <w:szCs w:val="24"/>
          <w:lang w:val="en-US"/>
        </w:rPr>
      </w:pPr>
    </w:p>
    <w:p w14:paraId="6F294FDE" w14:textId="77777777" w:rsidR="001E67AE" w:rsidRDefault="001E67AE" w:rsidP="00476F81">
      <w:pPr>
        <w:ind w:firstLine="709"/>
        <w:jc w:val="center"/>
        <w:rPr>
          <w:rFonts w:ascii="Times New Roman" w:eastAsia="Calibri" w:hAnsi="Times New Roman" w:cs="Times New Roman"/>
          <w:b/>
          <w:sz w:val="24"/>
          <w:szCs w:val="24"/>
          <w:lang w:val="en-US"/>
        </w:rPr>
      </w:pPr>
    </w:p>
    <w:p w14:paraId="1EE9F23C" w14:textId="77777777" w:rsidR="001E67AE" w:rsidRDefault="001E67AE" w:rsidP="00476F81">
      <w:pPr>
        <w:ind w:firstLine="709"/>
        <w:jc w:val="center"/>
        <w:rPr>
          <w:rFonts w:ascii="Times New Roman" w:eastAsia="Calibri" w:hAnsi="Times New Roman" w:cs="Times New Roman"/>
          <w:b/>
          <w:sz w:val="24"/>
          <w:szCs w:val="24"/>
          <w:lang w:val="en-US"/>
        </w:rPr>
      </w:pPr>
    </w:p>
    <w:p w14:paraId="0FFEA192" w14:textId="77777777" w:rsidR="001E67AE" w:rsidRDefault="001E67AE" w:rsidP="00476F81">
      <w:pPr>
        <w:ind w:firstLine="709"/>
        <w:jc w:val="center"/>
        <w:rPr>
          <w:rFonts w:ascii="Times New Roman" w:eastAsia="Calibri" w:hAnsi="Times New Roman" w:cs="Times New Roman"/>
          <w:b/>
          <w:sz w:val="24"/>
          <w:szCs w:val="24"/>
          <w:lang w:val="en-US"/>
        </w:rPr>
      </w:pPr>
    </w:p>
    <w:p w14:paraId="3689133D" w14:textId="77777777" w:rsidR="001E67AE" w:rsidRDefault="001E67AE" w:rsidP="00476F81">
      <w:pPr>
        <w:ind w:firstLine="709"/>
        <w:jc w:val="center"/>
        <w:rPr>
          <w:rFonts w:ascii="Times New Roman" w:eastAsia="Calibri" w:hAnsi="Times New Roman" w:cs="Times New Roman"/>
          <w:b/>
          <w:sz w:val="24"/>
          <w:szCs w:val="24"/>
          <w:lang w:val="en-US"/>
        </w:rPr>
      </w:pPr>
    </w:p>
    <w:p w14:paraId="43B3E3A7" w14:textId="77777777" w:rsidR="001E67AE" w:rsidRDefault="001E67AE" w:rsidP="00476F81">
      <w:pPr>
        <w:ind w:firstLine="709"/>
        <w:jc w:val="center"/>
        <w:rPr>
          <w:rFonts w:ascii="Times New Roman" w:eastAsia="Calibri" w:hAnsi="Times New Roman" w:cs="Times New Roman"/>
          <w:b/>
          <w:sz w:val="24"/>
          <w:szCs w:val="24"/>
          <w:lang w:val="en-US"/>
        </w:rPr>
      </w:pPr>
    </w:p>
    <w:p w14:paraId="673144FF" w14:textId="77777777" w:rsidR="001E67AE" w:rsidRDefault="001E67AE" w:rsidP="00476F81">
      <w:pPr>
        <w:ind w:firstLine="709"/>
        <w:jc w:val="center"/>
        <w:rPr>
          <w:rFonts w:ascii="Times New Roman" w:eastAsia="Calibri" w:hAnsi="Times New Roman" w:cs="Times New Roman"/>
          <w:b/>
          <w:sz w:val="24"/>
          <w:szCs w:val="24"/>
          <w:lang w:val="en-US"/>
        </w:rPr>
      </w:pPr>
    </w:p>
    <w:p w14:paraId="6830E7D7" w14:textId="77777777" w:rsidR="001E67AE" w:rsidRDefault="001E67AE" w:rsidP="00476F81">
      <w:pPr>
        <w:ind w:firstLine="709"/>
        <w:jc w:val="center"/>
        <w:rPr>
          <w:rFonts w:ascii="Times New Roman" w:eastAsia="Calibri" w:hAnsi="Times New Roman" w:cs="Times New Roman"/>
          <w:b/>
          <w:sz w:val="24"/>
          <w:szCs w:val="24"/>
          <w:lang w:val="en-US"/>
        </w:rPr>
      </w:pPr>
    </w:p>
    <w:p w14:paraId="373B10F4" w14:textId="77777777" w:rsidR="001E67AE" w:rsidRDefault="001E67AE" w:rsidP="00476F81">
      <w:pPr>
        <w:ind w:firstLine="709"/>
        <w:jc w:val="center"/>
        <w:rPr>
          <w:rFonts w:ascii="Times New Roman" w:eastAsia="Calibri" w:hAnsi="Times New Roman" w:cs="Times New Roman"/>
          <w:b/>
          <w:sz w:val="24"/>
          <w:szCs w:val="24"/>
          <w:lang w:val="en-US"/>
        </w:rPr>
      </w:pPr>
    </w:p>
    <w:p w14:paraId="70061F0E" w14:textId="77777777" w:rsidR="001E67AE" w:rsidRDefault="001E67AE" w:rsidP="00476F81">
      <w:pPr>
        <w:ind w:firstLine="709"/>
        <w:jc w:val="center"/>
        <w:rPr>
          <w:rFonts w:ascii="Times New Roman" w:eastAsia="Calibri" w:hAnsi="Times New Roman" w:cs="Times New Roman"/>
          <w:b/>
          <w:sz w:val="24"/>
          <w:szCs w:val="24"/>
          <w:lang w:val="en-US"/>
        </w:rPr>
      </w:pPr>
    </w:p>
    <w:p w14:paraId="35E241B1" w14:textId="77777777" w:rsidR="001E67AE" w:rsidRDefault="001E67AE" w:rsidP="00476F81">
      <w:pPr>
        <w:ind w:firstLine="709"/>
        <w:jc w:val="center"/>
        <w:rPr>
          <w:rFonts w:ascii="Times New Roman" w:eastAsia="Calibri" w:hAnsi="Times New Roman" w:cs="Times New Roman"/>
          <w:b/>
          <w:sz w:val="24"/>
          <w:szCs w:val="24"/>
          <w:lang w:val="en-US"/>
        </w:rPr>
      </w:pPr>
    </w:p>
    <w:p w14:paraId="43FEE277" w14:textId="77777777" w:rsidR="001E67AE" w:rsidRDefault="001E67AE" w:rsidP="00476F81">
      <w:pPr>
        <w:ind w:firstLine="709"/>
        <w:jc w:val="center"/>
        <w:rPr>
          <w:rFonts w:ascii="Times New Roman" w:eastAsia="Calibri" w:hAnsi="Times New Roman" w:cs="Times New Roman"/>
          <w:b/>
          <w:sz w:val="24"/>
          <w:szCs w:val="24"/>
          <w:lang w:val="en-US"/>
        </w:rPr>
      </w:pPr>
    </w:p>
    <w:p w14:paraId="2442CDCB" w14:textId="77777777" w:rsidR="001E67AE" w:rsidRDefault="001E67AE" w:rsidP="00476F81">
      <w:pPr>
        <w:ind w:firstLine="709"/>
        <w:jc w:val="center"/>
        <w:rPr>
          <w:rFonts w:ascii="Times New Roman" w:eastAsia="Calibri" w:hAnsi="Times New Roman" w:cs="Times New Roman"/>
          <w:b/>
          <w:sz w:val="24"/>
          <w:szCs w:val="24"/>
          <w:lang w:val="en-US"/>
        </w:rPr>
      </w:pPr>
    </w:p>
    <w:p w14:paraId="31DDA111" w14:textId="77777777" w:rsidR="0010128D" w:rsidRPr="001E364B" w:rsidRDefault="0010128D" w:rsidP="001E364B">
      <w:pPr>
        <w:pStyle w:val="IntenseQuote"/>
        <w:rPr>
          <w:b/>
          <w:sz w:val="36"/>
          <w:szCs w:val="36"/>
          <w:lang w:val="en-US"/>
        </w:rPr>
      </w:pPr>
      <w:r w:rsidRPr="001E364B">
        <w:rPr>
          <w:b/>
          <w:sz w:val="36"/>
          <w:szCs w:val="36"/>
          <w:lang w:val="en-US"/>
        </w:rPr>
        <w:t>Diabetul zaharat asociat sarcinii</w:t>
      </w:r>
    </w:p>
    <w:p w14:paraId="1E78C51F" w14:textId="77777777" w:rsidR="0010128D" w:rsidRPr="001E364B" w:rsidRDefault="0010128D" w:rsidP="00476F81">
      <w:pPr>
        <w:ind w:firstLine="709"/>
        <w:jc w:val="center"/>
        <w:rPr>
          <w:rFonts w:ascii="Times New Roman" w:eastAsia="Calibri" w:hAnsi="Times New Roman" w:cs="Times New Roman"/>
          <w:sz w:val="24"/>
          <w:szCs w:val="24"/>
          <w:lang w:val="en-US"/>
        </w:rPr>
      </w:pPr>
      <w:r>
        <w:rPr>
          <w:rFonts w:ascii="Times New Roman" w:eastAsia="Calibri" w:hAnsi="Times New Roman" w:cs="Times New Roman"/>
          <w:lang w:val="en-US"/>
        </w:rPr>
        <w:t>Dr.în șt.med. conf.univer.</w:t>
      </w:r>
      <w:r w:rsidRPr="001E364B">
        <w:rPr>
          <w:rFonts w:ascii="Times New Roman" w:eastAsia="Calibri" w:hAnsi="Times New Roman" w:cs="Times New Roman"/>
          <w:sz w:val="24"/>
          <w:szCs w:val="24"/>
          <w:lang w:val="en-US"/>
        </w:rPr>
        <w:t>Liliana Profire</w:t>
      </w:r>
      <w:r>
        <w:rPr>
          <w:rFonts w:ascii="Times New Roman" w:eastAsia="Calibri" w:hAnsi="Times New Roman" w:cs="Times New Roman"/>
          <w:sz w:val="24"/>
          <w:szCs w:val="24"/>
          <w:lang w:val="en-US"/>
        </w:rPr>
        <w:t>,</w:t>
      </w:r>
      <w:r w:rsidRPr="009444A9">
        <w:rPr>
          <w:rFonts w:ascii="Times New Roman" w:eastAsia="Calibri" w:hAnsi="Times New Roman" w:cs="Times New Roman"/>
          <w:lang w:val="en-US"/>
        </w:rPr>
        <w:t xml:space="preserve"> </w:t>
      </w:r>
      <w:r>
        <w:rPr>
          <w:rFonts w:ascii="Times New Roman" w:eastAsia="Calibri" w:hAnsi="Times New Roman" w:cs="Times New Roman"/>
          <w:lang w:val="en-US"/>
        </w:rPr>
        <w:t>dr.în șt.med. conf.univer.</w:t>
      </w:r>
      <w:r w:rsidRPr="001E364B">
        <w:rPr>
          <w:rFonts w:ascii="Times New Roman" w:eastAsia="Calibri" w:hAnsi="Times New Roman" w:cs="Times New Roman"/>
          <w:sz w:val="24"/>
          <w:szCs w:val="24"/>
          <w:lang w:val="en-US"/>
        </w:rPr>
        <w:t xml:space="preserve"> Olga Popusoi,  </w:t>
      </w:r>
      <w:r>
        <w:rPr>
          <w:rFonts w:ascii="Times New Roman" w:eastAsia="Calibri" w:hAnsi="Times New Roman" w:cs="Times New Roman"/>
          <w:lang w:val="en-US"/>
        </w:rPr>
        <w:t>asist. Univer.</w:t>
      </w:r>
      <w:r w:rsidRPr="001E364B">
        <w:rPr>
          <w:rFonts w:ascii="Times New Roman" w:eastAsia="Calibri" w:hAnsi="Times New Roman" w:cs="Times New Roman"/>
          <w:sz w:val="24"/>
          <w:szCs w:val="24"/>
          <w:lang w:val="en-US"/>
        </w:rPr>
        <w:t xml:space="preserve"> Diana Mitriuc</w:t>
      </w:r>
    </w:p>
    <w:p w14:paraId="1A2EF5BB" w14:textId="77777777" w:rsidR="0010128D" w:rsidRPr="000E3750" w:rsidRDefault="0010128D" w:rsidP="00476F81">
      <w:pPr>
        <w:ind w:firstLine="709"/>
        <w:jc w:val="both"/>
        <w:rPr>
          <w:rFonts w:ascii="Times New Roman" w:eastAsia="Calibri" w:hAnsi="Times New Roman" w:cs="Times New Roman"/>
          <w:sz w:val="24"/>
          <w:szCs w:val="24"/>
          <w:lang w:val="en-US"/>
        </w:rPr>
      </w:pPr>
      <w:r w:rsidRPr="000E3750">
        <w:rPr>
          <w:rFonts w:ascii="Times New Roman" w:eastAsia="Calibri" w:hAnsi="Times New Roman" w:cs="Times New Roman"/>
          <w:sz w:val="24"/>
          <w:szCs w:val="24"/>
          <w:lang w:val="en-US"/>
        </w:rPr>
        <w:t>Planul lec</w:t>
      </w:r>
      <w:r w:rsidRPr="000E3750">
        <w:rPr>
          <w:rFonts w:ascii="Cambria Math" w:eastAsia="Calibri" w:hAnsi="Cambria Math" w:cs="Cambria Math"/>
          <w:sz w:val="24"/>
          <w:szCs w:val="24"/>
          <w:lang w:val="en-US"/>
        </w:rPr>
        <w:t>ț</w:t>
      </w:r>
      <w:r w:rsidRPr="000E3750">
        <w:rPr>
          <w:rFonts w:ascii="Times New Roman" w:eastAsia="Calibri" w:hAnsi="Times New Roman" w:cs="Times New Roman"/>
          <w:sz w:val="24"/>
          <w:szCs w:val="24"/>
          <w:lang w:val="en-US"/>
        </w:rPr>
        <w:t>iei:</w:t>
      </w:r>
    </w:p>
    <w:p w14:paraId="1695B4A5" w14:textId="77777777" w:rsidR="0010128D" w:rsidRPr="000E3750" w:rsidRDefault="0010128D" w:rsidP="00C06C1B">
      <w:pPr>
        <w:numPr>
          <w:ilvl w:val="0"/>
          <w:numId w:val="366"/>
        </w:numPr>
        <w:spacing w:after="0"/>
        <w:ind w:firstLine="709"/>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sz w:val="24"/>
          <w:szCs w:val="24"/>
          <w:lang w:val="en-US"/>
        </w:rPr>
        <w:t>Actualitatea problemei diabetului zaharat în sarcină;</w:t>
      </w:r>
    </w:p>
    <w:p w14:paraId="083FC9C7" w14:textId="77777777" w:rsidR="0010128D" w:rsidRPr="00446010" w:rsidRDefault="0010128D" w:rsidP="00C06C1B">
      <w:pPr>
        <w:numPr>
          <w:ilvl w:val="0"/>
          <w:numId w:val="366"/>
        </w:numPr>
        <w:spacing w:after="0"/>
        <w:ind w:firstLine="709"/>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Clasificarea diabetului zaharat asociat sarcinii;</w:t>
      </w:r>
    </w:p>
    <w:p w14:paraId="122C94BD" w14:textId="77777777" w:rsidR="0010128D" w:rsidRPr="00446010" w:rsidRDefault="0010128D" w:rsidP="00C06C1B">
      <w:pPr>
        <w:numPr>
          <w:ilvl w:val="0"/>
          <w:numId w:val="366"/>
        </w:numPr>
        <w:spacing w:after="0"/>
        <w:ind w:firstLine="709"/>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Defini</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ii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date generale despre formele pregesta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ionale de diabet zaharat la gravide;</w:t>
      </w:r>
    </w:p>
    <w:p w14:paraId="5352C809" w14:textId="77777777" w:rsidR="0010128D" w:rsidRPr="0010128D" w:rsidRDefault="0010128D" w:rsidP="00C06C1B">
      <w:pPr>
        <w:numPr>
          <w:ilvl w:val="0"/>
          <w:numId w:val="366"/>
        </w:numPr>
        <w:spacing w:after="0"/>
        <w:ind w:firstLine="709"/>
        <w:contextualSpacing/>
        <w:jc w:val="both"/>
        <w:rPr>
          <w:rFonts w:ascii="Times New Roman" w:eastAsia="Times New Roman" w:hAnsi="Times New Roman" w:cs="Times New Roman"/>
          <w:sz w:val="24"/>
          <w:szCs w:val="24"/>
          <w:lang w:val="de-DE"/>
        </w:rPr>
      </w:pPr>
      <w:r w:rsidRPr="0010128D">
        <w:rPr>
          <w:rFonts w:ascii="Times New Roman" w:eastAsia="Times New Roman" w:hAnsi="Times New Roman" w:cs="Times New Roman"/>
          <w:sz w:val="24"/>
          <w:szCs w:val="24"/>
          <w:lang w:val="de-DE"/>
        </w:rPr>
        <w:t>Diabetul zaharat gesta</w:t>
      </w:r>
      <w:r w:rsidRPr="0010128D">
        <w:rPr>
          <w:rFonts w:ascii="Cambria Math" w:eastAsia="Times New Roman" w:hAnsi="Cambria Math" w:cs="Cambria Math"/>
          <w:sz w:val="24"/>
          <w:szCs w:val="24"/>
          <w:lang w:val="de-DE"/>
        </w:rPr>
        <w:t>ț</w:t>
      </w:r>
      <w:r w:rsidRPr="0010128D">
        <w:rPr>
          <w:rFonts w:ascii="Times New Roman" w:eastAsia="Times New Roman" w:hAnsi="Times New Roman" w:cs="Times New Roman"/>
          <w:sz w:val="24"/>
          <w:szCs w:val="24"/>
          <w:lang w:val="de-DE"/>
        </w:rPr>
        <w:t>ional, defini</w:t>
      </w:r>
      <w:r w:rsidRPr="0010128D">
        <w:rPr>
          <w:rFonts w:ascii="Cambria Math" w:eastAsia="Times New Roman" w:hAnsi="Cambria Math" w:cs="Cambria Math"/>
          <w:sz w:val="24"/>
          <w:szCs w:val="24"/>
          <w:lang w:val="de-DE"/>
        </w:rPr>
        <w:t>ț</w:t>
      </w:r>
      <w:r w:rsidRPr="0010128D">
        <w:rPr>
          <w:rFonts w:ascii="Times New Roman" w:eastAsia="Times New Roman" w:hAnsi="Times New Roman" w:cs="Times New Roman"/>
          <w:sz w:val="24"/>
          <w:szCs w:val="24"/>
          <w:lang w:val="de-DE"/>
        </w:rPr>
        <w:t xml:space="preserve">ie, etiologie </w:t>
      </w:r>
      <w:r w:rsidRPr="0010128D">
        <w:rPr>
          <w:rFonts w:ascii="Cambria Math" w:eastAsia="Times New Roman" w:hAnsi="Cambria Math" w:cs="Cambria Math"/>
          <w:sz w:val="24"/>
          <w:szCs w:val="24"/>
          <w:lang w:val="de-DE"/>
        </w:rPr>
        <w:t>ș</w:t>
      </w:r>
      <w:r w:rsidRPr="0010128D">
        <w:rPr>
          <w:rFonts w:ascii="Times New Roman" w:eastAsia="Times New Roman" w:hAnsi="Times New Roman" w:cs="Times New Roman"/>
          <w:sz w:val="24"/>
          <w:szCs w:val="24"/>
          <w:lang w:val="de-DE"/>
        </w:rPr>
        <w:t>i patogenie;</w:t>
      </w:r>
    </w:p>
    <w:p w14:paraId="29D0F602" w14:textId="77777777" w:rsidR="0010128D" w:rsidRPr="000E3750" w:rsidRDefault="0010128D" w:rsidP="00C06C1B">
      <w:pPr>
        <w:numPr>
          <w:ilvl w:val="0"/>
          <w:numId w:val="366"/>
        </w:numPr>
        <w:spacing w:after="0"/>
        <w:ind w:firstLine="709"/>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sz w:val="24"/>
          <w:szCs w:val="24"/>
          <w:lang w:val="en-US"/>
        </w:rPr>
        <w:t>Diabetul zaharat gesta</w:t>
      </w:r>
      <w:r w:rsidRPr="000E3750">
        <w:rPr>
          <w:rFonts w:ascii="Cambria Math" w:eastAsia="Times New Roman" w:hAnsi="Cambria Math" w:cs="Cambria Math"/>
          <w:sz w:val="24"/>
          <w:szCs w:val="24"/>
          <w:lang w:val="en-US"/>
        </w:rPr>
        <w:t>ț</w:t>
      </w:r>
      <w:r w:rsidRPr="000E3750">
        <w:rPr>
          <w:rFonts w:ascii="Times New Roman" w:eastAsia="Times New Roman" w:hAnsi="Times New Roman" w:cs="Times New Roman"/>
          <w:sz w:val="24"/>
          <w:szCs w:val="24"/>
          <w:lang w:val="en-US"/>
        </w:rPr>
        <w:t xml:space="preserve">ional, diagnostic; </w:t>
      </w:r>
    </w:p>
    <w:p w14:paraId="507A846A" w14:textId="77777777" w:rsidR="0010128D" w:rsidRPr="0010128D" w:rsidRDefault="0010128D" w:rsidP="00C06C1B">
      <w:pPr>
        <w:numPr>
          <w:ilvl w:val="0"/>
          <w:numId w:val="366"/>
        </w:numPr>
        <w:spacing w:after="0"/>
        <w:ind w:firstLine="709"/>
        <w:contextualSpacing/>
        <w:jc w:val="both"/>
        <w:rPr>
          <w:rFonts w:ascii="Times New Roman" w:eastAsia="Times New Roman" w:hAnsi="Times New Roman" w:cs="Times New Roman"/>
          <w:sz w:val="24"/>
          <w:szCs w:val="24"/>
          <w:lang w:val="de-DE"/>
        </w:rPr>
      </w:pPr>
      <w:r w:rsidRPr="0010128D">
        <w:rPr>
          <w:rFonts w:ascii="Times New Roman" w:eastAsia="Times New Roman" w:hAnsi="Times New Roman" w:cs="Times New Roman"/>
          <w:sz w:val="24"/>
          <w:szCs w:val="24"/>
          <w:lang w:val="de-DE"/>
        </w:rPr>
        <w:t>Diabetul zaharat gesta</w:t>
      </w:r>
      <w:r w:rsidRPr="0010128D">
        <w:rPr>
          <w:rFonts w:ascii="Cambria Math" w:eastAsia="Times New Roman" w:hAnsi="Cambria Math" w:cs="Cambria Math"/>
          <w:sz w:val="24"/>
          <w:szCs w:val="24"/>
          <w:lang w:val="de-DE"/>
        </w:rPr>
        <w:t>ț</w:t>
      </w:r>
      <w:r w:rsidRPr="0010128D">
        <w:rPr>
          <w:rFonts w:ascii="Times New Roman" w:eastAsia="Times New Roman" w:hAnsi="Times New Roman" w:cs="Times New Roman"/>
          <w:sz w:val="24"/>
          <w:szCs w:val="24"/>
          <w:lang w:val="de-DE"/>
        </w:rPr>
        <w:t>ional, management în sarcină, na</w:t>
      </w:r>
      <w:r w:rsidRPr="0010128D">
        <w:rPr>
          <w:rFonts w:ascii="Cambria Math" w:eastAsia="Times New Roman" w:hAnsi="Cambria Math" w:cs="Cambria Math"/>
          <w:sz w:val="24"/>
          <w:szCs w:val="24"/>
          <w:lang w:val="de-DE"/>
        </w:rPr>
        <w:t>ș</w:t>
      </w:r>
      <w:r w:rsidRPr="0010128D">
        <w:rPr>
          <w:rFonts w:ascii="Times New Roman" w:eastAsia="Times New Roman" w:hAnsi="Times New Roman" w:cs="Times New Roman"/>
          <w:sz w:val="24"/>
          <w:szCs w:val="24"/>
          <w:lang w:val="de-DE"/>
        </w:rPr>
        <w:t xml:space="preserve">tere </w:t>
      </w:r>
      <w:r w:rsidRPr="0010128D">
        <w:rPr>
          <w:rFonts w:ascii="Cambria Math" w:eastAsia="Times New Roman" w:hAnsi="Cambria Math" w:cs="Cambria Math"/>
          <w:sz w:val="24"/>
          <w:szCs w:val="24"/>
          <w:lang w:val="de-DE"/>
        </w:rPr>
        <w:t>ș</w:t>
      </w:r>
      <w:r w:rsidRPr="0010128D">
        <w:rPr>
          <w:rFonts w:ascii="Times New Roman" w:eastAsia="Times New Roman" w:hAnsi="Times New Roman" w:cs="Times New Roman"/>
          <w:sz w:val="24"/>
          <w:szCs w:val="24"/>
          <w:lang w:val="de-DE"/>
        </w:rPr>
        <w:t>i postpartum;</w:t>
      </w:r>
      <w:r w:rsidRPr="0010128D">
        <w:rPr>
          <w:rFonts w:ascii="Times New Roman" w:eastAsia="Times New Roman" w:hAnsi="Times New Roman" w:cs="Times New Roman"/>
          <w:color w:val="222222"/>
          <w:sz w:val="24"/>
          <w:szCs w:val="24"/>
          <w:shd w:val="clear" w:color="auto" w:fill="FFFFFF"/>
          <w:lang w:val="de-DE"/>
        </w:rPr>
        <w:t xml:space="preserve"> </w:t>
      </w:r>
    </w:p>
    <w:p w14:paraId="0736C09C" w14:textId="77777777" w:rsidR="0010128D" w:rsidRPr="00446010" w:rsidRDefault="0010128D" w:rsidP="00C06C1B">
      <w:pPr>
        <w:numPr>
          <w:ilvl w:val="0"/>
          <w:numId w:val="366"/>
        </w:numPr>
        <w:spacing w:after="0"/>
        <w:ind w:firstLine="709"/>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Diabetul zaharat pregesta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ional, management preconcep</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ional, în sarcină, na</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 xml:space="preserve">tere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perioada de lăuzie.</w:t>
      </w:r>
    </w:p>
    <w:p w14:paraId="5A87DBF0" w14:textId="77777777" w:rsidR="0010128D" w:rsidRDefault="0010128D" w:rsidP="00476F81">
      <w:pPr>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1. </w:t>
      </w:r>
      <w:r w:rsidRPr="00446010">
        <w:rPr>
          <w:rFonts w:ascii="Times New Roman" w:eastAsia="Calibri" w:hAnsi="Times New Roman" w:cs="Times New Roman"/>
          <w:b/>
          <w:sz w:val="24"/>
          <w:szCs w:val="24"/>
          <w:lang w:val="fr-FR"/>
        </w:rPr>
        <w:t>Actualitatea problemei diabetului zaharat în sarcină.</w:t>
      </w:r>
      <w:r w:rsidRPr="00446010">
        <w:rPr>
          <w:rFonts w:ascii="Times New Roman" w:eastAsia="Calibri" w:hAnsi="Times New Roman" w:cs="Times New Roman"/>
          <w:sz w:val="24"/>
          <w:szCs w:val="24"/>
          <w:lang w:val="fr-FR"/>
        </w:rPr>
        <w:t xml:space="preserve"> În ultimele decenii se constată o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tere a diabetului zaharat (DZ) în popula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ia generală. Factorii cu impact în dezvoltarea diabetului sunt considera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 sedentarismul; alimenta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ia incorectă;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terea obezită</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ii la nivel mondial (inclusiv la copii, adolescen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adul</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 tineri). DZ afectează de la 3% pănă la 8% din gravide, dintre care 90% revine diabetului gesta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ional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10% diabetului pregesta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ional.</w:t>
      </w:r>
      <w:r w:rsidRPr="00446010">
        <w:rPr>
          <w:rFonts w:ascii="Times New Roman" w:eastAsia="Calibri" w:hAnsi="Times New Roman" w:cs="Times New Roman"/>
          <w:b/>
          <w:bCs/>
          <w:sz w:val="24"/>
          <w:szCs w:val="24"/>
          <w:lang w:val="fr-FR"/>
        </w:rPr>
        <w:t xml:space="preserve"> </w:t>
      </w:r>
      <w:r w:rsidRPr="00446010">
        <w:rPr>
          <w:rFonts w:ascii="Times New Roman" w:eastAsia="Calibri" w:hAnsi="Times New Roman" w:cs="Times New Roman"/>
          <w:bCs/>
          <w:sz w:val="24"/>
          <w:szCs w:val="24"/>
          <w:lang w:val="fr-FR"/>
        </w:rPr>
        <w:t xml:space="preserve">Indiferent de formă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tip, diabetul zaharat netratat complică evolu</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ia sarcinii, na</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terii, afectează dezvoltarea intrauterină a fătului cu riscul dezvoltării complica</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iilor perinatale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invers, sarcina poten</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ează negativ evolu</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ia diabetului.</w:t>
      </w:r>
      <w:r w:rsidRPr="00446010">
        <w:rPr>
          <w:rFonts w:ascii="Times New Roman" w:eastAsia="Calibri" w:hAnsi="Times New Roman" w:cs="Times New Roman"/>
          <w:sz w:val="24"/>
          <w:szCs w:val="24"/>
          <w:lang w:val="fr-FR"/>
        </w:rPr>
        <w:t xml:space="preserve"> Diabetul zaharat gesta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ional (DZG) netratat constituie un risc crescut  (50-70%) de dezvoltare a DZ tip 2 la etapele viitoare ale vie</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de recuren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ă în sarcinile ulterioare (80%).</w:t>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p>
    <w:p w14:paraId="290D7A07" w14:textId="77777777" w:rsidR="0010128D" w:rsidRPr="00446010" w:rsidRDefault="0010128D" w:rsidP="00476F81">
      <w:pPr>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 xml:space="preserve">2. </w:t>
      </w:r>
      <w:r w:rsidRPr="00446010">
        <w:rPr>
          <w:rFonts w:ascii="Times New Roman" w:eastAsia="Calibri" w:hAnsi="Times New Roman" w:cs="Times New Roman"/>
          <w:b/>
          <w:sz w:val="24"/>
          <w:szCs w:val="24"/>
          <w:lang w:val="fr-FR"/>
        </w:rPr>
        <w:t>Clasificarea DZ asociat sarcinii:</w:t>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t xml:space="preserve">A. </w:t>
      </w:r>
      <w:r w:rsidRPr="00446010">
        <w:rPr>
          <w:rFonts w:ascii="Times New Roman" w:eastAsia="Calibri" w:hAnsi="Times New Roman" w:cs="Times New Roman"/>
          <w:bCs/>
          <w:sz w:val="24"/>
          <w:szCs w:val="24"/>
          <w:lang w:val="fr-FR"/>
        </w:rPr>
        <w:t>diabet pregesta</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ional:</w:t>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t xml:space="preserve">- </w:t>
      </w:r>
      <w:r w:rsidRPr="00446010">
        <w:rPr>
          <w:rFonts w:ascii="Times New Roman" w:eastAsia="Calibri" w:hAnsi="Times New Roman" w:cs="Times New Roman"/>
          <w:bCs/>
          <w:sz w:val="24"/>
          <w:szCs w:val="24"/>
          <w:lang w:val="fr-FR"/>
        </w:rPr>
        <w:t>DZ tip 1, caracterizat de un deficit absolut de insulină;</w:t>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b/>
          <w:bCs/>
          <w:sz w:val="24"/>
          <w:szCs w:val="24"/>
          <w:lang w:val="fr-FR"/>
        </w:rPr>
        <w:tab/>
        <w:t xml:space="preserve">- </w:t>
      </w:r>
      <w:r w:rsidRPr="00446010">
        <w:rPr>
          <w:rFonts w:ascii="Times New Roman" w:eastAsia="Calibri" w:hAnsi="Times New Roman" w:cs="Times New Roman"/>
          <w:bCs/>
          <w:sz w:val="24"/>
          <w:szCs w:val="24"/>
          <w:lang w:val="fr-FR"/>
        </w:rPr>
        <w:t xml:space="preserve">DZ tip 2, </w:t>
      </w:r>
      <w:r w:rsidRPr="00446010">
        <w:rPr>
          <w:rFonts w:ascii="Times New Roman" w:eastAsia="Calibri" w:hAnsi="Times New Roman" w:cs="Times New Roman"/>
          <w:sz w:val="24"/>
          <w:szCs w:val="24"/>
          <w:lang w:val="fr-FR"/>
        </w:rPr>
        <w:t>caracterizat de rezisten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ă </w:t>
      </w:r>
      <w:r w:rsidRPr="00446010">
        <w:rPr>
          <w:rFonts w:ascii="Cambria Math" w:eastAsia="+mn-ea" w:hAnsi="Cambria Math" w:cs="Cambria Math"/>
          <w:color w:val="000000"/>
          <w:kern w:val="24"/>
          <w:sz w:val="24"/>
          <w:szCs w:val="24"/>
          <w:lang w:val="fr-FR"/>
        </w:rPr>
        <w:t>ș</w:t>
      </w:r>
      <w:r w:rsidRPr="00446010">
        <w:rPr>
          <w:rFonts w:ascii="Times New Roman" w:eastAsia="+mn-ea" w:hAnsi="Times New Roman" w:cs="Times New Roman"/>
          <w:color w:val="000000"/>
          <w:kern w:val="24"/>
          <w:sz w:val="24"/>
          <w:szCs w:val="24"/>
          <w:lang w:val="fr-FR"/>
        </w:rPr>
        <w:t xml:space="preserve">i </w:t>
      </w:r>
      <w:r w:rsidRPr="00446010">
        <w:rPr>
          <w:rFonts w:ascii="Times New Roman" w:eastAsia="Calibri" w:hAnsi="Times New Roman" w:cs="Times New Roman"/>
          <w:sz w:val="24"/>
          <w:szCs w:val="24"/>
          <w:lang w:val="fr-FR"/>
        </w:rPr>
        <w:t>secre</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ie deficitară de insulină.</w:t>
      </w:r>
      <w:r w:rsidRPr="00446010">
        <w:rPr>
          <w:rFonts w:ascii="Times New Roman" w:eastAsia="Calibri" w:hAnsi="Times New Roman" w:cs="Times New Roman"/>
          <w:b/>
          <w:bCs/>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t xml:space="preserve">   </w:t>
      </w:r>
      <w:r w:rsidRPr="00446010">
        <w:rPr>
          <w:rFonts w:ascii="Times New Roman" w:eastAsia="Calibri" w:hAnsi="Times New Roman" w:cs="Times New Roman"/>
          <w:bCs/>
          <w:sz w:val="24"/>
          <w:szCs w:val="24"/>
          <w:lang w:val="fr-FR"/>
        </w:rPr>
        <w:t>diabet gesta</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ional</w:t>
      </w:r>
      <w:r w:rsidRPr="00446010">
        <w:rPr>
          <w:rFonts w:ascii="Times New Roman" w:eastAsia="Calibri" w:hAnsi="Times New Roman" w:cs="Times New Roman"/>
          <w:b/>
          <w:bCs/>
          <w:sz w:val="24"/>
          <w:szCs w:val="24"/>
          <w:lang w:val="fr-FR"/>
        </w:rPr>
        <w:t xml:space="preserve"> </w:t>
      </w:r>
      <w:r w:rsidRPr="00446010">
        <w:rPr>
          <w:rFonts w:ascii="Times New Roman" w:eastAsia="Calibri" w:hAnsi="Times New Roman" w:cs="Times New Roman"/>
          <w:bCs/>
          <w:sz w:val="24"/>
          <w:szCs w:val="24"/>
          <w:lang w:val="fr-FR"/>
        </w:rPr>
        <w:t>– apărut primar în sarcină după 24-28 SA.</w:t>
      </w:r>
    </w:p>
    <w:p w14:paraId="050F3158" w14:textId="77777777" w:rsidR="0010128D" w:rsidRPr="00446010" w:rsidRDefault="0010128D" w:rsidP="00476F81">
      <w:pPr>
        <w:ind w:left="720" w:firstLine="709"/>
        <w:jc w:val="both"/>
        <w:rPr>
          <w:rFonts w:ascii="Times New Roman" w:eastAsia="Calibri" w:hAnsi="Times New Roman" w:cs="Times New Roman"/>
          <w:bCs/>
          <w:sz w:val="24"/>
          <w:szCs w:val="24"/>
          <w:lang w:val="fr-FR"/>
        </w:rPr>
      </w:pPr>
      <w:r w:rsidRPr="00446010">
        <w:rPr>
          <w:rFonts w:ascii="Times New Roman" w:eastAsia="Calibri" w:hAnsi="Times New Roman" w:cs="Times New Roman"/>
          <w:bCs/>
          <w:sz w:val="24"/>
          <w:szCs w:val="24"/>
          <w:lang w:val="fr-FR"/>
        </w:rPr>
        <w:t xml:space="preserve">B. </w:t>
      </w:r>
      <w:r w:rsidRPr="00446010">
        <w:rPr>
          <w:rFonts w:ascii="Times New Roman" w:eastAsia="Calibri" w:hAnsi="Times New Roman" w:cs="Times New Roman"/>
          <w:b/>
          <w:bCs/>
          <w:sz w:val="24"/>
          <w:szCs w:val="24"/>
          <w:lang w:val="fr-FR"/>
        </w:rPr>
        <w:t>Clasificarea White a diabetului în sarcină</w:t>
      </w:r>
      <w:r w:rsidRPr="00446010">
        <w:rPr>
          <w:rFonts w:ascii="Times New Roman" w:eastAsia="Calibri" w:hAnsi="Times New Roman" w:cs="Times New Roman"/>
          <w:bCs/>
          <w:sz w:val="24"/>
          <w:szCs w:val="24"/>
          <w:lang w:val="fr-FR"/>
        </w:rPr>
        <w:t>, divizat în clase:</w:t>
      </w:r>
    </w:p>
    <w:p w14:paraId="32E4A56E" w14:textId="77777777" w:rsidR="0010128D" w:rsidRPr="000E3750" w:rsidRDefault="0010128D" w:rsidP="00476F81">
      <w:pPr>
        <w:ind w:firstLine="709"/>
        <w:jc w:val="both"/>
        <w:rPr>
          <w:rFonts w:ascii="Times New Roman" w:eastAsia="Times New Roman" w:hAnsi="Times New Roman" w:cs="Times New Roman"/>
          <w:sz w:val="24"/>
          <w:szCs w:val="24"/>
          <w:lang w:val="en-US"/>
        </w:rPr>
      </w:pPr>
      <w:r w:rsidRPr="00446010">
        <w:rPr>
          <w:rFonts w:ascii="Times New Roman" w:eastAsia="Calibri" w:hAnsi="Times New Roman" w:cs="Times New Roman"/>
          <w:bCs/>
          <w:sz w:val="24"/>
          <w:szCs w:val="24"/>
          <w:vertAlign w:val="subscript"/>
          <w:lang w:val="fr-FR"/>
        </w:rPr>
        <w:t xml:space="preserve"> </w:t>
      </w:r>
      <w:r w:rsidRPr="00446010">
        <w:rPr>
          <w:rFonts w:ascii="Times New Roman" w:eastAsia="Calibri" w:hAnsi="Times New Roman" w:cs="Times New Roman"/>
          <w:bCs/>
          <w:sz w:val="24"/>
          <w:szCs w:val="24"/>
          <w:lang w:val="fr-FR"/>
        </w:rPr>
        <w:t xml:space="preserve">  </w:t>
      </w:r>
      <w:r w:rsidRPr="000E3750">
        <w:rPr>
          <w:rFonts w:ascii="Times New Roman" w:eastAsia="Calibri" w:hAnsi="Times New Roman" w:cs="Times New Roman"/>
          <w:bCs/>
          <w:sz w:val="24"/>
          <w:szCs w:val="24"/>
          <w:lang w:val="en-US"/>
        </w:rPr>
        <w:t>A</w:t>
      </w:r>
      <w:r w:rsidRPr="000E3750">
        <w:rPr>
          <w:rFonts w:ascii="Times New Roman" w:eastAsia="Calibri" w:hAnsi="Times New Roman" w:cs="Times New Roman"/>
          <w:bCs/>
          <w:sz w:val="24"/>
          <w:szCs w:val="24"/>
          <w:vertAlign w:val="subscript"/>
          <w:lang w:val="en-US"/>
        </w:rPr>
        <w:t xml:space="preserve">1 </w:t>
      </w:r>
      <w:r w:rsidRPr="000E3750">
        <w:rPr>
          <w:rFonts w:ascii="Times New Roman" w:eastAsia="Calibri" w:hAnsi="Times New Roman" w:cs="Times New Roman"/>
          <w:bCs/>
          <w:sz w:val="24"/>
          <w:szCs w:val="24"/>
          <w:lang w:val="en-US"/>
        </w:rPr>
        <w:t>– diabetul zaharat gesta</w:t>
      </w:r>
      <w:r w:rsidRPr="000E3750">
        <w:rPr>
          <w:rFonts w:ascii="Cambria Math" w:eastAsia="Calibri" w:hAnsi="Cambria Math" w:cs="Cambria Math"/>
          <w:bCs/>
          <w:sz w:val="24"/>
          <w:szCs w:val="24"/>
          <w:lang w:val="en-US"/>
        </w:rPr>
        <w:t>ț</w:t>
      </w:r>
      <w:r w:rsidRPr="000E3750">
        <w:rPr>
          <w:rFonts w:ascii="Times New Roman" w:eastAsia="Calibri" w:hAnsi="Times New Roman" w:cs="Times New Roman"/>
          <w:bCs/>
          <w:sz w:val="24"/>
          <w:szCs w:val="24"/>
          <w:lang w:val="en-US"/>
        </w:rPr>
        <w:t xml:space="preserve">ional, </w:t>
      </w:r>
      <w:r w:rsidRPr="000E3750">
        <w:rPr>
          <w:rFonts w:ascii="Times New Roman" w:eastAsia="Times New Roman" w:hAnsi="Times New Roman" w:cs="Times New Roman"/>
          <w:sz w:val="24"/>
          <w:szCs w:val="24"/>
          <w:lang w:val="en-US"/>
        </w:rPr>
        <w:t xml:space="preserve">controlat prin dietă </w:t>
      </w:r>
      <w:r w:rsidRPr="000E3750">
        <w:rPr>
          <w:rFonts w:ascii="Cambria Math" w:eastAsia="Times New Roman" w:hAnsi="Cambria Math" w:cs="Cambria Math"/>
          <w:sz w:val="24"/>
          <w:szCs w:val="24"/>
          <w:lang w:val="en-US"/>
        </w:rPr>
        <w:t>ș</w:t>
      </w:r>
      <w:r w:rsidRPr="000E3750">
        <w:rPr>
          <w:rFonts w:ascii="Times New Roman" w:eastAsia="Times New Roman" w:hAnsi="Times New Roman" w:cs="Times New Roman"/>
          <w:sz w:val="24"/>
          <w:szCs w:val="24"/>
          <w:lang w:val="en-US"/>
        </w:rPr>
        <w:t>i efort fizic;</w:t>
      </w:r>
    </w:p>
    <w:p w14:paraId="08AB4A1A" w14:textId="77777777" w:rsidR="0010128D" w:rsidRPr="000E3750" w:rsidRDefault="0010128D" w:rsidP="00476F81">
      <w:pPr>
        <w:ind w:firstLine="709"/>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sz w:val="24"/>
          <w:szCs w:val="24"/>
          <w:lang w:val="en-US"/>
        </w:rPr>
        <w:t xml:space="preserve">A </w:t>
      </w:r>
      <w:r w:rsidRPr="000E3750">
        <w:rPr>
          <w:rFonts w:ascii="Times New Roman" w:eastAsia="Times New Roman" w:hAnsi="Times New Roman" w:cs="Times New Roman"/>
          <w:sz w:val="24"/>
          <w:szCs w:val="24"/>
          <w:vertAlign w:val="subscript"/>
          <w:lang w:val="en-US"/>
        </w:rPr>
        <w:t xml:space="preserve">2 </w:t>
      </w:r>
      <w:r w:rsidRPr="000E3750">
        <w:rPr>
          <w:rFonts w:ascii="Times New Roman" w:eastAsia="Times New Roman" w:hAnsi="Times New Roman" w:cs="Times New Roman"/>
          <w:sz w:val="24"/>
          <w:szCs w:val="24"/>
          <w:lang w:val="en-US"/>
        </w:rPr>
        <w:t xml:space="preserve">– </w:t>
      </w:r>
      <w:r w:rsidRPr="000E3750">
        <w:rPr>
          <w:rFonts w:ascii="Times New Roman" w:eastAsia="Calibri" w:hAnsi="Times New Roman" w:cs="Times New Roman"/>
          <w:bCs/>
          <w:sz w:val="24"/>
          <w:szCs w:val="24"/>
          <w:lang w:val="en-US"/>
        </w:rPr>
        <w:t>diabetul zaharat gesta</w:t>
      </w:r>
      <w:r w:rsidRPr="000E3750">
        <w:rPr>
          <w:rFonts w:ascii="Cambria Math" w:eastAsia="Calibri" w:hAnsi="Cambria Math" w:cs="Cambria Math"/>
          <w:bCs/>
          <w:sz w:val="24"/>
          <w:szCs w:val="24"/>
          <w:lang w:val="en-US"/>
        </w:rPr>
        <w:t>ț</w:t>
      </w:r>
      <w:r w:rsidRPr="000E3750">
        <w:rPr>
          <w:rFonts w:ascii="Times New Roman" w:eastAsia="Calibri" w:hAnsi="Times New Roman" w:cs="Times New Roman"/>
          <w:bCs/>
          <w:sz w:val="24"/>
          <w:szCs w:val="24"/>
          <w:lang w:val="en-US"/>
        </w:rPr>
        <w:t xml:space="preserve">ional </w:t>
      </w:r>
      <w:r w:rsidRPr="000E3750">
        <w:rPr>
          <w:rFonts w:ascii="Times New Roman" w:eastAsia="Times New Roman" w:hAnsi="Times New Roman" w:cs="Times New Roman"/>
          <w:sz w:val="24"/>
          <w:szCs w:val="24"/>
          <w:lang w:val="en-US"/>
        </w:rPr>
        <w:t>cu control insulinic necesar;</w:t>
      </w:r>
    </w:p>
    <w:p w14:paraId="2E467275" w14:textId="77777777" w:rsidR="0010128D" w:rsidRPr="00446010" w:rsidRDefault="0010128D" w:rsidP="00476F81">
      <w:pPr>
        <w:ind w:firstLine="709"/>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NB!!! Primele două clase constituie diabetul gesta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ional.</w:t>
      </w:r>
    </w:p>
    <w:p w14:paraId="5FA1B005" w14:textId="77777777" w:rsidR="0010128D" w:rsidRDefault="0010128D" w:rsidP="00476F81">
      <w:pPr>
        <w:ind w:firstLine="709"/>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Clasele de la B pănă la H sunt rezervate diabetului pregesta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ional controlat cu dietă, exerci</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ii fizice, terapie cu insulină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include informa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ie despre durata bolii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consecin</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ele bolii pe termen lung – retinopatie, nefropatie, polineuropatie, maladii de cord ca urmare a aterosclerozei.  </w:t>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p>
    <w:p w14:paraId="58EA8E86" w14:textId="77777777" w:rsidR="0010128D" w:rsidRDefault="0010128D" w:rsidP="00476F81">
      <w:pPr>
        <w:ind w:firstLine="709"/>
        <w:jc w:val="both"/>
        <w:rPr>
          <w:rFonts w:ascii="Times New Roman" w:eastAsia="Calibri" w:hAnsi="Times New Roman" w:cs="Times New Roman"/>
          <w:sz w:val="24"/>
          <w:szCs w:val="24"/>
          <w:lang w:val="fr-FR"/>
        </w:rPr>
      </w:pPr>
      <w:r w:rsidRPr="00446010">
        <w:rPr>
          <w:rFonts w:ascii="Times New Roman" w:eastAsia="Times New Roman" w:hAnsi="Times New Roman" w:cs="Times New Roman"/>
          <w:sz w:val="24"/>
          <w:szCs w:val="24"/>
          <w:lang w:val="fr-FR"/>
        </w:rPr>
        <w:t xml:space="preserve">3. </w:t>
      </w:r>
      <w:r w:rsidRPr="00446010">
        <w:rPr>
          <w:rFonts w:ascii="Times New Roman" w:eastAsia="Times New Roman" w:hAnsi="Times New Roman" w:cs="Times New Roman"/>
          <w:b/>
          <w:sz w:val="24"/>
          <w:szCs w:val="24"/>
          <w:lang w:val="fr-FR"/>
        </w:rPr>
        <w:t xml:space="preserve">Diabetul tip 1, </w:t>
      </w:r>
      <w:r w:rsidRPr="00446010">
        <w:rPr>
          <w:rFonts w:ascii="Times New Roman" w:eastAsia="Times New Roman" w:hAnsi="Times New Roman" w:cs="Times New Roman"/>
          <w:sz w:val="24"/>
          <w:szCs w:val="24"/>
          <w:lang w:val="fr-FR"/>
        </w:rPr>
        <w:t xml:space="preserve">insulino-dependent sau diabetul juvenil se dezvoltă </w:t>
      </w:r>
      <w:r w:rsidRPr="00446010">
        <w:rPr>
          <w:rFonts w:ascii="Times New Roman" w:eastAsia="Calibri" w:hAnsi="Times New Roman" w:cs="Times New Roman"/>
          <w:color w:val="000000"/>
          <w:sz w:val="24"/>
          <w:szCs w:val="24"/>
          <w:shd w:val="clear" w:color="auto" w:fill="FFFFFF"/>
          <w:lang w:val="fr-FR"/>
        </w:rPr>
        <w:t xml:space="preserve">ca urmare a distrugerii autoimune a celulelor </w:t>
      </w:r>
      <w:r w:rsidRPr="000E3750">
        <w:rPr>
          <w:rFonts w:ascii="Times New Roman" w:eastAsia="Times New Roman" w:hAnsi="Times New Roman" w:cs="Times New Roman"/>
          <w:sz w:val="24"/>
          <w:szCs w:val="24"/>
          <w:lang w:val="en-US"/>
        </w:rPr>
        <w:t>β</w:t>
      </w:r>
      <w:r w:rsidRPr="00446010">
        <w:rPr>
          <w:rFonts w:ascii="Times New Roman" w:eastAsia="Calibri" w:hAnsi="Times New Roman" w:cs="Times New Roman"/>
          <w:color w:val="000000"/>
          <w:sz w:val="24"/>
          <w:szCs w:val="24"/>
          <w:shd w:val="clear" w:color="auto" w:fill="FFFFFF"/>
          <w:lang w:val="fr-FR"/>
        </w:rPr>
        <w:t>-pancreatice</w:t>
      </w:r>
      <w:r w:rsidRPr="00446010">
        <w:rPr>
          <w:rFonts w:ascii="Times New Roman" w:eastAsia="Calibri" w:hAnsi="Times New Roman" w:cs="Times New Roman"/>
          <w:bCs/>
          <w:sz w:val="24"/>
          <w:szCs w:val="24"/>
          <w:lang w:val="fr-FR"/>
        </w:rPr>
        <w:t xml:space="preserve">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pierderii abilită</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ii lor de producere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secre</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ie a insulinei</w:t>
      </w:r>
      <w:r w:rsidRPr="00446010">
        <w:rPr>
          <w:rFonts w:ascii="Times New Roman" w:eastAsia="Calibri" w:hAnsi="Times New Roman" w:cs="Times New Roman"/>
          <w:color w:val="000000"/>
          <w:sz w:val="24"/>
          <w:szCs w:val="24"/>
          <w:shd w:val="clear" w:color="auto" w:fill="FFFFFF"/>
          <w:lang w:val="fr-FR"/>
        </w:rPr>
        <w:t>. </w:t>
      </w:r>
      <w:r w:rsidRPr="00446010">
        <w:rPr>
          <w:rFonts w:ascii="Times New Roman" w:eastAsia="Times New Roman" w:hAnsi="Times New Roman" w:cs="Times New Roman"/>
          <w:sz w:val="24"/>
          <w:szCs w:val="24"/>
          <w:lang w:val="fr-FR"/>
        </w:rPr>
        <w:t xml:space="preserve"> Apare la orice vărstă (de obicei pănă la 30 de ani), însă predomină la copii, adolescen</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adul</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 tineri unde se include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popula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ia de femei ce urmează să-</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realizeze func</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ia reproductivă. Printre</w:t>
      </w:r>
      <w:r w:rsidRPr="00446010">
        <w:rPr>
          <w:rFonts w:ascii="Times New Roman" w:eastAsia="Calibri" w:hAnsi="Times New Roman" w:cs="Times New Roman"/>
          <w:color w:val="000000"/>
          <w:sz w:val="24"/>
          <w:szCs w:val="24"/>
          <w:shd w:val="clear" w:color="auto" w:fill="FFFFFF"/>
          <w:lang w:val="fr-FR"/>
        </w:rPr>
        <w:t xml:space="preserve"> factorii cu risc în etiologia diabetului tip 1 se numără factorii autoimuni, predispozi</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 xml:space="preserve">ia genetică </w:t>
      </w:r>
      <w:r w:rsidRPr="00446010">
        <w:rPr>
          <w:rFonts w:ascii="Cambria Math" w:eastAsia="Calibri" w:hAnsi="Cambria Math" w:cs="Cambria Math"/>
          <w:color w:val="000000"/>
          <w:sz w:val="24"/>
          <w:szCs w:val="24"/>
          <w:shd w:val="clear" w:color="auto" w:fill="FFFFFF"/>
          <w:lang w:val="fr-FR"/>
        </w:rPr>
        <w:t>ș</w:t>
      </w:r>
      <w:r w:rsidRPr="00446010">
        <w:rPr>
          <w:rFonts w:ascii="Times New Roman" w:eastAsia="Calibri" w:hAnsi="Times New Roman" w:cs="Times New Roman"/>
          <w:color w:val="000000"/>
          <w:sz w:val="24"/>
          <w:szCs w:val="24"/>
          <w:shd w:val="clear" w:color="auto" w:fill="FFFFFF"/>
          <w:lang w:val="fr-FR"/>
        </w:rPr>
        <w:t>i anumi</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i factori de mediu (ex infec</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ia virală cu enterovirus în copilărie, etc. ). Substitu</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ia hormonală cronică cu insulină este op</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iunea de bază în tratamentul acestei forme de diabet într-u men</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 xml:space="preserve">inerea euglicemiei. </w:t>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p>
    <w:p w14:paraId="396A9B4C" w14:textId="77777777" w:rsidR="0010128D" w:rsidRDefault="0010128D" w:rsidP="00476F81">
      <w:pPr>
        <w:ind w:firstLine="709"/>
        <w:jc w:val="both"/>
        <w:rPr>
          <w:rFonts w:ascii="Times New Roman" w:eastAsia="Calibri" w:hAnsi="Times New Roman" w:cs="Times New Roman"/>
          <w:color w:val="222222"/>
          <w:sz w:val="24"/>
          <w:szCs w:val="24"/>
          <w:shd w:val="clear" w:color="auto" w:fill="FFFFFF"/>
          <w:lang w:val="fr-FR"/>
        </w:rPr>
      </w:pPr>
      <w:r w:rsidRPr="00446010">
        <w:rPr>
          <w:rFonts w:ascii="Times New Roman" w:eastAsia="Calibri" w:hAnsi="Times New Roman" w:cs="Times New Roman"/>
          <w:b/>
          <w:bCs/>
          <w:color w:val="222222"/>
          <w:sz w:val="24"/>
          <w:szCs w:val="24"/>
          <w:shd w:val="clear" w:color="auto" w:fill="FFFFFF"/>
          <w:lang w:val="fr-FR"/>
        </w:rPr>
        <w:t xml:space="preserve">Diabetul zaharat tip 2, </w:t>
      </w:r>
      <w:r w:rsidRPr="00446010">
        <w:rPr>
          <w:rFonts w:ascii="Times New Roman" w:eastAsia="Calibri" w:hAnsi="Times New Roman" w:cs="Times New Roman"/>
          <w:bCs/>
          <w:color w:val="222222"/>
          <w:sz w:val="24"/>
          <w:szCs w:val="24"/>
          <w:shd w:val="clear" w:color="auto" w:fill="FFFFFF"/>
          <w:lang w:val="fr-FR"/>
        </w:rPr>
        <w:t>cunoscut în trecut ca non-insulinodependent</w:t>
      </w:r>
      <w:r w:rsidRPr="00446010">
        <w:rPr>
          <w:rFonts w:ascii="Times New Roman" w:eastAsia="Calibri" w:hAnsi="Times New Roman" w:cs="Times New Roman"/>
          <w:color w:val="222222"/>
          <w:sz w:val="24"/>
          <w:szCs w:val="24"/>
          <w:shd w:val="clear" w:color="auto" w:fill="FFFFFF"/>
          <w:lang w:val="fr-FR"/>
        </w:rPr>
        <w:t> sau </w:t>
      </w:r>
      <w:r w:rsidRPr="00446010">
        <w:rPr>
          <w:rFonts w:ascii="Times New Roman" w:eastAsia="Calibri" w:hAnsi="Times New Roman" w:cs="Times New Roman"/>
          <w:bCs/>
          <w:color w:val="222222"/>
          <w:sz w:val="24"/>
          <w:szCs w:val="24"/>
          <w:shd w:val="clear" w:color="auto" w:fill="FFFFFF"/>
          <w:lang w:val="fr-FR"/>
        </w:rPr>
        <w:t>diabetul adultului</w:t>
      </w:r>
      <w:r w:rsidRPr="00446010">
        <w:rPr>
          <w:rFonts w:ascii="Times New Roman" w:eastAsia="Calibri" w:hAnsi="Times New Roman" w:cs="Times New Roman"/>
          <w:color w:val="222222"/>
          <w:sz w:val="24"/>
          <w:szCs w:val="24"/>
          <w:shd w:val="clear" w:color="auto" w:fill="FFFFFF"/>
          <w:lang w:val="fr-FR"/>
        </w:rPr>
        <w:t xml:space="preserve"> – </w:t>
      </w:r>
      <w:hyperlink r:id="rId2" w:tooltip="Afecțiune metabolică — pagină inexistentă" w:history="1">
        <w:r w:rsidRPr="00446010">
          <w:rPr>
            <w:rFonts w:ascii="Times New Roman" w:eastAsia="Calibri" w:hAnsi="Times New Roman" w:cs="Times New Roman"/>
            <w:color w:val="000000"/>
            <w:sz w:val="24"/>
            <w:szCs w:val="24"/>
            <w:shd w:val="clear" w:color="auto" w:fill="FFFFFF"/>
            <w:lang w:val="fr-FR"/>
          </w:rPr>
          <w:t>afec</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iune metabolică</w:t>
        </w:r>
      </w:hyperlink>
      <w:r w:rsidRPr="00446010">
        <w:rPr>
          <w:rFonts w:ascii="Times New Roman" w:eastAsia="Calibri" w:hAnsi="Times New Roman" w:cs="Times New Roman"/>
          <w:sz w:val="24"/>
          <w:szCs w:val="24"/>
          <w:lang w:val="fr-FR"/>
        </w:rPr>
        <w:t xml:space="preserve"> </w:t>
      </w:r>
      <w:r w:rsidRPr="00446010">
        <w:rPr>
          <w:rFonts w:ascii="Times New Roman" w:eastAsia="Calibri" w:hAnsi="Times New Roman" w:cs="Times New Roman"/>
          <w:color w:val="222222"/>
          <w:sz w:val="24"/>
          <w:szCs w:val="24"/>
          <w:shd w:val="clear" w:color="auto" w:fill="FFFFFF"/>
          <w:lang w:val="fr-FR"/>
        </w:rPr>
        <w:t>caracterizată de un nivel ridicat al </w:t>
      </w:r>
      <w:hyperlink r:id="rId3" w:tooltip="Glicemie" w:history="1">
        <w:r w:rsidRPr="00446010">
          <w:rPr>
            <w:rFonts w:ascii="Times New Roman" w:eastAsia="Calibri" w:hAnsi="Times New Roman" w:cs="Times New Roman"/>
            <w:color w:val="000000"/>
            <w:sz w:val="24"/>
            <w:szCs w:val="24"/>
            <w:shd w:val="clear" w:color="auto" w:fill="FFFFFF"/>
            <w:lang w:val="fr-FR"/>
          </w:rPr>
          <w:t>glicemiei</w:t>
        </w:r>
      </w:hyperlink>
      <w:r w:rsidRPr="00446010">
        <w:rPr>
          <w:rFonts w:ascii="Times New Roman" w:eastAsia="Calibri" w:hAnsi="Times New Roman" w:cs="Times New Roman"/>
          <w:color w:val="222222"/>
          <w:sz w:val="24"/>
          <w:szCs w:val="24"/>
          <w:shd w:val="clear" w:color="auto" w:fill="FFFFFF"/>
          <w:lang w:val="fr-FR"/>
        </w:rPr>
        <w:t> în contextul unei </w:t>
      </w:r>
      <w:hyperlink r:id="rId4" w:tooltip="Rezistențe la insulină — pagină inexistentă" w:history="1">
        <w:r w:rsidRPr="00446010">
          <w:rPr>
            <w:rFonts w:ascii="Times New Roman" w:eastAsia="Calibri" w:hAnsi="Times New Roman" w:cs="Times New Roman"/>
            <w:color w:val="000000"/>
            <w:sz w:val="24"/>
            <w:szCs w:val="24"/>
            <w:shd w:val="clear" w:color="auto" w:fill="FFFFFF"/>
            <w:lang w:val="fr-FR"/>
          </w:rPr>
          <w:t>rezisten</w:t>
        </w:r>
        <w:r w:rsidRPr="00446010">
          <w:rPr>
            <w:rFonts w:ascii="Cambria Math" w:eastAsia="Calibri" w:hAnsi="Cambria Math" w:cs="Cambria Math"/>
            <w:color w:val="000000"/>
            <w:sz w:val="24"/>
            <w:szCs w:val="24"/>
            <w:shd w:val="clear" w:color="auto" w:fill="FFFFFF"/>
            <w:lang w:val="fr-FR"/>
          </w:rPr>
          <w:t>ț</w:t>
        </w:r>
        <w:r w:rsidRPr="00446010">
          <w:rPr>
            <w:rFonts w:ascii="Times New Roman" w:eastAsia="Calibri" w:hAnsi="Times New Roman" w:cs="Times New Roman"/>
            <w:color w:val="000000"/>
            <w:sz w:val="24"/>
            <w:szCs w:val="24"/>
            <w:shd w:val="clear" w:color="auto" w:fill="FFFFFF"/>
            <w:lang w:val="fr-FR"/>
          </w:rPr>
          <w:t>e la insulină</w:t>
        </w:r>
      </w:hyperlink>
      <w:r w:rsidRPr="00446010">
        <w:rPr>
          <w:rFonts w:ascii="Times New Roman" w:eastAsia="Calibri" w:hAnsi="Times New Roman" w:cs="Times New Roman"/>
          <w:color w:val="000000"/>
          <w:sz w:val="24"/>
          <w:szCs w:val="24"/>
          <w:shd w:val="clear" w:color="auto" w:fill="FFFFFF"/>
          <w:lang w:val="fr-FR"/>
        </w:rPr>
        <w:t>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i unei deficien</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e relative de </w:t>
      </w:r>
      <w:hyperlink r:id="rId5" w:tooltip="Insulină" w:history="1">
        <w:r w:rsidRPr="00446010">
          <w:rPr>
            <w:rFonts w:ascii="Times New Roman" w:eastAsia="Calibri" w:hAnsi="Times New Roman" w:cs="Times New Roman"/>
            <w:color w:val="000000"/>
            <w:sz w:val="24"/>
            <w:szCs w:val="24"/>
            <w:shd w:val="clear" w:color="auto" w:fill="FFFFFF"/>
            <w:lang w:val="fr-FR"/>
          </w:rPr>
          <w:t>insulină</w:t>
        </w:r>
      </w:hyperlink>
      <w:r w:rsidRPr="00446010">
        <w:rPr>
          <w:rFonts w:ascii="Times New Roman" w:eastAsia="Calibri" w:hAnsi="Times New Roman" w:cs="Times New Roman"/>
          <w:color w:val="222222"/>
          <w:sz w:val="24"/>
          <w:szCs w:val="24"/>
          <w:shd w:val="clear" w:color="auto" w:fill="FFFFFF"/>
          <w:lang w:val="fr-FR"/>
        </w:rPr>
        <w:t>. Curent, această formă de diabet se întălne</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te tot mai frecvent la copii, adolescen</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 tineri, ca urmare a stilului de via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ă sedentar, stresului cronic, urbanizării, alimenta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iei incorecte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i cre</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terii obezită</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ii. </w:t>
      </w:r>
      <w:r w:rsidRPr="00446010">
        <w:rPr>
          <w:rFonts w:ascii="Times New Roman" w:eastAsia="Calibri" w:hAnsi="Times New Roman" w:cs="Times New Roman"/>
          <w:color w:val="222222"/>
          <w:sz w:val="24"/>
          <w:szCs w:val="24"/>
          <w:shd w:val="clear" w:color="auto" w:fill="FFFFFF"/>
          <w:vertAlign w:val="superscript"/>
          <w:lang w:val="fr-FR"/>
        </w:rPr>
        <w:t xml:space="preserve"> </w:t>
      </w:r>
      <w:r w:rsidRPr="00446010">
        <w:rPr>
          <w:rFonts w:ascii="Times New Roman" w:eastAsia="Calibri" w:hAnsi="Times New Roman" w:cs="Times New Roman"/>
          <w:color w:val="222222"/>
          <w:sz w:val="24"/>
          <w:szCs w:val="24"/>
          <w:shd w:val="clear" w:color="auto" w:fill="FFFFFF"/>
          <w:lang w:val="fr-FR"/>
        </w:rPr>
        <w:t>Acesta formă de diabet este opusă </w:t>
      </w:r>
      <w:hyperlink r:id="rId6" w:anchor="Diabetul_zaharat_tip_1" w:tooltip="Diabet zaharat" w:history="1">
        <w:r w:rsidRPr="00446010">
          <w:rPr>
            <w:rFonts w:ascii="Times New Roman" w:eastAsia="Calibri" w:hAnsi="Times New Roman" w:cs="Times New Roman"/>
            <w:color w:val="000000"/>
            <w:sz w:val="24"/>
            <w:szCs w:val="24"/>
            <w:shd w:val="clear" w:color="auto" w:fill="FFFFFF"/>
            <w:lang w:val="fr-FR"/>
          </w:rPr>
          <w:t>diabetului zaharat de tipul 1</w:t>
        </w:r>
      </w:hyperlink>
      <w:r w:rsidRPr="00446010">
        <w:rPr>
          <w:rFonts w:ascii="Times New Roman" w:eastAsia="Calibri" w:hAnsi="Times New Roman" w:cs="Times New Roman"/>
          <w:color w:val="222222"/>
          <w:sz w:val="24"/>
          <w:szCs w:val="24"/>
          <w:shd w:val="clear" w:color="auto" w:fill="FFFFFF"/>
          <w:lang w:val="fr-FR"/>
        </w:rPr>
        <w:t>, în care există o deficien</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ă absolută de insulină.</w:t>
      </w:r>
      <w:r w:rsidRPr="00446010">
        <w:rPr>
          <w:rFonts w:ascii="Times New Roman" w:eastAsia="Times New Roman" w:hAnsi="Times New Roman" w:cs="Times New Roman"/>
          <w:sz w:val="24"/>
          <w:szCs w:val="24"/>
          <w:lang w:val="fr-FR"/>
        </w:rPr>
        <w:t xml:space="preserve"> </w:t>
      </w:r>
      <w:r w:rsidRPr="00446010">
        <w:rPr>
          <w:rFonts w:ascii="Times New Roman" w:eastAsia="Calibri" w:hAnsi="Times New Roman" w:cs="Times New Roman"/>
          <w:color w:val="222222"/>
          <w:sz w:val="24"/>
          <w:szCs w:val="24"/>
          <w:shd w:val="clear" w:color="auto" w:fill="FFFFFF"/>
          <w:lang w:val="fr-FR"/>
        </w:rPr>
        <w:t>Apari</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ia diabetului de tip 2 este determinată de o mul</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ime de factori, o bună  parte din care pot fi controla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 – sedentarism; nutri</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ie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i obezitate; antecedente complicate de diabet gesta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ional; endocrinopatii (sindromul ovarelor polichistice, hipotiroidism, etc); ereditate (antecedente familiale complicate de diabet); rasă; etnie; vărsta (după 35-40 de ani)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 xml:space="preserve">i stresul cronic. </w:t>
      </w:r>
      <w:r w:rsidRPr="00446010">
        <w:rPr>
          <w:rFonts w:ascii="Times New Roman" w:eastAsia="Calibri" w:hAnsi="Times New Roman" w:cs="Times New Roman"/>
          <w:color w:val="222222"/>
          <w:sz w:val="24"/>
          <w:szCs w:val="24"/>
          <w:shd w:val="clear" w:color="auto" w:fill="FFFFFF"/>
          <w:lang w:val="fr-FR"/>
        </w:rPr>
        <w:tab/>
      </w:r>
      <w:r w:rsidRPr="00446010">
        <w:rPr>
          <w:rFonts w:ascii="Times New Roman" w:eastAsia="Calibri" w:hAnsi="Times New Roman" w:cs="Times New Roman"/>
          <w:color w:val="222222"/>
          <w:sz w:val="24"/>
          <w:szCs w:val="24"/>
          <w:shd w:val="clear" w:color="auto" w:fill="FFFFFF"/>
          <w:lang w:val="fr-FR"/>
        </w:rPr>
        <w:tab/>
      </w:r>
      <w:r w:rsidRPr="00446010">
        <w:rPr>
          <w:rFonts w:ascii="Times New Roman" w:eastAsia="Calibri" w:hAnsi="Times New Roman" w:cs="Times New Roman"/>
          <w:color w:val="222222"/>
          <w:sz w:val="24"/>
          <w:szCs w:val="24"/>
          <w:shd w:val="clear" w:color="auto" w:fill="FFFFFF"/>
          <w:lang w:val="fr-FR"/>
        </w:rPr>
        <w:tab/>
      </w:r>
    </w:p>
    <w:p w14:paraId="49D48CAC" w14:textId="77777777" w:rsidR="0010128D" w:rsidRDefault="0010128D" w:rsidP="00476F81">
      <w:pPr>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color w:val="222222"/>
          <w:sz w:val="24"/>
          <w:szCs w:val="24"/>
          <w:shd w:val="clear" w:color="auto" w:fill="FFFFFF"/>
          <w:lang w:val="fr-FR"/>
        </w:rPr>
        <w:t>Efectele diabetului zaharat pregesta</w:t>
      </w:r>
      <w:r w:rsidRPr="00446010">
        <w:rPr>
          <w:rFonts w:ascii="Cambria Math" w:eastAsia="Calibri" w:hAnsi="Cambria Math" w:cs="Cambria Math"/>
          <w:b/>
          <w:color w:val="222222"/>
          <w:sz w:val="24"/>
          <w:szCs w:val="24"/>
          <w:shd w:val="clear" w:color="auto" w:fill="FFFFFF"/>
          <w:lang w:val="fr-FR"/>
        </w:rPr>
        <w:t>ț</w:t>
      </w:r>
      <w:r w:rsidRPr="00446010">
        <w:rPr>
          <w:rFonts w:ascii="Times New Roman" w:eastAsia="Calibri" w:hAnsi="Times New Roman" w:cs="Times New Roman"/>
          <w:b/>
          <w:color w:val="222222"/>
          <w:sz w:val="24"/>
          <w:szCs w:val="24"/>
          <w:shd w:val="clear" w:color="auto" w:fill="FFFFFF"/>
          <w:lang w:val="fr-FR"/>
        </w:rPr>
        <w:t>ional vis-à-vis de sarcină.</w:t>
      </w:r>
      <w:r w:rsidRPr="00446010">
        <w:rPr>
          <w:rFonts w:ascii="Times New Roman" w:eastAsia="Calibri" w:hAnsi="Times New Roman" w:cs="Times New Roman"/>
          <w:color w:val="222222"/>
          <w:sz w:val="24"/>
          <w:szCs w:val="24"/>
          <w:shd w:val="clear" w:color="auto" w:fill="FFFFFF"/>
          <w:lang w:val="fr-FR"/>
        </w:rPr>
        <w:t xml:space="preserve"> În pofida faptului, că terapia de substitu</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ie cu insulină contribuie la mic</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orarea complica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iilor postdiabetice de sarcină, formele pregesta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ionale de diabet prezintă în continuare un risc de dezvoltare a fenomenelor adverse în sarcină, uneori periculoase pentru via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a gravidei, parturientei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 xml:space="preserve">i fătului sau lăuzei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i nou-născutului. Complica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iile materne ale diabetului pregesta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ional sunt preeclampsia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i eclampsia; infec</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iile în sarcină, na</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 xml:space="preserve">tere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i postpartum (infec</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ii ale căilor urinare, tractului genital inferior, corioamnionite, endometrite postpartum, complica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ii septice ale plăgilor postoperatorii, căilor de na</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tere, etc.); polihidramnios-ul; cre</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terea ratei na</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 xml:space="preserve">terilor cezariene; hemoragiilor postpartum; hipoglicemiei; cetoacidozei diabetice (simptome: hiperglicemie, acidoză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i cetonurie); agravarea nefropatiei, retinopatiei diabetice preexistente. Complica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ii fetale: avorturi spontane; embriopatii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i fetopatii diabetice (malforma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ii congenitale, macrosomie sau retard de dezvoltare fizică intrauterină a fătului); complica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ii neonatale (distres sindrom, hipoglicemie, hipocalciemie, policitemie, hiperbilirubinemie).   </w:t>
      </w:r>
      <w:r w:rsidRPr="00446010">
        <w:rPr>
          <w:rFonts w:ascii="Times New Roman" w:eastAsia="Calibri" w:hAnsi="Times New Roman" w:cs="Times New Roman"/>
          <w:color w:val="222222"/>
          <w:sz w:val="24"/>
          <w:szCs w:val="24"/>
          <w:shd w:val="clear" w:color="auto" w:fill="FFFFFF"/>
          <w:lang w:val="fr-FR"/>
        </w:rPr>
        <w:tab/>
      </w:r>
      <w:r w:rsidRPr="00446010">
        <w:rPr>
          <w:rFonts w:ascii="Times New Roman" w:eastAsia="Calibri" w:hAnsi="Times New Roman" w:cs="Times New Roman"/>
          <w:color w:val="222222"/>
          <w:sz w:val="24"/>
          <w:szCs w:val="24"/>
          <w:shd w:val="clear" w:color="auto" w:fill="FFFFFF"/>
          <w:lang w:val="fr-FR"/>
        </w:rPr>
        <w:tab/>
      </w:r>
      <w:r w:rsidRPr="00446010">
        <w:rPr>
          <w:rFonts w:ascii="Times New Roman" w:eastAsia="Calibri" w:hAnsi="Times New Roman" w:cs="Times New Roman"/>
          <w:color w:val="222222"/>
          <w:sz w:val="24"/>
          <w:szCs w:val="24"/>
          <w:shd w:val="clear" w:color="auto" w:fill="FFFFFF"/>
          <w:lang w:val="fr-FR"/>
        </w:rPr>
        <w:tab/>
      </w:r>
      <w:r w:rsidRPr="00446010">
        <w:rPr>
          <w:rFonts w:ascii="Times New Roman" w:eastAsia="Calibri" w:hAnsi="Times New Roman" w:cs="Times New Roman"/>
          <w:color w:val="222222"/>
          <w:sz w:val="24"/>
          <w:szCs w:val="24"/>
          <w:shd w:val="clear" w:color="auto" w:fill="FFFFFF"/>
          <w:lang w:val="fr-FR"/>
        </w:rPr>
        <w:tab/>
      </w:r>
      <w:r w:rsidRPr="00446010">
        <w:rPr>
          <w:rFonts w:ascii="Times New Roman" w:eastAsia="Calibri" w:hAnsi="Times New Roman" w:cs="Times New Roman"/>
          <w:color w:val="222222"/>
          <w:sz w:val="24"/>
          <w:szCs w:val="24"/>
          <w:shd w:val="clear" w:color="auto" w:fill="FFFFFF"/>
          <w:lang w:val="fr-FR"/>
        </w:rPr>
        <w:tab/>
      </w:r>
      <w:r w:rsidRPr="00446010">
        <w:rPr>
          <w:rFonts w:ascii="Times New Roman" w:eastAsia="Calibri" w:hAnsi="Times New Roman" w:cs="Times New Roman"/>
          <w:color w:val="222222"/>
          <w:sz w:val="24"/>
          <w:szCs w:val="24"/>
          <w:shd w:val="clear" w:color="auto" w:fill="FFFFFF"/>
          <w:lang w:val="fr-FR"/>
        </w:rPr>
        <w:tab/>
      </w:r>
      <w:r w:rsidRPr="00446010">
        <w:rPr>
          <w:rFonts w:ascii="Times New Roman" w:eastAsia="Calibri" w:hAnsi="Times New Roman" w:cs="Times New Roman"/>
          <w:color w:val="222222"/>
          <w:sz w:val="24"/>
          <w:szCs w:val="24"/>
          <w:shd w:val="clear" w:color="auto" w:fill="FFFFFF"/>
          <w:lang w:val="fr-FR"/>
        </w:rPr>
        <w:tab/>
        <w:t xml:space="preserve">4. </w:t>
      </w:r>
      <w:r w:rsidRPr="00446010">
        <w:rPr>
          <w:rFonts w:ascii="Times New Roman" w:eastAsia="Calibri" w:hAnsi="Times New Roman" w:cs="Times New Roman"/>
          <w:b/>
          <w:color w:val="222222"/>
          <w:sz w:val="24"/>
          <w:szCs w:val="24"/>
          <w:shd w:val="clear" w:color="auto" w:fill="FFFFFF"/>
          <w:lang w:val="fr-FR"/>
        </w:rPr>
        <w:t>Diabetul zaharat gesta</w:t>
      </w:r>
      <w:r w:rsidRPr="00446010">
        <w:rPr>
          <w:rFonts w:ascii="Cambria Math" w:eastAsia="Calibri" w:hAnsi="Cambria Math" w:cs="Cambria Math"/>
          <w:b/>
          <w:color w:val="222222"/>
          <w:sz w:val="24"/>
          <w:szCs w:val="24"/>
          <w:shd w:val="clear" w:color="auto" w:fill="FFFFFF"/>
          <w:lang w:val="fr-FR"/>
        </w:rPr>
        <w:t>ț</w:t>
      </w:r>
      <w:r w:rsidRPr="00446010">
        <w:rPr>
          <w:rFonts w:ascii="Times New Roman" w:eastAsia="Calibri" w:hAnsi="Times New Roman" w:cs="Times New Roman"/>
          <w:b/>
          <w:color w:val="222222"/>
          <w:sz w:val="24"/>
          <w:szCs w:val="24"/>
          <w:shd w:val="clear" w:color="auto" w:fill="FFFFFF"/>
          <w:lang w:val="fr-FR"/>
        </w:rPr>
        <w:t>ional (DZG)</w:t>
      </w:r>
      <w:r w:rsidRPr="00446010">
        <w:rPr>
          <w:rFonts w:ascii="Times New Roman" w:eastAsia="Calibri" w:hAnsi="Times New Roman" w:cs="Times New Roman"/>
          <w:color w:val="222222"/>
          <w:sz w:val="24"/>
          <w:szCs w:val="24"/>
          <w:shd w:val="clear" w:color="auto" w:fill="FFFFFF"/>
          <w:lang w:val="fr-FR"/>
        </w:rPr>
        <w:t xml:space="preserve"> este o dereglare tranzitorie a toleran</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ei la glucoză, apărută primar în sarcină cu debut după 24-28 SA, diagnosticul căruia se stabile</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te prin prezen</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a unei singure valori patologice a glicemiei în cursul testului de toleran</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ă la glucoză orală (TTGO).  </w:t>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p>
    <w:p w14:paraId="7A25890F" w14:textId="77777777" w:rsidR="0010128D" w:rsidRDefault="0010128D" w:rsidP="00476F81">
      <w:pPr>
        <w:ind w:firstLine="709"/>
        <w:jc w:val="both"/>
        <w:rPr>
          <w:rFonts w:ascii="Times New Roman" w:eastAsia="Times New Roman" w:hAnsi="Times New Roman" w:cs="Times New Roman"/>
          <w:sz w:val="24"/>
          <w:szCs w:val="24"/>
          <w:lang w:val="ro-RO"/>
        </w:rPr>
      </w:pPr>
      <w:r w:rsidRPr="00446010">
        <w:rPr>
          <w:rFonts w:ascii="Times New Roman" w:eastAsia="Calibri" w:hAnsi="Times New Roman" w:cs="Times New Roman"/>
          <w:b/>
          <w:sz w:val="24"/>
          <w:szCs w:val="24"/>
          <w:lang w:val="fr-FR"/>
        </w:rPr>
        <w:t xml:space="preserve">DZG, etiologie </w:t>
      </w:r>
      <w:r w:rsidRPr="00446010">
        <w:rPr>
          <w:rFonts w:ascii="Cambria Math" w:eastAsia="Calibri" w:hAnsi="Cambria Math" w:cs="Cambria Math"/>
          <w:b/>
          <w:sz w:val="24"/>
          <w:szCs w:val="24"/>
          <w:lang w:val="fr-FR"/>
        </w:rPr>
        <w:t>ș</w:t>
      </w:r>
      <w:r w:rsidRPr="00446010">
        <w:rPr>
          <w:rFonts w:ascii="Times New Roman" w:eastAsia="Calibri" w:hAnsi="Times New Roman" w:cs="Times New Roman"/>
          <w:b/>
          <w:sz w:val="24"/>
          <w:szCs w:val="24"/>
          <w:lang w:val="fr-FR"/>
        </w:rPr>
        <w:t>i patogenie.</w:t>
      </w:r>
      <w:r w:rsidRPr="00446010">
        <w:rPr>
          <w:rFonts w:ascii="Times New Roman" w:eastAsia="Calibri" w:hAnsi="Times New Roman" w:cs="Times New Roman"/>
          <w:sz w:val="24"/>
          <w:szCs w:val="24"/>
          <w:lang w:val="fr-FR"/>
        </w:rPr>
        <w:t xml:space="preserve"> </w:t>
      </w:r>
      <w:r w:rsidRPr="00446010">
        <w:rPr>
          <w:rFonts w:ascii="Times New Roman" w:eastAsia="Calibri" w:hAnsi="Times New Roman" w:cs="Times New Roman"/>
          <w:color w:val="353535"/>
          <w:sz w:val="24"/>
          <w:szCs w:val="24"/>
          <w:shd w:val="clear" w:color="auto" w:fill="FFFFFF"/>
          <w:lang w:val="fr-FR"/>
        </w:rPr>
        <w:t> Sarcina fiziologică este descrisă ca o stare diabetogenă caracterizată de cre</w:t>
      </w:r>
      <w:r w:rsidRPr="00446010">
        <w:rPr>
          <w:rFonts w:ascii="Cambria Math" w:eastAsia="Calibri" w:hAnsi="Cambria Math" w:cs="Cambria Math"/>
          <w:color w:val="353535"/>
          <w:sz w:val="24"/>
          <w:szCs w:val="24"/>
          <w:shd w:val="clear" w:color="auto" w:fill="FFFFFF"/>
          <w:lang w:val="fr-FR"/>
        </w:rPr>
        <w:t>ș</w:t>
      </w:r>
      <w:r w:rsidRPr="00446010">
        <w:rPr>
          <w:rFonts w:ascii="Times New Roman" w:eastAsia="Calibri" w:hAnsi="Times New Roman" w:cs="Times New Roman"/>
          <w:color w:val="353535"/>
          <w:sz w:val="24"/>
          <w:szCs w:val="24"/>
          <w:shd w:val="clear" w:color="auto" w:fill="FFFFFF"/>
          <w:lang w:val="fr-FR"/>
        </w:rPr>
        <w:t>terea rezisten</w:t>
      </w:r>
      <w:r w:rsidRPr="00446010">
        <w:rPr>
          <w:rFonts w:ascii="Cambria Math" w:eastAsia="Calibri" w:hAnsi="Cambria Math" w:cs="Cambria Math"/>
          <w:color w:val="353535"/>
          <w:sz w:val="24"/>
          <w:szCs w:val="24"/>
          <w:shd w:val="clear" w:color="auto" w:fill="FFFFFF"/>
          <w:lang w:val="fr-FR"/>
        </w:rPr>
        <w:t>ț</w:t>
      </w:r>
      <w:r w:rsidRPr="00446010">
        <w:rPr>
          <w:rFonts w:ascii="Times New Roman" w:eastAsia="Calibri" w:hAnsi="Times New Roman" w:cs="Times New Roman"/>
          <w:color w:val="353535"/>
          <w:sz w:val="24"/>
          <w:szCs w:val="24"/>
          <w:shd w:val="clear" w:color="auto" w:fill="FFFFFF"/>
          <w:lang w:val="fr-FR"/>
        </w:rPr>
        <w:t>ei la insulină începănd cu trimestrul III (după 24-28 SA).</w:t>
      </w:r>
      <w:r w:rsidRPr="00446010">
        <w:rPr>
          <w:rFonts w:ascii="Times New Roman" w:eastAsia="Calibri" w:hAnsi="Times New Roman" w:cs="Times New Roman"/>
          <w:sz w:val="24"/>
          <w:szCs w:val="24"/>
          <w:lang w:val="fr-FR"/>
        </w:rPr>
        <w:t xml:space="preserve"> Estrogenii, progesteronul, somatotropina corionică umană, lactogenul placentar, prolactina, cortizolul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tumor necrosis factor (TNF) au efecte de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tere a rezisten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ei la insulină în sarcina fiziologică. Insulinorezisten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a evoluiază cu scăderea utilizării glucozei mediată de insulină (manifestată prin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terea nivelului seric a glucozei)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terea secre</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iei de insulină (hiperinsulinemie) fiind asigurată astfel men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inerea normoglicemiei. </w:t>
      </w:r>
      <w:r w:rsidRPr="00446010">
        <w:rPr>
          <w:rFonts w:ascii="Times New Roman" w:eastAsia="Times New Roman" w:hAnsi="Times New Roman" w:cs="Times New Roman"/>
          <w:sz w:val="24"/>
          <w:szCs w:val="24"/>
          <w:lang w:val="fr-FR"/>
        </w:rPr>
        <w:t xml:space="preserve">Produşii placentari, inclusiv TNF deţin un rol important în inducerea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evolu</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ia insulinorezistenţei la gravide, însă, nu toate gravidele dezvoltă DZG. </w:t>
      </w:r>
      <w:r w:rsidRPr="00446010">
        <w:rPr>
          <w:rFonts w:ascii="Times New Roman" w:eastAsia="Calibri" w:hAnsi="Times New Roman" w:cs="Times New Roman"/>
          <w:sz w:val="24"/>
          <w:szCs w:val="24"/>
          <w:lang w:val="fr-FR"/>
        </w:rPr>
        <w:t xml:space="preserve"> Apari</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ia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 xml:space="preserve">i dezvoltarea DZG este asemănătoare DZ tip2, </w:t>
      </w:r>
      <w:r w:rsidRPr="00446010">
        <w:rPr>
          <w:rFonts w:ascii="Times New Roman" w:eastAsia="Calibri" w:hAnsi="Times New Roman" w:cs="Times New Roman"/>
          <w:color w:val="222222"/>
          <w:sz w:val="24"/>
          <w:szCs w:val="24"/>
          <w:shd w:val="clear" w:color="auto" w:fill="FFFFFF"/>
          <w:lang w:val="fr-FR"/>
        </w:rPr>
        <w:t>determinată de o combina</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ie între modificările metabolismului glucozei în sarcină, factorii preexisten</w:t>
      </w:r>
      <w:r w:rsidRPr="00446010">
        <w:rPr>
          <w:rFonts w:ascii="Cambria Math" w:eastAsia="Calibri" w:hAnsi="Cambria Math" w:cs="Cambria Math"/>
          <w:color w:val="222222"/>
          <w:sz w:val="24"/>
          <w:szCs w:val="24"/>
          <w:shd w:val="clear" w:color="auto" w:fill="FFFFFF"/>
          <w:lang w:val="fr-FR"/>
        </w:rPr>
        <w:t>ț</w:t>
      </w:r>
      <w:r w:rsidRPr="00446010">
        <w:rPr>
          <w:rFonts w:ascii="Times New Roman" w:eastAsia="Calibri" w:hAnsi="Times New Roman" w:cs="Times New Roman"/>
          <w:color w:val="222222"/>
          <w:sz w:val="24"/>
          <w:szCs w:val="24"/>
          <w:shd w:val="clear" w:color="auto" w:fill="FFFFFF"/>
          <w:lang w:val="fr-FR"/>
        </w:rPr>
        <w:t xml:space="preserve">i cu statut dismetabolic (supraponderabilitatea, obezitatea) </w:t>
      </w:r>
      <w:r w:rsidRPr="00446010">
        <w:rPr>
          <w:rFonts w:ascii="Cambria Math" w:eastAsia="Calibri" w:hAnsi="Cambria Math" w:cs="Cambria Math"/>
          <w:color w:val="222222"/>
          <w:sz w:val="24"/>
          <w:szCs w:val="24"/>
          <w:shd w:val="clear" w:color="auto" w:fill="FFFFFF"/>
          <w:lang w:val="fr-FR"/>
        </w:rPr>
        <w:t>ș</w:t>
      </w:r>
      <w:r w:rsidRPr="00446010">
        <w:rPr>
          <w:rFonts w:ascii="Times New Roman" w:eastAsia="Calibri" w:hAnsi="Times New Roman" w:cs="Times New Roman"/>
          <w:color w:val="222222"/>
          <w:sz w:val="24"/>
          <w:szCs w:val="24"/>
          <w:shd w:val="clear" w:color="auto" w:fill="FFFFFF"/>
          <w:lang w:val="fr-FR"/>
        </w:rPr>
        <w:t xml:space="preserve">i defecte genetice </w:t>
      </w:r>
      <w:r w:rsidRPr="00446010">
        <w:rPr>
          <w:rFonts w:ascii="Times New Roman" w:eastAsia="Calibri" w:hAnsi="Times New Roman" w:cs="Times New Roman"/>
          <w:color w:val="000000"/>
          <w:sz w:val="24"/>
          <w:szCs w:val="24"/>
          <w:shd w:val="clear" w:color="auto" w:fill="FFFFFF"/>
          <w:lang w:val="fr-FR"/>
        </w:rPr>
        <w:t xml:space="preserve">funcţionale ale celulelor </w:t>
      </w:r>
      <w:r w:rsidRPr="000E3750">
        <w:rPr>
          <w:rFonts w:ascii="Times New Roman" w:eastAsia="Calibri" w:hAnsi="Times New Roman" w:cs="Times New Roman"/>
          <w:color w:val="000000"/>
          <w:sz w:val="24"/>
          <w:szCs w:val="24"/>
          <w:shd w:val="clear" w:color="auto" w:fill="FFFFFF"/>
          <w:lang w:val="en-US"/>
        </w:rPr>
        <w:t>β</w:t>
      </w:r>
      <w:r w:rsidRPr="00446010">
        <w:rPr>
          <w:rFonts w:ascii="Times New Roman" w:eastAsia="Calibri" w:hAnsi="Times New Roman" w:cs="Times New Roman"/>
          <w:color w:val="000000"/>
          <w:sz w:val="24"/>
          <w:szCs w:val="24"/>
          <w:shd w:val="clear" w:color="auto" w:fill="FFFFFF"/>
          <w:lang w:val="fr-FR"/>
        </w:rPr>
        <w:t xml:space="preserve"> pancreatice</w:t>
      </w:r>
      <w:r w:rsidRPr="00446010">
        <w:rPr>
          <w:rFonts w:ascii="Times New Roman" w:eastAsia="Calibri" w:hAnsi="Times New Roman" w:cs="Times New Roman"/>
          <w:sz w:val="24"/>
          <w:szCs w:val="24"/>
          <w:lang w:val="fr-FR"/>
        </w:rPr>
        <w:t>. Astfel, la gravidele ce urmează să dezvolte DZG în pofida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terii secre</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iei de insulină, procesul preluării glucozei de către muşchi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ficat este defectuos ca urmare a pierderii suplimentare a sensibilită</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ii la insulină (determinată de cre</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terea depozitelor adipoase</w:t>
      </w:r>
      <w:r w:rsidRPr="00446010">
        <w:rPr>
          <w:rFonts w:ascii="Times New Roman" w:eastAsia="Calibri" w:hAnsi="Times New Roman" w:cs="Times New Roman"/>
          <w:color w:val="353535"/>
          <w:sz w:val="24"/>
          <w:szCs w:val="24"/>
          <w:shd w:val="clear" w:color="auto" w:fill="FFFFFF"/>
          <w:lang w:val="fr-FR"/>
        </w:rPr>
        <w:t xml:space="preserve"> ectopice in celulele hepatice, celulele muscular, hiperplazia </w:t>
      </w:r>
      <w:r w:rsidRPr="00446010">
        <w:rPr>
          <w:rFonts w:ascii="Cambria Math" w:eastAsia="Calibri" w:hAnsi="Cambria Math" w:cs="Cambria Math"/>
          <w:color w:val="353535"/>
          <w:sz w:val="24"/>
          <w:szCs w:val="24"/>
          <w:shd w:val="clear" w:color="auto" w:fill="FFFFFF"/>
          <w:lang w:val="fr-FR"/>
        </w:rPr>
        <w:t>ș</w:t>
      </w:r>
      <w:r w:rsidRPr="00446010">
        <w:rPr>
          <w:rFonts w:ascii="Times New Roman" w:eastAsia="Calibri" w:hAnsi="Times New Roman" w:cs="Times New Roman"/>
          <w:color w:val="353535"/>
          <w:sz w:val="24"/>
          <w:szCs w:val="24"/>
          <w:shd w:val="clear" w:color="auto" w:fill="FFFFFF"/>
          <w:lang w:val="fr-FR"/>
        </w:rPr>
        <w:t>i hiperplastia adipocitelor</w:t>
      </w:r>
      <w:r w:rsidRPr="00446010">
        <w:rPr>
          <w:rFonts w:ascii="Times New Roman" w:eastAsia="Calibri" w:hAnsi="Times New Roman" w:cs="Times New Roman"/>
          <w:sz w:val="24"/>
          <w:szCs w:val="24"/>
          <w:lang w:val="fr-FR"/>
        </w:rPr>
        <w:t>), rezultatul final al căreia este hiperglicemia constantă.</w:t>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0E3750">
        <w:rPr>
          <w:rFonts w:ascii="Times New Roman" w:eastAsia="Times New Roman" w:hAnsi="Times New Roman" w:cs="Times New Roman"/>
          <w:sz w:val="24"/>
          <w:szCs w:val="24"/>
          <w:lang w:val="ro-RO"/>
        </w:rPr>
        <w:t xml:space="preserve"> </w:t>
      </w:r>
      <w:r w:rsidRPr="000E3750">
        <w:rPr>
          <w:rFonts w:ascii="Times New Roman" w:eastAsia="Times New Roman" w:hAnsi="Times New Roman" w:cs="Times New Roman"/>
          <w:sz w:val="24"/>
          <w:szCs w:val="24"/>
          <w:lang w:val="ro-RO"/>
        </w:rPr>
        <w:tab/>
      </w:r>
      <w:r w:rsidRPr="000E3750">
        <w:rPr>
          <w:rFonts w:ascii="Times New Roman" w:eastAsia="Times New Roman" w:hAnsi="Times New Roman" w:cs="Times New Roman"/>
          <w:sz w:val="24"/>
          <w:szCs w:val="24"/>
          <w:lang w:val="ro-RO"/>
        </w:rPr>
        <w:tab/>
      </w:r>
      <w:r w:rsidRPr="000E3750">
        <w:rPr>
          <w:rFonts w:ascii="Times New Roman" w:eastAsia="Times New Roman" w:hAnsi="Times New Roman" w:cs="Times New Roman"/>
          <w:sz w:val="24"/>
          <w:szCs w:val="24"/>
          <w:lang w:val="ro-RO"/>
        </w:rPr>
        <w:tab/>
      </w:r>
      <w:r w:rsidRPr="000E3750">
        <w:rPr>
          <w:rFonts w:ascii="Times New Roman" w:eastAsia="Times New Roman" w:hAnsi="Times New Roman" w:cs="Times New Roman"/>
          <w:sz w:val="24"/>
          <w:szCs w:val="24"/>
          <w:lang w:val="ro-RO"/>
        </w:rPr>
        <w:tab/>
      </w:r>
      <w:r w:rsidRPr="000E3750">
        <w:rPr>
          <w:rFonts w:ascii="Times New Roman" w:eastAsia="Times New Roman" w:hAnsi="Times New Roman" w:cs="Times New Roman"/>
          <w:sz w:val="24"/>
          <w:szCs w:val="24"/>
          <w:lang w:val="ro-RO"/>
        </w:rPr>
        <w:tab/>
      </w:r>
    </w:p>
    <w:p w14:paraId="0D07F7D8" w14:textId="77777777" w:rsidR="0010128D" w:rsidRDefault="0010128D" w:rsidP="00476F81">
      <w:pPr>
        <w:ind w:firstLine="709"/>
        <w:jc w:val="both"/>
        <w:rPr>
          <w:rFonts w:ascii="Times New Roman" w:eastAsia="Calibri" w:hAnsi="Times New Roman" w:cs="Times New Roman"/>
          <w:color w:val="222222"/>
          <w:sz w:val="24"/>
          <w:szCs w:val="24"/>
          <w:shd w:val="clear" w:color="auto" w:fill="FFFFFF"/>
          <w:lang w:val="ro-RO"/>
        </w:rPr>
      </w:pPr>
      <w:r w:rsidRPr="00446010">
        <w:rPr>
          <w:rFonts w:ascii="Times New Roman" w:eastAsia="Calibri" w:hAnsi="Times New Roman" w:cs="Times New Roman"/>
          <w:b/>
          <w:sz w:val="24"/>
          <w:szCs w:val="24"/>
          <w:lang w:val="ro-RO"/>
        </w:rPr>
        <w:t>Factorii de risc</w:t>
      </w:r>
      <w:r w:rsidRPr="00446010">
        <w:rPr>
          <w:rFonts w:ascii="Times New Roman" w:eastAsia="Calibri" w:hAnsi="Times New Roman" w:cs="Times New Roman"/>
          <w:sz w:val="24"/>
          <w:szCs w:val="24"/>
          <w:lang w:val="ro-RO"/>
        </w:rPr>
        <w:t xml:space="preserve"> pentru dezvoltarea DZG sunt: istoricul familial complicat de obezitate sau DZ tip 2 pe linie maternă; factori personali, independen</w:t>
      </w:r>
      <w:r w:rsidRPr="00446010">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ro-RO"/>
        </w:rPr>
        <w:t xml:space="preserve">i de sarcină (vârsta &gt; 35 de ani; supraponderabilitatea sau obezitatea; greutatea  mamei la naştere &lt;2,5 kg sau &gt;4kg; tabagismul; multiparitatea); antecedente obstetricale </w:t>
      </w:r>
      <w:r w:rsidRPr="00446010">
        <w:rPr>
          <w:rFonts w:ascii="Cambria Math" w:eastAsia="Calibri" w:hAnsi="Cambria Math" w:cs="Cambria Math"/>
          <w:sz w:val="24"/>
          <w:szCs w:val="24"/>
          <w:lang w:val="ro-RO"/>
        </w:rPr>
        <w:t>ș</w:t>
      </w:r>
      <w:r w:rsidRPr="00446010">
        <w:rPr>
          <w:rFonts w:ascii="Times New Roman" w:eastAsia="Calibri" w:hAnsi="Times New Roman" w:cs="Times New Roman"/>
          <w:sz w:val="24"/>
          <w:szCs w:val="24"/>
          <w:lang w:val="ro-RO"/>
        </w:rPr>
        <w:t>i ginecologice personale anterioare (DZG, creştere ponderală excesivă în sarcină; copii macrosomi sau cu retard de dezvoltare fizică; polihidramnios; mortalitate antenatală fetală; malforma</w:t>
      </w:r>
      <w:r w:rsidRPr="00446010">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ro-RO"/>
        </w:rPr>
        <w:t>ii congenitale; hipertensiune gesta</w:t>
      </w:r>
      <w:r w:rsidRPr="00446010">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ro-RO"/>
        </w:rPr>
        <w:t>ională, infec</w:t>
      </w:r>
      <w:r w:rsidRPr="00446010">
        <w:rPr>
          <w:rFonts w:ascii="Cambria Math" w:eastAsia="Calibri" w:hAnsi="Cambria Math" w:cs="Cambria Math"/>
          <w:sz w:val="24"/>
          <w:szCs w:val="24"/>
          <w:lang w:val="ro-RO"/>
        </w:rPr>
        <w:t>ț</w:t>
      </w:r>
      <w:r w:rsidRPr="00446010">
        <w:rPr>
          <w:rFonts w:ascii="Times New Roman" w:eastAsia="Calibri" w:hAnsi="Times New Roman" w:cs="Times New Roman"/>
          <w:sz w:val="24"/>
          <w:szCs w:val="24"/>
          <w:lang w:val="ro-RO"/>
        </w:rPr>
        <w:t xml:space="preserve">ii urinare recidivante; avorturi spontane; infertilitate); </w:t>
      </w:r>
      <w:r w:rsidRPr="00446010">
        <w:rPr>
          <w:rFonts w:ascii="Times New Roman" w:eastAsia="Times New Roman" w:hAnsi="Times New Roman" w:cs="Times New Roman"/>
          <w:sz w:val="24"/>
          <w:szCs w:val="24"/>
          <w:lang w:val="ro-RO"/>
        </w:rPr>
        <w:t xml:space="preserve">istoric personal obstetrical </w:t>
      </w:r>
      <w:r w:rsidRPr="00446010">
        <w:rPr>
          <w:rFonts w:ascii="Cambria Math" w:eastAsia="Times New Roman" w:hAnsi="Cambria Math" w:cs="Cambria Math"/>
          <w:sz w:val="24"/>
          <w:szCs w:val="24"/>
          <w:lang w:val="ro-RO"/>
        </w:rPr>
        <w:t>ș</w:t>
      </w:r>
      <w:r w:rsidRPr="00446010">
        <w:rPr>
          <w:rFonts w:ascii="Times New Roman" w:eastAsia="Times New Roman" w:hAnsi="Times New Roman" w:cs="Times New Roman"/>
          <w:sz w:val="24"/>
          <w:szCs w:val="24"/>
          <w:lang w:val="ro-RO"/>
        </w:rPr>
        <w:t>i/sau ginecologic în sarcina actuală (exces ponderal rapid în primele 6 luni de sarcină; macrosomie sau hipotrofie fetală pănă la 24 SA; polihidramnios; infecţii urinare recidivante; hipertensiune în sarcină; iminen</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 xml:space="preserve">ă de avort sau naştere prematură; sindromul de ovar polichistic; utilizarea produselor alimentare cu index glicemic crescut; sedentarism). </w:t>
      </w:r>
      <w:r w:rsidRPr="00446010">
        <w:rPr>
          <w:rFonts w:ascii="Times New Roman" w:eastAsia="Calibri" w:hAnsi="Times New Roman" w:cs="Times New Roman"/>
          <w:color w:val="222222"/>
          <w:sz w:val="24"/>
          <w:szCs w:val="24"/>
          <w:shd w:val="clear" w:color="auto" w:fill="FFFFFF"/>
          <w:lang w:val="ro-RO"/>
        </w:rPr>
        <w:tab/>
      </w:r>
      <w:r w:rsidRPr="00446010">
        <w:rPr>
          <w:rFonts w:ascii="Times New Roman" w:eastAsia="Calibri" w:hAnsi="Times New Roman" w:cs="Times New Roman"/>
          <w:color w:val="222222"/>
          <w:sz w:val="24"/>
          <w:szCs w:val="24"/>
          <w:shd w:val="clear" w:color="auto" w:fill="FFFFFF"/>
          <w:lang w:val="ro-RO"/>
        </w:rPr>
        <w:tab/>
      </w:r>
      <w:r w:rsidRPr="00446010">
        <w:rPr>
          <w:rFonts w:ascii="Times New Roman" w:eastAsia="Calibri" w:hAnsi="Times New Roman" w:cs="Times New Roman"/>
          <w:color w:val="222222"/>
          <w:sz w:val="24"/>
          <w:szCs w:val="24"/>
          <w:shd w:val="clear" w:color="auto" w:fill="FFFFFF"/>
          <w:lang w:val="ro-RO"/>
        </w:rPr>
        <w:tab/>
      </w:r>
      <w:r w:rsidRPr="00446010">
        <w:rPr>
          <w:rFonts w:ascii="Times New Roman" w:eastAsia="Calibri" w:hAnsi="Times New Roman" w:cs="Times New Roman"/>
          <w:color w:val="222222"/>
          <w:sz w:val="24"/>
          <w:szCs w:val="24"/>
          <w:shd w:val="clear" w:color="auto" w:fill="FFFFFF"/>
          <w:lang w:val="ro-RO"/>
        </w:rPr>
        <w:tab/>
      </w:r>
      <w:r w:rsidRPr="00446010">
        <w:rPr>
          <w:rFonts w:ascii="Times New Roman" w:eastAsia="Calibri" w:hAnsi="Times New Roman" w:cs="Times New Roman"/>
          <w:color w:val="222222"/>
          <w:sz w:val="24"/>
          <w:szCs w:val="24"/>
          <w:shd w:val="clear" w:color="auto" w:fill="FFFFFF"/>
          <w:lang w:val="ro-RO"/>
        </w:rPr>
        <w:tab/>
      </w:r>
      <w:r w:rsidRPr="00446010">
        <w:rPr>
          <w:rFonts w:ascii="Times New Roman" w:eastAsia="Calibri" w:hAnsi="Times New Roman" w:cs="Times New Roman"/>
          <w:color w:val="222222"/>
          <w:sz w:val="24"/>
          <w:szCs w:val="24"/>
          <w:shd w:val="clear" w:color="auto" w:fill="FFFFFF"/>
          <w:lang w:val="ro-RO"/>
        </w:rPr>
        <w:tab/>
      </w:r>
    </w:p>
    <w:p w14:paraId="05BBC275" w14:textId="77777777" w:rsidR="0010128D" w:rsidRDefault="0010128D" w:rsidP="001E364B">
      <w:pPr>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color w:val="222222"/>
          <w:sz w:val="24"/>
          <w:szCs w:val="24"/>
          <w:shd w:val="clear" w:color="auto" w:fill="FFFFFF"/>
          <w:lang w:val="ro-RO"/>
        </w:rPr>
        <w:t>5.</w:t>
      </w:r>
      <w:r w:rsidRPr="00446010">
        <w:rPr>
          <w:rFonts w:ascii="Times New Roman" w:eastAsia="Calibri" w:hAnsi="Times New Roman" w:cs="Times New Roman"/>
          <w:color w:val="222222"/>
          <w:sz w:val="24"/>
          <w:szCs w:val="24"/>
          <w:shd w:val="clear" w:color="auto" w:fill="FFFFFF"/>
          <w:lang w:val="ro-RO"/>
        </w:rPr>
        <w:t xml:space="preserve"> </w:t>
      </w:r>
      <w:r w:rsidRPr="00446010">
        <w:rPr>
          <w:rFonts w:ascii="Times New Roman" w:eastAsia="Calibri" w:hAnsi="Times New Roman" w:cs="Times New Roman"/>
          <w:b/>
          <w:sz w:val="24"/>
          <w:szCs w:val="24"/>
          <w:lang w:val="ro-RO"/>
        </w:rPr>
        <w:t>DZG, diagnostic.</w:t>
      </w:r>
      <w:r w:rsidRPr="00446010">
        <w:rPr>
          <w:rFonts w:ascii="Times New Roman" w:eastAsia="Calibri" w:hAnsi="Times New Roman" w:cs="Times New Roman"/>
          <w:sz w:val="24"/>
          <w:szCs w:val="24"/>
          <w:lang w:val="ro-RO"/>
        </w:rPr>
        <w:t xml:space="preserve"> </w:t>
      </w:r>
      <w:r w:rsidRPr="00446010">
        <w:rPr>
          <w:rFonts w:ascii="Times New Roman" w:eastAsia="Times New Roman" w:hAnsi="Times New Roman" w:cs="Times New Roman"/>
          <w:sz w:val="24"/>
          <w:szCs w:val="24"/>
          <w:lang w:val="ro-RO"/>
        </w:rPr>
        <w:t>Screening-ul tuturor gravidelor la DZG este recomandat în săptămânile 24-28 de gesta</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ie. Gravidele ce apar</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in grupului cu factori de risc înalt de dezvoltare a DZG, efectuarea screening-ului este necesar preconcep</w:t>
      </w:r>
      <w:r w:rsidRPr="00446010">
        <w:rPr>
          <w:rFonts w:ascii="Cambria Math" w:eastAsia="Times New Roman" w:hAnsi="Cambria Math" w:cs="Cambria Math"/>
          <w:sz w:val="24"/>
          <w:szCs w:val="24"/>
          <w:lang w:val="ro-RO"/>
        </w:rPr>
        <w:t>ț</w:t>
      </w:r>
      <w:r w:rsidRPr="00446010">
        <w:rPr>
          <w:rFonts w:ascii="Times New Roman" w:eastAsia="Times New Roman" w:hAnsi="Times New Roman" w:cs="Times New Roman"/>
          <w:sz w:val="24"/>
          <w:szCs w:val="24"/>
          <w:lang w:val="ro-RO"/>
        </w:rPr>
        <w:t xml:space="preserve">ional </w:t>
      </w:r>
      <w:r w:rsidRPr="00446010">
        <w:rPr>
          <w:rFonts w:ascii="Cambria Math" w:eastAsia="Times New Roman" w:hAnsi="Cambria Math" w:cs="Cambria Math"/>
          <w:sz w:val="24"/>
          <w:szCs w:val="24"/>
          <w:lang w:val="ro-RO"/>
        </w:rPr>
        <w:t>ș</w:t>
      </w:r>
      <w:r w:rsidRPr="00446010">
        <w:rPr>
          <w:rFonts w:ascii="Times New Roman" w:eastAsia="Times New Roman" w:hAnsi="Times New Roman" w:cs="Times New Roman"/>
          <w:sz w:val="24"/>
          <w:szCs w:val="24"/>
          <w:lang w:val="ro-RO"/>
        </w:rPr>
        <w:t xml:space="preserve">i în I-ul trimestru de sarcină. </w:t>
      </w:r>
      <w:r w:rsidRPr="00446010">
        <w:rPr>
          <w:rFonts w:ascii="Times New Roman" w:eastAsia="Times New Roman" w:hAnsi="Times New Roman" w:cs="Times New Roman"/>
          <w:sz w:val="24"/>
          <w:szCs w:val="24"/>
          <w:lang w:val="fr-FR"/>
        </w:rPr>
        <w:t xml:space="preserve">Rezultatul negativ a testului TTGO la aceste etape este urmat de screening prin TTGO repetat la 24 SA.            </w:t>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t>Pentru efectuarea screening-ului la DZG în sarcină este utilizat testul de toleranţă la glucoză orală (TTGO), care prevede ingestia de diminea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ă, după 8 ore de post a 75g glucoză, cu măsurarea valorilor glicemiei plasmatice preprandial (pe foame), la 1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2 ore postprandial. Diagnosticul de diabet gestaţional se stabile</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te în cazul când una dintre valorile glicemiei plasmatice depăşesc:-a jeun &gt;92mg/dl (5,1mmol/l); la 1 oră &gt;180mg/dl (10,0mmol/l) sau la 2 ore &gt;153mg/dl (8,5mmol/l).</w:t>
      </w:r>
      <w:r w:rsidRPr="00446010">
        <w:rPr>
          <w:rFonts w:ascii="Times New Roman" w:eastAsia="Calibri" w:hAnsi="Times New Roman" w:cs="Times New Roman"/>
          <w:sz w:val="24"/>
          <w:szCs w:val="24"/>
          <w:lang w:val="fr-FR"/>
        </w:rPr>
        <w:t xml:space="preserve"> De men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ionat, că u</w:t>
      </w:r>
      <w:r w:rsidRPr="00446010">
        <w:rPr>
          <w:rFonts w:ascii="Times New Roman" w:eastAsia="Times New Roman" w:hAnsi="Times New Roman" w:cs="Times New Roman"/>
          <w:sz w:val="24"/>
          <w:szCs w:val="24"/>
          <w:lang w:val="fr-FR"/>
        </w:rPr>
        <w:t>tilizarea acestor criterii de diagnostic, semnificativ poate influien</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a prevalenţa DZG, mai ales pentru că pentru stabilirea diagnosticului este suficientă o singură valoare </w:t>
      </w:r>
      <w:r w:rsidRPr="00446010">
        <w:rPr>
          <w:rFonts w:ascii="Times New Roman" w:eastAsia="Times New Roman" w:hAnsi="Times New Roman" w:cs="Times New Roman"/>
          <w:color w:val="000000"/>
          <w:sz w:val="24"/>
          <w:szCs w:val="24"/>
          <w:lang w:val="fr-FR"/>
        </w:rPr>
        <w:t>patologică a glucozei serice.</w:t>
      </w:r>
      <w:r w:rsidRPr="00446010">
        <w:rPr>
          <w:rFonts w:ascii="Times New Roman" w:eastAsia="Calibri" w:hAnsi="Times New Roman" w:cs="Times New Roman"/>
          <w:sz w:val="24"/>
          <w:szCs w:val="24"/>
          <w:lang w:val="fr-FR"/>
        </w:rPr>
        <w:t xml:space="preserve"> </w:t>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t>Diagnosticul DZG în baza testului TTGO men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ionat anterior nu este universal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există alte posibilită</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strategii diagnostice</w:t>
      </w:r>
      <w:r w:rsidRPr="00446010">
        <w:rPr>
          <w:rFonts w:ascii="Times New Roman" w:eastAsia="Times New Roman" w:hAnsi="Times New Roman" w:cs="Times New Roman"/>
          <w:sz w:val="24"/>
          <w:szCs w:val="24"/>
          <w:lang w:val="fr-FR"/>
        </w:rPr>
        <w:t xml:space="preserve"> (în 1 sau 2 paşi de examinare prin TTGO) ce variază de la </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ară la </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ară.</w:t>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p>
    <w:p w14:paraId="0F1FC3B2" w14:textId="77777777" w:rsidR="0010128D" w:rsidRDefault="0010128D" w:rsidP="001E364B">
      <w:pPr>
        <w:ind w:firstLine="709"/>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b/>
          <w:sz w:val="24"/>
          <w:szCs w:val="24"/>
          <w:lang w:val="fr-FR"/>
        </w:rPr>
        <w:t>Determinarea hemoglobinei glicate ( HbA1c).</w:t>
      </w:r>
      <w:r w:rsidRPr="00446010">
        <w:rPr>
          <w:rFonts w:ascii="Times New Roman" w:eastAsia="Times New Roman" w:hAnsi="Times New Roman" w:cs="Times New Roman"/>
          <w:sz w:val="24"/>
          <w:szCs w:val="24"/>
          <w:lang w:val="fr-FR"/>
        </w:rPr>
        <w:t xml:space="preserve"> Nivelul crescut al HbA1c este în corela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ie strănsă cu apari</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ia malforma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iilor congenitale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a avortului spontan în cazul DZ preexistent sarcinii. În DZG, rolul HbA1c în monitorizarea glicemiei pacientelor este incert din motivul scăderii a duratei de via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ă a eritrocitelor, iar hematiile noi formate sunt expuse concentra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iilor glicemice în timp mai redus comparativ cu femeile negravide. În plus, cre</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terea volumulului plasmatic după 24 SA este net superioară volumului eritrocitar ceea  ce determinâ hemodilu</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ie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 xml:space="preserve">i anemie relativă. </w:t>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p>
    <w:p w14:paraId="50A33830" w14:textId="77777777" w:rsidR="0010128D" w:rsidRPr="001E364B" w:rsidRDefault="0010128D" w:rsidP="00C06C1B">
      <w:pPr>
        <w:pStyle w:val="ListParagraph"/>
        <w:numPr>
          <w:ilvl w:val="0"/>
          <w:numId w:val="363"/>
        </w:numPr>
        <w:jc w:val="both"/>
        <w:rPr>
          <w:rFonts w:eastAsia="Calibri"/>
          <w:lang w:val="fr-FR"/>
        </w:rPr>
      </w:pPr>
      <w:r w:rsidRPr="001E364B">
        <w:rPr>
          <w:rFonts w:eastAsia="Calibri"/>
          <w:b/>
          <w:lang w:val="fr-FR"/>
        </w:rPr>
        <w:t>Diabetul zaharat gesta</w:t>
      </w:r>
      <w:r w:rsidRPr="001E364B">
        <w:rPr>
          <w:rFonts w:ascii="Cambria Math" w:eastAsia="Calibri" w:hAnsi="Cambria Math" w:cs="Cambria Math"/>
          <w:b/>
          <w:lang w:val="fr-FR"/>
        </w:rPr>
        <w:t>ț</w:t>
      </w:r>
      <w:r w:rsidRPr="001E364B">
        <w:rPr>
          <w:rFonts w:eastAsia="Calibri"/>
          <w:b/>
          <w:lang w:val="fr-FR"/>
        </w:rPr>
        <w:t>ional, management în sarcină, na</w:t>
      </w:r>
      <w:r w:rsidRPr="001E364B">
        <w:rPr>
          <w:rFonts w:ascii="Cambria Math" w:eastAsia="Calibri" w:hAnsi="Cambria Math" w:cs="Cambria Math"/>
          <w:b/>
          <w:lang w:val="fr-FR"/>
        </w:rPr>
        <w:t>ș</w:t>
      </w:r>
      <w:r w:rsidRPr="001E364B">
        <w:rPr>
          <w:rFonts w:eastAsia="Calibri"/>
          <w:b/>
          <w:lang w:val="fr-FR"/>
        </w:rPr>
        <w:t xml:space="preserve">tere </w:t>
      </w:r>
      <w:r w:rsidRPr="001E364B">
        <w:rPr>
          <w:rFonts w:ascii="Cambria Math" w:eastAsia="Calibri" w:hAnsi="Cambria Math" w:cs="Cambria Math"/>
          <w:b/>
          <w:lang w:val="fr-FR"/>
        </w:rPr>
        <w:t>ș</w:t>
      </w:r>
      <w:r w:rsidRPr="001E364B">
        <w:rPr>
          <w:rFonts w:eastAsia="Calibri"/>
          <w:b/>
          <w:lang w:val="fr-FR"/>
        </w:rPr>
        <w:t>i postpartum</w:t>
      </w:r>
      <w:r w:rsidRPr="001E364B">
        <w:rPr>
          <w:b/>
          <w:lang w:val="fr-FR"/>
        </w:rPr>
        <w:t xml:space="preserve"> </w:t>
      </w:r>
      <w:r w:rsidRPr="001E364B">
        <w:rPr>
          <w:lang w:val="fr-FR"/>
        </w:rPr>
        <w:t>Tratamentul DZG este un complex de măsuri al căror obiectiv este atingerea euglicemiei, constituit din terapia medicală nutri</w:t>
      </w:r>
      <w:r w:rsidRPr="001E364B">
        <w:rPr>
          <w:rFonts w:ascii="Cambria Math" w:hAnsi="Cambria Math" w:cs="Cambria Math"/>
          <w:lang w:val="fr-FR"/>
        </w:rPr>
        <w:t>ț</w:t>
      </w:r>
      <w:r w:rsidRPr="001E364B">
        <w:rPr>
          <w:lang w:val="fr-FR"/>
        </w:rPr>
        <w:t>ională, exerci</w:t>
      </w:r>
      <w:r w:rsidRPr="001E364B">
        <w:rPr>
          <w:rFonts w:ascii="Cambria Math" w:hAnsi="Cambria Math" w:cs="Cambria Math"/>
          <w:lang w:val="fr-FR"/>
        </w:rPr>
        <w:t>ț</w:t>
      </w:r>
      <w:r w:rsidRPr="001E364B">
        <w:rPr>
          <w:lang w:val="fr-FR"/>
        </w:rPr>
        <w:t xml:space="preserve">ii fizice </w:t>
      </w:r>
      <w:r w:rsidRPr="001E364B">
        <w:rPr>
          <w:rFonts w:ascii="Cambria Math" w:hAnsi="Cambria Math" w:cs="Cambria Math"/>
          <w:lang w:val="fr-FR"/>
        </w:rPr>
        <w:t>ș</w:t>
      </w:r>
      <w:r w:rsidRPr="001E364B">
        <w:rPr>
          <w:lang w:val="fr-FR"/>
        </w:rPr>
        <w:t xml:space="preserve">i tratament medicamentos. </w:t>
      </w:r>
      <w:r w:rsidRPr="001E364B">
        <w:rPr>
          <w:lang w:val="fr-FR"/>
        </w:rPr>
        <w:tab/>
      </w:r>
      <w:r w:rsidRPr="001E364B">
        <w:rPr>
          <w:lang w:val="fr-FR"/>
        </w:rPr>
        <w:tab/>
      </w:r>
      <w:r w:rsidRPr="001E364B">
        <w:rPr>
          <w:lang w:val="fr-FR"/>
        </w:rPr>
        <w:tab/>
        <w:t xml:space="preserve">Cu ajutorul terapiei medicale nutriţionale poate fi menţinut statusul normoglicemic la gravidele cu DZG, stabilit necesarul caloric pentru un adaos ponderal optim </w:t>
      </w:r>
      <w:r w:rsidRPr="001E364B">
        <w:rPr>
          <w:rFonts w:ascii="Cambria Math" w:hAnsi="Cambria Math" w:cs="Cambria Math"/>
          <w:lang w:val="fr-FR"/>
        </w:rPr>
        <w:t>ș</w:t>
      </w:r>
      <w:r w:rsidRPr="001E364B">
        <w:rPr>
          <w:lang w:val="fr-FR"/>
        </w:rPr>
        <w:t xml:space="preserve">i asigurarea nutrienţilor adecvaţi necesari creşterii </w:t>
      </w:r>
      <w:r w:rsidRPr="001E364B">
        <w:rPr>
          <w:rFonts w:ascii="Cambria Math" w:hAnsi="Cambria Math" w:cs="Cambria Math"/>
          <w:lang w:val="fr-FR"/>
        </w:rPr>
        <w:t>ș</w:t>
      </w:r>
      <w:r w:rsidRPr="001E364B">
        <w:rPr>
          <w:lang w:val="fr-FR"/>
        </w:rPr>
        <w:t>i dezvoltării fătului.  Principiile tratamentului medical nutri</w:t>
      </w:r>
      <w:r w:rsidRPr="001E364B">
        <w:rPr>
          <w:rFonts w:ascii="Cambria Math" w:hAnsi="Cambria Math" w:cs="Cambria Math"/>
          <w:lang w:val="fr-FR"/>
        </w:rPr>
        <w:t>ț</w:t>
      </w:r>
      <w:r w:rsidRPr="001E364B">
        <w:rPr>
          <w:lang w:val="fr-FR"/>
        </w:rPr>
        <w:t xml:space="preserve">ional la gravidele cu DZG sunt aportul caloric  adecvat </w:t>
      </w:r>
      <w:r w:rsidRPr="001E364B">
        <w:rPr>
          <w:rFonts w:ascii="Cambria Math" w:hAnsi="Cambria Math" w:cs="Cambria Math"/>
          <w:lang w:val="fr-FR"/>
        </w:rPr>
        <w:t>ș</w:t>
      </w:r>
      <w:r w:rsidRPr="001E364B">
        <w:rPr>
          <w:lang w:val="fr-FR"/>
        </w:rPr>
        <w:t>i compozi</w:t>
      </w:r>
      <w:r w:rsidRPr="001E364B">
        <w:rPr>
          <w:rFonts w:ascii="Cambria Math" w:hAnsi="Cambria Math" w:cs="Cambria Math"/>
          <w:lang w:val="fr-FR"/>
        </w:rPr>
        <w:t>ț</w:t>
      </w:r>
      <w:r w:rsidRPr="001E364B">
        <w:rPr>
          <w:lang w:val="fr-FR"/>
        </w:rPr>
        <w:t>ia echilibrată a meselor (33-40% carbohidra</w:t>
      </w:r>
      <w:r w:rsidRPr="001E364B">
        <w:rPr>
          <w:rFonts w:ascii="Cambria Math" w:hAnsi="Cambria Math" w:cs="Cambria Math"/>
          <w:lang w:val="fr-FR"/>
        </w:rPr>
        <w:t>ț</w:t>
      </w:r>
      <w:r w:rsidRPr="001E364B">
        <w:rPr>
          <w:lang w:val="fr-FR"/>
        </w:rPr>
        <w:t xml:space="preserve">i, 35-40% grăsimi </w:t>
      </w:r>
      <w:r w:rsidRPr="001E364B">
        <w:rPr>
          <w:rFonts w:ascii="Cambria Math" w:hAnsi="Cambria Math" w:cs="Cambria Math"/>
          <w:lang w:val="fr-FR"/>
        </w:rPr>
        <w:t>ș</w:t>
      </w:r>
      <w:r w:rsidRPr="001E364B">
        <w:rPr>
          <w:lang w:val="fr-FR"/>
        </w:rPr>
        <w:t xml:space="preserve">i 20% proteine) distribuite în 3 mese principale </w:t>
      </w:r>
      <w:r w:rsidRPr="001E364B">
        <w:rPr>
          <w:rFonts w:ascii="Cambria Math" w:hAnsi="Cambria Math" w:cs="Cambria Math"/>
          <w:lang w:val="fr-FR"/>
        </w:rPr>
        <w:t>ș</w:t>
      </w:r>
      <w:r w:rsidRPr="001E364B">
        <w:rPr>
          <w:lang w:val="fr-FR"/>
        </w:rPr>
        <w:t>i 2-3 gustări pe zi. Aportul caloric zilnic este dependent de indexul de masă corporală: 30 kcal/kg la gravidele cu IMC 22-25; 24kcal/kg la gravidele cu IMC 26-29; 12-15 kcal/kg la gravidele cu IMC&gt; 30. Este recomandată substitu</w:t>
      </w:r>
      <w:r w:rsidRPr="001E364B">
        <w:rPr>
          <w:rFonts w:ascii="Cambria Math" w:hAnsi="Cambria Math" w:cs="Cambria Math"/>
          <w:lang w:val="fr-FR"/>
        </w:rPr>
        <w:t>ț</w:t>
      </w:r>
      <w:r w:rsidRPr="001E364B">
        <w:rPr>
          <w:lang w:val="fr-FR"/>
        </w:rPr>
        <w:t>ia produselor alimentare cu indice</w:t>
      </w:r>
      <w:r w:rsidRPr="001E364B">
        <w:rPr>
          <w:rFonts w:eastAsia="+mn-ea"/>
          <w:b/>
          <w:bCs/>
          <w:color w:val="000000"/>
          <w:kern w:val="24"/>
          <w:lang w:val="fr-FR"/>
        </w:rPr>
        <w:t xml:space="preserve"> </w:t>
      </w:r>
      <w:r w:rsidRPr="001E364B">
        <w:rPr>
          <w:rFonts w:eastAsia="+mn-ea"/>
          <w:bCs/>
          <w:color w:val="000000"/>
          <w:kern w:val="24"/>
          <w:lang w:val="fr-FR"/>
        </w:rPr>
        <w:t xml:space="preserve">glicemic înalt cu produsele cu indice glicemic jos </w:t>
      </w:r>
      <w:r w:rsidRPr="001E364B">
        <w:rPr>
          <w:rFonts w:ascii="Cambria Math" w:eastAsia="+mn-ea" w:hAnsi="Cambria Math" w:cs="Cambria Math"/>
          <w:bCs/>
          <w:color w:val="000000"/>
          <w:kern w:val="24"/>
          <w:lang w:val="fr-FR"/>
        </w:rPr>
        <w:t>ș</w:t>
      </w:r>
      <w:r w:rsidRPr="001E364B">
        <w:rPr>
          <w:rFonts w:eastAsia="+mn-ea"/>
          <w:bCs/>
          <w:color w:val="000000"/>
          <w:kern w:val="24"/>
          <w:lang w:val="fr-FR"/>
        </w:rPr>
        <w:t xml:space="preserve">i bogate în fibre. Aportul caloric zilnic este divizat conform meselor principale: 25% la dejun; a căte 30% la prănz </w:t>
      </w:r>
      <w:r w:rsidRPr="001E364B">
        <w:rPr>
          <w:rFonts w:ascii="Cambria Math" w:eastAsia="+mn-ea" w:hAnsi="Cambria Math" w:cs="Cambria Math"/>
          <w:bCs/>
          <w:color w:val="000000"/>
          <w:kern w:val="24"/>
          <w:lang w:val="fr-FR"/>
        </w:rPr>
        <w:t>ș</w:t>
      </w:r>
      <w:r w:rsidRPr="001E364B">
        <w:rPr>
          <w:rFonts w:eastAsia="+mn-ea"/>
          <w:bCs/>
          <w:color w:val="000000"/>
          <w:kern w:val="24"/>
          <w:lang w:val="fr-FR"/>
        </w:rPr>
        <w:t xml:space="preserve">i cină </w:t>
      </w:r>
      <w:r w:rsidRPr="001E364B">
        <w:rPr>
          <w:rFonts w:ascii="Cambria Math" w:eastAsia="+mn-ea" w:hAnsi="Cambria Math" w:cs="Cambria Math"/>
          <w:bCs/>
          <w:color w:val="000000"/>
          <w:kern w:val="24"/>
          <w:lang w:val="fr-FR"/>
        </w:rPr>
        <w:t>ș</w:t>
      </w:r>
      <w:r w:rsidRPr="001E364B">
        <w:rPr>
          <w:rFonts w:eastAsia="+mn-ea"/>
          <w:bCs/>
          <w:color w:val="000000"/>
          <w:kern w:val="24"/>
          <w:lang w:val="fr-FR"/>
        </w:rPr>
        <w:t>i 15% revine gustării înainte de somn.</w:t>
      </w:r>
      <w:r w:rsidRPr="001E364B">
        <w:rPr>
          <w:rFonts w:eastAsia="Calibri"/>
          <w:lang w:val="fr-FR"/>
        </w:rPr>
        <w:t xml:space="preserve"> Este  contraindicată utilizarea îndulcitorilor artficiali </w:t>
      </w:r>
      <w:r w:rsidRPr="001E364B">
        <w:rPr>
          <w:rFonts w:ascii="Cambria Math" w:eastAsia="Calibri" w:hAnsi="Cambria Math" w:cs="Cambria Math"/>
          <w:lang w:val="fr-FR"/>
        </w:rPr>
        <w:t>ș</w:t>
      </w:r>
      <w:r w:rsidRPr="001E364B">
        <w:rPr>
          <w:rFonts w:eastAsia="Calibri"/>
          <w:lang w:val="fr-FR"/>
        </w:rPr>
        <w:t>i restric</w:t>
      </w:r>
      <w:r w:rsidRPr="001E364B">
        <w:rPr>
          <w:rFonts w:ascii="Cambria Math" w:eastAsia="Calibri" w:hAnsi="Cambria Math" w:cs="Cambria Math"/>
          <w:lang w:val="fr-FR"/>
        </w:rPr>
        <w:t>ț</w:t>
      </w:r>
      <w:r w:rsidRPr="001E364B">
        <w:rPr>
          <w:rFonts w:eastAsia="Calibri"/>
          <w:lang w:val="fr-FR"/>
        </w:rPr>
        <w:t>ionată cofeina (permisă în cantită</w:t>
      </w:r>
      <w:r w:rsidRPr="001E364B">
        <w:rPr>
          <w:rFonts w:ascii="Cambria Math" w:eastAsia="Calibri" w:hAnsi="Cambria Math" w:cs="Cambria Math"/>
          <w:lang w:val="fr-FR"/>
        </w:rPr>
        <w:t>ț</w:t>
      </w:r>
      <w:r w:rsidRPr="001E364B">
        <w:rPr>
          <w:rFonts w:eastAsia="Calibri"/>
          <w:lang w:val="fr-FR"/>
        </w:rPr>
        <w:t>i moderate</w:t>
      </w:r>
      <w:r w:rsidRPr="001E364B">
        <w:rPr>
          <w:rFonts w:eastAsia="+mn-ea"/>
          <w:color w:val="000000"/>
          <w:kern w:val="24"/>
          <w:lang w:val="fr-FR"/>
        </w:rPr>
        <w:t xml:space="preserve"> </w:t>
      </w:r>
      <w:r>
        <w:rPr>
          <w:rFonts w:eastAsia="Calibri"/>
          <w:lang w:val="fr-FR"/>
        </w:rPr>
        <w:t>&lt; 300 mg/zi).</w:t>
      </w:r>
      <w:r>
        <w:rPr>
          <w:rFonts w:eastAsia="Calibri"/>
          <w:lang w:val="fr-FR"/>
        </w:rPr>
        <w:tab/>
      </w:r>
      <w:r w:rsidRPr="001E364B">
        <w:rPr>
          <w:lang w:val="fr-FR"/>
        </w:rPr>
        <w:t>Activitatea fizică moderată, timp de 30 minute/zi, combinată cu o nutri</w:t>
      </w:r>
      <w:r w:rsidRPr="001E364B">
        <w:rPr>
          <w:rFonts w:ascii="Cambria Math" w:hAnsi="Cambria Math" w:cs="Cambria Math"/>
          <w:lang w:val="fr-FR"/>
        </w:rPr>
        <w:t>ț</w:t>
      </w:r>
      <w:r w:rsidRPr="001E364B">
        <w:rPr>
          <w:lang w:val="fr-FR"/>
        </w:rPr>
        <w:t>ie echilibrată este o măsură de tratament  a DZG cu o multitudine de beneficii: de reducere a insulinorezisten</w:t>
      </w:r>
      <w:r w:rsidRPr="001E364B">
        <w:rPr>
          <w:rFonts w:ascii="Cambria Math" w:hAnsi="Cambria Math" w:cs="Cambria Math"/>
          <w:lang w:val="fr-FR"/>
        </w:rPr>
        <w:t>ț</w:t>
      </w:r>
      <w:r w:rsidRPr="001E364B">
        <w:rPr>
          <w:lang w:val="fr-FR"/>
        </w:rPr>
        <w:t>ei; cre</w:t>
      </w:r>
      <w:r w:rsidRPr="001E364B">
        <w:rPr>
          <w:rFonts w:ascii="Cambria Math" w:hAnsi="Cambria Math" w:cs="Cambria Math"/>
          <w:lang w:val="fr-FR"/>
        </w:rPr>
        <w:t>ș</w:t>
      </w:r>
      <w:r w:rsidRPr="001E364B">
        <w:rPr>
          <w:lang w:val="fr-FR"/>
        </w:rPr>
        <w:t>tere a insulinosensibilită</w:t>
      </w:r>
      <w:r w:rsidRPr="001E364B">
        <w:rPr>
          <w:rFonts w:ascii="Cambria Math" w:hAnsi="Cambria Math" w:cs="Cambria Math"/>
          <w:lang w:val="fr-FR"/>
        </w:rPr>
        <w:t>ț</w:t>
      </w:r>
      <w:r w:rsidRPr="001E364B">
        <w:rPr>
          <w:lang w:val="fr-FR"/>
        </w:rPr>
        <w:t xml:space="preserve">ii </w:t>
      </w:r>
      <w:r w:rsidRPr="001E364B">
        <w:rPr>
          <w:rFonts w:ascii="Cambria Math" w:hAnsi="Cambria Math" w:cs="Cambria Math"/>
          <w:lang w:val="fr-FR"/>
        </w:rPr>
        <w:t>ș</w:t>
      </w:r>
      <w:r w:rsidRPr="001E364B">
        <w:rPr>
          <w:lang w:val="fr-FR"/>
        </w:rPr>
        <w:t xml:space="preserve">i  captării celulare a glucozei; scăderea excursiilor glicemice postprandiale; scăderea necesarului de insulină </w:t>
      </w:r>
      <w:r w:rsidRPr="001E364B">
        <w:rPr>
          <w:rFonts w:ascii="Cambria Math" w:hAnsi="Cambria Math" w:cs="Cambria Math"/>
          <w:lang w:val="fr-FR"/>
        </w:rPr>
        <w:t>ș</w:t>
      </w:r>
      <w:r w:rsidRPr="001E364B">
        <w:rPr>
          <w:lang w:val="fr-FR"/>
        </w:rPr>
        <w:t xml:space="preserve">i reducerea dozei zilnice de insulină; amânarea instituirii insulinoterapiei </w:t>
      </w:r>
      <w:r w:rsidRPr="001E364B">
        <w:rPr>
          <w:rFonts w:ascii="Cambria Math" w:hAnsi="Cambria Math" w:cs="Cambria Math"/>
          <w:lang w:val="fr-FR"/>
        </w:rPr>
        <w:t>ș</w:t>
      </w:r>
      <w:r w:rsidRPr="001E364B">
        <w:rPr>
          <w:lang w:val="fr-FR"/>
        </w:rPr>
        <w:t xml:space="preserve">i reducerea adaosului ponderal.  </w:t>
      </w:r>
      <w:r w:rsidRPr="001E364B">
        <w:rPr>
          <w:lang w:val="fr-FR"/>
        </w:rPr>
        <w:tab/>
        <w:t>În situa</w:t>
      </w:r>
      <w:r w:rsidRPr="001E364B">
        <w:rPr>
          <w:rFonts w:ascii="Cambria Math" w:hAnsi="Cambria Math" w:cs="Cambria Math"/>
          <w:lang w:val="fr-FR"/>
        </w:rPr>
        <w:t>ț</w:t>
      </w:r>
      <w:r w:rsidRPr="001E364B">
        <w:rPr>
          <w:lang w:val="fr-FR"/>
        </w:rPr>
        <w:t>iile când terapia medicală nutri</w:t>
      </w:r>
      <w:r w:rsidRPr="001E364B">
        <w:rPr>
          <w:rFonts w:ascii="Cambria Math" w:hAnsi="Cambria Math" w:cs="Cambria Math"/>
          <w:lang w:val="fr-FR"/>
        </w:rPr>
        <w:t>ț</w:t>
      </w:r>
      <w:r w:rsidRPr="001E364B">
        <w:rPr>
          <w:lang w:val="fr-FR"/>
        </w:rPr>
        <w:t xml:space="preserve">ională </w:t>
      </w:r>
      <w:r w:rsidRPr="001E364B">
        <w:rPr>
          <w:rFonts w:ascii="Cambria Math" w:hAnsi="Cambria Math" w:cs="Cambria Math"/>
          <w:lang w:val="fr-FR"/>
        </w:rPr>
        <w:t>ș</w:t>
      </w:r>
      <w:r w:rsidRPr="001E364B">
        <w:rPr>
          <w:lang w:val="fr-FR"/>
        </w:rPr>
        <w:t>i  activitatea fizică nu pot asigura controlul glicemic, terapia medicamentoasă antihiperglicemică orală sau de substitu</w:t>
      </w:r>
      <w:r w:rsidRPr="001E364B">
        <w:rPr>
          <w:rFonts w:ascii="Cambria Math" w:hAnsi="Cambria Math" w:cs="Cambria Math"/>
          <w:lang w:val="fr-FR"/>
        </w:rPr>
        <w:t>ț</w:t>
      </w:r>
      <w:r w:rsidRPr="001E364B">
        <w:rPr>
          <w:lang w:val="fr-FR"/>
        </w:rPr>
        <w:t>ie hormonală sunt cele mai efective măsuri de tratament a DZG.  Substitu</w:t>
      </w:r>
      <w:r w:rsidRPr="001E364B">
        <w:rPr>
          <w:rFonts w:ascii="Cambria Math" w:hAnsi="Cambria Math" w:cs="Cambria Math"/>
          <w:lang w:val="fr-FR"/>
        </w:rPr>
        <w:t>ț</w:t>
      </w:r>
      <w:r w:rsidRPr="001E364B">
        <w:rPr>
          <w:lang w:val="fr-FR"/>
        </w:rPr>
        <w:t>ia hormonală cu insulină este op</w:t>
      </w:r>
      <w:r w:rsidRPr="001E364B">
        <w:rPr>
          <w:rFonts w:ascii="Cambria Math" w:hAnsi="Cambria Math" w:cs="Cambria Math"/>
          <w:lang w:val="fr-FR"/>
        </w:rPr>
        <w:t>ț</w:t>
      </w:r>
      <w:r w:rsidRPr="001E364B">
        <w:rPr>
          <w:lang w:val="fr-FR"/>
        </w:rPr>
        <w:t>iunea de prima linie în managementul medicamentos a DZG, ini</w:t>
      </w:r>
      <w:r w:rsidRPr="001E364B">
        <w:rPr>
          <w:rFonts w:ascii="Cambria Math" w:hAnsi="Cambria Math" w:cs="Cambria Math"/>
          <w:lang w:val="fr-FR"/>
        </w:rPr>
        <w:t>ț</w:t>
      </w:r>
      <w:r w:rsidRPr="001E364B">
        <w:rPr>
          <w:lang w:val="fr-FR"/>
        </w:rPr>
        <w:t>ierea căreia este considerată cănd nivelele glicemiei depă</w:t>
      </w:r>
      <w:r w:rsidRPr="001E364B">
        <w:rPr>
          <w:rFonts w:ascii="Cambria Math" w:hAnsi="Cambria Math" w:cs="Cambria Math"/>
          <w:lang w:val="fr-FR"/>
        </w:rPr>
        <w:t>ș</w:t>
      </w:r>
      <w:r w:rsidRPr="001E364B">
        <w:rPr>
          <w:lang w:val="fr-FR"/>
        </w:rPr>
        <w:t xml:space="preserve">esc </w:t>
      </w:r>
      <w:r w:rsidRPr="001E364B">
        <w:rPr>
          <w:rFonts w:ascii="Cambria Math" w:hAnsi="Cambria Math" w:cs="Cambria Math"/>
          <w:lang w:val="fr-FR"/>
        </w:rPr>
        <w:t>ț</w:t>
      </w:r>
      <w:r w:rsidRPr="001E364B">
        <w:rPr>
          <w:lang w:val="fr-FR"/>
        </w:rPr>
        <w:t xml:space="preserve">intele terapeutice recomandate. Antidiabeticele orale – metformină </w:t>
      </w:r>
      <w:r w:rsidRPr="001E364B">
        <w:rPr>
          <w:rFonts w:ascii="Cambria Math" w:hAnsi="Cambria Math" w:cs="Cambria Math"/>
          <w:lang w:val="fr-FR"/>
        </w:rPr>
        <w:t>ș</w:t>
      </w:r>
      <w:r w:rsidRPr="001E364B">
        <w:rPr>
          <w:lang w:val="fr-FR"/>
        </w:rPr>
        <w:t>i glyburid sunt op</w:t>
      </w:r>
      <w:r w:rsidRPr="001E364B">
        <w:rPr>
          <w:rFonts w:ascii="Cambria Math" w:hAnsi="Cambria Math" w:cs="Cambria Math"/>
          <w:lang w:val="fr-FR"/>
        </w:rPr>
        <w:t>ț</w:t>
      </w:r>
      <w:r w:rsidRPr="001E364B">
        <w:rPr>
          <w:lang w:val="fr-FR"/>
        </w:rPr>
        <w:t xml:space="preserve">iuni medicamentoase ce nu cedează terapiei cu insulină, avănd în vedere că hiperglicemia din DZG este mai „blândă” </w:t>
      </w:r>
      <w:r w:rsidRPr="001E364B">
        <w:rPr>
          <w:rFonts w:ascii="Cambria Math" w:hAnsi="Cambria Math" w:cs="Cambria Math"/>
          <w:lang w:val="fr-FR"/>
        </w:rPr>
        <w:t>ș</w:t>
      </w:r>
      <w:r w:rsidRPr="001E364B">
        <w:rPr>
          <w:lang w:val="fr-FR"/>
        </w:rPr>
        <w:t>i pot fi u</w:t>
      </w:r>
      <w:r w:rsidRPr="001E364B">
        <w:rPr>
          <w:rFonts w:ascii="Cambria Math" w:hAnsi="Cambria Math" w:cs="Cambria Math"/>
          <w:lang w:val="fr-FR"/>
        </w:rPr>
        <w:t>ș</w:t>
      </w:r>
      <w:r w:rsidRPr="001E364B">
        <w:rPr>
          <w:lang w:val="fr-FR"/>
        </w:rPr>
        <w:t>or substituite cu insulină în situa</w:t>
      </w:r>
      <w:r w:rsidRPr="001E364B">
        <w:rPr>
          <w:rFonts w:ascii="Cambria Math" w:hAnsi="Cambria Math" w:cs="Cambria Math"/>
          <w:lang w:val="fr-FR"/>
        </w:rPr>
        <w:t>ț</w:t>
      </w:r>
      <w:r w:rsidRPr="001E364B">
        <w:rPr>
          <w:lang w:val="fr-FR"/>
        </w:rPr>
        <w:t>iile de lipsă a controlului glicemic.</w:t>
      </w:r>
      <w:r>
        <w:rPr>
          <w:rFonts w:eastAsia="Calibri"/>
          <w:lang w:val="fr-FR"/>
        </w:rPr>
        <w:t xml:space="preserve"> </w:t>
      </w:r>
      <w:r>
        <w:rPr>
          <w:rFonts w:eastAsia="Calibri"/>
          <w:lang w:val="fr-FR"/>
        </w:rPr>
        <w:tab/>
      </w:r>
      <w:r>
        <w:rPr>
          <w:rFonts w:eastAsia="Calibri"/>
          <w:lang w:val="fr-FR"/>
        </w:rPr>
        <w:tab/>
      </w:r>
      <w:r w:rsidRPr="001E364B">
        <w:rPr>
          <w:lang w:val="fr-FR"/>
        </w:rPr>
        <w:t>Managementul medical corect al DZG implică ob</w:t>
      </w:r>
      <w:r w:rsidRPr="001E364B">
        <w:rPr>
          <w:rFonts w:ascii="Cambria Math" w:hAnsi="Cambria Math" w:cs="Cambria Math"/>
          <w:lang w:val="fr-FR"/>
        </w:rPr>
        <w:t>ț</w:t>
      </w:r>
      <w:r w:rsidRPr="001E364B">
        <w:rPr>
          <w:lang w:val="fr-FR"/>
        </w:rPr>
        <w:t xml:space="preserve">inerea valorilor glicemice apropiate valorilor normale, numite niveluri glicemice </w:t>
      </w:r>
      <w:r w:rsidRPr="001E364B">
        <w:rPr>
          <w:rFonts w:ascii="Cambria Math" w:hAnsi="Cambria Math" w:cs="Cambria Math"/>
          <w:lang w:val="fr-FR"/>
        </w:rPr>
        <w:t>ț</w:t>
      </w:r>
      <w:r w:rsidRPr="001E364B">
        <w:rPr>
          <w:lang w:val="fr-FR"/>
        </w:rPr>
        <w:t xml:space="preserve">intă. Automonitoroizarea prin determinarea glicemiei capilare de gravidele cu DZG este recomandată pre- </w:t>
      </w:r>
      <w:r w:rsidRPr="001E364B">
        <w:rPr>
          <w:rFonts w:ascii="Cambria Math" w:hAnsi="Cambria Math" w:cs="Cambria Math"/>
          <w:lang w:val="fr-FR"/>
        </w:rPr>
        <w:t>ș</w:t>
      </w:r>
      <w:r w:rsidRPr="001E364B">
        <w:rPr>
          <w:lang w:val="fr-FR"/>
        </w:rPr>
        <w:t xml:space="preserve">i postprandial (la 1 oră după mese), cu 6-7 glicemii pe zi. Sunt  stabilite următoarele obiective pentru nivelele </w:t>
      </w:r>
      <w:r w:rsidRPr="001E364B">
        <w:rPr>
          <w:rFonts w:ascii="Cambria Math" w:hAnsi="Cambria Math" w:cs="Cambria Math"/>
          <w:lang w:val="fr-FR"/>
        </w:rPr>
        <w:t>ț</w:t>
      </w:r>
      <w:r w:rsidRPr="001E364B">
        <w:rPr>
          <w:lang w:val="fr-FR"/>
        </w:rPr>
        <w:t xml:space="preserve">intă ale glicemiei capilare pre- </w:t>
      </w:r>
      <w:r w:rsidRPr="001E364B">
        <w:rPr>
          <w:rFonts w:ascii="Cambria Math" w:hAnsi="Cambria Math" w:cs="Cambria Math"/>
          <w:lang w:val="fr-FR"/>
        </w:rPr>
        <w:t>ș</w:t>
      </w:r>
      <w:r w:rsidRPr="001E364B">
        <w:rPr>
          <w:lang w:val="fr-FR"/>
        </w:rPr>
        <w:t>i postprandiale în DZG:</w:t>
      </w:r>
      <w:r w:rsidRPr="001E364B">
        <w:rPr>
          <w:lang w:val="fr-FR"/>
        </w:rPr>
        <w:tab/>
      </w:r>
      <w:r w:rsidRPr="001E364B">
        <w:rPr>
          <w:lang w:val="fr-FR"/>
        </w:rPr>
        <w:tab/>
      </w:r>
      <w:r w:rsidRPr="001E364B">
        <w:rPr>
          <w:lang w:val="fr-FR"/>
        </w:rPr>
        <w:tab/>
      </w:r>
      <w:r w:rsidRPr="001E364B">
        <w:rPr>
          <w:lang w:val="fr-FR"/>
        </w:rPr>
        <w:tab/>
      </w:r>
      <w:r w:rsidRPr="001E364B">
        <w:rPr>
          <w:lang w:val="fr-FR"/>
        </w:rPr>
        <w:tab/>
      </w:r>
      <w:r w:rsidRPr="001E364B">
        <w:rPr>
          <w:lang w:val="fr-FR"/>
        </w:rPr>
        <w:tab/>
      </w:r>
      <w:r w:rsidRPr="001E364B">
        <w:rPr>
          <w:lang w:val="fr-FR"/>
        </w:rPr>
        <w:tab/>
        <w:t>- glicemie preprandial: ≤ 90 mg/dl (5.0 mmol/l);</w:t>
      </w:r>
      <w:r w:rsidRPr="001E364B">
        <w:rPr>
          <w:lang w:val="fr-FR"/>
        </w:rPr>
        <w:tab/>
      </w:r>
      <w:r w:rsidRPr="001E364B">
        <w:rPr>
          <w:lang w:val="fr-FR"/>
        </w:rPr>
        <w:tab/>
      </w:r>
      <w:r w:rsidRPr="001E364B">
        <w:rPr>
          <w:lang w:val="fr-FR"/>
        </w:rPr>
        <w:tab/>
      </w:r>
      <w:r w:rsidRPr="001E364B">
        <w:rPr>
          <w:lang w:val="fr-FR"/>
        </w:rPr>
        <w:tab/>
      </w:r>
      <w:r w:rsidRPr="001E364B">
        <w:rPr>
          <w:lang w:val="fr-FR"/>
        </w:rPr>
        <w:tab/>
      </w:r>
      <w:r w:rsidRPr="001E364B">
        <w:rPr>
          <w:lang w:val="fr-FR"/>
        </w:rPr>
        <w:tab/>
        <w:t>-  glicemie la 1 oră postprandial ≤ 130-140 mg / dl (7.2-7.8 mmol/l),</w:t>
      </w:r>
      <w:r>
        <w:rPr>
          <w:lang w:val="fr-FR"/>
        </w:rPr>
        <w:tab/>
      </w:r>
      <w:r>
        <w:rPr>
          <w:lang w:val="fr-FR"/>
        </w:rPr>
        <w:tab/>
      </w:r>
      <w:r>
        <w:rPr>
          <w:lang w:val="fr-FR"/>
        </w:rPr>
        <w:tab/>
      </w:r>
      <w:r w:rsidRPr="001E364B">
        <w:rPr>
          <w:lang w:val="fr-FR"/>
        </w:rPr>
        <w:t>- glicemie la 2 ore postprandial ≤ 120 mg / dl (6.7 mmol / l).</w:t>
      </w:r>
      <w:r w:rsidRPr="001E364B">
        <w:rPr>
          <w:rFonts w:eastAsia="Calibri"/>
          <w:lang w:val="fr-FR"/>
        </w:rPr>
        <w:t xml:space="preserve"> </w:t>
      </w:r>
      <w:r w:rsidRPr="001E364B">
        <w:rPr>
          <w:rFonts w:eastAsia="Calibri"/>
          <w:lang w:val="fr-FR"/>
        </w:rPr>
        <w:tab/>
      </w:r>
      <w:r w:rsidRPr="001E364B">
        <w:rPr>
          <w:rFonts w:eastAsia="Calibri"/>
          <w:lang w:val="fr-FR"/>
        </w:rPr>
        <w:tab/>
      </w:r>
      <w:r w:rsidRPr="001E364B">
        <w:rPr>
          <w:lang w:val="fr-FR"/>
        </w:rPr>
        <w:t>Diagnosticarea DZG şi măsurile terapeutice focusate spre atingerea ţintelor glicemice sunt importante, deoarece hiperglicemia poate avea consecinţe nefavorabile atât pentru mamă cât şi pentru făt. Consecin</w:t>
      </w:r>
      <w:r w:rsidRPr="001E364B">
        <w:rPr>
          <w:rFonts w:ascii="Cambria Math" w:hAnsi="Cambria Math" w:cs="Cambria Math"/>
          <w:lang w:val="fr-FR"/>
        </w:rPr>
        <w:t>ț</w:t>
      </w:r>
      <w:r w:rsidRPr="001E364B">
        <w:rPr>
          <w:lang w:val="fr-FR"/>
        </w:rPr>
        <w:t>e materne: na</w:t>
      </w:r>
      <w:r w:rsidRPr="001E364B">
        <w:rPr>
          <w:rFonts w:ascii="Cambria Math" w:hAnsi="Cambria Math" w:cs="Cambria Math"/>
          <w:lang w:val="fr-FR"/>
        </w:rPr>
        <w:t>ș</w:t>
      </w:r>
      <w:r w:rsidRPr="001E364B">
        <w:rPr>
          <w:lang w:val="fr-FR"/>
        </w:rPr>
        <w:t xml:space="preserve">teri premature; preeclampsie (afectează 10-25% din gravidele cu DZG); </w:t>
      </w:r>
      <w:r w:rsidRPr="001E364B">
        <w:rPr>
          <w:bCs/>
          <w:lang w:val="fr-FR"/>
        </w:rPr>
        <w:t>infec</w:t>
      </w:r>
      <w:r w:rsidRPr="001E364B">
        <w:rPr>
          <w:rFonts w:ascii="Cambria Math" w:hAnsi="Cambria Math" w:cs="Cambria Math"/>
          <w:bCs/>
          <w:lang w:val="fr-FR"/>
        </w:rPr>
        <w:t>ț</w:t>
      </w:r>
      <w:r w:rsidRPr="001E364B">
        <w:rPr>
          <w:bCs/>
          <w:lang w:val="fr-FR"/>
        </w:rPr>
        <w:t>ii (ex. infec</w:t>
      </w:r>
      <w:r w:rsidRPr="001E364B">
        <w:rPr>
          <w:rFonts w:ascii="Cambria Math" w:hAnsi="Cambria Math" w:cs="Cambria Math"/>
          <w:bCs/>
          <w:lang w:val="fr-FR"/>
        </w:rPr>
        <w:t>ț</w:t>
      </w:r>
      <w:r w:rsidRPr="001E364B">
        <w:rPr>
          <w:bCs/>
          <w:lang w:val="fr-FR"/>
        </w:rPr>
        <w:t>ii ale tractului urinar,</w:t>
      </w:r>
      <w:r w:rsidRPr="001E364B">
        <w:rPr>
          <w:b/>
          <w:bCs/>
          <w:lang w:val="fr-FR"/>
        </w:rPr>
        <w:t xml:space="preserve"> </w:t>
      </w:r>
      <w:r w:rsidRPr="001E364B">
        <w:rPr>
          <w:lang w:val="fr-FR"/>
        </w:rPr>
        <w:t>chorioamnionite, endometrite postpartum, etc.); cre</w:t>
      </w:r>
      <w:r w:rsidRPr="001E364B">
        <w:rPr>
          <w:rFonts w:ascii="Cambria Math" w:hAnsi="Cambria Math" w:cs="Cambria Math"/>
          <w:lang w:val="fr-FR"/>
        </w:rPr>
        <w:t>ș</w:t>
      </w:r>
      <w:r w:rsidRPr="001E364B">
        <w:rPr>
          <w:lang w:val="fr-FR"/>
        </w:rPr>
        <w:t>terea ratei na</w:t>
      </w:r>
      <w:r w:rsidRPr="001E364B">
        <w:rPr>
          <w:rFonts w:ascii="Cambria Math" w:hAnsi="Cambria Math" w:cs="Cambria Math"/>
          <w:lang w:val="fr-FR"/>
        </w:rPr>
        <w:t>ș</w:t>
      </w:r>
      <w:r w:rsidRPr="001E364B">
        <w:rPr>
          <w:lang w:val="fr-FR"/>
        </w:rPr>
        <w:t>terilor prin opera</w:t>
      </w:r>
      <w:r w:rsidRPr="001E364B">
        <w:rPr>
          <w:rFonts w:ascii="Cambria Math" w:hAnsi="Cambria Math" w:cs="Cambria Math"/>
          <w:lang w:val="fr-FR"/>
        </w:rPr>
        <w:t>ț</w:t>
      </w:r>
      <w:r w:rsidRPr="001E364B">
        <w:rPr>
          <w:lang w:val="fr-FR"/>
        </w:rPr>
        <w:t>ie cezariană; hemoragii postpartum (hipo-/atonice, lacera</w:t>
      </w:r>
      <w:r w:rsidRPr="001E364B">
        <w:rPr>
          <w:rFonts w:ascii="Cambria Math" w:hAnsi="Cambria Math" w:cs="Cambria Math"/>
          <w:lang w:val="fr-FR"/>
        </w:rPr>
        <w:t>ț</w:t>
      </w:r>
      <w:r w:rsidRPr="001E364B">
        <w:rPr>
          <w:lang w:val="fr-FR"/>
        </w:rPr>
        <w:t>ii ale căilor de na</w:t>
      </w:r>
      <w:r w:rsidRPr="001E364B">
        <w:rPr>
          <w:rFonts w:ascii="Cambria Math" w:hAnsi="Cambria Math" w:cs="Cambria Math"/>
          <w:lang w:val="fr-FR"/>
        </w:rPr>
        <w:t>ș</w:t>
      </w:r>
      <w:r w:rsidRPr="001E364B">
        <w:rPr>
          <w:lang w:val="fr-FR"/>
        </w:rPr>
        <w:t xml:space="preserve">tere) </w:t>
      </w:r>
      <w:r w:rsidRPr="001E364B">
        <w:rPr>
          <w:rFonts w:ascii="Cambria Math" w:hAnsi="Cambria Math" w:cs="Cambria Math"/>
          <w:lang w:val="fr-FR"/>
        </w:rPr>
        <w:t>ș</w:t>
      </w:r>
      <w:r w:rsidRPr="001E364B">
        <w:rPr>
          <w:lang w:val="fr-FR"/>
        </w:rPr>
        <w:t>i consecin</w:t>
      </w:r>
      <w:r w:rsidRPr="001E364B">
        <w:rPr>
          <w:rFonts w:ascii="Cambria Math" w:hAnsi="Cambria Math" w:cs="Cambria Math"/>
          <w:lang w:val="fr-FR"/>
        </w:rPr>
        <w:t>ț</w:t>
      </w:r>
      <w:r w:rsidRPr="001E364B">
        <w:rPr>
          <w:lang w:val="fr-FR"/>
        </w:rPr>
        <w:t>e pe termen lung (risc cardio-vascular, DZ tip 2, sindrom metabolic). Consecin</w:t>
      </w:r>
      <w:r w:rsidRPr="001E364B">
        <w:rPr>
          <w:rFonts w:ascii="Cambria Math" w:hAnsi="Cambria Math" w:cs="Cambria Math"/>
          <w:lang w:val="fr-FR"/>
        </w:rPr>
        <w:t>ț</w:t>
      </w:r>
      <w:r w:rsidRPr="001E364B">
        <w:rPr>
          <w:lang w:val="fr-FR"/>
        </w:rPr>
        <w:t xml:space="preserve">ele fetale </w:t>
      </w:r>
      <w:r w:rsidRPr="001E364B">
        <w:rPr>
          <w:rFonts w:ascii="Cambria Math" w:hAnsi="Cambria Math" w:cs="Cambria Math"/>
          <w:lang w:val="fr-FR"/>
        </w:rPr>
        <w:t>ș</w:t>
      </w:r>
      <w:r w:rsidRPr="001E364B">
        <w:rPr>
          <w:lang w:val="fr-FR"/>
        </w:rPr>
        <w:t>i neonatale ca urmare a DZG sunt macrosomia (cu creşterea riscului de traumatism în na</w:t>
      </w:r>
      <w:r w:rsidRPr="001E364B">
        <w:rPr>
          <w:rFonts w:ascii="Cambria Math" w:hAnsi="Cambria Math" w:cs="Cambria Math"/>
          <w:lang w:val="fr-FR"/>
        </w:rPr>
        <w:t>ș</w:t>
      </w:r>
      <w:r w:rsidRPr="001E364B">
        <w:rPr>
          <w:lang w:val="fr-FR"/>
        </w:rPr>
        <w:t>tere); detresa respiratorie</w:t>
      </w:r>
      <w:r w:rsidRPr="001E364B">
        <w:rPr>
          <w:rFonts w:eastAsia="Calibri"/>
          <w:lang w:val="fr-FR"/>
        </w:rPr>
        <w:t xml:space="preserve">, </w:t>
      </w:r>
      <w:r w:rsidRPr="001E364B">
        <w:rPr>
          <w:lang w:val="fr-FR"/>
        </w:rPr>
        <w:t>hipoglicemia neonatală</w:t>
      </w:r>
      <w:r w:rsidRPr="001E364B">
        <w:rPr>
          <w:rFonts w:eastAsia="Calibri"/>
          <w:lang w:val="fr-FR"/>
        </w:rPr>
        <w:t>, h</w:t>
      </w:r>
      <w:r w:rsidRPr="001E364B">
        <w:rPr>
          <w:lang w:val="fr-FR"/>
        </w:rPr>
        <w:t>iperbilirubinemia neonatală, mortalitatea perinatală crescută. În plus, DZG constituie un risc pentru copil de dezvoltare a obezită</w:t>
      </w:r>
      <w:r w:rsidRPr="001E364B">
        <w:rPr>
          <w:rFonts w:ascii="Cambria Math" w:hAnsi="Cambria Math" w:cs="Cambria Math"/>
          <w:lang w:val="fr-FR"/>
        </w:rPr>
        <w:t>ț</w:t>
      </w:r>
      <w:r w:rsidRPr="001E364B">
        <w:rPr>
          <w:lang w:val="fr-FR"/>
        </w:rPr>
        <w:t>ii şi/sau diabetului zaharat pe parcursul vieţii.</w:t>
      </w:r>
      <w:r w:rsidRPr="001E364B">
        <w:rPr>
          <w:lang w:val="fr-FR"/>
        </w:rPr>
        <w:tab/>
      </w:r>
      <w:r w:rsidRPr="001E364B">
        <w:rPr>
          <w:lang w:val="fr-FR"/>
        </w:rPr>
        <w:tab/>
      </w:r>
      <w:r w:rsidRPr="001E364B">
        <w:rPr>
          <w:lang w:val="fr-FR"/>
        </w:rPr>
        <w:tab/>
      </w:r>
      <w:r w:rsidRPr="001E364B">
        <w:rPr>
          <w:rFonts w:eastAsia="Calibri"/>
          <w:b/>
          <w:lang w:val="fr-FR"/>
        </w:rPr>
        <w:t xml:space="preserve">DZG, </w:t>
      </w:r>
      <w:r w:rsidRPr="001E364B">
        <w:rPr>
          <w:b/>
          <w:lang w:val="fr-FR"/>
        </w:rPr>
        <w:t>managementul na</w:t>
      </w:r>
      <w:r w:rsidRPr="001E364B">
        <w:rPr>
          <w:rFonts w:ascii="Cambria Math" w:hAnsi="Cambria Math" w:cs="Cambria Math"/>
          <w:b/>
          <w:lang w:val="fr-FR"/>
        </w:rPr>
        <w:t>ș</w:t>
      </w:r>
      <w:r w:rsidRPr="001E364B">
        <w:rPr>
          <w:b/>
          <w:lang w:val="fr-FR"/>
        </w:rPr>
        <w:t>terii.</w:t>
      </w:r>
      <w:r w:rsidRPr="001E364B">
        <w:rPr>
          <w:lang w:val="fr-FR"/>
        </w:rPr>
        <w:t xml:space="preserve"> </w:t>
      </w:r>
      <w:r w:rsidRPr="001E364B">
        <w:rPr>
          <w:rFonts w:eastAsia="Calibri"/>
          <w:lang w:val="fr-FR"/>
        </w:rPr>
        <w:t>Na</w:t>
      </w:r>
      <w:r w:rsidRPr="001E364B">
        <w:rPr>
          <w:rFonts w:ascii="Cambria Math" w:eastAsia="Calibri" w:hAnsi="Cambria Math" w:cs="Cambria Math"/>
          <w:lang w:val="fr-FR"/>
        </w:rPr>
        <w:t>ș</w:t>
      </w:r>
      <w:r w:rsidRPr="001E364B">
        <w:rPr>
          <w:rFonts w:eastAsia="Calibri"/>
          <w:lang w:val="fr-FR"/>
        </w:rPr>
        <w:t xml:space="preserve">terea pe cale naturală la termen  (pănă la 40 </w:t>
      </w:r>
      <w:r w:rsidRPr="001E364B">
        <w:rPr>
          <w:rFonts w:eastAsia="Calibri"/>
          <w:vertAlign w:val="superscript"/>
          <w:lang w:val="fr-FR"/>
        </w:rPr>
        <w:t xml:space="preserve">+6 </w:t>
      </w:r>
      <w:r w:rsidRPr="001E364B">
        <w:rPr>
          <w:rFonts w:eastAsia="Calibri"/>
          <w:lang w:val="fr-FR"/>
        </w:rPr>
        <w:t xml:space="preserve">SA) este cea mai  optimală la gravidele cu glicemie controlată, fără riscuri obstetricale </w:t>
      </w:r>
      <w:r w:rsidRPr="001E364B">
        <w:rPr>
          <w:rFonts w:ascii="Cambria Math" w:eastAsia="Calibri" w:hAnsi="Cambria Math" w:cs="Cambria Math"/>
          <w:lang w:val="fr-FR"/>
        </w:rPr>
        <w:t>ș</w:t>
      </w:r>
      <w:r w:rsidRPr="001E364B">
        <w:rPr>
          <w:rFonts w:eastAsia="Calibri"/>
          <w:lang w:val="fr-FR"/>
        </w:rPr>
        <w:t xml:space="preserve">i stare satisfăcătoare a fătului în uter. Prelungirea sarcinii după  40 </w:t>
      </w:r>
      <w:r w:rsidRPr="001E364B">
        <w:rPr>
          <w:rFonts w:eastAsia="Calibri"/>
          <w:vertAlign w:val="superscript"/>
          <w:lang w:val="fr-FR"/>
        </w:rPr>
        <w:t xml:space="preserve">+6 </w:t>
      </w:r>
      <w:r w:rsidRPr="001E364B">
        <w:rPr>
          <w:rFonts w:eastAsia="Calibri"/>
          <w:lang w:val="fr-FR"/>
        </w:rPr>
        <w:t xml:space="preserve"> la gravidele cu DZG serve</w:t>
      </w:r>
      <w:r w:rsidRPr="001E364B">
        <w:rPr>
          <w:rFonts w:ascii="Cambria Math" w:eastAsia="Calibri" w:hAnsi="Cambria Math" w:cs="Cambria Math"/>
          <w:lang w:val="fr-FR"/>
        </w:rPr>
        <w:t>ș</w:t>
      </w:r>
      <w:r w:rsidRPr="001E364B">
        <w:rPr>
          <w:rFonts w:eastAsia="Calibri"/>
          <w:lang w:val="fr-FR"/>
        </w:rPr>
        <w:t>te drept indica</w:t>
      </w:r>
      <w:r w:rsidRPr="001E364B">
        <w:rPr>
          <w:rFonts w:ascii="Cambria Math" w:eastAsia="Calibri" w:hAnsi="Cambria Math" w:cs="Cambria Math"/>
          <w:lang w:val="fr-FR"/>
        </w:rPr>
        <w:t>ț</w:t>
      </w:r>
      <w:r w:rsidRPr="001E364B">
        <w:rPr>
          <w:rFonts w:eastAsia="Calibri"/>
          <w:lang w:val="fr-FR"/>
        </w:rPr>
        <w:t>ie de interven</w:t>
      </w:r>
      <w:r w:rsidRPr="001E364B">
        <w:rPr>
          <w:rFonts w:ascii="Cambria Math" w:eastAsia="Calibri" w:hAnsi="Cambria Math" w:cs="Cambria Math"/>
          <w:lang w:val="fr-FR"/>
        </w:rPr>
        <w:t>ț</w:t>
      </w:r>
      <w:r w:rsidRPr="001E364B">
        <w:rPr>
          <w:rFonts w:eastAsia="Calibri"/>
          <w:lang w:val="fr-FR"/>
        </w:rPr>
        <w:t>ie cu măsuri de declan</w:t>
      </w:r>
      <w:r w:rsidRPr="001E364B">
        <w:rPr>
          <w:rFonts w:ascii="Cambria Math" w:eastAsia="Calibri" w:hAnsi="Cambria Math" w:cs="Cambria Math"/>
          <w:lang w:val="fr-FR"/>
        </w:rPr>
        <w:t>ș</w:t>
      </w:r>
      <w:r w:rsidRPr="001E364B">
        <w:rPr>
          <w:rFonts w:eastAsia="Calibri"/>
          <w:lang w:val="fr-FR"/>
        </w:rPr>
        <w:t>are a na</w:t>
      </w:r>
      <w:r w:rsidRPr="001E364B">
        <w:rPr>
          <w:rFonts w:ascii="Cambria Math" w:eastAsia="Calibri" w:hAnsi="Cambria Math" w:cs="Cambria Math"/>
          <w:lang w:val="fr-FR"/>
        </w:rPr>
        <w:t>ș</w:t>
      </w:r>
      <w:r w:rsidRPr="001E364B">
        <w:rPr>
          <w:rFonts w:eastAsia="Calibri"/>
          <w:lang w:val="fr-FR"/>
        </w:rPr>
        <w:t>terii, fie efectuarea opera</w:t>
      </w:r>
      <w:r w:rsidRPr="001E364B">
        <w:rPr>
          <w:rFonts w:ascii="Cambria Math" w:eastAsia="Calibri" w:hAnsi="Cambria Math" w:cs="Cambria Math"/>
          <w:lang w:val="fr-FR"/>
        </w:rPr>
        <w:t>ț</w:t>
      </w:r>
      <w:r w:rsidRPr="001E364B">
        <w:rPr>
          <w:rFonts w:eastAsia="Calibri"/>
          <w:lang w:val="fr-FR"/>
        </w:rPr>
        <w:t>iei cezariene. Opera</w:t>
      </w:r>
      <w:r w:rsidRPr="001E364B">
        <w:rPr>
          <w:rFonts w:ascii="Cambria Math" w:eastAsia="Calibri" w:hAnsi="Cambria Math" w:cs="Cambria Math"/>
          <w:lang w:val="fr-FR"/>
        </w:rPr>
        <w:t>ț</w:t>
      </w:r>
      <w:r w:rsidRPr="001E364B">
        <w:rPr>
          <w:rFonts w:eastAsia="Calibri"/>
          <w:lang w:val="fr-FR"/>
        </w:rPr>
        <w:t>ia cezariană se efectuiază după indica</w:t>
      </w:r>
      <w:r w:rsidRPr="001E364B">
        <w:rPr>
          <w:rFonts w:ascii="Cambria Math" w:eastAsia="Calibri" w:hAnsi="Cambria Math" w:cs="Cambria Math"/>
          <w:lang w:val="fr-FR"/>
        </w:rPr>
        <w:t>ț</w:t>
      </w:r>
      <w:r w:rsidRPr="001E364B">
        <w:rPr>
          <w:rFonts w:eastAsia="Calibri"/>
          <w:lang w:val="fr-FR"/>
        </w:rPr>
        <w:t xml:space="preserve">ii materne </w:t>
      </w:r>
      <w:r w:rsidRPr="001E364B">
        <w:rPr>
          <w:rFonts w:ascii="Cambria Math" w:eastAsia="Calibri" w:hAnsi="Cambria Math" w:cs="Cambria Math"/>
          <w:lang w:val="fr-FR"/>
        </w:rPr>
        <w:t>ș</w:t>
      </w:r>
      <w:r w:rsidRPr="001E364B">
        <w:rPr>
          <w:rFonts w:eastAsia="Calibri"/>
          <w:lang w:val="fr-FR"/>
        </w:rPr>
        <w:t>i fetale apărute în sarcină sau na</w:t>
      </w:r>
      <w:r w:rsidRPr="001E364B">
        <w:rPr>
          <w:rFonts w:ascii="Cambria Math" w:eastAsia="Calibri" w:hAnsi="Cambria Math" w:cs="Cambria Math"/>
          <w:lang w:val="fr-FR"/>
        </w:rPr>
        <w:t>ș</w:t>
      </w:r>
      <w:r w:rsidRPr="001E364B">
        <w:rPr>
          <w:rFonts w:eastAsia="Calibri"/>
          <w:lang w:val="fr-FR"/>
        </w:rPr>
        <w:t>tere ca consecin</w:t>
      </w:r>
      <w:r w:rsidRPr="001E364B">
        <w:rPr>
          <w:rFonts w:ascii="Cambria Math" w:eastAsia="Calibri" w:hAnsi="Cambria Math" w:cs="Cambria Math"/>
          <w:lang w:val="fr-FR"/>
        </w:rPr>
        <w:t>ț</w:t>
      </w:r>
      <w:r w:rsidRPr="001E364B">
        <w:rPr>
          <w:rFonts w:eastAsia="Calibri"/>
          <w:lang w:val="fr-FR"/>
        </w:rPr>
        <w:t xml:space="preserve">ă a DZG (ex. retard fizic de dezvoltare a fătului, preeclampsie severă, hemoragie ante/intranatlă cauzată de dezlipiri de placentă, macrosomie fetală, etc.). </w:t>
      </w:r>
      <w:r w:rsidRPr="001E364B">
        <w:rPr>
          <w:rFonts w:eastAsia="Calibri"/>
          <w:lang w:val="fr-FR"/>
        </w:rPr>
        <w:tab/>
      </w:r>
      <w:r w:rsidRPr="001E364B">
        <w:rPr>
          <w:rFonts w:eastAsia="Calibri"/>
          <w:lang w:val="fr-FR"/>
        </w:rPr>
        <w:tab/>
      </w:r>
    </w:p>
    <w:p w14:paraId="20AF6FF1" w14:textId="77777777" w:rsidR="0010128D" w:rsidRPr="001E364B" w:rsidRDefault="0010128D" w:rsidP="001E364B">
      <w:pPr>
        <w:ind w:firstLine="709"/>
        <w:jc w:val="both"/>
        <w:rPr>
          <w:rFonts w:ascii="Times New Roman" w:eastAsia="Times New Roman" w:hAnsi="Times New Roman" w:cs="Times New Roman"/>
          <w:sz w:val="24"/>
          <w:szCs w:val="24"/>
          <w:lang w:val="fr-FR"/>
        </w:rPr>
      </w:pPr>
      <w:r w:rsidRPr="00446010">
        <w:rPr>
          <w:rFonts w:ascii="Times New Roman" w:eastAsia="Calibri" w:hAnsi="Times New Roman" w:cs="Times New Roman"/>
          <w:b/>
          <w:sz w:val="24"/>
          <w:szCs w:val="24"/>
          <w:lang w:val="fr-FR"/>
        </w:rPr>
        <w:t xml:space="preserve">DZG, </w:t>
      </w:r>
      <w:r w:rsidRPr="00446010">
        <w:rPr>
          <w:rFonts w:ascii="Times New Roman" w:eastAsia="Times New Roman" w:hAnsi="Times New Roman" w:cs="Times New Roman"/>
          <w:b/>
          <w:sz w:val="24"/>
          <w:szCs w:val="24"/>
          <w:lang w:val="fr-FR"/>
        </w:rPr>
        <w:t>management postpartum.</w:t>
      </w:r>
      <w:r w:rsidRPr="00446010">
        <w:rPr>
          <w:rFonts w:ascii="Times New Roman" w:eastAsia="Times New Roman" w:hAnsi="Times New Roman" w:cs="Times New Roman"/>
          <w:sz w:val="24"/>
          <w:szCs w:val="24"/>
          <w:lang w:val="fr-FR"/>
        </w:rPr>
        <w:t xml:space="preserve"> Screeningul lăuzelor cu DZG prin TTGO (cu utilizarea criteriile de diagnostic pentru popula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ia generală) este recomandat la 6-12 săptămâni postpartum. Riscul crescut de dezvoltare a DZ tip 2 sau DZG la o sarcină ulterioară servesc indica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ii pentru  examinări ulterioare prin TTGO preconcep</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ional, în cazul planificării unei sarcini viitoare. Rezultatele screeningului normale la acestă etapă impune rescreening prin TTGO pe parcursul sarcinii conform reglamentărilor în managementul DZG. Pentru situa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iile cănd nu este planificată o nouă sarcină, screeningul pe termen lung al DZ se realizează în func</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ie de gradul de risc individual.</w:t>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p>
    <w:p w14:paraId="0566369D" w14:textId="77777777" w:rsidR="0010128D" w:rsidRPr="00446010" w:rsidRDefault="0010128D" w:rsidP="00476F81">
      <w:pPr>
        <w:ind w:firstLine="709"/>
        <w:jc w:val="both"/>
        <w:rPr>
          <w:rFonts w:ascii="Times New Roman" w:eastAsia="Times New Roman" w:hAnsi="Times New Roman" w:cs="Times New Roman"/>
          <w:b/>
          <w:sz w:val="24"/>
          <w:szCs w:val="24"/>
          <w:lang w:val="fr-FR"/>
        </w:rPr>
      </w:pPr>
      <w:r w:rsidRPr="00446010">
        <w:rPr>
          <w:rFonts w:ascii="Times New Roman" w:eastAsia="Calibri" w:hAnsi="Times New Roman" w:cs="Times New Roman"/>
          <w:b/>
          <w:sz w:val="24"/>
          <w:szCs w:val="24"/>
          <w:lang w:val="fr-FR"/>
        </w:rPr>
        <w:t>7.Diabetul zaharat pregesta</w:t>
      </w:r>
      <w:r w:rsidRPr="00446010">
        <w:rPr>
          <w:rFonts w:ascii="Cambria Math" w:eastAsia="Calibri" w:hAnsi="Cambria Math" w:cs="Cambria Math"/>
          <w:b/>
          <w:sz w:val="24"/>
          <w:szCs w:val="24"/>
          <w:lang w:val="fr-FR"/>
        </w:rPr>
        <w:t>ț</w:t>
      </w:r>
      <w:r w:rsidRPr="00446010">
        <w:rPr>
          <w:rFonts w:ascii="Times New Roman" w:eastAsia="Calibri" w:hAnsi="Times New Roman" w:cs="Times New Roman"/>
          <w:b/>
          <w:sz w:val="24"/>
          <w:szCs w:val="24"/>
          <w:lang w:val="fr-FR"/>
        </w:rPr>
        <w:t>ional, management preconcep</w:t>
      </w:r>
      <w:r w:rsidRPr="00446010">
        <w:rPr>
          <w:rFonts w:ascii="Cambria Math" w:eastAsia="Calibri" w:hAnsi="Cambria Math" w:cs="Cambria Math"/>
          <w:b/>
          <w:sz w:val="24"/>
          <w:szCs w:val="24"/>
          <w:lang w:val="fr-FR"/>
        </w:rPr>
        <w:t>ț</w:t>
      </w:r>
      <w:r w:rsidRPr="00446010">
        <w:rPr>
          <w:rFonts w:ascii="Times New Roman" w:eastAsia="Calibri" w:hAnsi="Times New Roman" w:cs="Times New Roman"/>
          <w:b/>
          <w:sz w:val="24"/>
          <w:szCs w:val="24"/>
          <w:lang w:val="fr-FR"/>
        </w:rPr>
        <w:t>ional, în sarcină, na</w:t>
      </w:r>
      <w:r w:rsidRPr="00446010">
        <w:rPr>
          <w:rFonts w:ascii="Cambria Math" w:eastAsia="Calibri" w:hAnsi="Cambria Math" w:cs="Cambria Math"/>
          <w:b/>
          <w:sz w:val="24"/>
          <w:szCs w:val="24"/>
          <w:lang w:val="fr-FR"/>
        </w:rPr>
        <w:t>ș</w:t>
      </w:r>
      <w:r w:rsidRPr="00446010">
        <w:rPr>
          <w:rFonts w:ascii="Times New Roman" w:eastAsia="Calibri" w:hAnsi="Times New Roman" w:cs="Times New Roman"/>
          <w:b/>
          <w:sz w:val="24"/>
          <w:szCs w:val="24"/>
          <w:lang w:val="fr-FR"/>
        </w:rPr>
        <w:t xml:space="preserve">tere </w:t>
      </w:r>
      <w:r w:rsidRPr="00446010">
        <w:rPr>
          <w:rFonts w:ascii="Cambria Math" w:eastAsia="Calibri" w:hAnsi="Cambria Math" w:cs="Cambria Math"/>
          <w:b/>
          <w:sz w:val="24"/>
          <w:szCs w:val="24"/>
          <w:lang w:val="fr-FR"/>
        </w:rPr>
        <w:t>ș</w:t>
      </w:r>
      <w:r w:rsidRPr="00446010">
        <w:rPr>
          <w:rFonts w:ascii="Times New Roman" w:eastAsia="Calibri" w:hAnsi="Times New Roman" w:cs="Times New Roman"/>
          <w:b/>
          <w:sz w:val="24"/>
          <w:szCs w:val="24"/>
          <w:lang w:val="fr-FR"/>
        </w:rPr>
        <w:t>i perioada de lăuzie.</w:t>
      </w:r>
    </w:p>
    <w:p w14:paraId="3D49D224" w14:textId="77777777" w:rsidR="0010128D" w:rsidRPr="00446010" w:rsidRDefault="0010128D" w:rsidP="00476F81">
      <w:pPr>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
          <w:sz w:val="24"/>
          <w:szCs w:val="24"/>
          <w:lang w:val="fr-FR"/>
        </w:rPr>
        <w:t>A.Managementul preconcep</w:t>
      </w:r>
      <w:r w:rsidRPr="00446010">
        <w:rPr>
          <w:rFonts w:ascii="Cambria Math" w:eastAsia="Calibri" w:hAnsi="Cambria Math" w:cs="Cambria Math"/>
          <w:b/>
          <w:sz w:val="24"/>
          <w:szCs w:val="24"/>
          <w:lang w:val="fr-FR"/>
        </w:rPr>
        <w:t>ț</w:t>
      </w:r>
      <w:r w:rsidRPr="00446010">
        <w:rPr>
          <w:rFonts w:ascii="Times New Roman" w:eastAsia="Calibri" w:hAnsi="Times New Roman" w:cs="Times New Roman"/>
          <w:b/>
          <w:sz w:val="24"/>
          <w:szCs w:val="24"/>
          <w:lang w:val="fr-FR"/>
        </w:rPr>
        <w:t>ional</w:t>
      </w:r>
      <w:r w:rsidRPr="00446010">
        <w:rPr>
          <w:rFonts w:ascii="Times New Roman" w:eastAsia="Calibri" w:hAnsi="Times New Roman" w:cs="Times New Roman"/>
          <w:sz w:val="24"/>
          <w:szCs w:val="24"/>
          <w:lang w:val="fr-FR"/>
        </w:rPr>
        <w:t xml:space="preserve"> în diabetul pregesta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ional este constituit dintr-un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ir de măsuri în plan de investiga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tratament antihiperglicemic pentru pregătirea pacientelor de concep</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ie, atingerea euglicemiei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scăderea risk-ului malforma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iilor congenitale ca urmare a diabetului:- evaluarea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substitu</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ia medicamentelor cu efect teratogenic (ex. inhibitorii enzymei  de conversie a angiotenzinei, statinele, etc.);</w:t>
      </w:r>
    </w:p>
    <w:p w14:paraId="540F9641" w14:textId="77777777" w:rsidR="0010128D" w:rsidRPr="000E3750" w:rsidRDefault="0010128D" w:rsidP="00C06C1B">
      <w:pPr>
        <w:numPr>
          <w:ilvl w:val="0"/>
          <w:numId w:val="365"/>
        </w:numPr>
        <w:spacing w:after="0"/>
        <w:ind w:hanging="371"/>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sz w:val="24"/>
          <w:szCs w:val="24"/>
          <w:lang w:val="en-US"/>
        </w:rPr>
        <w:t>consiliere nutri</w:t>
      </w:r>
      <w:r w:rsidRPr="000E3750">
        <w:rPr>
          <w:rFonts w:ascii="Cambria Math" w:eastAsia="Times New Roman" w:hAnsi="Cambria Math" w:cs="Cambria Math"/>
          <w:sz w:val="24"/>
          <w:szCs w:val="24"/>
          <w:lang w:val="en-US"/>
        </w:rPr>
        <w:t>ț</w:t>
      </w:r>
      <w:r w:rsidRPr="000E3750">
        <w:rPr>
          <w:rFonts w:ascii="Times New Roman" w:eastAsia="Times New Roman" w:hAnsi="Times New Roman" w:cs="Times New Roman"/>
          <w:sz w:val="24"/>
          <w:szCs w:val="24"/>
          <w:lang w:val="en-US"/>
        </w:rPr>
        <w:t xml:space="preserve">ională într-u prevenirea adaosului ponderal </w:t>
      </w:r>
      <w:r w:rsidRPr="000E3750">
        <w:rPr>
          <w:rFonts w:ascii="Cambria Math" w:eastAsia="Times New Roman" w:hAnsi="Cambria Math" w:cs="Cambria Math"/>
          <w:sz w:val="24"/>
          <w:szCs w:val="24"/>
          <w:lang w:val="en-US"/>
        </w:rPr>
        <w:t>ș</w:t>
      </w:r>
      <w:r w:rsidRPr="000E3750">
        <w:rPr>
          <w:rFonts w:ascii="Times New Roman" w:eastAsia="Times New Roman" w:hAnsi="Times New Roman" w:cs="Times New Roman"/>
          <w:sz w:val="24"/>
          <w:szCs w:val="24"/>
          <w:lang w:val="en-US"/>
        </w:rPr>
        <w:t>i reducerea IMC;</w:t>
      </w:r>
    </w:p>
    <w:p w14:paraId="75041A05" w14:textId="77777777" w:rsidR="0010128D" w:rsidRPr="000E3750" w:rsidRDefault="0010128D" w:rsidP="00C06C1B">
      <w:pPr>
        <w:numPr>
          <w:ilvl w:val="0"/>
          <w:numId w:val="365"/>
        </w:numPr>
        <w:spacing w:after="0"/>
        <w:ind w:hanging="371"/>
        <w:contextualSpacing/>
        <w:jc w:val="both"/>
        <w:rPr>
          <w:rFonts w:ascii="Times New Roman" w:eastAsia="Times New Roman" w:hAnsi="Times New Roman" w:cs="Times New Roman"/>
          <w:bCs/>
          <w:sz w:val="24"/>
          <w:szCs w:val="24"/>
          <w:lang w:val="en-US"/>
        </w:rPr>
      </w:pPr>
      <w:r w:rsidRPr="000E3750">
        <w:rPr>
          <w:rFonts w:ascii="Times New Roman" w:eastAsia="Times New Roman" w:hAnsi="Times New Roman" w:cs="Times New Roman"/>
          <w:sz w:val="24"/>
          <w:szCs w:val="24"/>
          <w:lang w:val="en-US"/>
        </w:rPr>
        <w:t>determinarea Hb</w:t>
      </w:r>
      <w:r w:rsidRPr="000E3750">
        <w:rPr>
          <w:rFonts w:ascii="Times New Roman" w:eastAsia="Times New Roman" w:hAnsi="Times New Roman" w:cs="Times New Roman"/>
          <w:bCs/>
          <w:sz w:val="24"/>
          <w:szCs w:val="24"/>
          <w:lang w:val="en-US"/>
        </w:rPr>
        <w:t xml:space="preserve">A1c (necesarul sub &lt; 6.0%); </w:t>
      </w:r>
    </w:p>
    <w:p w14:paraId="39672CED" w14:textId="77777777" w:rsidR="0010128D" w:rsidRPr="000E3750" w:rsidRDefault="0010128D" w:rsidP="00C06C1B">
      <w:pPr>
        <w:numPr>
          <w:ilvl w:val="0"/>
          <w:numId w:val="365"/>
        </w:numPr>
        <w:spacing w:after="0"/>
        <w:ind w:hanging="371"/>
        <w:contextualSpacing/>
        <w:jc w:val="both"/>
        <w:rPr>
          <w:rFonts w:ascii="Times New Roman" w:eastAsia="Times New Roman" w:hAnsi="Times New Roman" w:cs="Times New Roman"/>
          <w:bCs/>
          <w:sz w:val="24"/>
          <w:szCs w:val="24"/>
          <w:lang w:val="en-US"/>
        </w:rPr>
      </w:pPr>
      <w:r w:rsidRPr="000E3750">
        <w:rPr>
          <w:rFonts w:ascii="Times New Roman" w:eastAsia="Times New Roman" w:hAnsi="Times New Roman" w:cs="Times New Roman"/>
          <w:bCs/>
          <w:sz w:val="24"/>
          <w:szCs w:val="24"/>
          <w:lang w:val="en-US"/>
        </w:rPr>
        <w:t>dozarea hormonului tireotrop;</w:t>
      </w:r>
    </w:p>
    <w:p w14:paraId="4633445B" w14:textId="77777777" w:rsidR="0010128D" w:rsidRPr="000E3750" w:rsidRDefault="0010128D" w:rsidP="00C06C1B">
      <w:pPr>
        <w:numPr>
          <w:ilvl w:val="0"/>
          <w:numId w:val="365"/>
        </w:numPr>
        <w:spacing w:after="0"/>
        <w:ind w:hanging="371"/>
        <w:contextualSpacing/>
        <w:jc w:val="both"/>
        <w:rPr>
          <w:rFonts w:ascii="Times New Roman" w:eastAsia="Times New Roman" w:hAnsi="Times New Roman" w:cs="Times New Roman"/>
          <w:bCs/>
          <w:sz w:val="24"/>
          <w:szCs w:val="24"/>
          <w:lang w:val="en-US"/>
        </w:rPr>
      </w:pPr>
      <w:r w:rsidRPr="000E3750">
        <w:rPr>
          <w:rFonts w:ascii="Times New Roman" w:eastAsia="Times New Roman" w:hAnsi="Times New Roman" w:cs="Times New Roman"/>
          <w:bCs/>
          <w:sz w:val="24"/>
          <w:szCs w:val="24"/>
          <w:lang w:val="en-US"/>
        </w:rPr>
        <w:t>examinare oftalmologică (excluderea/evaluarea severită</w:t>
      </w:r>
      <w:r w:rsidRPr="000E3750">
        <w:rPr>
          <w:rFonts w:ascii="Cambria Math" w:eastAsia="Times New Roman" w:hAnsi="Cambria Math" w:cs="Cambria Math"/>
          <w:bCs/>
          <w:sz w:val="24"/>
          <w:szCs w:val="24"/>
          <w:lang w:val="en-US"/>
        </w:rPr>
        <w:t>ț</w:t>
      </w:r>
      <w:r w:rsidRPr="000E3750">
        <w:rPr>
          <w:rFonts w:ascii="Times New Roman" w:eastAsia="Times New Roman" w:hAnsi="Times New Roman" w:cs="Times New Roman"/>
          <w:bCs/>
          <w:sz w:val="24"/>
          <w:szCs w:val="24"/>
          <w:lang w:val="en-US"/>
        </w:rPr>
        <w:t>ii retinopatiei diabetice), în special în DZ tip1;</w:t>
      </w:r>
    </w:p>
    <w:p w14:paraId="37D2431B" w14:textId="77777777" w:rsidR="0010128D" w:rsidRPr="000E3750" w:rsidRDefault="0010128D" w:rsidP="00C06C1B">
      <w:pPr>
        <w:numPr>
          <w:ilvl w:val="0"/>
          <w:numId w:val="365"/>
        </w:numPr>
        <w:spacing w:after="0"/>
        <w:ind w:hanging="371"/>
        <w:contextualSpacing/>
        <w:jc w:val="both"/>
        <w:rPr>
          <w:rFonts w:ascii="Times New Roman" w:eastAsia="Times New Roman" w:hAnsi="Times New Roman" w:cs="Times New Roman"/>
          <w:bCs/>
          <w:sz w:val="24"/>
          <w:szCs w:val="24"/>
          <w:lang w:val="en-US"/>
        </w:rPr>
      </w:pPr>
      <w:r w:rsidRPr="000E3750">
        <w:rPr>
          <w:rFonts w:ascii="Times New Roman" w:eastAsia="Times New Roman" w:hAnsi="Times New Roman" w:cs="Times New Roman"/>
          <w:bCs/>
          <w:sz w:val="24"/>
          <w:szCs w:val="24"/>
          <w:lang w:val="en-US"/>
        </w:rPr>
        <w:t>evaluarea func</w:t>
      </w:r>
      <w:r w:rsidRPr="000E3750">
        <w:rPr>
          <w:rFonts w:ascii="Cambria Math" w:eastAsia="Times New Roman" w:hAnsi="Cambria Math" w:cs="Cambria Math"/>
          <w:bCs/>
          <w:sz w:val="24"/>
          <w:szCs w:val="24"/>
          <w:lang w:val="en-US"/>
        </w:rPr>
        <w:t>ț</w:t>
      </w:r>
      <w:r w:rsidRPr="000E3750">
        <w:rPr>
          <w:rFonts w:ascii="Times New Roman" w:eastAsia="Times New Roman" w:hAnsi="Times New Roman" w:cs="Times New Roman"/>
          <w:bCs/>
          <w:sz w:val="24"/>
          <w:szCs w:val="24"/>
          <w:lang w:val="en-US"/>
        </w:rPr>
        <w:t>iei renale, în special în DZ tip 1(risc înalt de afectare postdiabetică a rinichilor)  – creatinină, uree, microalbuminuria;</w:t>
      </w:r>
    </w:p>
    <w:p w14:paraId="186539CE" w14:textId="77777777" w:rsidR="0010128D" w:rsidRPr="00446010" w:rsidRDefault="0010128D" w:rsidP="00C06C1B">
      <w:pPr>
        <w:numPr>
          <w:ilvl w:val="0"/>
          <w:numId w:val="365"/>
        </w:numPr>
        <w:spacing w:after="0"/>
        <w:ind w:hanging="371"/>
        <w:contextualSpacing/>
        <w:jc w:val="both"/>
        <w:rPr>
          <w:rFonts w:ascii="Times New Roman" w:eastAsia="Times New Roman" w:hAnsi="Times New Roman" w:cs="Times New Roman"/>
          <w:bCs/>
          <w:sz w:val="24"/>
          <w:szCs w:val="24"/>
          <w:lang w:val="fr-FR"/>
        </w:rPr>
      </w:pPr>
      <w:r w:rsidRPr="00446010">
        <w:rPr>
          <w:rFonts w:ascii="Times New Roman" w:eastAsia="Times New Roman" w:hAnsi="Times New Roman" w:cs="Times New Roman"/>
          <w:bCs/>
          <w:sz w:val="24"/>
          <w:szCs w:val="24"/>
          <w:lang w:val="fr-FR"/>
        </w:rPr>
        <w:t xml:space="preserve">estimarea riscului de dezvoltare a hipertensiunii </w:t>
      </w:r>
      <w:r w:rsidRPr="00446010">
        <w:rPr>
          <w:rFonts w:ascii="Cambria Math" w:eastAsia="Times New Roman" w:hAnsi="Cambria Math" w:cs="Cambria Math"/>
          <w:bCs/>
          <w:sz w:val="24"/>
          <w:szCs w:val="24"/>
          <w:lang w:val="fr-FR"/>
        </w:rPr>
        <w:t>ș</w:t>
      </w:r>
      <w:r w:rsidRPr="00446010">
        <w:rPr>
          <w:rFonts w:ascii="Times New Roman" w:eastAsia="Times New Roman" w:hAnsi="Times New Roman" w:cs="Times New Roman"/>
          <w:bCs/>
          <w:sz w:val="24"/>
          <w:szCs w:val="24"/>
          <w:lang w:val="fr-FR"/>
        </w:rPr>
        <w:t>i preeclampsiei în sarcină;</w:t>
      </w:r>
    </w:p>
    <w:p w14:paraId="7E6742E3" w14:textId="77777777" w:rsidR="0010128D" w:rsidRPr="00446010" w:rsidRDefault="0010128D" w:rsidP="00C06C1B">
      <w:pPr>
        <w:numPr>
          <w:ilvl w:val="0"/>
          <w:numId w:val="365"/>
        </w:numPr>
        <w:spacing w:after="0"/>
        <w:ind w:hanging="371"/>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suplimentarea acidului folic 5mg/zi (3 luni preconcep</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ional);</w:t>
      </w:r>
    </w:p>
    <w:p w14:paraId="5A7E015D" w14:textId="77777777" w:rsidR="0010128D" w:rsidRPr="00446010" w:rsidRDefault="0010128D" w:rsidP="00C06C1B">
      <w:pPr>
        <w:numPr>
          <w:ilvl w:val="0"/>
          <w:numId w:val="365"/>
        </w:numPr>
        <w:spacing w:after="0"/>
        <w:ind w:hanging="371"/>
        <w:contextualSpacing/>
        <w:jc w:val="both"/>
        <w:rPr>
          <w:rFonts w:ascii="Times New Roman" w:eastAsia="Times New Roman" w:hAnsi="Times New Roman" w:cs="Times New Roman"/>
          <w:bCs/>
          <w:sz w:val="24"/>
          <w:szCs w:val="24"/>
          <w:lang w:val="fr-FR"/>
        </w:rPr>
      </w:pPr>
      <w:r w:rsidRPr="00446010">
        <w:rPr>
          <w:rFonts w:ascii="Times New Roman" w:eastAsia="Times New Roman" w:hAnsi="Times New Roman" w:cs="Times New Roman"/>
          <w:bCs/>
          <w:sz w:val="24"/>
          <w:szCs w:val="24"/>
          <w:lang w:val="fr-FR"/>
        </w:rPr>
        <w:t>substitu</w:t>
      </w:r>
      <w:r w:rsidRPr="00446010">
        <w:rPr>
          <w:rFonts w:ascii="Cambria Math" w:eastAsia="Times New Roman" w:hAnsi="Cambria Math" w:cs="Cambria Math"/>
          <w:bCs/>
          <w:sz w:val="24"/>
          <w:szCs w:val="24"/>
          <w:lang w:val="fr-FR"/>
        </w:rPr>
        <w:t>ț</w:t>
      </w:r>
      <w:r w:rsidRPr="00446010">
        <w:rPr>
          <w:rFonts w:ascii="Times New Roman" w:eastAsia="Times New Roman" w:hAnsi="Times New Roman" w:cs="Times New Roman"/>
          <w:bCs/>
          <w:sz w:val="24"/>
          <w:szCs w:val="24"/>
          <w:lang w:val="fr-FR"/>
        </w:rPr>
        <w:t>ia agen</w:t>
      </w:r>
      <w:r w:rsidRPr="00446010">
        <w:rPr>
          <w:rFonts w:ascii="Cambria Math" w:eastAsia="Times New Roman" w:hAnsi="Cambria Math" w:cs="Cambria Math"/>
          <w:bCs/>
          <w:sz w:val="24"/>
          <w:szCs w:val="24"/>
          <w:lang w:val="fr-FR"/>
        </w:rPr>
        <w:t>ț</w:t>
      </w:r>
      <w:r w:rsidRPr="00446010">
        <w:rPr>
          <w:rFonts w:ascii="Times New Roman" w:eastAsia="Times New Roman" w:hAnsi="Times New Roman" w:cs="Times New Roman"/>
          <w:bCs/>
          <w:sz w:val="24"/>
          <w:szCs w:val="24"/>
          <w:lang w:val="fr-FR"/>
        </w:rPr>
        <w:t>ilor antihiperglicemici non-insulinici cu terapie de substitu</w:t>
      </w:r>
      <w:r w:rsidRPr="00446010">
        <w:rPr>
          <w:rFonts w:ascii="Cambria Math" w:eastAsia="Times New Roman" w:hAnsi="Cambria Math" w:cs="Cambria Math"/>
          <w:bCs/>
          <w:sz w:val="24"/>
          <w:szCs w:val="24"/>
          <w:lang w:val="fr-FR"/>
        </w:rPr>
        <w:t>ț</w:t>
      </w:r>
      <w:r w:rsidRPr="00446010">
        <w:rPr>
          <w:rFonts w:ascii="Times New Roman" w:eastAsia="Times New Roman" w:hAnsi="Times New Roman" w:cs="Times New Roman"/>
          <w:bCs/>
          <w:sz w:val="24"/>
          <w:szCs w:val="24"/>
          <w:lang w:val="fr-FR"/>
        </w:rPr>
        <w:t>ie cu insulină;</w:t>
      </w:r>
    </w:p>
    <w:p w14:paraId="2F073337" w14:textId="77777777" w:rsidR="0010128D" w:rsidRPr="00446010" w:rsidRDefault="0010128D" w:rsidP="00E502FF">
      <w:pPr>
        <w:ind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bCs/>
          <w:sz w:val="24"/>
          <w:szCs w:val="24"/>
          <w:lang w:val="fr-FR"/>
        </w:rPr>
        <w:t>NB!!! Terapia cu insulină este agentul farmacologic de elec</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ie în diabetul pregesta</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 xml:space="preserve">ional (DZ tip 1 </w:t>
      </w:r>
      <w:r w:rsidRPr="00446010">
        <w:rPr>
          <w:rFonts w:ascii="Cambria Math" w:eastAsia="Calibri" w:hAnsi="Cambria Math" w:cs="Cambria Math"/>
          <w:bCs/>
          <w:sz w:val="24"/>
          <w:szCs w:val="24"/>
          <w:lang w:val="fr-FR"/>
        </w:rPr>
        <w:t>ș</w:t>
      </w:r>
      <w:r w:rsidRPr="00446010">
        <w:rPr>
          <w:rFonts w:ascii="Times New Roman" w:eastAsia="Calibri" w:hAnsi="Times New Roman" w:cs="Times New Roman"/>
          <w:bCs/>
          <w:sz w:val="24"/>
          <w:szCs w:val="24"/>
          <w:lang w:val="fr-FR"/>
        </w:rPr>
        <w:t>i 2) dacă alte metode nu oferă controlul glicemic adecvat.</w:t>
      </w:r>
      <w:r w:rsidRPr="00446010">
        <w:rPr>
          <w:rFonts w:ascii="Times New Roman" w:eastAsia="Calibri" w:hAnsi="Times New Roman" w:cs="Times New Roman"/>
          <w:bCs/>
          <w:sz w:val="24"/>
          <w:szCs w:val="24"/>
          <w:lang w:val="fr-FR"/>
        </w:rPr>
        <w:tab/>
      </w:r>
      <w:r w:rsidRPr="00446010">
        <w:rPr>
          <w:rFonts w:ascii="Times New Roman" w:eastAsia="Calibri" w:hAnsi="Times New Roman" w:cs="Times New Roman"/>
          <w:bCs/>
          <w:sz w:val="24"/>
          <w:szCs w:val="24"/>
          <w:lang w:val="fr-FR"/>
        </w:rPr>
        <w:tab/>
      </w:r>
      <w:r w:rsidRPr="00446010">
        <w:rPr>
          <w:rFonts w:ascii="Times New Roman" w:eastAsia="Calibri" w:hAnsi="Times New Roman" w:cs="Times New Roman"/>
          <w:bCs/>
          <w:sz w:val="24"/>
          <w:szCs w:val="24"/>
          <w:lang w:val="fr-FR"/>
        </w:rPr>
        <w:tab/>
      </w:r>
      <w:r w:rsidRPr="00446010">
        <w:rPr>
          <w:rFonts w:ascii="Times New Roman" w:eastAsia="Calibri" w:hAnsi="Times New Roman" w:cs="Times New Roman"/>
          <w:bCs/>
          <w:sz w:val="24"/>
          <w:szCs w:val="24"/>
          <w:lang w:val="fr-FR"/>
        </w:rPr>
        <w:tab/>
      </w:r>
      <w:r w:rsidRPr="00446010">
        <w:rPr>
          <w:rFonts w:ascii="Times New Roman" w:eastAsia="Calibri" w:hAnsi="Times New Roman" w:cs="Times New Roman"/>
          <w:bCs/>
          <w:sz w:val="24"/>
          <w:szCs w:val="24"/>
          <w:lang w:val="fr-FR"/>
        </w:rPr>
        <w:tab/>
        <w:t xml:space="preserve">- </w:t>
      </w:r>
      <w:r w:rsidRPr="00446010">
        <w:rPr>
          <w:rFonts w:ascii="Times New Roman" w:eastAsia="Calibri" w:hAnsi="Times New Roman" w:cs="Times New Roman"/>
          <w:sz w:val="24"/>
          <w:szCs w:val="24"/>
          <w:lang w:val="fr-FR"/>
        </w:rPr>
        <w:t xml:space="preserve">ajustarea dozei zilnice totale de insulină (valoarea </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intă a glucozei a jeun &lt;95 mg/dl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&lt;120 mg/dl la 2 ore postprandial);</w:t>
      </w:r>
    </w:p>
    <w:p w14:paraId="42448412" w14:textId="77777777" w:rsidR="0010128D" w:rsidRPr="000E3750" w:rsidRDefault="0010128D" w:rsidP="00476F81">
      <w:pPr>
        <w:ind w:firstLine="709"/>
        <w:jc w:val="both"/>
        <w:rPr>
          <w:rFonts w:ascii="Times New Roman" w:eastAsia="Calibri" w:hAnsi="Times New Roman" w:cs="Times New Roman"/>
          <w:b/>
          <w:sz w:val="24"/>
          <w:szCs w:val="24"/>
          <w:lang w:val="en-US"/>
        </w:rPr>
      </w:pPr>
      <w:r w:rsidRPr="00446010">
        <w:rPr>
          <w:rFonts w:ascii="Times New Roman" w:eastAsia="Calibri" w:hAnsi="Times New Roman" w:cs="Times New Roman"/>
          <w:sz w:val="24"/>
          <w:szCs w:val="24"/>
          <w:lang w:val="fr-FR"/>
        </w:rPr>
        <w:t>-</w:t>
      </w:r>
      <w:r w:rsidRPr="00446010">
        <w:rPr>
          <w:rFonts w:ascii="Times New Roman" w:eastAsia="Calibri" w:hAnsi="Times New Roman" w:cs="Times New Roman"/>
          <w:bCs/>
          <w:sz w:val="24"/>
          <w:szCs w:val="24"/>
          <w:lang w:val="fr-FR"/>
        </w:rPr>
        <w:t>administrarea metforminei la pacientele cu SOP concomitent cu măsurile de tratament a inferilită</w:t>
      </w:r>
      <w:r w:rsidRPr="00446010">
        <w:rPr>
          <w:rFonts w:ascii="Cambria Math" w:eastAsia="Calibri" w:hAnsi="Cambria Math" w:cs="Cambria Math"/>
          <w:bCs/>
          <w:sz w:val="24"/>
          <w:szCs w:val="24"/>
          <w:lang w:val="fr-FR"/>
        </w:rPr>
        <w:t>ț</w:t>
      </w:r>
      <w:r w:rsidRPr="00446010">
        <w:rPr>
          <w:rFonts w:ascii="Times New Roman" w:eastAsia="Calibri" w:hAnsi="Times New Roman" w:cs="Times New Roman"/>
          <w:bCs/>
          <w:sz w:val="24"/>
          <w:szCs w:val="24"/>
          <w:lang w:val="fr-FR"/>
        </w:rPr>
        <w:t>ii.</w:t>
      </w:r>
      <w:r w:rsidRPr="00446010">
        <w:rPr>
          <w:rFonts w:ascii="Times New Roman" w:eastAsia="Calibri" w:hAnsi="Times New Roman" w:cs="Times New Roman"/>
          <w:sz w:val="24"/>
          <w:szCs w:val="24"/>
          <w:lang w:val="fr-FR"/>
        </w:rPr>
        <w:t xml:space="preserve"> </w:t>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446010">
        <w:rPr>
          <w:rFonts w:ascii="Times New Roman" w:eastAsia="Calibri" w:hAnsi="Times New Roman" w:cs="Times New Roman"/>
          <w:sz w:val="24"/>
          <w:szCs w:val="24"/>
          <w:lang w:val="fr-FR"/>
        </w:rPr>
        <w:tab/>
      </w:r>
      <w:r w:rsidRPr="000E3750">
        <w:rPr>
          <w:rFonts w:ascii="Times New Roman" w:eastAsia="Calibri" w:hAnsi="Times New Roman" w:cs="Times New Roman"/>
          <w:b/>
          <w:sz w:val="24"/>
          <w:szCs w:val="24"/>
          <w:lang w:val="en-US"/>
        </w:rPr>
        <w:t>Management în sarcină.</w:t>
      </w:r>
    </w:p>
    <w:p w14:paraId="598B7E21" w14:textId="77777777" w:rsidR="0010128D" w:rsidRPr="000E3750" w:rsidRDefault="0010128D" w:rsidP="00476F81">
      <w:pPr>
        <w:spacing w:after="0"/>
        <w:ind w:left="720" w:firstLine="709"/>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sz w:val="24"/>
          <w:szCs w:val="24"/>
          <w:lang w:val="en-US"/>
        </w:rPr>
        <w:t>I-ul trimestru:</w:t>
      </w:r>
    </w:p>
    <w:p w14:paraId="57729ECA" w14:textId="77777777" w:rsidR="0010128D" w:rsidRPr="000E3750" w:rsidRDefault="0010128D" w:rsidP="00C06C1B">
      <w:pPr>
        <w:numPr>
          <w:ilvl w:val="0"/>
          <w:numId w:val="365"/>
        </w:numPr>
        <w:spacing w:after="0"/>
        <w:ind w:firstLine="709"/>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sz w:val="24"/>
          <w:szCs w:val="24"/>
          <w:lang w:val="en-US"/>
        </w:rPr>
        <w:t>examinare ecografică 6-8 SA;</w:t>
      </w:r>
    </w:p>
    <w:p w14:paraId="63428D50" w14:textId="77777777" w:rsidR="0010128D" w:rsidRPr="000E3750" w:rsidRDefault="0010128D" w:rsidP="00C06C1B">
      <w:pPr>
        <w:numPr>
          <w:ilvl w:val="0"/>
          <w:numId w:val="365"/>
        </w:numPr>
        <w:spacing w:after="0"/>
        <w:ind w:firstLine="709"/>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sz w:val="24"/>
          <w:szCs w:val="24"/>
          <w:lang w:val="en-US"/>
        </w:rPr>
        <w:t>evaluarea sănătă</w:t>
      </w:r>
      <w:r w:rsidRPr="000E3750">
        <w:rPr>
          <w:rFonts w:ascii="Cambria Math" w:eastAsia="Times New Roman" w:hAnsi="Cambria Math" w:cs="Cambria Math"/>
          <w:sz w:val="24"/>
          <w:szCs w:val="24"/>
          <w:lang w:val="en-US"/>
        </w:rPr>
        <w:t>ț</w:t>
      </w:r>
      <w:r w:rsidRPr="000E3750">
        <w:rPr>
          <w:rFonts w:ascii="Times New Roman" w:eastAsia="Times New Roman" w:hAnsi="Times New Roman" w:cs="Times New Roman"/>
          <w:sz w:val="24"/>
          <w:szCs w:val="24"/>
          <w:lang w:val="en-US"/>
        </w:rPr>
        <w:t>ii generale în plan de evaluare a consecin</w:t>
      </w:r>
      <w:r w:rsidRPr="000E3750">
        <w:rPr>
          <w:rFonts w:ascii="Cambria Math" w:eastAsia="Times New Roman" w:hAnsi="Cambria Math" w:cs="Cambria Math"/>
          <w:sz w:val="24"/>
          <w:szCs w:val="24"/>
          <w:lang w:val="en-US"/>
        </w:rPr>
        <w:t>ț</w:t>
      </w:r>
      <w:r w:rsidRPr="000E3750">
        <w:rPr>
          <w:rFonts w:ascii="Times New Roman" w:eastAsia="Times New Roman" w:hAnsi="Times New Roman" w:cs="Times New Roman"/>
          <w:sz w:val="24"/>
          <w:szCs w:val="24"/>
          <w:lang w:val="en-US"/>
        </w:rPr>
        <w:t>elor DZ pe termen lung (ex. func</w:t>
      </w:r>
      <w:r w:rsidRPr="000E3750">
        <w:rPr>
          <w:rFonts w:ascii="Cambria Math" w:eastAsia="Times New Roman" w:hAnsi="Cambria Math" w:cs="Cambria Math"/>
          <w:sz w:val="24"/>
          <w:szCs w:val="24"/>
          <w:lang w:val="en-US"/>
        </w:rPr>
        <w:t>ț</w:t>
      </w:r>
      <w:r w:rsidRPr="000E3750">
        <w:rPr>
          <w:rFonts w:ascii="Times New Roman" w:eastAsia="Times New Roman" w:hAnsi="Times New Roman" w:cs="Times New Roman"/>
          <w:sz w:val="24"/>
          <w:szCs w:val="24"/>
          <w:lang w:val="en-US"/>
        </w:rPr>
        <w:t>iei renale, oftalmologice, cardiace);</w:t>
      </w:r>
    </w:p>
    <w:p w14:paraId="0B341F6A" w14:textId="77777777" w:rsidR="0010128D" w:rsidRPr="00446010" w:rsidRDefault="0010128D" w:rsidP="00C06C1B">
      <w:pPr>
        <w:numPr>
          <w:ilvl w:val="0"/>
          <w:numId w:val="365"/>
        </w:numPr>
        <w:spacing w:after="0"/>
        <w:ind w:firstLine="709"/>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tratament de substitu</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ie hormonală cu insulină - tratament de elec</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ie.</w:t>
      </w:r>
    </w:p>
    <w:p w14:paraId="69A5E7D1" w14:textId="77777777" w:rsidR="0010128D" w:rsidRPr="000E3750" w:rsidRDefault="0010128D" w:rsidP="00476F81">
      <w:pPr>
        <w:ind w:firstLine="709"/>
        <w:jc w:val="both"/>
        <w:rPr>
          <w:rFonts w:ascii="Times New Roman" w:eastAsia="Calibri" w:hAnsi="Times New Roman" w:cs="Times New Roman"/>
          <w:bCs/>
          <w:sz w:val="24"/>
          <w:szCs w:val="24"/>
          <w:lang w:val="ro-RO"/>
        </w:rPr>
      </w:pPr>
      <w:r w:rsidRPr="00446010">
        <w:rPr>
          <w:rFonts w:ascii="Times New Roman" w:eastAsia="Calibri" w:hAnsi="Times New Roman" w:cs="Times New Roman"/>
          <w:sz w:val="24"/>
          <w:szCs w:val="24"/>
          <w:lang w:val="fr-FR"/>
        </w:rPr>
        <w:t>NB!!! Evaluarea dozei totale zilnice de insulină într-u evitarea hipoglicemiei (în special la gravidele cu DZ tip 1). Este posibilă scăderea necesită</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ilor de insulină în I-ul trimestru.</w:t>
      </w:r>
      <w:r w:rsidRPr="000E3750">
        <w:rPr>
          <w:rFonts w:ascii="Times New Roman" w:eastAsia="Times New Roman" w:hAnsi="Times New Roman" w:cs="Times New Roman"/>
          <w:sz w:val="24"/>
          <w:szCs w:val="24"/>
          <w:lang w:val="ro-RO"/>
        </w:rPr>
        <w:t xml:space="preserve"> </w:t>
      </w:r>
      <w:r w:rsidRPr="000E3750">
        <w:rPr>
          <w:rFonts w:ascii="Times New Roman" w:eastAsia="Times New Roman" w:hAnsi="Times New Roman" w:cs="Times New Roman"/>
          <w:sz w:val="24"/>
          <w:szCs w:val="24"/>
          <w:lang w:val="ro-RO"/>
        </w:rPr>
        <w:tab/>
      </w:r>
      <w:r w:rsidRPr="000E3750">
        <w:rPr>
          <w:rFonts w:ascii="Times New Roman" w:eastAsia="Times New Roman" w:hAnsi="Times New Roman" w:cs="Times New Roman"/>
          <w:sz w:val="24"/>
          <w:szCs w:val="24"/>
          <w:lang w:val="ro-RO"/>
        </w:rPr>
        <w:tab/>
      </w:r>
      <w:r w:rsidRPr="000E3750">
        <w:rPr>
          <w:rFonts w:ascii="Times New Roman" w:eastAsia="Times New Roman" w:hAnsi="Times New Roman" w:cs="Times New Roman"/>
          <w:sz w:val="24"/>
          <w:szCs w:val="24"/>
          <w:lang w:val="ro-RO"/>
        </w:rPr>
        <w:tab/>
        <w:t>La gravidele cu DZ pregesta</w:t>
      </w:r>
      <w:r w:rsidRPr="000E3750">
        <w:rPr>
          <w:rFonts w:ascii="Cambria Math" w:eastAsia="Times New Roman" w:hAnsi="Cambria Math" w:cs="Cambria Math"/>
          <w:sz w:val="24"/>
          <w:szCs w:val="24"/>
          <w:lang w:val="ro-RO"/>
        </w:rPr>
        <w:t>ț</w:t>
      </w:r>
      <w:r w:rsidRPr="000E3750">
        <w:rPr>
          <w:rFonts w:ascii="Times New Roman" w:eastAsia="Times New Roman" w:hAnsi="Times New Roman" w:cs="Times New Roman"/>
          <w:sz w:val="24"/>
          <w:szCs w:val="24"/>
          <w:lang w:val="ro-RO"/>
        </w:rPr>
        <w:t>ional se constată o varia</w:t>
      </w:r>
      <w:r w:rsidRPr="000E3750">
        <w:rPr>
          <w:rFonts w:ascii="Cambria Math" w:eastAsia="Times New Roman" w:hAnsi="Cambria Math" w:cs="Cambria Math"/>
          <w:sz w:val="24"/>
          <w:szCs w:val="24"/>
          <w:lang w:val="ro-RO"/>
        </w:rPr>
        <w:t>ț</w:t>
      </w:r>
      <w:r w:rsidRPr="000E3750">
        <w:rPr>
          <w:rFonts w:ascii="Times New Roman" w:eastAsia="Times New Roman" w:hAnsi="Times New Roman" w:cs="Times New Roman"/>
          <w:sz w:val="24"/>
          <w:szCs w:val="24"/>
          <w:lang w:val="ro-RO"/>
        </w:rPr>
        <w:t>ie a nivelului glicemic pe parcursul sarcinii, ceea ce poate determina evolu</w:t>
      </w:r>
      <w:r w:rsidRPr="000E3750">
        <w:rPr>
          <w:rFonts w:ascii="Cambria Math" w:eastAsia="Times New Roman" w:hAnsi="Cambria Math" w:cs="Cambria Math"/>
          <w:sz w:val="24"/>
          <w:szCs w:val="24"/>
          <w:lang w:val="ro-RO"/>
        </w:rPr>
        <w:t>ț</w:t>
      </w:r>
      <w:r w:rsidRPr="000E3750">
        <w:rPr>
          <w:rFonts w:ascii="Times New Roman" w:eastAsia="Times New Roman" w:hAnsi="Times New Roman" w:cs="Times New Roman"/>
          <w:sz w:val="24"/>
          <w:szCs w:val="24"/>
          <w:lang w:val="ro-RO"/>
        </w:rPr>
        <w:t xml:space="preserve">ia oscilantă a bolii. Diminuarea nivelului glucozei cu o posibilă hipoglicemie (îndeosebi la gravidele cu DZ tip 1) este constatată în primul trimestru, ca urmare a  </w:t>
      </w:r>
      <w:r w:rsidRPr="000E3750">
        <w:rPr>
          <w:rFonts w:ascii="Times New Roman" w:eastAsia="Calibri" w:hAnsi="Times New Roman" w:cs="Times New Roman"/>
          <w:sz w:val="24"/>
          <w:szCs w:val="24"/>
          <w:lang w:val="ro-RO"/>
        </w:rPr>
        <w:t>scăderii toleran</w:t>
      </w:r>
      <w:r w:rsidRPr="000E3750">
        <w:rPr>
          <w:rFonts w:ascii="Cambria Math" w:eastAsia="Calibri" w:hAnsi="Cambria Math" w:cs="Cambria Math"/>
          <w:sz w:val="24"/>
          <w:szCs w:val="24"/>
          <w:lang w:val="ro-RO"/>
        </w:rPr>
        <w:t>ț</w:t>
      </w:r>
      <w:r w:rsidRPr="000E3750">
        <w:rPr>
          <w:rFonts w:ascii="Times New Roman" w:eastAsia="Calibri" w:hAnsi="Times New Roman" w:cs="Times New Roman"/>
          <w:sz w:val="24"/>
          <w:szCs w:val="24"/>
          <w:lang w:val="ro-RO"/>
        </w:rPr>
        <w:t xml:space="preserve">ei la glucoză </w:t>
      </w:r>
      <w:r w:rsidRPr="000E3750">
        <w:rPr>
          <w:rFonts w:ascii="Cambria Math" w:eastAsia="Calibri" w:hAnsi="Cambria Math" w:cs="Cambria Math"/>
          <w:sz w:val="24"/>
          <w:szCs w:val="24"/>
          <w:lang w:val="ro-RO"/>
        </w:rPr>
        <w:t>ș</w:t>
      </w:r>
      <w:r w:rsidRPr="000E3750">
        <w:rPr>
          <w:rFonts w:ascii="Times New Roman" w:eastAsia="Calibri" w:hAnsi="Times New Roman" w:cs="Times New Roman"/>
          <w:sz w:val="24"/>
          <w:szCs w:val="24"/>
          <w:lang w:val="ro-RO"/>
        </w:rPr>
        <w:t>i sensibilită</w:t>
      </w:r>
      <w:r w:rsidRPr="000E3750">
        <w:rPr>
          <w:rFonts w:ascii="Cambria Math" w:eastAsia="Calibri" w:hAnsi="Cambria Math" w:cs="Cambria Math"/>
          <w:sz w:val="24"/>
          <w:szCs w:val="24"/>
          <w:lang w:val="ro-RO"/>
        </w:rPr>
        <w:t>ț</w:t>
      </w:r>
      <w:r w:rsidRPr="000E3750">
        <w:rPr>
          <w:rFonts w:ascii="Times New Roman" w:eastAsia="Calibri" w:hAnsi="Times New Roman" w:cs="Times New Roman"/>
          <w:sz w:val="24"/>
          <w:szCs w:val="24"/>
          <w:lang w:val="ro-RO"/>
        </w:rPr>
        <w:t xml:space="preserve">ii </w:t>
      </w:r>
      <w:r w:rsidRPr="000E3750">
        <w:rPr>
          <w:rFonts w:ascii="Cambria Math" w:eastAsia="Calibri" w:hAnsi="Cambria Math" w:cs="Cambria Math"/>
          <w:sz w:val="24"/>
          <w:szCs w:val="24"/>
          <w:lang w:val="ro-RO"/>
        </w:rPr>
        <w:t>ț</w:t>
      </w:r>
      <w:r w:rsidRPr="000E3750">
        <w:rPr>
          <w:rFonts w:ascii="Times New Roman" w:eastAsia="Calibri" w:hAnsi="Times New Roman" w:cs="Times New Roman"/>
          <w:sz w:val="24"/>
          <w:szCs w:val="24"/>
          <w:lang w:val="ro-RO"/>
        </w:rPr>
        <w:t xml:space="preserve">esuturilor la insulină, dezintegrării intense a insulinei </w:t>
      </w:r>
      <w:r w:rsidRPr="000E3750">
        <w:rPr>
          <w:rFonts w:ascii="Cambria Math" w:eastAsia="Calibri" w:hAnsi="Cambria Math" w:cs="Cambria Math"/>
          <w:sz w:val="24"/>
          <w:szCs w:val="24"/>
          <w:lang w:val="ro-RO"/>
        </w:rPr>
        <w:t>ș</w:t>
      </w:r>
      <w:r w:rsidRPr="000E3750">
        <w:rPr>
          <w:rFonts w:ascii="Times New Roman" w:eastAsia="Calibri" w:hAnsi="Times New Roman" w:cs="Times New Roman"/>
          <w:sz w:val="24"/>
          <w:szCs w:val="24"/>
          <w:lang w:val="ro-RO"/>
        </w:rPr>
        <w:t>i cre</w:t>
      </w:r>
      <w:r w:rsidRPr="000E3750">
        <w:rPr>
          <w:rFonts w:ascii="Cambria Math" w:eastAsia="Calibri" w:hAnsi="Cambria Math" w:cs="Cambria Math"/>
          <w:sz w:val="24"/>
          <w:szCs w:val="24"/>
          <w:lang w:val="ro-RO"/>
        </w:rPr>
        <w:t>ș</w:t>
      </w:r>
      <w:r w:rsidRPr="000E3750">
        <w:rPr>
          <w:rFonts w:ascii="Times New Roman" w:eastAsia="Calibri" w:hAnsi="Times New Roman" w:cs="Times New Roman"/>
          <w:sz w:val="24"/>
          <w:szCs w:val="24"/>
          <w:lang w:val="ro-RO"/>
        </w:rPr>
        <w:t>terii concentra</w:t>
      </w:r>
      <w:r w:rsidRPr="000E3750">
        <w:rPr>
          <w:rFonts w:ascii="Cambria Math" w:eastAsia="Calibri" w:hAnsi="Cambria Math" w:cs="Cambria Math"/>
          <w:sz w:val="24"/>
          <w:szCs w:val="24"/>
          <w:lang w:val="ro-RO"/>
        </w:rPr>
        <w:t>ț</w:t>
      </w:r>
      <w:r w:rsidRPr="000E3750">
        <w:rPr>
          <w:rFonts w:ascii="Times New Roman" w:eastAsia="Calibri" w:hAnsi="Times New Roman" w:cs="Times New Roman"/>
          <w:sz w:val="24"/>
          <w:szCs w:val="24"/>
          <w:lang w:val="ro-RO"/>
        </w:rPr>
        <w:t>iei acizilor gra</w:t>
      </w:r>
      <w:r w:rsidRPr="000E3750">
        <w:rPr>
          <w:rFonts w:ascii="Cambria Math" w:eastAsia="Calibri" w:hAnsi="Cambria Math" w:cs="Cambria Math"/>
          <w:sz w:val="24"/>
          <w:szCs w:val="24"/>
          <w:lang w:val="ro-RO"/>
        </w:rPr>
        <w:t>ș</w:t>
      </w:r>
      <w:r w:rsidRPr="000E3750">
        <w:rPr>
          <w:rFonts w:ascii="Times New Roman" w:eastAsia="Calibri" w:hAnsi="Times New Roman" w:cs="Times New Roman"/>
          <w:sz w:val="24"/>
          <w:szCs w:val="24"/>
          <w:lang w:val="ro-RO"/>
        </w:rPr>
        <w:t>i liberi.</w:t>
      </w:r>
      <w:r w:rsidRPr="000E3750">
        <w:rPr>
          <w:rFonts w:ascii="Times New Roman" w:eastAsia="Times New Roman" w:hAnsi="Times New Roman" w:cs="Times New Roman"/>
          <w:sz w:val="24"/>
          <w:szCs w:val="24"/>
          <w:lang w:val="ro-RO"/>
        </w:rPr>
        <w:t xml:space="preserve"> Hiperglicemia cu riscul dezvoltării cetoacidozei sunt posibile în trimestrul II, urmată de stabilizarea glicemiei în trimestrul III (după 37 SA) pănă la debutul na</w:t>
      </w:r>
      <w:r w:rsidRPr="000E3750">
        <w:rPr>
          <w:rFonts w:ascii="Cambria Math" w:eastAsia="Times New Roman" w:hAnsi="Cambria Math" w:cs="Cambria Math"/>
          <w:sz w:val="24"/>
          <w:szCs w:val="24"/>
          <w:lang w:val="ro-RO"/>
        </w:rPr>
        <w:t>ș</w:t>
      </w:r>
      <w:r w:rsidRPr="000E3750">
        <w:rPr>
          <w:rFonts w:ascii="Times New Roman" w:eastAsia="Times New Roman" w:hAnsi="Times New Roman" w:cs="Times New Roman"/>
          <w:sz w:val="24"/>
          <w:szCs w:val="24"/>
          <w:lang w:val="ro-RO"/>
        </w:rPr>
        <w:t>terii. Cu certitudine, aceste fenomene fluctuante ale glicemiei pe parcursul sarcinii la gravidele cu diabet zaharat pregesta</w:t>
      </w:r>
      <w:r w:rsidRPr="000E3750">
        <w:rPr>
          <w:rFonts w:ascii="Cambria Math" w:eastAsia="Times New Roman" w:hAnsi="Cambria Math" w:cs="Cambria Math"/>
          <w:sz w:val="24"/>
          <w:szCs w:val="24"/>
          <w:lang w:val="ro-RO"/>
        </w:rPr>
        <w:t>ț</w:t>
      </w:r>
      <w:r w:rsidRPr="000E3750">
        <w:rPr>
          <w:rFonts w:ascii="Times New Roman" w:eastAsia="Times New Roman" w:hAnsi="Times New Roman" w:cs="Times New Roman"/>
          <w:sz w:val="24"/>
          <w:szCs w:val="24"/>
          <w:lang w:val="ro-RO"/>
        </w:rPr>
        <w:t>ional li se atribuie secre</w:t>
      </w:r>
      <w:r w:rsidRPr="000E3750">
        <w:rPr>
          <w:rFonts w:ascii="Cambria Math" w:eastAsia="Times New Roman" w:hAnsi="Cambria Math" w:cs="Cambria Math"/>
          <w:sz w:val="24"/>
          <w:szCs w:val="24"/>
          <w:lang w:val="ro-RO"/>
        </w:rPr>
        <w:t>ț</w:t>
      </w:r>
      <w:r w:rsidRPr="000E3750">
        <w:rPr>
          <w:rFonts w:ascii="Times New Roman" w:eastAsia="Times New Roman" w:hAnsi="Times New Roman" w:cs="Times New Roman"/>
          <w:sz w:val="24"/>
          <w:szCs w:val="24"/>
          <w:lang w:val="ro-RO"/>
        </w:rPr>
        <w:t xml:space="preserve">iei hormonale placentare </w:t>
      </w:r>
      <w:r w:rsidRPr="000E3750">
        <w:rPr>
          <w:rFonts w:ascii="Cambria Math" w:eastAsia="Times New Roman" w:hAnsi="Cambria Math" w:cs="Cambria Math"/>
          <w:sz w:val="24"/>
          <w:szCs w:val="24"/>
          <w:lang w:val="ro-RO"/>
        </w:rPr>
        <w:t>ș</w:t>
      </w:r>
      <w:r w:rsidRPr="000E3750">
        <w:rPr>
          <w:rFonts w:ascii="Times New Roman" w:eastAsia="Times New Roman" w:hAnsi="Times New Roman" w:cs="Times New Roman"/>
          <w:sz w:val="24"/>
          <w:szCs w:val="24"/>
          <w:lang w:val="ro-RO"/>
        </w:rPr>
        <w:t>i fătului. Oscila</w:t>
      </w:r>
      <w:r w:rsidRPr="000E3750">
        <w:rPr>
          <w:rFonts w:ascii="Cambria Math" w:eastAsia="Times New Roman" w:hAnsi="Cambria Math" w:cs="Cambria Math"/>
          <w:sz w:val="24"/>
          <w:szCs w:val="24"/>
          <w:lang w:val="ro-RO"/>
        </w:rPr>
        <w:t>ț</w:t>
      </w:r>
      <w:r w:rsidRPr="000E3750">
        <w:rPr>
          <w:rFonts w:ascii="Times New Roman" w:eastAsia="Times New Roman" w:hAnsi="Times New Roman" w:cs="Times New Roman"/>
          <w:sz w:val="24"/>
          <w:szCs w:val="24"/>
          <w:lang w:val="ro-RO"/>
        </w:rPr>
        <w:t xml:space="preserve">ii ale nivelului glucozei sunt determinate </w:t>
      </w:r>
      <w:r w:rsidRPr="000E3750">
        <w:rPr>
          <w:rFonts w:ascii="Cambria Math" w:eastAsia="Times New Roman" w:hAnsi="Cambria Math" w:cs="Cambria Math"/>
          <w:sz w:val="24"/>
          <w:szCs w:val="24"/>
          <w:lang w:val="ro-RO"/>
        </w:rPr>
        <w:t>ș</w:t>
      </w:r>
      <w:r w:rsidRPr="000E3750">
        <w:rPr>
          <w:rFonts w:ascii="Times New Roman" w:eastAsia="Times New Roman" w:hAnsi="Times New Roman" w:cs="Times New Roman"/>
          <w:sz w:val="24"/>
          <w:szCs w:val="24"/>
          <w:lang w:val="ro-RO"/>
        </w:rPr>
        <w:t>i în timpul na</w:t>
      </w:r>
      <w:r w:rsidRPr="000E3750">
        <w:rPr>
          <w:rFonts w:ascii="Cambria Math" w:eastAsia="Times New Roman" w:hAnsi="Cambria Math" w:cs="Cambria Math"/>
          <w:sz w:val="24"/>
          <w:szCs w:val="24"/>
          <w:lang w:val="ro-RO"/>
        </w:rPr>
        <w:t>ș</w:t>
      </w:r>
      <w:r w:rsidRPr="000E3750">
        <w:rPr>
          <w:rFonts w:ascii="Times New Roman" w:eastAsia="Times New Roman" w:hAnsi="Times New Roman" w:cs="Times New Roman"/>
          <w:sz w:val="24"/>
          <w:szCs w:val="24"/>
          <w:lang w:val="ro-RO"/>
        </w:rPr>
        <w:t>terii -hiperglicemie cu risc de cetoacidoză (sub influien</w:t>
      </w:r>
      <w:r w:rsidRPr="000E3750">
        <w:rPr>
          <w:rFonts w:ascii="Cambria Math" w:eastAsia="Times New Roman" w:hAnsi="Cambria Math" w:cs="Cambria Math"/>
          <w:sz w:val="24"/>
          <w:szCs w:val="24"/>
          <w:lang w:val="ro-RO"/>
        </w:rPr>
        <w:t>ț</w:t>
      </w:r>
      <w:r w:rsidRPr="000E3750">
        <w:rPr>
          <w:rFonts w:ascii="Times New Roman" w:eastAsia="Times New Roman" w:hAnsi="Times New Roman" w:cs="Times New Roman"/>
          <w:sz w:val="24"/>
          <w:szCs w:val="24"/>
          <w:lang w:val="ro-RO"/>
        </w:rPr>
        <w:t>ă stresului în na</w:t>
      </w:r>
      <w:r w:rsidRPr="000E3750">
        <w:rPr>
          <w:rFonts w:ascii="Cambria Math" w:eastAsia="Times New Roman" w:hAnsi="Cambria Math" w:cs="Cambria Math"/>
          <w:sz w:val="24"/>
          <w:szCs w:val="24"/>
          <w:lang w:val="ro-RO"/>
        </w:rPr>
        <w:t>ș</w:t>
      </w:r>
      <w:r w:rsidRPr="000E3750">
        <w:rPr>
          <w:rFonts w:ascii="Times New Roman" w:eastAsia="Times New Roman" w:hAnsi="Times New Roman" w:cs="Times New Roman"/>
          <w:sz w:val="24"/>
          <w:szCs w:val="24"/>
          <w:lang w:val="ro-RO"/>
        </w:rPr>
        <w:t>tere) sau hipoglicemie ca urmare a activită</w:t>
      </w:r>
      <w:r w:rsidRPr="000E3750">
        <w:rPr>
          <w:rFonts w:ascii="Cambria Math" w:eastAsia="Times New Roman" w:hAnsi="Cambria Math" w:cs="Cambria Math"/>
          <w:sz w:val="24"/>
          <w:szCs w:val="24"/>
          <w:lang w:val="ro-RO"/>
        </w:rPr>
        <w:t>ț</w:t>
      </w:r>
      <w:r w:rsidRPr="000E3750">
        <w:rPr>
          <w:rFonts w:ascii="Times New Roman" w:eastAsia="Times New Roman" w:hAnsi="Times New Roman" w:cs="Times New Roman"/>
          <w:sz w:val="24"/>
          <w:szCs w:val="24"/>
          <w:lang w:val="ro-RO"/>
        </w:rPr>
        <w:t>ii fizice în na</w:t>
      </w:r>
      <w:r w:rsidRPr="000E3750">
        <w:rPr>
          <w:rFonts w:ascii="Cambria Math" w:eastAsia="Times New Roman" w:hAnsi="Cambria Math" w:cs="Cambria Math"/>
          <w:sz w:val="24"/>
          <w:szCs w:val="24"/>
          <w:lang w:val="ro-RO"/>
        </w:rPr>
        <w:t>ș</w:t>
      </w:r>
      <w:r w:rsidRPr="000E3750">
        <w:rPr>
          <w:rFonts w:ascii="Times New Roman" w:eastAsia="Times New Roman" w:hAnsi="Times New Roman" w:cs="Times New Roman"/>
          <w:sz w:val="24"/>
          <w:szCs w:val="24"/>
          <w:lang w:val="ro-RO"/>
        </w:rPr>
        <w:t xml:space="preserve">tere.    </w:t>
      </w:r>
    </w:p>
    <w:p w14:paraId="1CBB339D" w14:textId="77777777" w:rsidR="0010128D" w:rsidRPr="000E3750" w:rsidRDefault="0010128D" w:rsidP="00476F81">
      <w:pPr>
        <w:ind w:firstLine="709"/>
        <w:jc w:val="both"/>
        <w:rPr>
          <w:rFonts w:ascii="Times New Roman" w:eastAsia="Calibri" w:hAnsi="Times New Roman" w:cs="Times New Roman"/>
          <w:sz w:val="24"/>
          <w:szCs w:val="24"/>
          <w:lang w:val="en-US"/>
        </w:rPr>
      </w:pPr>
      <w:r w:rsidRPr="000E3750">
        <w:rPr>
          <w:rFonts w:ascii="Times New Roman" w:eastAsia="Calibri" w:hAnsi="Times New Roman" w:cs="Times New Roman"/>
          <w:sz w:val="24"/>
          <w:szCs w:val="24"/>
          <w:lang w:val="en-US"/>
        </w:rPr>
        <w:t>II trimestru (scop: screening la malforma</w:t>
      </w:r>
      <w:r w:rsidRPr="000E3750">
        <w:rPr>
          <w:rFonts w:ascii="Cambria Math" w:eastAsia="Calibri" w:hAnsi="Cambria Math" w:cs="Cambria Math"/>
          <w:sz w:val="24"/>
          <w:szCs w:val="24"/>
          <w:lang w:val="en-US"/>
        </w:rPr>
        <w:t>ț</w:t>
      </w:r>
      <w:r w:rsidRPr="000E3750">
        <w:rPr>
          <w:rFonts w:ascii="Times New Roman" w:eastAsia="Calibri" w:hAnsi="Times New Roman" w:cs="Times New Roman"/>
          <w:sz w:val="24"/>
          <w:szCs w:val="24"/>
          <w:lang w:val="en-US"/>
        </w:rPr>
        <w:t>ii fetale):</w:t>
      </w:r>
    </w:p>
    <w:p w14:paraId="54B7DD15" w14:textId="77777777" w:rsidR="0010128D" w:rsidRPr="00446010" w:rsidRDefault="0010128D" w:rsidP="00C06C1B">
      <w:pPr>
        <w:numPr>
          <w:ilvl w:val="0"/>
          <w:numId w:val="365"/>
        </w:numPr>
        <w:spacing w:after="0"/>
        <w:ind w:firstLine="54"/>
        <w:contextualSpacing/>
        <w:jc w:val="both"/>
        <w:rPr>
          <w:rFonts w:ascii="Times New Roman" w:eastAsia="Times New Roman" w:hAnsi="Times New Roman" w:cs="Times New Roman"/>
          <w:sz w:val="24"/>
          <w:szCs w:val="24"/>
          <w:lang w:val="fr-FR"/>
        </w:rPr>
      </w:pPr>
      <w:r w:rsidRPr="000E3750">
        <w:rPr>
          <w:rFonts w:ascii="Times New Roman" w:eastAsia="Times New Roman" w:hAnsi="Times New Roman" w:cs="Times New Roman"/>
          <w:sz w:val="24"/>
          <w:szCs w:val="24"/>
          <w:lang w:val="en-US"/>
        </w:rPr>
        <w:t>α</w:t>
      </w:r>
      <w:r w:rsidRPr="00446010">
        <w:rPr>
          <w:rFonts w:ascii="Times New Roman" w:eastAsia="Times New Roman" w:hAnsi="Times New Roman" w:cs="Times New Roman"/>
          <w:sz w:val="24"/>
          <w:szCs w:val="24"/>
          <w:lang w:val="fr-FR"/>
        </w:rPr>
        <w:t>-fetoproteina la 15-20 SA pentru abnormalită</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 de tub neural;</w:t>
      </w:r>
    </w:p>
    <w:p w14:paraId="2CA960AC" w14:textId="77777777" w:rsidR="0010128D" w:rsidRPr="000E3750" w:rsidRDefault="0010128D" w:rsidP="00C06C1B">
      <w:pPr>
        <w:numPr>
          <w:ilvl w:val="0"/>
          <w:numId w:val="365"/>
        </w:numPr>
        <w:spacing w:after="0"/>
        <w:ind w:firstLine="54"/>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sz w:val="24"/>
          <w:szCs w:val="24"/>
          <w:lang w:val="en-US"/>
        </w:rPr>
        <w:t>morfologie fetală – 16-21SA;</w:t>
      </w:r>
    </w:p>
    <w:p w14:paraId="78EE6B7D" w14:textId="77777777" w:rsidR="0010128D" w:rsidRDefault="0010128D" w:rsidP="00C06C1B">
      <w:pPr>
        <w:numPr>
          <w:ilvl w:val="0"/>
          <w:numId w:val="365"/>
        </w:numPr>
        <w:spacing w:after="0"/>
        <w:ind w:firstLine="54"/>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examinarea retinei la pacientele cu retinopatie diabetică (la indica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ii) la 16-20 SA;</w:t>
      </w:r>
    </w:p>
    <w:p w14:paraId="6D9EA5C6" w14:textId="77777777" w:rsidR="0010128D" w:rsidRPr="00E502FF" w:rsidRDefault="0010128D" w:rsidP="00C06C1B">
      <w:pPr>
        <w:numPr>
          <w:ilvl w:val="0"/>
          <w:numId w:val="365"/>
        </w:numPr>
        <w:spacing w:after="0"/>
        <w:ind w:firstLine="54"/>
        <w:contextualSpacing/>
        <w:jc w:val="both"/>
        <w:rPr>
          <w:rFonts w:ascii="Times New Roman" w:eastAsia="Times New Roman" w:hAnsi="Times New Roman" w:cs="Times New Roman"/>
          <w:sz w:val="24"/>
          <w:szCs w:val="24"/>
          <w:lang w:val="fr-FR"/>
        </w:rPr>
      </w:pPr>
      <w:r w:rsidRPr="00E502FF">
        <w:rPr>
          <w:rFonts w:ascii="Times New Roman" w:eastAsia="Times New Roman" w:hAnsi="Times New Roman" w:cs="Times New Roman"/>
          <w:sz w:val="24"/>
          <w:szCs w:val="24"/>
          <w:lang w:val="en-US"/>
        </w:rPr>
        <w:t>evaluarea dozei totale zilnice de insulină (perioada cre</w:t>
      </w:r>
      <w:r w:rsidRPr="00E502FF">
        <w:rPr>
          <w:rFonts w:ascii="Cambria Math" w:eastAsia="Times New Roman" w:hAnsi="Cambria Math" w:cs="Cambria Math"/>
          <w:sz w:val="24"/>
          <w:szCs w:val="24"/>
          <w:lang w:val="en-US"/>
        </w:rPr>
        <w:t>ș</w:t>
      </w:r>
      <w:r w:rsidRPr="00E502FF">
        <w:rPr>
          <w:rFonts w:ascii="Times New Roman" w:eastAsia="Times New Roman" w:hAnsi="Times New Roman" w:cs="Times New Roman"/>
          <w:sz w:val="24"/>
          <w:szCs w:val="24"/>
          <w:lang w:val="en-US"/>
        </w:rPr>
        <w:t>terii insulinorezisten</w:t>
      </w:r>
      <w:r w:rsidRPr="00E502FF">
        <w:rPr>
          <w:rFonts w:ascii="Cambria Math" w:eastAsia="Times New Roman" w:hAnsi="Cambria Math" w:cs="Cambria Math"/>
          <w:sz w:val="24"/>
          <w:szCs w:val="24"/>
          <w:lang w:val="en-US"/>
        </w:rPr>
        <w:t>ț</w:t>
      </w:r>
      <w:r w:rsidRPr="00E502FF">
        <w:rPr>
          <w:rFonts w:ascii="Times New Roman" w:eastAsia="Times New Roman" w:hAnsi="Times New Roman" w:cs="Times New Roman"/>
          <w:sz w:val="24"/>
          <w:szCs w:val="24"/>
          <w:lang w:val="en-US"/>
        </w:rPr>
        <w:t>ei).</w:t>
      </w:r>
    </w:p>
    <w:p w14:paraId="7A4A976F" w14:textId="77777777" w:rsidR="0010128D" w:rsidRPr="000E3750" w:rsidRDefault="0010128D" w:rsidP="00476F81">
      <w:pPr>
        <w:ind w:firstLine="709"/>
        <w:jc w:val="both"/>
        <w:rPr>
          <w:rFonts w:ascii="Times New Roman" w:eastAsia="Calibri" w:hAnsi="Times New Roman" w:cs="Times New Roman"/>
          <w:sz w:val="24"/>
          <w:szCs w:val="24"/>
          <w:lang w:val="ro-RO"/>
        </w:rPr>
      </w:pPr>
      <w:r w:rsidRPr="0010128D">
        <w:rPr>
          <w:rFonts w:ascii="Times New Roman" w:eastAsia="Calibri" w:hAnsi="Times New Roman" w:cs="Times New Roman"/>
          <w:sz w:val="24"/>
          <w:szCs w:val="24"/>
          <w:lang w:val="fr-FR"/>
        </w:rPr>
        <w:t>NB!!! Necesită</w:t>
      </w:r>
      <w:r w:rsidRPr="0010128D">
        <w:rPr>
          <w:rFonts w:ascii="Cambria Math" w:eastAsia="Calibri" w:hAnsi="Cambria Math" w:cs="Cambria Math"/>
          <w:sz w:val="24"/>
          <w:szCs w:val="24"/>
          <w:lang w:val="fr-FR"/>
        </w:rPr>
        <w:t>ț</w:t>
      </w:r>
      <w:r w:rsidRPr="0010128D">
        <w:rPr>
          <w:rFonts w:ascii="Times New Roman" w:eastAsia="Calibri" w:hAnsi="Times New Roman" w:cs="Times New Roman"/>
          <w:sz w:val="24"/>
          <w:szCs w:val="24"/>
          <w:lang w:val="fr-FR"/>
        </w:rPr>
        <w:t>ile insulinei cresc marcant la 28-32 SA ca urmare a cre</w:t>
      </w:r>
      <w:r w:rsidRPr="0010128D">
        <w:rPr>
          <w:rFonts w:ascii="Cambria Math" w:eastAsia="Calibri" w:hAnsi="Cambria Math" w:cs="Cambria Math"/>
          <w:sz w:val="24"/>
          <w:szCs w:val="24"/>
          <w:lang w:val="fr-FR"/>
        </w:rPr>
        <w:t>ș</w:t>
      </w:r>
      <w:r w:rsidRPr="0010128D">
        <w:rPr>
          <w:rFonts w:ascii="Times New Roman" w:eastAsia="Calibri" w:hAnsi="Times New Roman" w:cs="Times New Roman"/>
          <w:sz w:val="24"/>
          <w:szCs w:val="24"/>
          <w:lang w:val="fr-FR"/>
        </w:rPr>
        <w:t>terii sintezei lactogenului placentar (somatotropină corionică) ce posedă proprietă</w:t>
      </w:r>
      <w:r w:rsidRPr="0010128D">
        <w:rPr>
          <w:rFonts w:ascii="Cambria Math" w:eastAsia="Calibri" w:hAnsi="Cambria Math" w:cs="Cambria Math"/>
          <w:sz w:val="24"/>
          <w:szCs w:val="24"/>
          <w:lang w:val="fr-FR"/>
        </w:rPr>
        <w:t>ț</w:t>
      </w:r>
      <w:r w:rsidRPr="0010128D">
        <w:rPr>
          <w:rFonts w:ascii="Times New Roman" w:eastAsia="Calibri" w:hAnsi="Times New Roman" w:cs="Times New Roman"/>
          <w:sz w:val="24"/>
          <w:szCs w:val="24"/>
          <w:lang w:val="fr-FR"/>
        </w:rPr>
        <w:t xml:space="preserve">i anti-insulinice. </w:t>
      </w:r>
    </w:p>
    <w:p w14:paraId="1AA07CEE" w14:textId="77777777" w:rsidR="0010128D" w:rsidRPr="00446010" w:rsidRDefault="0010128D" w:rsidP="00476F81">
      <w:pPr>
        <w:spacing w:after="0"/>
        <w:ind w:left="1080" w:firstLine="709"/>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b/>
          <w:sz w:val="24"/>
          <w:szCs w:val="24"/>
          <w:lang w:val="fr-FR"/>
        </w:rPr>
        <w:t>III trimestru</w:t>
      </w:r>
      <w:r w:rsidRPr="00446010">
        <w:rPr>
          <w:rFonts w:ascii="Times New Roman" w:eastAsia="Times New Roman" w:hAnsi="Times New Roman" w:cs="Times New Roman"/>
          <w:sz w:val="24"/>
          <w:szCs w:val="24"/>
          <w:lang w:val="fr-FR"/>
        </w:rPr>
        <w:t xml:space="preserve"> (scop: evaluarea stări intrauterine a fătului de la 28 SA):</w:t>
      </w:r>
    </w:p>
    <w:p w14:paraId="19E576D4" w14:textId="77777777" w:rsidR="0010128D" w:rsidRPr="00446010" w:rsidRDefault="0010128D" w:rsidP="00C06C1B">
      <w:pPr>
        <w:numPr>
          <w:ilvl w:val="0"/>
          <w:numId w:val="365"/>
        </w:numPr>
        <w:spacing w:after="0"/>
        <w:ind w:firstLine="709"/>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profil biofizic fetal de la 32 SA;</w:t>
      </w:r>
    </w:p>
    <w:p w14:paraId="130C579E" w14:textId="77777777" w:rsidR="0010128D" w:rsidRPr="00446010" w:rsidRDefault="0010128D" w:rsidP="00C06C1B">
      <w:pPr>
        <w:numPr>
          <w:ilvl w:val="0"/>
          <w:numId w:val="365"/>
        </w:numPr>
        <w:spacing w:after="0"/>
        <w:ind w:firstLine="709"/>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 xml:space="preserve">evaluarea dezvoltării fizice intrauterine a fătului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volumului lichidului amniotic prin ecografie la  4 săptămîini de la 28 SA;</w:t>
      </w:r>
    </w:p>
    <w:p w14:paraId="5B8A0F81" w14:textId="77777777" w:rsidR="0010128D" w:rsidRPr="00446010" w:rsidRDefault="0010128D" w:rsidP="00C06C1B">
      <w:pPr>
        <w:numPr>
          <w:ilvl w:val="0"/>
          <w:numId w:val="365"/>
        </w:numPr>
        <w:spacing w:after="0"/>
        <w:ind w:firstLine="709"/>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examinarea retinei la pacientele cu retinopatie diabetică la 28 SA;</w:t>
      </w:r>
    </w:p>
    <w:p w14:paraId="5A81B02A" w14:textId="77777777" w:rsidR="0010128D" w:rsidRPr="00446010" w:rsidRDefault="0010128D" w:rsidP="00C06C1B">
      <w:pPr>
        <w:numPr>
          <w:ilvl w:val="0"/>
          <w:numId w:val="365"/>
        </w:numPr>
        <w:spacing w:after="0"/>
        <w:ind w:firstLine="709"/>
        <w:contextualSpacing/>
        <w:jc w:val="both"/>
        <w:rPr>
          <w:rFonts w:ascii="Times New Roman" w:eastAsia="Times New Roman" w:hAnsi="Times New Roman" w:cs="Times New Roman"/>
          <w:sz w:val="24"/>
          <w:szCs w:val="24"/>
          <w:lang w:val="fr-FR"/>
        </w:rPr>
      </w:pPr>
      <w:r w:rsidRPr="00446010">
        <w:rPr>
          <w:rFonts w:ascii="Times New Roman" w:eastAsia="Times New Roman" w:hAnsi="Times New Roman" w:cs="Times New Roman"/>
          <w:sz w:val="24"/>
          <w:szCs w:val="24"/>
          <w:lang w:val="fr-FR"/>
        </w:rPr>
        <w:t xml:space="preserve"> evaluarea dozei totale zilnice de insulină la 37 SA </w:t>
      </w:r>
    </w:p>
    <w:p w14:paraId="3C500F1A" w14:textId="77777777" w:rsidR="0010128D" w:rsidRPr="00446010" w:rsidRDefault="0010128D" w:rsidP="00476F81">
      <w:pPr>
        <w:ind w:left="720" w:firstLine="709"/>
        <w:jc w:val="both"/>
        <w:rPr>
          <w:rFonts w:ascii="Times New Roman" w:eastAsia="Calibri" w:hAnsi="Times New Roman" w:cs="Times New Roman"/>
          <w:sz w:val="24"/>
          <w:szCs w:val="24"/>
          <w:lang w:val="fr-FR"/>
        </w:rPr>
      </w:pPr>
      <w:r w:rsidRPr="00446010">
        <w:rPr>
          <w:rFonts w:ascii="Times New Roman" w:eastAsia="Calibri" w:hAnsi="Times New Roman" w:cs="Times New Roman"/>
          <w:sz w:val="24"/>
          <w:szCs w:val="24"/>
          <w:lang w:val="fr-FR"/>
        </w:rPr>
        <w:t>NB!!! Este posibilă o scădere a necesită</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ii zilnice de insulină după 36-37 SA ca urmare a utilizării de către făt a glucozei materne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influien</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ei insulinei fetale.</w:t>
      </w:r>
    </w:p>
    <w:p w14:paraId="66603C19" w14:textId="77777777" w:rsidR="0010128D" w:rsidRPr="000E3750" w:rsidRDefault="0010128D" w:rsidP="00476F81">
      <w:pPr>
        <w:ind w:firstLine="709"/>
        <w:jc w:val="both"/>
        <w:rPr>
          <w:rFonts w:ascii="Times New Roman" w:eastAsia="Times New Roman" w:hAnsi="Times New Roman" w:cs="Times New Roman"/>
          <w:sz w:val="24"/>
          <w:szCs w:val="24"/>
          <w:lang w:val="en-US"/>
        </w:rPr>
      </w:pPr>
      <w:r w:rsidRPr="00446010">
        <w:rPr>
          <w:rFonts w:ascii="Times New Roman" w:eastAsia="Calibri" w:hAnsi="Times New Roman" w:cs="Times New Roman"/>
          <w:b/>
          <w:sz w:val="24"/>
          <w:szCs w:val="24"/>
          <w:lang w:val="fr-FR"/>
        </w:rPr>
        <w:t>Managementul na</w:t>
      </w:r>
      <w:r w:rsidRPr="00446010">
        <w:rPr>
          <w:rFonts w:ascii="Cambria Math" w:eastAsia="Calibri" w:hAnsi="Cambria Math" w:cs="Cambria Math"/>
          <w:b/>
          <w:sz w:val="24"/>
          <w:szCs w:val="24"/>
          <w:lang w:val="fr-FR"/>
        </w:rPr>
        <w:t>ș</w:t>
      </w:r>
      <w:r w:rsidRPr="00446010">
        <w:rPr>
          <w:rFonts w:ascii="Times New Roman" w:eastAsia="Calibri" w:hAnsi="Times New Roman" w:cs="Times New Roman"/>
          <w:b/>
          <w:sz w:val="24"/>
          <w:szCs w:val="24"/>
          <w:lang w:val="fr-FR"/>
        </w:rPr>
        <w:t>terii.</w:t>
      </w:r>
      <w:r w:rsidRPr="00446010">
        <w:rPr>
          <w:rFonts w:ascii="Times New Roman" w:eastAsia="Calibri" w:hAnsi="Times New Roman" w:cs="Times New Roman"/>
          <w:sz w:val="24"/>
          <w:szCs w:val="24"/>
          <w:lang w:val="fr-FR"/>
        </w:rPr>
        <w:t xml:space="preserve"> Modalitatea realizării na</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terii – na</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tere vaginală sau cezariană, se decide în func</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ie de caz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depinde de evolu</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ia bolii (glicemiei, severitatea sechelelor metabolice existente), stării intrauterine a fătului </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i complica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iilor obstetricale postdiabetice.</w:t>
      </w:r>
      <w:r w:rsidRPr="00446010">
        <w:rPr>
          <w:rFonts w:ascii="Times New Roman" w:eastAsia="Times New Roman" w:hAnsi="Times New Roman" w:cs="Times New Roman"/>
          <w:sz w:val="24"/>
          <w:szCs w:val="24"/>
          <w:lang w:val="fr-FR"/>
        </w:rPr>
        <w:t xml:space="preserve"> Na</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terea la termen, pănă la 39-40</w:t>
      </w:r>
      <w:r w:rsidRPr="00446010">
        <w:rPr>
          <w:rFonts w:ascii="Times New Roman" w:eastAsia="Times New Roman" w:hAnsi="Times New Roman" w:cs="Times New Roman"/>
          <w:sz w:val="24"/>
          <w:szCs w:val="24"/>
          <w:vertAlign w:val="superscript"/>
          <w:lang w:val="fr-FR"/>
        </w:rPr>
        <w:t xml:space="preserve"> </w:t>
      </w:r>
      <w:r w:rsidRPr="00446010">
        <w:rPr>
          <w:rFonts w:ascii="Times New Roman" w:eastAsia="Times New Roman" w:hAnsi="Times New Roman" w:cs="Times New Roman"/>
          <w:sz w:val="24"/>
          <w:szCs w:val="24"/>
          <w:lang w:val="fr-FR"/>
        </w:rPr>
        <w:t xml:space="preserve">SA este acceptată în cazul glicemiei controlate, starea fătului în uter satisfăcătoare </w:t>
      </w:r>
      <w:r w:rsidRPr="00446010">
        <w:rPr>
          <w:rFonts w:ascii="Cambria Math" w:eastAsia="Times New Roman" w:hAnsi="Cambria Math" w:cs="Cambria Math"/>
          <w:sz w:val="24"/>
          <w:szCs w:val="24"/>
          <w:lang w:val="fr-FR"/>
        </w:rPr>
        <w:t>ș</w:t>
      </w:r>
      <w:r w:rsidRPr="00446010">
        <w:rPr>
          <w:rFonts w:ascii="Times New Roman" w:eastAsia="Times New Roman" w:hAnsi="Times New Roman" w:cs="Times New Roman"/>
          <w:sz w:val="24"/>
          <w:szCs w:val="24"/>
          <w:lang w:val="fr-FR"/>
        </w:rPr>
        <w:t>i lipsă a complica</w:t>
      </w:r>
      <w:r w:rsidRPr="00446010">
        <w:rPr>
          <w:rFonts w:ascii="Cambria Math" w:eastAsia="Times New Roman" w:hAnsi="Cambria Math" w:cs="Cambria Math"/>
          <w:sz w:val="24"/>
          <w:szCs w:val="24"/>
          <w:lang w:val="fr-FR"/>
        </w:rPr>
        <w:t>ț</w:t>
      </w:r>
      <w:r w:rsidRPr="00446010">
        <w:rPr>
          <w:rFonts w:ascii="Times New Roman" w:eastAsia="Times New Roman" w:hAnsi="Times New Roman" w:cs="Times New Roman"/>
          <w:sz w:val="24"/>
          <w:szCs w:val="24"/>
          <w:lang w:val="fr-FR"/>
        </w:rPr>
        <w:t xml:space="preserve">iilor obstetricale severe. </w:t>
      </w:r>
      <w:r w:rsidRPr="00446010">
        <w:rPr>
          <w:rFonts w:ascii="Times New Roman" w:eastAsia="Calibri" w:hAnsi="Times New Roman" w:cs="Times New Roman"/>
          <w:sz w:val="24"/>
          <w:szCs w:val="24"/>
          <w:lang w:val="fr-FR"/>
        </w:rPr>
        <w:t>Na</w:t>
      </w:r>
      <w:r w:rsidRPr="00446010">
        <w:rPr>
          <w:rFonts w:ascii="Cambria Math" w:eastAsia="Calibri" w:hAnsi="Cambria Math" w:cs="Cambria Math"/>
          <w:sz w:val="24"/>
          <w:szCs w:val="24"/>
          <w:lang w:val="fr-FR"/>
        </w:rPr>
        <w:t>ș</w:t>
      </w:r>
      <w:r w:rsidRPr="00446010">
        <w:rPr>
          <w:rFonts w:ascii="Times New Roman" w:eastAsia="Calibri" w:hAnsi="Times New Roman" w:cs="Times New Roman"/>
          <w:sz w:val="24"/>
          <w:szCs w:val="24"/>
          <w:lang w:val="fr-FR"/>
        </w:rPr>
        <w:t>terea în termen precoce  (&lt; 37 SA) este rezervată cazurilor de DZ pregesta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ional cu fetopatie diabetică sub orice formă, hiperglicemie constantă sau instabilitate glicemică, agravarea complica</w:t>
      </w:r>
      <w:r w:rsidRPr="00446010">
        <w:rPr>
          <w:rFonts w:ascii="Cambria Math" w:eastAsia="Calibri" w:hAnsi="Cambria Math" w:cs="Cambria Math"/>
          <w:sz w:val="24"/>
          <w:szCs w:val="24"/>
          <w:lang w:val="fr-FR"/>
        </w:rPr>
        <w:t>ț</w:t>
      </w:r>
      <w:r w:rsidRPr="00446010">
        <w:rPr>
          <w:rFonts w:ascii="Times New Roman" w:eastAsia="Calibri" w:hAnsi="Times New Roman" w:cs="Times New Roman"/>
          <w:sz w:val="24"/>
          <w:szCs w:val="24"/>
          <w:lang w:val="fr-FR"/>
        </w:rPr>
        <w:t xml:space="preserve">iilor, sechelelor metabolice diabetice materne pe termen lung.  </w:t>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446010">
        <w:rPr>
          <w:rFonts w:ascii="Times New Roman" w:eastAsia="Times New Roman" w:hAnsi="Times New Roman" w:cs="Times New Roman"/>
          <w:sz w:val="24"/>
          <w:szCs w:val="24"/>
          <w:lang w:val="fr-FR"/>
        </w:rPr>
        <w:tab/>
      </w:r>
      <w:r w:rsidRPr="000E3750">
        <w:rPr>
          <w:rFonts w:ascii="Times New Roman" w:eastAsia="Calibri" w:hAnsi="Times New Roman" w:cs="Times New Roman"/>
          <w:sz w:val="24"/>
          <w:szCs w:val="24"/>
          <w:lang w:val="en-US"/>
        </w:rPr>
        <w:t>Managementul intrapartum:</w:t>
      </w:r>
    </w:p>
    <w:p w14:paraId="14EE7B41" w14:textId="77777777" w:rsidR="0010128D" w:rsidRPr="000E3750" w:rsidRDefault="0010128D" w:rsidP="00C06C1B">
      <w:pPr>
        <w:numPr>
          <w:ilvl w:val="0"/>
          <w:numId w:val="365"/>
        </w:numPr>
        <w:spacing w:after="0"/>
        <w:ind w:firstLine="709"/>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bCs/>
          <w:sz w:val="24"/>
          <w:szCs w:val="24"/>
          <w:lang w:val="en-US"/>
        </w:rPr>
        <w:t>determinarea glicemiei la 1 ore;</w:t>
      </w:r>
    </w:p>
    <w:p w14:paraId="1BFB1CDF" w14:textId="77777777" w:rsidR="0010128D" w:rsidRPr="000E3750" w:rsidRDefault="0010128D" w:rsidP="00C06C1B">
      <w:pPr>
        <w:numPr>
          <w:ilvl w:val="0"/>
          <w:numId w:val="365"/>
        </w:numPr>
        <w:spacing w:after="0"/>
        <w:ind w:firstLine="709"/>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bCs/>
          <w:sz w:val="24"/>
          <w:szCs w:val="24"/>
          <w:lang w:val="en-US"/>
        </w:rPr>
        <w:t>valorile optime ale glucozei serice materne în na</w:t>
      </w:r>
      <w:r w:rsidRPr="000E3750">
        <w:rPr>
          <w:rFonts w:ascii="Cambria Math" w:eastAsia="Times New Roman" w:hAnsi="Cambria Math" w:cs="Cambria Math"/>
          <w:bCs/>
          <w:sz w:val="24"/>
          <w:szCs w:val="24"/>
          <w:lang w:val="en-US"/>
        </w:rPr>
        <w:t>ș</w:t>
      </w:r>
      <w:r w:rsidRPr="000E3750">
        <w:rPr>
          <w:rFonts w:ascii="Times New Roman" w:eastAsia="Times New Roman" w:hAnsi="Times New Roman" w:cs="Times New Roman"/>
          <w:bCs/>
          <w:sz w:val="24"/>
          <w:szCs w:val="24"/>
          <w:lang w:val="en-US"/>
        </w:rPr>
        <w:t xml:space="preserve">tere - 4.0 </w:t>
      </w:r>
      <w:r w:rsidRPr="000E3750">
        <w:rPr>
          <w:rFonts w:ascii="Cambria Math" w:eastAsia="Times New Roman" w:hAnsi="Cambria Math" w:cs="Cambria Math"/>
          <w:bCs/>
          <w:sz w:val="24"/>
          <w:szCs w:val="24"/>
          <w:lang w:val="en-US"/>
        </w:rPr>
        <w:t>ș</w:t>
      </w:r>
      <w:r w:rsidRPr="000E3750">
        <w:rPr>
          <w:rFonts w:ascii="Times New Roman" w:eastAsia="Times New Roman" w:hAnsi="Times New Roman" w:cs="Times New Roman"/>
          <w:bCs/>
          <w:sz w:val="24"/>
          <w:szCs w:val="24"/>
          <w:lang w:val="en-US"/>
        </w:rPr>
        <w:t xml:space="preserve">i 7.0 mmol/l </w:t>
      </w:r>
      <w:r w:rsidRPr="000E3750">
        <w:rPr>
          <w:rFonts w:ascii="Times New Roman" w:eastAsia="Times New Roman" w:hAnsi="Times New Roman" w:cs="Times New Roman"/>
          <w:sz w:val="24"/>
          <w:szCs w:val="24"/>
          <w:lang w:val="en-US"/>
        </w:rPr>
        <w:t>(în scopul reducerii riscului hipoglicemiei fetale).</w:t>
      </w:r>
    </w:p>
    <w:p w14:paraId="0B8F4998" w14:textId="77777777" w:rsidR="0010128D" w:rsidRPr="000E3750" w:rsidRDefault="0010128D" w:rsidP="00C06C1B">
      <w:pPr>
        <w:numPr>
          <w:ilvl w:val="0"/>
          <w:numId w:val="364"/>
        </w:numPr>
        <w:spacing w:after="0"/>
        <w:ind w:firstLine="709"/>
        <w:contextualSpacing/>
        <w:jc w:val="both"/>
        <w:rPr>
          <w:rFonts w:ascii="Times New Roman" w:eastAsia="Times New Roman" w:hAnsi="Times New Roman" w:cs="Times New Roman"/>
          <w:sz w:val="24"/>
          <w:szCs w:val="24"/>
          <w:lang w:val="en-US"/>
        </w:rPr>
      </w:pPr>
      <w:r w:rsidRPr="000E3750">
        <w:rPr>
          <w:rFonts w:ascii="Times New Roman" w:eastAsia="Times New Roman" w:hAnsi="Times New Roman" w:cs="Times New Roman"/>
          <w:sz w:val="24"/>
          <w:szCs w:val="24"/>
          <w:lang w:val="en-US"/>
        </w:rPr>
        <w:t>Management postpartum:</w:t>
      </w:r>
    </w:p>
    <w:p w14:paraId="1306F0A3" w14:textId="77777777" w:rsidR="0010128D" w:rsidRPr="000E3750" w:rsidRDefault="0010128D" w:rsidP="00C06C1B">
      <w:pPr>
        <w:numPr>
          <w:ilvl w:val="0"/>
          <w:numId w:val="365"/>
        </w:numPr>
        <w:spacing w:after="0"/>
        <w:ind w:firstLine="709"/>
        <w:contextualSpacing/>
        <w:jc w:val="both"/>
        <w:rPr>
          <w:rFonts w:ascii="Times New Roman" w:eastAsia="Times New Roman" w:hAnsi="Times New Roman" w:cs="Times New Roman"/>
          <w:color w:val="000000"/>
          <w:sz w:val="24"/>
          <w:szCs w:val="24"/>
          <w:lang w:val="en-US"/>
        </w:rPr>
      </w:pPr>
      <w:r w:rsidRPr="000E3750">
        <w:rPr>
          <w:rFonts w:ascii="Times New Roman" w:eastAsia="Times New Roman" w:hAnsi="Times New Roman" w:cs="Times New Roman"/>
          <w:bCs/>
          <w:color w:val="000000"/>
          <w:sz w:val="24"/>
          <w:szCs w:val="24"/>
          <w:lang w:val="en-US"/>
        </w:rPr>
        <w:t>monitorizarea glucozei serice (risc sporit de hipoglicemie)</w:t>
      </w:r>
      <w:r w:rsidRPr="000E3750">
        <w:rPr>
          <w:rFonts w:ascii="Times New Roman" w:eastAsia="Times New Roman" w:hAnsi="Times New Roman" w:cs="Times New Roman"/>
          <w:color w:val="000000"/>
          <w:sz w:val="24"/>
          <w:szCs w:val="24"/>
          <w:lang w:val="en-US"/>
        </w:rPr>
        <w:t>;</w:t>
      </w:r>
    </w:p>
    <w:p w14:paraId="0C4A5B55" w14:textId="77777777" w:rsidR="0010128D" w:rsidRPr="00446010" w:rsidRDefault="0010128D" w:rsidP="00C06C1B">
      <w:pPr>
        <w:numPr>
          <w:ilvl w:val="0"/>
          <w:numId w:val="365"/>
        </w:numPr>
        <w:spacing w:after="0"/>
        <w:ind w:firstLine="709"/>
        <w:contextualSpacing/>
        <w:jc w:val="both"/>
        <w:rPr>
          <w:rFonts w:ascii="Times New Roman" w:eastAsia="Times New Roman" w:hAnsi="Times New Roman" w:cs="Times New Roman"/>
          <w:color w:val="000000"/>
          <w:sz w:val="24"/>
          <w:szCs w:val="24"/>
          <w:lang w:val="fr-FR"/>
        </w:rPr>
      </w:pPr>
      <w:r w:rsidRPr="00446010">
        <w:rPr>
          <w:rFonts w:ascii="Times New Roman" w:eastAsia="Times New Roman" w:hAnsi="Times New Roman" w:cs="Times New Roman"/>
          <w:color w:val="000000"/>
          <w:sz w:val="24"/>
          <w:szCs w:val="24"/>
          <w:lang w:val="fr-FR"/>
        </w:rPr>
        <w:t xml:space="preserve">metformină </w:t>
      </w:r>
      <w:r w:rsidRPr="00446010">
        <w:rPr>
          <w:rFonts w:ascii="Cambria Math" w:eastAsia="Times New Roman" w:hAnsi="Cambria Math" w:cs="Cambria Math"/>
          <w:color w:val="000000"/>
          <w:sz w:val="24"/>
          <w:szCs w:val="24"/>
          <w:lang w:val="fr-FR"/>
        </w:rPr>
        <w:t>ș</w:t>
      </w:r>
      <w:r w:rsidRPr="00446010">
        <w:rPr>
          <w:rFonts w:ascii="Times New Roman" w:eastAsia="Times New Roman" w:hAnsi="Times New Roman" w:cs="Times New Roman"/>
          <w:color w:val="000000"/>
          <w:sz w:val="24"/>
          <w:szCs w:val="24"/>
          <w:lang w:val="fr-FR"/>
        </w:rPr>
        <w:t>i glyburid – antihiperglicemiante orale permise în perioada alimenta</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iei la săn;</w:t>
      </w:r>
    </w:p>
    <w:p w14:paraId="1B9E959C" w14:textId="77777777" w:rsidR="0010128D" w:rsidRPr="00446010" w:rsidRDefault="0010128D" w:rsidP="00C06C1B">
      <w:pPr>
        <w:numPr>
          <w:ilvl w:val="0"/>
          <w:numId w:val="365"/>
        </w:numPr>
        <w:spacing w:after="0"/>
        <w:ind w:firstLine="709"/>
        <w:contextualSpacing/>
        <w:jc w:val="both"/>
        <w:rPr>
          <w:rFonts w:ascii="Times New Roman" w:eastAsia="Times New Roman" w:hAnsi="Times New Roman" w:cs="Times New Roman"/>
          <w:color w:val="000000"/>
          <w:sz w:val="24"/>
          <w:szCs w:val="24"/>
          <w:lang w:val="fr-FR"/>
        </w:rPr>
      </w:pPr>
      <w:r w:rsidRPr="00446010">
        <w:rPr>
          <w:rFonts w:ascii="Times New Roman" w:eastAsia="Times New Roman" w:hAnsi="Times New Roman" w:cs="Times New Roman"/>
          <w:color w:val="000000"/>
          <w:sz w:val="24"/>
          <w:szCs w:val="24"/>
          <w:lang w:val="fr-FR"/>
        </w:rPr>
        <w:t>screening-ul la tiroidite postpartum prin dozarea hormonului tireotrop la 6-8 săptămîini la lăuzele cu DZ tip1;</w:t>
      </w:r>
    </w:p>
    <w:p w14:paraId="2DDE5152" w14:textId="77777777" w:rsidR="0010128D" w:rsidRPr="00446010" w:rsidRDefault="0010128D" w:rsidP="00C06C1B">
      <w:pPr>
        <w:numPr>
          <w:ilvl w:val="0"/>
          <w:numId w:val="365"/>
        </w:numPr>
        <w:spacing w:after="0"/>
        <w:ind w:firstLine="709"/>
        <w:contextualSpacing/>
        <w:jc w:val="both"/>
        <w:rPr>
          <w:rFonts w:ascii="Times New Roman" w:eastAsia="Times New Roman" w:hAnsi="Times New Roman" w:cs="Times New Roman"/>
          <w:color w:val="000000"/>
          <w:sz w:val="24"/>
          <w:szCs w:val="24"/>
          <w:lang w:val="fr-FR"/>
        </w:rPr>
      </w:pPr>
      <w:r w:rsidRPr="00446010">
        <w:rPr>
          <w:rFonts w:ascii="Times New Roman" w:eastAsia="Times New Roman" w:hAnsi="Times New Roman" w:cs="Times New Roman"/>
          <w:color w:val="000000"/>
          <w:sz w:val="24"/>
          <w:szCs w:val="24"/>
          <w:lang w:val="fr-FR"/>
        </w:rPr>
        <w:t xml:space="preserve"> promovarea alimenta</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iei la piept (contribuie la reducerea obezită</w:t>
      </w:r>
      <w:r w:rsidRPr="00446010">
        <w:rPr>
          <w:rFonts w:ascii="Cambria Math" w:eastAsia="Times New Roman" w:hAnsi="Cambria Math" w:cs="Cambria Math"/>
          <w:color w:val="000000"/>
          <w:sz w:val="24"/>
          <w:szCs w:val="24"/>
          <w:lang w:val="fr-FR"/>
        </w:rPr>
        <w:t>ț</w:t>
      </w:r>
      <w:r w:rsidRPr="00446010">
        <w:rPr>
          <w:rFonts w:ascii="Times New Roman" w:eastAsia="Times New Roman" w:hAnsi="Times New Roman" w:cs="Times New Roman"/>
          <w:color w:val="000000"/>
          <w:sz w:val="24"/>
          <w:szCs w:val="24"/>
          <w:lang w:val="fr-FR"/>
        </w:rPr>
        <w:t>ii la copii);</w:t>
      </w:r>
    </w:p>
    <w:p w14:paraId="44E293DA" w14:textId="77777777" w:rsidR="0010128D" w:rsidRPr="00446010" w:rsidRDefault="0010128D" w:rsidP="00C06C1B">
      <w:pPr>
        <w:numPr>
          <w:ilvl w:val="0"/>
          <w:numId w:val="365"/>
        </w:numPr>
        <w:spacing w:after="0"/>
        <w:ind w:firstLine="709"/>
        <w:contextualSpacing/>
        <w:jc w:val="both"/>
        <w:rPr>
          <w:rFonts w:ascii="Times New Roman" w:eastAsia="Times New Roman" w:hAnsi="Times New Roman" w:cs="Times New Roman"/>
          <w:color w:val="000000"/>
          <w:sz w:val="24"/>
          <w:szCs w:val="24"/>
          <w:lang w:val="fr-FR"/>
        </w:rPr>
      </w:pPr>
      <w:r w:rsidRPr="00446010">
        <w:rPr>
          <w:rFonts w:ascii="Times New Roman" w:eastAsia="Times New Roman" w:hAnsi="Times New Roman" w:cs="Times New Roman"/>
          <w:color w:val="000000"/>
          <w:sz w:val="24"/>
          <w:szCs w:val="24"/>
          <w:lang w:val="fr-FR"/>
        </w:rPr>
        <w:t xml:space="preserve">monitorizarea oricărei forme de retinopatie diabetică timp de 6 luni. </w:t>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r w:rsidRPr="00446010">
        <w:rPr>
          <w:rFonts w:ascii="Times New Roman" w:eastAsia="Times New Roman" w:hAnsi="Times New Roman" w:cs="Times New Roman"/>
          <w:color w:val="000000"/>
          <w:sz w:val="24"/>
          <w:szCs w:val="24"/>
          <w:lang w:val="fr-FR"/>
        </w:rPr>
        <w:tab/>
      </w:r>
    </w:p>
    <w:p w14:paraId="434EDC99" w14:textId="77777777" w:rsidR="0010128D" w:rsidRPr="00446010" w:rsidRDefault="0010128D" w:rsidP="00476F81">
      <w:pPr>
        <w:spacing w:after="0"/>
        <w:ind w:left="1080" w:firstLine="709"/>
        <w:contextualSpacing/>
        <w:jc w:val="both"/>
        <w:rPr>
          <w:rFonts w:ascii="Times New Roman" w:eastAsia="Times New Roman" w:hAnsi="Times New Roman" w:cs="Times New Roman"/>
          <w:color w:val="000000"/>
          <w:sz w:val="24"/>
          <w:szCs w:val="24"/>
          <w:lang w:val="fr-FR"/>
        </w:rPr>
      </w:pPr>
    </w:p>
    <w:p w14:paraId="4371C195" w14:textId="77777777" w:rsidR="0010128D" w:rsidRPr="00E502FF" w:rsidRDefault="0010128D" w:rsidP="00E502FF">
      <w:pPr>
        <w:spacing w:after="0"/>
        <w:ind w:left="1080" w:hanging="654"/>
        <w:contextualSpacing/>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Bibliografie</w:t>
      </w:r>
    </w:p>
    <w:p w14:paraId="7E1C4F76" w14:textId="77777777" w:rsidR="0010128D" w:rsidRPr="000E3750" w:rsidRDefault="0010128D" w:rsidP="00E502FF">
      <w:pPr>
        <w:ind w:hanging="426"/>
        <w:jc w:val="both"/>
        <w:rPr>
          <w:rFonts w:ascii="Times New Roman" w:eastAsia="Calibri" w:hAnsi="Times New Roman" w:cs="Times New Roman"/>
          <w:sz w:val="24"/>
          <w:szCs w:val="24"/>
          <w:lang w:val="en-US"/>
        </w:rPr>
      </w:pPr>
      <w:r w:rsidRPr="000E3750">
        <w:rPr>
          <w:rFonts w:ascii="Times New Roman" w:eastAsia="Times New Roman" w:hAnsi="Times New Roman" w:cs="Times New Roman"/>
          <w:color w:val="231F20"/>
          <w:sz w:val="24"/>
          <w:szCs w:val="24"/>
          <w:lang w:val="en-US"/>
        </w:rPr>
        <w:t>1. American Diabetes Association, „Standards of Medical Care in Diabetes – 2011”, In Diabetes Care, vol.23, suppl. 1, January 2011.</w:t>
      </w:r>
      <w:r w:rsidRPr="000E3750">
        <w:rPr>
          <w:rFonts w:ascii="Times New Roman" w:eastAsia="Calibri" w:hAnsi="Times New Roman" w:cs="Times New Roman"/>
          <w:sz w:val="24"/>
          <w:szCs w:val="24"/>
          <w:lang w:val="en-US"/>
        </w:rPr>
        <w:t xml:space="preserve"> </w:t>
      </w:r>
    </w:p>
    <w:p w14:paraId="1F215602" w14:textId="77777777" w:rsidR="0010128D" w:rsidRPr="000E3750" w:rsidRDefault="0010128D" w:rsidP="00E502FF">
      <w:pPr>
        <w:ind w:hanging="426"/>
        <w:jc w:val="both"/>
        <w:rPr>
          <w:rFonts w:ascii="Times New Roman" w:eastAsia="Calibri" w:hAnsi="Times New Roman" w:cs="Times New Roman"/>
          <w:sz w:val="24"/>
          <w:szCs w:val="24"/>
          <w:lang w:val="en-US"/>
        </w:rPr>
      </w:pPr>
      <w:r w:rsidRPr="000E3750">
        <w:rPr>
          <w:rFonts w:ascii="Times New Roman" w:eastAsia="Calibri" w:hAnsi="Times New Roman" w:cs="Times New Roman"/>
          <w:sz w:val="24"/>
          <w:szCs w:val="24"/>
          <w:lang w:val="en-US"/>
        </w:rPr>
        <w:t>2. American Diabetes Association,</w:t>
      </w:r>
      <w:r w:rsidRPr="000E3750">
        <w:rPr>
          <w:rFonts w:ascii="Times New Roman" w:eastAsia="Times New Roman" w:hAnsi="Times New Roman" w:cs="Times New Roman"/>
          <w:sz w:val="24"/>
          <w:szCs w:val="24"/>
          <w:lang w:val="en-US"/>
        </w:rPr>
        <w:t xml:space="preserve"> „ Diagnosis and classification of diabetes mellitus” in Diabetes Care,  suppl 1, 2013; p.36.</w:t>
      </w:r>
      <w:r w:rsidRPr="000E3750">
        <w:rPr>
          <w:rFonts w:ascii="Times New Roman" w:eastAsia="Calibri" w:hAnsi="Times New Roman" w:cs="Times New Roman"/>
          <w:sz w:val="24"/>
          <w:szCs w:val="24"/>
          <w:lang w:val="en-US"/>
        </w:rPr>
        <w:t xml:space="preserve"> </w:t>
      </w:r>
    </w:p>
    <w:p w14:paraId="5CED532E" w14:textId="77777777" w:rsidR="0010128D" w:rsidRPr="000E3750" w:rsidRDefault="0010128D" w:rsidP="00E502FF">
      <w:pPr>
        <w:ind w:hanging="426"/>
        <w:jc w:val="both"/>
        <w:rPr>
          <w:rFonts w:ascii="Times New Roman" w:eastAsia="Times New Roman" w:hAnsi="Times New Roman" w:cs="Times New Roman"/>
          <w:sz w:val="24"/>
          <w:szCs w:val="24"/>
          <w:lang w:val="en-US"/>
        </w:rPr>
      </w:pPr>
      <w:r w:rsidRPr="000E3750">
        <w:rPr>
          <w:rFonts w:ascii="Times New Roman" w:eastAsia="Calibri" w:hAnsi="Times New Roman" w:cs="Times New Roman"/>
          <w:sz w:val="24"/>
          <w:szCs w:val="24"/>
          <w:lang w:val="en-US"/>
        </w:rPr>
        <w:t>3.</w:t>
      </w:r>
      <w:r w:rsidRPr="000E3750">
        <w:rPr>
          <w:rFonts w:ascii="Times New Roman" w:eastAsia="Times New Roman" w:hAnsi="Times New Roman" w:cs="Times New Roman"/>
          <w:color w:val="231F20"/>
          <w:sz w:val="24"/>
          <w:szCs w:val="24"/>
          <w:lang w:val="en-US"/>
        </w:rPr>
        <w:t xml:space="preserve"> American Diabetes Association, „Standards of Medical Care in Diabetes-2016”, in </w:t>
      </w:r>
      <w:r w:rsidRPr="000E3750">
        <w:rPr>
          <w:rFonts w:ascii="Times New Roman" w:eastAsia="Calibri" w:hAnsi="Times New Roman" w:cs="Times New Roman"/>
          <w:sz w:val="24"/>
          <w:szCs w:val="24"/>
          <w:lang w:val="en-US"/>
        </w:rPr>
        <w:t xml:space="preserve"> </w:t>
      </w:r>
      <w:r w:rsidRPr="000E3750">
        <w:rPr>
          <w:rFonts w:ascii="Times New Roman" w:eastAsia="Times New Roman" w:hAnsi="Times New Roman" w:cs="Times New Roman"/>
          <w:sz w:val="24"/>
          <w:szCs w:val="24"/>
          <w:lang w:val="en-US"/>
        </w:rPr>
        <w:t>Diabetes Care, vol. 39, suppl 1, January 2016, p.94-98.</w:t>
      </w:r>
    </w:p>
    <w:p w14:paraId="179CFE5B" w14:textId="77777777" w:rsidR="0010128D" w:rsidRPr="000E3750" w:rsidRDefault="0010128D" w:rsidP="00E502FF">
      <w:pPr>
        <w:ind w:hanging="426"/>
        <w:jc w:val="both"/>
        <w:rPr>
          <w:rFonts w:ascii="Times New Roman" w:eastAsia="Calibri" w:hAnsi="Times New Roman" w:cs="Times New Roman"/>
          <w:color w:val="000000"/>
          <w:sz w:val="24"/>
          <w:szCs w:val="24"/>
          <w:lang w:val="en-US"/>
        </w:rPr>
      </w:pPr>
      <w:r w:rsidRPr="000E3750">
        <w:rPr>
          <w:rFonts w:ascii="Times New Roman" w:eastAsia="Calibri" w:hAnsi="Times New Roman" w:cs="Times New Roman"/>
          <w:sz w:val="24"/>
          <w:szCs w:val="24"/>
          <w:lang w:val="en-US"/>
        </w:rPr>
        <w:t>4. „D</w:t>
      </w:r>
      <w:r w:rsidRPr="000E3750">
        <w:rPr>
          <w:rFonts w:ascii="Times New Roman" w:eastAsia="Times New Roman" w:hAnsi="Times New Roman" w:cs="Times New Roman"/>
          <w:sz w:val="24"/>
          <w:szCs w:val="24"/>
          <w:lang w:val="en-US"/>
        </w:rPr>
        <w:t>iabetes in pregnancy: management from preconception to the postnatal period”,</w:t>
      </w:r>
      <w:r w:rsidRPr="000E3750">
        <w:rPr>
          <w:rFonts w:ascii="Times New Roman" w:eastAsia="Calibri" w:hAnsi="Times New Roman" w:cs="Times New Roman"/>
          <w:sz w:val="24"/>
          <w:szCs w:val="24"/>
          <w:lang w:val="en-US"/>
        </w:rPr>
        <w:t xml:space="preserve"> </w:t>
      </w:r>
      <w:r w:rsidRPr="000E3750">
        <w:rPr>
          <w:rFonts w:ascii="Times New Roman" w:eastAsia="Times New Roman" w:hAnsi="Times New Roman" w:cs="Times New Roman"/>
          <w:sz w:val="24"/>
          <w:szCs w:val="24"/>
          <w:lang w:val="en-US"/>
        </w:rPr>
        <w:t>NICE guideline. Published: 25 February 2015. nice.org.uk/guidance/ng3;</w:t>
      </w:r>
      <w:r w:rsidRPr="000E3750">
        <w:rPr>
          <w:rFonts w:ascii="Times New Roman" w:eastAsia="Calibri" w:hAnsi="Times New Roman" w:cs="Times New Roman"/>
          <w:color w:val="000000"/>
          <w:sz w:val="24"/>
          <w:szCs w:val="24"/>
          <w:lang w:val="en-US"/>
        </w:rPr>
        <w:t xml:space="preserve"> </w:t>
      </w:r>
    </w:p>
    <w:p w14:paraId="7CD69916" w14:textId="77777777" w:rsidR="0010128D" w:rsidRPr="000E3750" w:rsidRDefault="0010128D" w:rsidP="00E502FF">
      <w:pPr>
        <w:ind w:hanging="426"/>
        <w:jc w:val="both"/>
        <w:rPr>
          <w:rFonts w:ascii="Times New Roman" w:eastAsia="Calibri" w:hAnsi="Times New Roman" w:cs="Times New Roman"/>
          <w:color w:val="000000"/>
          <w:sz w:val="24"/>
          <w:szCs w:val="24"/>
          <w:lang w:val="en-US"/>
        </w:rPr>
      </w:pPr>
      <w:r w:rsidRPr="000E3750">
        <w:rPr>
          <w:rFonts w:ascii="Times New Roman" w:eastAsia="Calibri" w:hAnsi="Times New Roman" w:cs="Times New Roman"/>
          <w:color w:val="000000"/>
          <w:sz w:val="24"/>
          <w:szCs w:val="24"/>
          <w:lang w:val="en-US"/>
        </w:rPr>
        <w:t>5.</w:t>
      </w:r>
      <w:r w:rsidRPr="000E3750">
        <w:rPr>
          <w:rFonts w:ascii="Times New Roman" w:eastAsia="Times New Roman" w:hAnsi="Times New Roman" w:cs="Times New Roman"/>
          <w:color w:val="231F20"/>
          <w:sz w:val="24"/>
          <w:szCs w:val="24"/>
          <w:lang w:val="en-US"/>
        </w:rPr>
        <w:t> </w:t>
      </w:r>
      <w:r w:rsidRPr="000E3750">
        <w:rPr>
          <w:rFonts w:ascii="Times New Roman" w:eastAsia="Calibri" w:hAnsi="Times New Roman" w:cs="Times New Roman"/>
          <w:color w:val="000000"/>
          <w:sz w:val="24"/>
          <w:szCs w:val="24"/>
          <w:lang w:val="en-US"/>
        </w:rPr>
        <w:t>Hacker and Moore´s Essentials of Obstetrics and Gynecology, 6 ed., 2015.</w:t>
      </w:r>
    </w:p>
    <w:p w14:paraId="4FBBCB64" w14:textId="77777777" w:rsidR="0010128D" w:rsidRPr="000E3750" w:rsidRDefault="0010128D" w:rsidP="00E502FF">
      <w:pPr>
        <w:ind w:hanging="426"/>
        <w:jc w:val="both"/>
        <w:rPr>
          <w:rFonts w:ascii="Times New Roman" w:eastAsia="Calibri" w:hAnsi="Times New Roman" w:cs="Times New Roman"/>
          <w:color w:val="000000"/>
          <w:sz w:val="24"/>
          <w:szCs w:val="24"/>
          <w:lang w:val="en-US"/>
        </w:rPr>
      </w:pPr>
      <w:r w:rsidRPr="000E3750">
        <w:rPr>
          <w:rFonts w:ascii="Times New Roman" w:eastAsia="Calibri" w:hAnsi="Times New Roman" w:cs="Times New Roman"/>
          <w:color w:val="000000"/>
          <w:sz w:val="24"/>
          <w:szCs w:val="24"/>
          <w:lang w:val="en-US"/>
        </w:rPr>
        <w:t>6. Frank W.Ling, Sandra A. Carson, Wesley C. Fowler, jr, Russell R. Snyder, Step-Up to Obstetrics and Gynecology, p.119-120;</w:t>
      </w:r>
      <w:r w:rsidRPr="000E3750">
        <w:rPr>
          <w:rFonts w:ascii="Times New Roman" w:eastAsia="Calibri" w:hAnsi="Times New Roman" w:cs="Times New Roman"/>
          <w:color w:val="000000"/>
          <w:sz w:val="24"/>
          <w:szCs w:val="24"/>
          <w:lang w:val="en-US"/>
        </w:rPr>
        <w:tab/>
      </w:r>
    </w:p>
    <w:p w14:paraId="72769278" w14:textId="77777777" w:rsidR="0010128D" w:rsidRPr="000E3750" w:rsidRDefault="0010128D" w:rsidP="00E502FF">
      <w:pPr>
        <w:ind w:hanging="426"/>
        <w:jc w:val="both"/>
        <w:rPr>
          <w:rFonts w:ascii="Times New Roman" w:eastAsia="Times New Roman" w:hAnsi="Times New Roman" w:cs="Times New Roman"/>
          <w:color w:val="231F20"/>
          <w:sz w:val="24"/>
          <w:szCs w:val="24"/>
          <w:lang w:val="en-US"/>
        </w:rPr>
      </w:pPr>
      <w:r w:rsidRPr="000E3750">
        <w:rPr>
          <w:rFonts w:ascii="Times New Roman" w:eastAsia="Calibri" w:hAnsi="Times New Roman" w:cs="Times New Roman"/>
          <w:color w:val="000000"/>
          <w:sz w:val="24"/>
          <w:szCs w:val="24"/>
          <w:lang w:val="en-US"/>
        </w:rPr>
        <w:t xml:space="preserve">7. </w:t>
      </w:r>
      <w:r w:rsidRPr="000E3750">
        <w:rPr>
          <w:rFonts w:ascii="Times New Roman" w:eastAsia="Times New Roman" w:hAnsi="Times New Roman" w:cs="Times New Roman"/>
          <w:color w:val="231F20"/>
          <w:sz w:val="24"/>
          <w:szCs w:val="24"/>
          <w:lang w:val="en-US"/>
        </w:rPr>
        <w:t>Royal College of Obstetricians and Gynaecologists, „Diagnosis and Treatment of Gestational Diabetes” in Scientific Advisory Committee Paper,January, 2011.</w:t>
      </w:r>
      <w:r w:rsidRPr="000E3750">
        <w:rPr>
          <w:rFonts w:ascii="Times New Roman" w:eastAsia="Calibri" w:hAnsi="Times New Roman" w:cs="Times New Roman"/>
          <w:color w:val="000000"/>
          <w:sz w:val="24"/>
          <w:szCs w:val="24"/>
          <w:lang w:val="en-US"/>
        </w:rPr>
        <w:tab/>
      </w:r>
      <w:r w:rsidRPr="000E3750">
        <w:rPr>
          <w:rFonts w:ascii="Times New Roman" w:eastAsia="Times New Roman" w:hAnsi="Times New Roman" w:cs="Times New Roman"/>
          <w:color w:val="231F20"/>
          <w:sz w:val="24"/>
          <w:szCs w:val="24"/>
          <w:lang w:val="en-US"/>
        </w:rPr>
        <w:tab/>
      </w:r>
      <w:r w:rsidRPr="000E3750">
        <w:rPr>
          <w:rFonts w:ascii="Times New Roman" w:eastAsia="Times New Roman" w:hAnsi="Times New Roman" w:cs="Times New Roman"/>
          <w:color w:val="231F20"/>
          <w:sz w:val="24"/>
          <w:szCs w:val="24"/>
          <w:lang w:val="en-US"/>
        </w:rPr>
        <w:tab/>
      </w:r>
      <w:r w:rsidRPr="000E3750">
        <w:rPr>
          <w:rFonts w:ascii="Times New Roman" w:eastAsia="Times New Roman" w:hAnsi="Times New Roman" w:cs="Times New Roman"/>
          <w:color w:val="231F20"/>
          <w:sz w:val="24"/>
          <w:szCs w:val="24"/>
          <w:lang w:val="en-US"/>
        </w:rPr>
        <w:tab/>
      </w:r>
    </w:p>
    <w:p w14:paraId="49DDE8F3" w14:textId="77777777" w:rsidR="0010128D" w:rsidRPr="000E3750" w:rsidRDefault="0010128D" w:rsidP="00E502FF">
      <w:pPr>
        <w:ind w:hanging="426"/>
        <w:jc w:val="both"/>
        <w:rPr>
          <w:rFonts w:ascii="Times New Roman" w:eastAsia="Times New Roman" w:hAnsi="Times New Roman" w:cs="Times New Roman"/>
          <w:color w:val="231F20"/>
          <w:sz w:val="24"/>
          <w:szCs w:val="24"/>
          <w:lang w:val="en-US"/>
        </w:rPr>
      </w:pPr>
      <w:r w:rsidRPr="000E3750">
        <w:rPr>
          <w:rFonts w:ascii="Times New Roman" w:eastAsia="Times New Roman" w:hAnsi="Times New Roman" w:cs="Times New Roman"/>
          <w:color w:val="231F20"/>
          <w:sz w:val="24"/>
          <w:szCs w:val="24"/>
          <w:lang w:val="en-US"/>
        </w:rPr>
        <w:t>8</w:t>
      </w:r>
      <w:r w:rsidRPr="000E3750">
        <w:rPr>
          <w:rFonts w:ascii="Times New Roman" w:eastAsia="Calibri" w:hAnsi="Times New Roman" w:cs="Times New Roman"/>
          <w:color w:val="000000"/>
          <w:sz w:val="24"/>
          <w:szCs w:val="24"/>
          <w:lang w:val="en-US"/>
        </w:rPr>
        <w:t>. Samantha M.Pfeifer, Obstetrics and Gynecology, 7</w:t>
      </w:r>
      <w:r w:rsidRPr="000E3750">
        <w:rPr>
          <w:rFonts w:ascii="Times New Roman" w:eastAsia="Calibri" w:hAnsi="Times New Roman" w:cs="Times New Roman"/>
          <w:color w:val="000000"/>
          <w:sz w:val="24"/>
          <w:szCs w:val="24"/>
          <w:vertAlign w:val="superscript"/>
          <w:lang w:val="en-US"/>
        </w:rPr>
        <w:t>th</w:t>
      </w:r>
      <w:r w:rsidRPr="000E3750">
        <w:rPr>
          <w:rFonts w:ascii="Times New Roman" w:eastAsia="Calibri" w:hAnsi="Times New Roman" w:cs="Times New Roman"/>
          <w:color w:val="000000"/>
          <w:sz w:val="24"/>
          <w:szCs w:val="24"/>
          <w:lang w:val="en-US"/>
        </w:rPr>
        <w:t xml:space="preserve"> edition, 2012, p. 180-182.</w:t>
      </w:r>
    </w:p>
    <w:p w14:paraId="613E86B8" w14:textId="77777777" w:rsidR="0010128D" w:rsidRPr="000E3750" w:rsidRDefault="0010128D" w:rsidP="00476F81">
      <w:pPr>
        <w:ind w:firstLine="709"/>
        <w:jc w:val="both"/>
        <w:rPr>
          <w:rFonts w:ascii="Times New Roman" w:eastAsia="Calibri" w:hAnsi="Times New Roman" w:cs="Times New Roman"/>
          <w:color w:val="000000"/>
          <w:sz w:val="24"/>
          <w:szCs w:val="24"/>
          <w:lang w:val="en-US"/>
        </w:rPr>
      </w:pPr>
    </w:p>
    <w:p w14:paraId="36C335E2" w14:textId="77777777" w:rsidR="0010128D" w:rsidRPr="000E3750" w:rsidRDefault="0010128D" w:rsidP="00476F81">
      <w:pPr>
        <w:ind w:firstLine="709"/>
        <w:jc w:val="both"/>
        <w:rPr>
          <w:rFonts w:ascii="Times New Roman" w:eastAsia="Times New Roman" w:hAnsi="Times New Roman" w:cs="Times New Roman"/>
          <w:color w:val="231F20"/>
          <w:sz w:val="24"/>
          <w:szCs w:val="24"/>
          <w:lang w:val="en-US"/>
        </w:rPr>
      </w:pPr>
    </w:p>
    <w:p w14:paraId="79F6EE4C"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1120D997"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344832A0"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50CAE383"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12870C0F"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61E64B67"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5AE791D9"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00D30D19"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3BAA34B3"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0BB48ED9"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28D8D547"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217AD259"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7FE453BB"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756D1DFF"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7624C395"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7B702662" w14:textId="77777777" w:rsidR="0010128D" w:rsidRDefault="0010128D" w:rsidP="00E502FF">
      <w:pPr>
        <w:spacing w:after="0"/>
        <w:ind w:firstLine="709"/>
        <w:jc w:val="center"/>
        <w:rPr>
          <w:rFonts w:ascii="Times New Roman" w:eastAsia="Calibri" w:hAnsi="Times New Roman" w:cs="Times New Roman"/>
          <w:b/>
          <w:sz w:val="24"/>
          <w:szCs w:val="24"/>
          <w:lang w:val="ro-RO"/>
        </w:rPr>
      </w:pPr>
    </w:p>
    <w:p w14:paraId="187D762A" w14:textId="77777777" w:rsidR="0010128D" w:rsidRDefault="0010128D" w:rsidP="00476F81">
      <w:pPr>
        <w:spacing w:after="0"/>
        <w:ind w:firstLine="709"/>
        <w:jc w:val="center"/>
        <w:rPr>
          <w:rFonts w:ascii="Times New Roman" w:eastAsia="Calibri" w:hAnsi="Times New Roman" w:cs="Times New Roman"/>
          <w:b/>
          <w:sz w:val="24"/>
          <w:szCs w:val="24"/>
          <w:lang w:val="ro-RO"/>
        </w:rPr>
      </w:pPr>
    </w:p>
    <w:p w14:paraId="202AE6C7" w14:textId="77777777" w:rsidR="0010128D" w:rsidRDefault="0010128D" w:rsidP="00476F81">
      <w:pPr>
        <w:spacing w:after="0"/>
        <w:ind w:firstLine="709"/>
        <w:jc w:val="center"/>
        <w:rPr>
          <w:rFonts w:ascii="Times New Roman" w:eastAsia="Calibri" w:hAnsi="Times New Roman" w:cs="Times New Roman"/>
          <w:b/>
          <w:sz w:val="24"/>
          <w:szCs w:val="24"/>
          <w:lang w:val="ro-RO"/>
        </w:rPr>
      </w:pPr>
    </w:p>
    <w:p w14:paraId="28E418A4" w14:textId="77777777" w:rsidR="0010128D" w:rsidRDefault="0010128D" w:rsidP="00476F81">
      <w:pPr>
        <w:spacing w:after="0"/>
        <w:ind w:firstLine="709"/>
        <w:jc w:val="center"/>
        <w:rPr>
          <w:rFonts w:ascii="Times New Roman" w:eastAsia="Calibri" w:hAnsi="Times New Roman" w:cs="Times New Roman"/>
          <w:b/>
          <w:sz w:val="24"/>
          <w:szCs w:val="24"/>
          <w:lang w:val="ro-RO"/>
        </w:rPr>
      </w:pPr>
    </w:p>
    <w:p w14:paraId="519215D5" w14:textId="77777777" w:rsidR="0010128D" w:rsidRDefault="0010128D" w:rsidP="00476F81">
      <w:pPr>
        <w:spacing w:after="0"/>
        <w:ind w:firstLine="709"/>
        <w:jc w:val="center"/>
        <w:rPr>
          <w:rFonts w:ascii="Times New Roman" w:eastAsia="Calibri" w:hAnsi="Times New Roman" w:cs="Times New Roman"/>
          <w:b/>
          <w:sz w:val="24"/>
          <w:szCs w:val="24"/>
          <w:lang w:val="ro-RO"/>
        </w:rPr>
      </w:pPr>
    </w:p>
    <w:p w14:paraId="6C5C6671"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2FD2E3A1"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48736497"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0DE6CB2D"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6A0D3A69"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1886CFC6"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06DD9B8D"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7EA521AC"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2009BF31"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30F89072"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4ACA307E"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49B32BC3"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79A2B772"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726487EC"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15BF5E26"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698BA38E"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2D0E70EE"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1E0F14FB"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43A4B5B4"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20DB9009"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2231745A" w14:textId="77777777" w:rsidR="001E67AE" w:rsidRDefault="001E67AE" w:rsidP="00476F81">
      <w:pPr>
        <w:spacing w:after="0"/>
        <w:ind w:firstLine="709"/>
        <w:jc w:val="center"/>
        <w:rPr>
          <w:rFonts w:ascii="Times New Roman" w:eastAsia="Calibri" w:hAnsi="Times New Roman" w:cs="Times New Roman"/>
          <w:b/>
          <w:sz w:val="24"/>
          <w:szCs w:val="24"/>
          <w:lang w:val="ro-RO"/>
        </w:rPr>
      </w:pPr>
    </w:p>
    <w:p w14:paraId="5E495452" w14:textId="77777777" w:rsidR="001E67AE" w:rsidRDefault="001E67AE" w:rsidP="00476F81">
      <w:pPr>
        <w:spacing w:after="0"/>
        <w:ind w:firstLine="709"/>
        <w:jc w:val="center"/>
        <w:rPr>
          <w:rFonts w:ascii="Times New Roman" w:eastAsia="Calibri" w:hAnsi="Times New Roman" w:cs="Times New Roman"/>
          <w:b/>
          <w:sz w:val="24"/>
          <w:szCs w:val="24"/>
          <w:lang w:val="ro-RO"/>
        </w:rPr>
      </w:pPr>
      <w:bookmarkStart w:id="22" w:name="_GoBack"/>
      <w:bookmarkEnd w:id="22"/>
    </w:p>
    <w:p w14:paraId="3E34AD66" w14:textId="77777777" w:rsidR="0010128D" w:rsidRDefault="0010128D" w:rsidP="005F6395">
      <w:pPr>
        <w:spacing w:after="0"/>
        <w:rPr>
          <w:rFonts w:ascii="Times New Roman" w:eastAsia="Calibri" w:hAnsi="Times New Roman" w:cs="Times New Roman"/>
          <w:b/>
          <w:sz w:val="24"/>
          <w:szCs w:val="24"/>
          <w:lang w:val="ro-RO"/>
        </w:rPr>
      </w:pPr>
    </w:p>
    <w:p w14:paraId="05ECF335" w14:textId="77777777" w:rsidR="0010128D" w:rsidRPr="005F6395" w:rsidRDefault="0010128D" w:rsidP="005F6395">
      <w:pPr>
        <w:pStyle w:val="IntenseQuote"/>
        <w:rPr>
          <w:b/>
          <w:sz w:val="36"/>
          <w:szCs w:val="36"/>
          <w:lang w:val="ro-RO"/>
        </w:rPr>
      </w:pPr>
      <w:r w:rsidRPr="005F6395">
        <w:rPr>
          <w:b/>
          <w:sz w:val="36"/>
          <w:szCs w:val="36"/>
          <w:lang w:val="ro-RO"/>
        </w:rPr>
        <w:t>INFECȚIA ÎN SARCINĂ</w:t>
      </w:r>
    </w:p>
    <w:p w14:paraId="6E3AE0DD" w14:textId="77777777" w:rsidR="0010128D" w:rsidRDefault="0010128D" w:rsidP="00476F81">
      <w:pPr>
        <w:spacing w:after="0"/>
        <w:ind w:firstLine="709"/>
        <w:jc w:val="center"/>
        <w:rPr>
          <w:rFonts w:ascii="Times New Roman" w:eastAsia="Calibri" w:hAnsi="Times New Roman" w:cs="Times New Roman"/>
          <w:sz w:val="24"/>
          <w:szCs w:val="24"/>
          <w:lang w:val="ro-RO"/>
        </w:rPr>
      </w:pPr>
      <w:r w:rsidRPr="005F6395">
        <w:rPr>
          <w:rFonts w:ascii="Times New Roman" w:eastAsia="Calibri" w:hAnsi="Times New Roman" w:cs="Times New Roman"/>
          <w:sz w:val="24"/>
          <w:szCs w:val="24"/>
          <w:lang w:val="ro-RO"/>
        </w:rPr>
        <w:t>Asist. univ. Veronica Cotelea</w:t>
      </w:r>
      <w:r>
        <w:rPr>
          <w:rFonts w:ascii="Times New Roman" w:eastAsia="Calibri" w:hAnsi="Times New Roman" w:cs="Times New Roman"/>
          <w:sz w:val="24"/>
          <w:szCs w:val="24"/>
          <w:lang w:val="ro-RO"/>
        </w:rPr>
        <w:t>,</w:t>
      </w:r>
      <w:r w:rsidRPr="00EF3713">
        <w:rPr>
          <w:rFonts w:ascii="Times New Roman" w:eastAsia="Calibri" w:hAnsi="Times New Roman" w:cs="Times New Roman"/>
          <w:lang w:val="en-US"/>
        </w:rPr>
        <w:t xml:space="preserve"> </w:t>
      </w:r>
      <w:r>
        <w:rPr>
          <w:rFonts w:ascii="Times New Roman" w:eastAsia="Calibri" w:hAnsi="Times New Roman" w:cs="Times New Roman"/>
          <w:lang w:val="en-US"/>
        </w:rPr>
        <w:t>dr.în șt.med. Luminița Mihalcean</w:t>
      </w:r>
    </w:p>
    <w:p w14:paraId="63D1695B" w14:textId="77777777" w:rsidR="0010128D" w:rsidRPr="005F6395" w:rsidRDefault="0010128D" w:rsidP="00476F81">
      <w:pPr>
        <w:spacing w:after="0"/>
        <w:ind w:firstLine="709"/>
        <w:jc w:val="center"/>
        <w:rPr>
          <w:rFonts w:ascii="Times New Roman" w:eastAsia="Calibri" w:hAnsi="Times New Roman" w:cs="Times New Roman"/>
          <w:sz w:val="24"/>
          <w:szCs w:val="24"/>
          <w:lang w:val="ro-RO"/>
        </w:rPr>
      </w:pPr>
    </w:p>
    <w:p w14:paraId="73C3B7A0"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Ser indică scopul exprimat prin obiectivele prelegerii în cauză</w:t>
      </w:r>
    </w:p>
    <w:p w14:paraId="366860B9" w14:textId="77777777" w:rsidR="0010128D" w:rsidRPr="002549A7" w:rsidRDefault="0010128D" w:rsidP="00C06C1B">
      <w:pPr>
        <w:numPr>
          <w:ilvl w:val="0"/>
          <w:numId w:val="412"/>
        </w:num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 xml:space="preserve">Prevenirea infectării / afectării intrauterine a fătului </w:t>
      </w:r>
    </w:p>
    <w:p w14:paraId="5D536CC0" w14:textId="77777777" w:rsidR="0010128D" w:rsidRPr="002549A7" w:rsidRDefault="0010128D" w:rsidP="00C06C1B">
      <w:pPr>
        <w:numPr>
          <w:ilvl w:val="0"/>
          <w:numId w:val="412"/>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en-US"/>
        </w:rPr>
        <w:t xml:space="preserve">Prevenirea transmiterii verticale a infecţiei </w:t>
      </w:r>
    </w:p>
    <w:p w14:paraId="647FEFE5"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en-US"/>
        </w:rPr>
        <w:t>infecţia şi naşterea prematură, polihidramnioza</w:t>
      </w:r>
    </w:p>
    <w:p w14:paraId="1B22FE7C" w14:textId="77777777" w:rsidR="0010128D" w:rsidRPr="002549A7" w:rsidRDefault="0010128D" w:rsidP="00476F81">
      <w:pPr>
        <w:spacing w:after="0"/>
        <w:ind w:left="720"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Mecanismele de răspândire a infecţiei în corelaţie cu perioadele gestaţionale</w:t>
      </w:r>
    </w:p>
    <w:p w14:paraId="288989CE" w14:textId="77777777" w:rsidR="0010128D" w:rsidRPr="002549A7" w:rsidRDefault="0010128D" w:rsidP="00476F81">
      <w:pPr>
        <w:spacing w:after="0"/>
        <w:ind w:left="720"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b/>
          <w:bCs/>
          <w:i/>
          <w:iCs/>
          <w:sz w:val="24"/>
          <w:szCs w:val="24"/>
          <w:lang w:val="ro-RO"/>
        </w:rPr>
        <w:t xml:space="preserve">Antenatal </w:t>
      </w:r>
    </w:p>
    <w:p w14:paraId="3F786480"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 xml:space="preserve">           transplacentar</w:t>
      </w:r>
    </w:p>
    <w:p w14:paraId="08B452FA" w14:textId="77777777" w:rsidR="0010128D" w:rsidRPr="002549A7" w:rsidRDefault="0010128D" w:rsidP="00476F81">
      <w:pPr>
        <w:spacing w:after="0"/>
        <w:ind w:left="720"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calea amniotică ascendentă</w:t>
      </w:r>
    </w:p>
    <w:p w14:paraId="08DFF772" w14:textId="77777777" w:rsidR="0010128D" w:rsidRPr="002549A7" w:rsidRDefault="0010128D" w:rsidP="00476F81">
      <w:pPr>
        <w:spacing w:after="0"/>
        <w:ind w:left="720"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b/>
          <w:bCs/>
          <w:i/>
          <w:iCs/>
          <w:sz w:val="24"/>
          <w:szCs w:val="24"/>
          <w:lang w:val="ro-RO"/>
        </w:rPr>
        <w:t xml:space="preserve">Intranatal </w:t>
      </w:r>
    </w:p>
    <w:p w14:paraId="132493DA" w14:textId="77777777" w:rsidR="0010128D" w:rsidRPr="002549A7" w:rsidRDefault="0010128D" w:rsidP="00476F81">
      <w:pPr>
        <w:spacing w:after="0"/>
        <w:ind w:left="720"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la trecerea prin căile de naştere</w:t>
      </w:r>
    </w:p>
    <w:p w14:paraId="7D48D7F3" w14:textId="77777777" w:rsidR="0010128D" w:rsidRPr="002549A7" w:rsidRDefault="0010128D" w:rsidP="00476F81">
      <w:pPr>
        <w:spacing w:after="0"/>
        <w:ind w:left="720" w:firstLine="709"/>
        <w:jc w:val="both"/>
        <w:rPr>
          <w:rFonts w:ascii="Times New Roman" w:eastAsia="Calibri" w:hAnsi="Times New Roman" w:cs="Times New Roman"/>
          <w:b/>
          <w:bCs/>
          <w:i/>
          <w:iCs/>
          <w:sz w:val="24"/>
          <w:szCs w:val="24"/>
          <w:lang w:val="ro-RO"/>
        </w:rPr>
      </w:pPr>
      <w:r w:rsidRPr="002549A7">
        <w:rPr>
          <w:rFonts w:ascii="Times New Roman" w:eastAsia="Calibri" w:hAnsi="Times New Roman" w:cs="Times New Roman"/>
          <w:b/>
          <w:bCs/>
          <w:i/>
          <w:iCs/>
          <w:sz w:val="24"/>
          <w:szCs w:val="24"/>
          <w:lang w:val="ro-RO"/>
        </w:rPr>
        <w:t xml:space="preserve">Postnatal </w:t>
      </w:r>
    </w:p>
    <w:p w14:paraId="6E918999" w14:textId="77777777" w:rsidR="0010128D" w:rsidRPr="002549A7" w:rsidRDefault="0010128D" w:rsidP="00476F81">
      <w:pPr>
        <w:spacing w:after="0"/>
        <w:ind w:left="720" w:firstLine="709"/>
        <w:jc w:val="both"/>
        <w:rPr>
          <w:rFonts w:ascii="Times New Roman" w:eastAsia="Calibri" w:hAnsi="Times New Roman" w:cs="Times New Roman"/>
          <w:bCs/>
          <w:iCs/>
          <w:sz w:val="24"/>
          <w:szCs w:val="24"/>
          <w:lang w:val="ro-RO"/>
        </w:rPr>
      </w:pPr>
      <w:r w:rsidRPr="002549A7">
        <w:rPr>
          <w:rFonts w:ascii="Times New Roman" w:eastAsia="Calibri" w:hAnsi="Times New Roman" w:cs="Times New Roman"/>
          <w:bCs/>
          <w:iCs/>
          <w:sz w:val="24"/>
          <w:szCs w:val="24"/>
          <w:lang w:val="ro-RO"/>
        </w:rPr>
        <w:t>Se stipulează consecinţele infecţiei materno-fetale, în cazul infectării antenatale:</w:t>
      </w:r>
    </w:p>
    <w:p w14:paraId="6058AA64" w14:textId="77777777" w:rsidR="0010128D" w:rsidRPr="002549A7" w:rsidRDefault="0010128D" w:rsidP="00C06C1B">
      <w:pPr>
        <w:numPr>
          <w:ilvl w:val="1"/>
          <w:numId w:val="413"/>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Avort spontan</w:t>
      </w:r>
    </w:p>
    <w:p w14:paraId="448DA940" w14:textId="77777777" w:rsidR="0010128D" w:rsidRPr="002549A7" w:rsidRDefault="0010128D" w:rsidP="00C06C1B">
      <w:pPr>
        <w:numPr>
          <w:ilvl w:val="1"/>
          <w:numId w:val="413"/>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Embriopatie (malformaţii)</w:t>
      </w:r>
    </w:p>
    <w:p w14:paraId="09A2DDCF" w14:textId="77777777" w:rsidR="0010128D" w:rsidRPr="002549A7" w:rsidRDefault="0010128D" w:rsidP="00C06C1B">
      <w:pPr>
        <w:numPr>
          <w:ilvl w:val="1"/>
          <w:numId w:val="413"/>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Retenţia de dezvoltare intrauterină</w:t>
      </w:r>
    </w:p>
    <w:p w14:paraId="482414B5" w14:textId="77777777" w:rsidR="0010128D" w:rsidRPr="002549A7" w:rsidRDefault="0010128D" w:rsidP="00C06C1B">
      <w:pPr>
        <w:numPr>
          <w:ilvl w:val="1"/>
          <w:numId w:val="413"/>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Moartea fătului in utero</w:t>
      </w:r>
    </w:p>
    <w:p w14:paraId="2B3B3AAC" w14:textId="77777777" w:rsidR="0010128D" w:rsidRPr="002549A7" w:rsidRDefault="0010128D" w:rsidP="00C06C1B">
      <w:pPr>
        <w:numPr>
          <w:ilvl w:val="1"/>
          <w:numId w:val="413"/>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Infecţie neonatală precoce</w:t>
      </w:r>
    </w:p>
    <w:p w14:paraId="1A46A6F0" w14:textId="77777777" w:rsidR="0010128D" w:rsidRPr="002549A7" w:rsidRDefault="0010128D" w:rsidP="00C06C1B">
      <w:pPr>
        <w:numPr>
          <w:ilvl w:val="1"/>
          <w:numId w:val="413"/>
        </w:num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 xml:space="preserve">Boală neonatală inaparentă la naştere, dar cu sechele tardive </w:t>
      </w:r>
    </w:p>
    <w:p w14:paraId="237EFF7C" w14:textId="77777777" w:rsidR="0010128D" w:rsidRPr="002549A7" w:rsidRDefault="0010128D" w:rsidP="00C06C1B">
      <w:pPr>
        <w:numPr>
          <w:ilvl w:val="1"/>
          <w:numId w:val="413"/>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Infecţie persistentă după naştere</w:t>
      </w:r>
    </w:p>
    <w:p w14:paraId="5A1BF7A9" w14:textId="77777777" w:rsidR="0010128D" w:rsidRPr="002549A7" w:rsidRDefault="0010128D" w:rsidP="00476F81">
      <w:pPr>
        <w:spacing w:after="0"/>
        <w:ind w:left="1440"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 xml:space="preserve">Clasificarea infecţiilor materno –fetale distribuite în trei grupe: </w:t>
      </w:r>
    </w:p>
    <w:p w14:paraId="7DF8F066"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ro-RO"/>
        </w:rPr>
        <w:t>-Complică sarcina sau afectează fătul şi putem diminua influenţa lor negativă</w:t>
      </w:r>
    </w:p>
    <w:p w14:paraId="522B695F"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w:t>
      </w:r>
      <w:r w:rsidRPr="002549A7">
        <w:rPr>
          <w:rFonts w:ascii="Times New Roman" w:eastAsia="Calibri" w:hAnsi="Times New Roman" w:cs="Times New Roman"/>
          <w:sz w:val="24"/>
          <w:szCs w:val="24"/>
          <w:lang w:val="ro-RO"/>
        </w:rPr>
        <w:t>Complică sarcina sau afectează fătul, dar sunt posibilităţi foarte limitate de a preveni influenţa lor negativă</w:t>
      </w:r>
    </w:p>
    <w:p w14:paraId="66764623"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w:t>
      </w:r>
      <w:r w:rsidRPr="002549A7">
        <w:rPr>
          <w:rFonts w:ascii="Times New Roman" w:eastAsia="Calibri" w:hAnsi="Times New Roman" w:cs="Times New Roman"/>
          <w:sz w:val="24"/>
          <w:szCs w:val="24"/>
          <w:lang w:val="ro-RO"/>
        </w:rPr>
        <w:t>Infecţii care practic nu complică sarcina şi nu afectează fătul</w:t>
      </w:r>
      <w:r w:rsidRPr="002549A7">
        <w:rPr>
          <w:rFonts w:ascii="Times New Roman" w:eastAsia="Calibri" w:hAnsi="Times New Roman" w:cs="Times New Roman"/>
          <w:sz w:val="24"/>
          <w:szCs w:val="24"/>
          <w:lang w:val="fr-FR"/>
        </w:rPr>
        <w:t xml:space="preserve"> </w:t>
      </w:r>
    </w:p>
    <w:p w14:paraId="626DAABE"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Se stipulează fiecare grrup în parte cu referinţă la următoarele entităţi nozologice:</w:t>
      </w:r>
    </w:p>
    <w:p w14:paraId="243C28CC"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p>
    <w:p w14:paraId="32F5D18F" w14:textId="77777777" w:rsidR="0010128D" w:rsidRPr="002549A7" w:rsidRDefault="0010128D" w:rsidP="00476F81">
      <w:pPr>
        <w:spacing w:after="0"/>
        <w:ind w:firstLine="709"/>
        <w:jc w:val="both"/>
        <w:rPr>
          <w:rFonts w:ascii="Times New Roman" w:eastAsia="Calibri" w:hAnsi="Times New Roman" w:cs="Times New Roman"/>
          <w:b/>
          <w:sz w:val="24"/>
          <w:szCs w:val="24"/>
          <w:lang w:val="en-US"/>
        </w:rPr>
      </w:pPr>
      <w:r w:rsidRPr="002549A7">
        <w:rPr>
          <w:rFonts w:ascii="Times New Roman" w:eastAsia="Calibri" w:hAnsi="Times New Roman" w:cs="Times New Roman"/>
          <w:b/>
          <w:sz w:val="24"/>
          <w:szCs w:val="24"/>
          <w:lang w:val="ro-RO"/>
        </w:rPr>
        <w:t>Grupul I</w:t>
      </w:r>
    </w:p>
    <w:p w14:paraId="1B751E50"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ro-RO"/>
        </w:rPr>
        <w:t>Complică sarcina sau afectează fătul şi putem diminua influenţa lor negativă</w:t>
      </w:r>
    </w:p>
    <w:p w14:paraId="7718A1D9" w14:textId="77777777" w:rsidR="0010128D" w:rsidRPr="002549A7" w:rsidRDefault="0010128D" w:rsidP="00C06C1B">
      <w:pPr>
        <w:numPr>
          <w:ilvl w:val="1"/>
          <w:numId w:val="414"/>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Sifilis</w:t>
      </w:r>
    </w:p>
    <w:p w14:paraId="07060A48" w14:textId="77777777" w:rsidR="0010128D" w:rsidRPr="002549A7" w:rsidRDefault="0010128D" w:rsidP="00C06C1B">
      <w:pPr>
        <w:numPr>
          <w:ilvl w:val="1"/>
          <w:numId w:val="414"/>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HIV</w:t>
      </w:r>
    </w:p>
    <w:p w14:paraId="0DC516CB" w14:textId="77777777" w:rsidR="0010128D" w:rsidRPr="002549A7" w:rsidRDefault="0010128D" w:rsidP="00C06C1B">
      <w:pPr>
        <w:numPr>
          <w:ilvl w:val="1"/>
          <w:numId w:val="414"/>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Hepatita B</w:t>
      </w:r>
    </w:p>
    <w:p w14:paraId="5D082AC8" w14:textId="77777777" w:rsidR="0010128D" w:rsidRPr="002549A7" w:rsidRDefault="0010128D" w:rsidP="00C06C1B">
      <w:pPr>
        <w:numPr>
          <w:ilvl w:val="1"/>
          <w:numId w:val="414"/>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Infecţiile urinare</w:t>
      </w:r>
    </w:p>
    <w:p w14:paraId="1D5E2DF9" w14:textId="77777777" w:rsidR="0010128D" w:rsidRPr="002549A7" w:rsidRDefault="0010128D" w:rsidP="00C06C1B">
      <w:pPr>
        <w:numPr>
          <w:ilvl w:val="1"/>
          <w:numId w:val="414"/>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Streptococii B</w:t>
      </w:r>
      <w:r w:rsidRPr="002549A7">
        <w:rPr>
          <w:rFonts w:ascii="Times New Roman" w:eastAsia="Calibri" w:hAnsi="Times New Roman" w:cs="Times New Roman"/>
          <w:sz w:val="24"/>
          <w:szCs w:val="24"/>
        </w:rPr>
        <w:t xml:space="preserve"> </w:t>
      </w:r>
    </w:p>
    <w:p w14:paraId="411671D7" w14:textId="77777777" w:rsidR="0010128D" w:rsidRPr="002549A7" w:rsidRDefault="0010128D" w:rsidP="00476F81">
      <w:pPr>
        <w:spacing w:after="0"/>
        <w:ind w:left="1440"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b/>
          <w:bCs/>
          <w:sz w:val="24"/>
          <w:szCs w:val="24"/>
          <w:lang w:val="ro-RO"/>
        </w:rPr>
        <w:t>Sifilis</w:t>
      </w:r>
    </w:p>
    <w:p w14:paraId="151A0A6B"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A crescut incidenţa de peste 10 ori, com</w:t>
      </w:r>
      <w:r w:rsidRPr="002549A7">
        <w:rPr>
          <w:rFonts w:ascii="Times New Roman" w:eastAsia="Calibri" w:hAnsi="Times New Roman" w:cs="Times New Roman"/>
          <w:sz w:val="24"/>
          <w:szCs w:val="24"/>
          <w:lang w:val="fr-FR"/>
        </w:rPr>
        <w:t>p</w:t>
      </w:r>
      <w:r w:rsidRPr="002549A7">
        <w:rPr>
          <w:rFonts w:ascii="Times New Roman" w:eastAsia="Calibri" w:hAnsi="Times New Roman" w:cs="Times New Roman"/>
          <w:sz w:val="24"/>
          <w:szCs w:val="24"/>
          <w:lang w:val="ro-RO"/>
        </w:rPr>
        <w:t>licaţii ale sarcinii, sifilis congenital, există metodă bună de diagnostic, tratament ieftin şi eficient.</w:t>
      </w:r>
    </w:p>
    <w:p w14:paraId="230E5F06" w14:textId="77777777" w:rsidR="0010128D" w:rsidRPr="002549A7" w:rsidRDefault="0010128D" w:rsidP="00476F81">
      <w:pPr>
        <w:spacing w:after="0"/>
        <w:ind w:left="720" w:firstLine="709"/>
        <w:jc w:val="both"/>
        <w:rPr>
          <w:rFonts w:ascii="Times New Roman" w:eastAsia="Calibri" w:hAnsi="Times New Roman" w:cs="Times New Roman"/>
          <w:b/>
          <w:sz w:val="24"/>
          <w:szCs w:val="24"/>
          <w:lang w:val="fr-FR"/>
        </w:rPr>
      </w:pPr>
      <w:r w:rsidRPr="002549A7">
        <w:rPr>
          <w:rFonts w:ascii="Times New Roman" w:eastAsia="Calibri" w:hAnsi="Times New Roman" w:cs="Times New Roman"/>
          <w:sz w:val="24"/>
          <w:szCs w:val="24"/>
          <w:lang w:val="ro-RO"/>
        </w:rPr>
        <w:tab/>
      </w:r>
      <w:r w:rsidRPr="002549A7">
        <w:rPr>
          <w:rFonts w:ascii="Times New Roman" w:eastAsia="Calibri" w:hAnsi="Times New Roman" w:cs="Times New Roman"/>
          <w:b/>
          <w:sz w:val="24"/>
          <w:szCs w:val="24"/>
          <w:lang w:val="fr-FR"/>
        </w:rPr>
        <w:t>Infectia HIV/SIDA</w:t>
      </w:r>
    </w:p>
    <w:p w14:paraId="79602CD6"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Testare de rutina (benevola), tratament nu există </w:t>
      </w:r>
    </w:p>
    <w:p w14:paraId="79A50EC4"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Diminuarea semnificativa a transmiterii perinatale (de la 25-40% pana la 2-3%) prin </w:t>
      </w:r>
    </w:p>
    <w:p w14:paraId="4C346D50"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Terapie antiretrovirala perinatal , operatia cezariana programata,  alimentatia artificiala a nou-nascutului, preparate antiretrovirale la nou-nascut . </w:t>
      </w:r>
    </w:p>
    <w:p w14:paraId="12527680"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Hepatita B</w:t>
      </w:r>
    </w:p>
    <w:p w14:paraId="0098B737"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Prevalenţa Moldova 9-13%</w:t>
      </w:r>
    </w:p>
    <w:p w14:paraId="7DB95A9F"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Risc de infectare boala cronică / purtător HbsAg:</w:t>
      </w:r>
    </w:p>
    <w:p w14:paraId="4AD674F5"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Cu HBeAg – 80-95%, Fără HBeAg – 20%, Cu ADN-VHB – 100%.</w:t>
      </w:r>
    </w:p>
    <w:p w14:paraId="2051AF4D"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Calea predominantă de infectare – în timpul naşterii (90%)</w:t>
      </w:r>
    </w:p>
    <w:p w14:paraId="78BEDDB5"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Mult mai rar:</w:t>
      </w:r>
    </w:p>
    <w:p w14:paraId="4D4C668F"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i/>
          <w:iCs/>
          <w:sz w:val="24"/>
          <w:szCs w:val="24"/>
          <w:lang w:val="ro-RO"/>
        </w:rPr>
        <w:t xml:space="preserve">In utero, </w:t>
      </w:r>
      <w:r w:rsidRPr="002549A7">
        <w:rPr>
          <w:rFonts w:ascii="Times New Roman" w:eastAsia="Calibri" w:hAnsi="Times New Roman" w:cs="Times New Roman"/>
          <w:sz w:val="24"/>
          <w:szCs w:val="24"/>
          <w:lang w:val="ro-RO"/>
        </w:rPr>
        <w:t>transpalcentar</w:t>
      </w:r>
      <w:r w:rsidRPr="002549A7">
        <w:rPr>
          <w:rFonts w:ascii="Times New Roman" w:eastAsia="Calibri" w:hAnsi="Times New Roman" w:cs="Times New Roman"/>
          <w:i/>
          <w:iCs/>
          <w:sz w:val="24"/>
          <w:szCs w:val="24"/>
          <w:lang w:val="ro-RO"/>
        </w:rPr>
        <w:t xml:space="preserve"> </w:t>
      </w:r>
      <w:r w:rsidRPr="002549A7">
        <w:rPr>
          <w:rFonts w:ascii="Times New Roman" w:eastAsia="Calibri" w:hAnsi="Times New Roman" w:cs="Times New Roman"/>
          <w:sz w:val="24"/>
          <w:szCs w:val="24"/>
          <w:lang w:val="ro-RO"/>
        </w:rPr>
        <w:t xml:space="preserve">(3-10%) </w:t>
      </w:r>
      <w:r w:rsidRPr="002549A7">
        <w:rPr>
          <w:rFonts w:ascii="Times New Roman" w:eastAsia="Calibri" w:hAnsi="Times New Roman" w:cs="Times New Roman"/>
          <w:i/>
          <w:iCs/>
          <w:sz w:val="24"/>
          <w:szCs w:val="24"/>
          <w:lang w:val="ro-RO"/>
        </w:rPr>
        <w:t xml:space="preserve">– </w:t>
      </w:r>
      <w:r w:rsidRPr="002549A7">
        <w:rPr>
          <w:rFonts w:ascii="Times New Roman" w:eastAsia="Calibri" w:hAnsi="Times New Roman" w:cs="Times New Roman"/>
          <w:sz w:val="24"/>
          <w:szCs w:val="24"/>
          <w:lang w:val="ro-RO"/>
        </w:rPr>
        <w:t>virusul e mare şi greu trece bariera placentară</w:t>
      </w:r>
    </w:p>
    <w:p w14:paraId="070754E5"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Postnatal, cu laptele sau contact apropiat</w:t>
      </w:r>
      <w:r w:rsidRPr="002549A7">
        <w:rPr>
          <w:rFonts w:ascii="Times New Roman" w:eastAsia="Calibri" w:hAnsi="Times New Roman" w:cs="Times New Roman"/>
          <w:sz w:val="24"/>
          <w:szCs w:val="24"/>
          <w:lang w:val="fr-FR"/>
        </w:rPr>
        <w:t xml:space="preserve"> </w:t>
      </w:r>
    </w:p>
    <w:p w14:paraId="3F50799B" w14:textId="77777777" w:rsidR="0010128D" w:rsidRPr="002549A7" w:rsidRDefault="0010128D" w:rsidP="00476F81">
      <w:pPr>
        <w:spacing w:after="0"/>
        <w:ind w:firstLine="709"/>
        <w:jc w:val="both"/>
        <w:rPr>
          <w:rFonts w:ascii="Times New Roman" w:eastAsia="Calibri" w:hAnsi="Times New Roman" w:cs="Times New Roman"/>
          <w:b/>
          <w:sz w:val="24"/>
          <w:szCs w:val="24"/>
          <w:lang w:val="fr-FR"/>
        </w:rPr>
      </w:pPr>
      <w:r w:rsidRPr="002549A7">
        <w:rPr>
          <w:rFonts w:ascii="Times New Roman" w:eastAsia="Calibri" w:hAnsi="Times New Roman" w:cs="Times New Roman"/>
          <w:b/>
          <w:sz w:val="24"/>
          <w:szCs w:val="24"/>
          <w:lang w:val="ro-RO"/>
        </w:rPr>
        <w:t xml:space="preserve">             Manifestări la nou-născuţii şi sugarii infectaţi:</w:t>
      </w:r>
    </w:p>
    <w:p w14:paraId="0D5613CA"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ro-RO"/>
        </w:rPr>
        <w:t>La majoritatea decurge asimptomatic şi anicteric</w:t>
      </w:r>
    </w:p>
    <w:p w14:paraId="3A41F61D"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Dacă se dezvoltă forma icterică (10%) – mortalitatea este foarte înaltă – 8-17% (faţă de 0,8% la alte vârste)</w:t>
      </w:r>
    </w:p>
    <w:p w14:paraId="0F8B8630"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Circa 85% rămân purtători cronici (comparativ cu 10-15% la adulţi) şi se expun riscului de dezvoltare a unei boli hepatice .</w:t>
      </w:r>
    </w:p>
    <w:p w14:paraId="76A79622"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sz w:val="24"/>
          <w:szCs w:val="24"/>
          <w:lang w:val="ro-RO"/>
        </w:rPr>
        <w:t xml:space="preserve">     P</w:t>
      </w:r>
      <w:r w:rsidRPr="002549A7">
        <w:rPr>
          <w:rFonts w:ascii="Times New Roman" w:eastAsia="Calibri" w:hAnsi="Times New Roman" w:cs="Times New Roman"/>
          <w:b/>
          <w:sz w:val="24"/>
          <w:szCs w:val="24"/>
          <w:lang w:val="ro-RO"/>
        </w:rPr>
        <w:t>rofilaxia transmiterii materno-fetale a virusului hepatitei B</w:t>
      </w:r>
    </w:p>
    <w:p w14:paraId="1637871F"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Imunoglobulina specifică anti – HBs la femeile HBsAg-pozitive</w:t>
      </w:r>
    </w:p>
    <w:p w14:paraId="6B4771F9"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În primele 12 ore după naştere</w:t>
      </w:r>
    </w:p>
    <w:p w14:paraId="2EEC42C3"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b/>
          <w:sz w:val="24"/>
          <w:szCs w:val="24"/>
          <w:lang w:val="ro-RO"/>
        </w:rPr>
        <w:t>Infecţiile tractului urinar,</w:t>
      </w:r>
      <w:r w:rsidRPr="002549A7">
        <w:rPr>
          <w:rFonts w:ascii="Times New Roman" w:eastAsia="Calibri" w:hAnsi="Times New Roman" w:cs="Times New Roman"/>
          <w:sz w:val="24"/>
          <w:szCs w:val="24"/>
          <w:lang w:val="ro-RO"/>
        </w:rPr>
        <w:t xml:space="preserve"> accent pe bacteriuria simptomatică</w:t>
      </w:r>
    </w:p>
    <w:p w14:paraId="38C9FC7F"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 xml:space="preserve">Determinarea a peste 100000 de colonii bacteriene/ml </w:t>
      </w:r>
    </w:p>
    <w:p w14:paraId="37E85CD1"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Netratată în 30% se complică cu cistită şi în 50% - cu pielonefrită</w:t>
      </w:r>
    </w:p>
    <w:p w14:paraId="683D9F1B"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E asociată cu creşterea ratei retenţiei de creştere i/u şi a masei scăzute la naştere, cât şi a naşterilor premature .</w:t>
      </w:r>
    </w:p>
    <w:p w14:paraId="1F0DBF34"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Diagnosticarea şi tratarea BA previne pielonefrita în 80-90% cazuri (se previn 40% de pielonefrite)</w:t>
      </w:r>
    </w:p>
    <w:p w14:paraId="6D6CF30C"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Ar fi redusă cu 10% incidenţa naşterii premature.</w:t>
      </w:r>
    </w:p>
    <w:p w14:paraId="07B5064E"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-Se recomandă screeningul BA la toate gravidele în primul trimestru al sarcinii (urocultura)</w:t>
      </w:r>
    </w:p>
    <w:p w14:paraId="46BF8406"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w:t>
      </w:r>
      <w:r w:rsidRPr="002549A7">
        <w:rPr>
          <w:rFonts w:ascii="Times New Roman" w:eastAsia="Calibri" w:hAnsi="Times New Roman" w:cs="Times New Roman"/>
          <w:sz w:val="24"/>
          <w:szCs w:val="24"/>
          <w:lang w:val="ro-RO"/>
        </w:rPr>
        <w:t>Determinarea bacteriilor prin bacterioscopie - valoare predictiva foarte mica</w:t>
      </w:r>
    </w:p>
    <w:p w14:paraId="3C38C208"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b/>
          <w:sz w:val="24"/>
          <w:szCs w:val="24"/>
          <w:lang w:val="fr-FR"/>
        </w:rPr>
        <w:t>-</w:t>
      </w:r>
      <w:r w:rsidRPr="002549A7">
        <w:rPr>
          <w:rFonts w:ascii="Times New Roman" w:eastAsia="Calibri" w:hAnsi="Times New Roman" w:cs="Times New Roman"/>
          <w:sz w:val="24"/>
          <w:szCs w:val="24"/>
          <w:lang w:val="ro-RO"/>
        </w:rPr>
        <w:t>Tratamentul până la eradicarea agentului patogen.</w:t>
      </w:r>
    </w:p>
    <w:p w14:paraId="68787D4D"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Conduita: </w:t>
      </w:r>
    </w:p>
    <w:p w14:paraId="716BEF5A"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Screening în trimestrul I al sarcinii (12-16 saptamani)</w:t>
      </w:r>
    </w:p>
    <w:p w14:paraId="54CA3D9D"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Tratamentul timp de 7-10 zile cu:</w:t>
      </w:r>
    </w:p>
    <w:p w14:paraId="6DAA9BDB"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Cefalexină 250 mg x 4 ori</w:t>
      </w:r>
    </w:p>
    <w:p w14:paraId="452A0902"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Furadonină 50-100 mg x 4 ori (nu trimestrul III)</w:t>
      </w:r>
    </w:p>
    <w:p w14:paraId="78A873A8"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Augmentină 250 mg x 4 ori</w:t>
      </w:r>
    </w:p>
    <w:p w14:paraId="7169DD61"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Biseptol 960 mg x 2 ori</w:t>
      </w:r>
    </w:p>
    <w:p w14:paraId="055EBB11"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Urocultura repetată pentru a demonstra eradicarea agentului patogen</w:t>
      </w:r>
    </w:p>
    <w:p w14:paraId="1E3B3326"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În caz de recidive – tratament preventiv pentru tot percursul sarcinii (Ex. 960 mg Biseptol pe noapte)</w:t>
      </w:r>
    </w:p>
    <w:p w14:paraId="60260694"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Infecţia cu streptococii grupei B</w:t>
      </w:r>
    </w:p>
    <w:p w14:paraId="2DD74A70"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Cauza principală a septicemiei neonatale (2-3 la 1000 nou-născuţi)</w:t>
      </w:r>
    </w:p>
    <w:p w14:paraId="374F6907"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Mortalitate – 50%, sechele neurologice – 50% de supravieţuitori</w:t>
      </w:r>
    </w:p>
    <w:p w14:paraId="7C7D102D"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Forma precoce (până la a 3 zi) mortalitatea 50-70%</w:t>
      </w:r>
    </w:p>
    <w:p w14:paraId="64E277FF"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Forma tardivă – 15-30%, sechele – 50%</w:t>
      </w:r>
    </w:p>
    <w:p w14:paraId="5F224FF8"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Infectarea se produce intranatal</w:t>
      </w:r>
    </w:p>
    <w:p w14:paraId="4262D13C"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ro-RO"/>
        </w:rPr>
        <w:t>Colonizate sunt 5-30% gravide (canalul cervical)</w:t>
      </w:r>
      <w:r w:rsidRPr="002549A7">
        <w:rPr>
          <w:rFonts w:ascii="Times New Roman" w:eastAsia="Calibri" w:hAnsi="Times New Roman" w:cs="Times New Roman"/>
          <w:sz w:val="24"/>
          <w:szCs w:val="24"/>
          <w:lang w:val="en-US"/>
        </w:rPr>
        <w:t xml:space="preserve"> </w:t>
      </w:r>
    </w:p>
    <w:p w14:paraId="6401B31A"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ro-RO"/>
        </w:rPr>
        <w:t>Tratament postnatal – neeficient</w:t>
      </w:r>
    </w:p>
    <w:p w14:paraId="3040D126"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ro-RO"/>
        </w:rPr>
        <w:t>Tratament antenatal – neeficient, recolonizare rapidă, nu scade rata septicemiei şi a deceselor</w:t>
      </w:r>
      <w:r w:rsidRPr="002549A7">
        <w:rPr>
          <w:rFonts w:ascii="Times New Roman" w:eastAsia="Calibri" w:hAnsi="Times New Roman" w:cs="Times New Roman"/>
          <w:sz w:val="24"/>
          <w:szCs w:val="24"/>
          <w:lang w:val="en-US"/>
        </w:rPr>
        <w:t>.</w:t>
      </w:r>
    </w:p>
    <w:p w14:paraId="41A47D70"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Tratament intranatal – controversat, investigarea la a săpt. 35 şi tratament în naştere celor cu culturi pozitive</w:t>
      </w:r>
    </w:p>
    <w:p w14:paraId="5E6D1B56"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Investigarea la a săpt. 35 şi tratament în naştere - tratament celor cu culturi pozitive şi factori de risc</w:t>
      </w:r>
    </w:p>
    <w:p w14:paraId="1ABE906E"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Tratament după factori de risc:</w:t>
      </w:r>
    </w:p>
    <w:p w14:paraId="1BB78BCD"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Factorii de risc de septicemie neonatală cu streptococii grupei B</w:t>
      </w:r>
    </w:p>
    <w:p w14:paraId="6B7B0805" w14:textId="77777777" w:rsidR="0010128D" w:rsidRPr="002549A7" w:rsidRDefault="0010128D" w:rsidP="00C06C1B">
      <w:pPr>
        <w:numPr>
          <w:ilvl w:val="0"/>
          <w:numId w:val="415"/>
        </w:num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Copil precedent decedat de septicemie cu streptococii grupei B</w:t>
      </w:r>
      <w:r w:rsidRPr="002549A7">
        <w:rPr>
          <w:rFonts w:ascii="Times New Roman" w:eastAsia="Calibri" w:hAnsi="Times New Roman" w:cs="Times New Roman"/>
          <w:sz w:val="24"/>
          <w:szCs w:val="24"/>
          <w:lang w:val="fr-FR"/>
        </w:rPr>
        <w:t xml:space="preserve"> </w:t>
      </w:r>
    </w:p>
    <w:p w14:paraId="69EF8BC5" w14:textId="77777777" w:rsidR="0010128D" w:rsidRPr="002549A7" w:rsidRDefault="0010128D" w:rsidP="00C06C1B">
      <w:pPr>
        <w:numPr>
          <w:ilvl w:val="0"/>
          <w:numId w:val="415"/>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en-US"/>
        </w:rPr>
        <w:t>Bacteriurie cu streptococii grupei B</w:t>
      </w:r>
      <w:r w:rsidRPr="002549A7">
        <w:rPr>
          <w:rFonts w:ascii="Times New Roman" w:eastAsia="Calibri" w:hAnsi="Times New Roman" w:cs="Times New Roman"/>
          <w:sz w:val="24"/>
          <w:szCs w:val="24"/>
          <w:lang w:val="ro-RO"/>
        </w:rPr>
        <w:t xml:space="preserve"> </w:t>
      </w:r>
    </w:p>
    <w:p w14:paraId="25D1EA65" w14:textId="77777777" w:rsidR="0010128D" w:rsidRPr="002549A7" w:rsidRDefault="0010128D" w:rsidP="00C06C1B">
      <w:pPr>
        <w:numPr>
          <w:ilvl w:val="0"/>
          <w:numId w:val="415"/>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 xml:space="preserve">Naşterea prematură </w:t>
      </w:r>
      <w:r w:rsidRPr="002549A7">
        <w:rPr>
          <w:rFonts w:ascii="Times New Roman" w:eastAsia="Calibri" w:hAnsi="Times New Roman" w:cs="Times New Roman"/>
          <w:sz w:val="24"/>
          <w:szCs w:val="24"/>
          <w:lang w:val="en-US"/>
        </w:rPr>
        <w:t>&lt; 34 sapt</w:t>
      </w:r>
      <w:r w:rsidRPr="002549A7">
        <w:rPr>
          <w:rFonts w:ascii="Times New Roman" w:eastAsia="Calibri" w:hAnsi="Times New Roman" w:cs="Times New Roman"/>
          <w:sz w:val="24"/>
          <w:szCs w:val="24"/>
          <w:lang w:val="ro-RO"/>
        </w:rPr>
        <w:t xml:space="preserve"> </w:t>
      </w:r>
    </w:p>
    <w:p w14:paraId="0119F8C4" w14:textId="77777777" w:rsidR="0010128D" w:rsidRPr="002549A7" w:rsidRDefault="0010128D" w:rsidP="00C06C1B">
      <w:pPr>
        <w:numPr>
          <w:ilvl w:val="0"/>
          <w:numId w:val="415"/>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Perioada alichidiană îndelungată</w:t>
      </w:r>
    </w:p>
    <w:p w14:paraId="5C692309" w14:textId="77777777" w:rsidR="0010128D" w:rsidRPr="002549A7" w:rsidRDefault="0010128D" w:rsidP="00C06C1B">
      <w:pPr>
        <w:numPr>
          <w:ilvl w:val="0"/>
          <w:numId w:val="415"/>
        </w:numPr>
        <w:spacing w:after="0"/>
        <w:ind w:firstLine="709"/>
        <w:jc w:val="both"/>
        <w:rPr>
          <w:rFonts w:ascii="Times New Roman" w:eastAsia="Calibri" w:hAnsi="Times New Roman" w:cs="Times New Roman"/>
          <w:sz w:val="24"/>
          <w:szCs w:val="24"/>
        </w:rPr>
      </w:pPr>
      <w:r w:rsidRPr="002549A7">
        <w:rPr>
          <w:rFonts w:ascii="Times New Roman" w:eastAsia="Calibri" w:hAnsi="Times New Roman" w:cs="Times New Roman"/>
          <w:sz w:val="24"/>
          <w:szCs w:val="24"/>
          <w:lang w:val="ro-RO"/>
        </w:rPr>
        <w:t>Febră în naştere</w:t>
      </w:r>
    </w:p>
    <w:p w14:paraId="4871F413" w14:textId="77777777" w:rsidR="0010128D" w:rsidRPr="0010128D" w:rsidRDefault="0010128D" w:rsidP="00476F81">
      <w:pPr>
        <w:spacing w:after="0"/>
        <w:ind w:left="360" w:firstLine="709"/>
        <w:jc w:val="both"/>
        <w:rPr>
          <w:rFonts w:ascii="Times New Roman" w:eastAsia="Calibri" w:hAnsi="Times New Roman" w:cs="Times New Roman"/>
          <w:sz w:val="24"/>
          <w:szCs w:val="24"/>
        </w:rPr>
      </w:pPr>
      <w:r w:rsidRPr="002549A7">
        <w:rPr>
          <w:rFonts w:ascii="Times New Roman" w:eastAsia="Calibri" w:hAnsi="Times New Roman" w:cs="Times New Roman"/>
          <w:bCs/>
          <w:sz w:val="24"/>
          <w:szCs w:val="24"/>
          <w:lang w:val="ro-RO"/>
        </w:rPr>
        <w:t>(Penicilină 2,4 mln UA sau ampicilină 2 gr intravenos cu cel puţin 4 ore până la naşterea copilului</w:t>
      </w:r>
      <w:r w:rsidRPr="0010128D">
        <w:rPr>
          <w:rFonts w:ascii="Times New Roman" w:eastAsia="Calibri" w:hAnsi="Times New Roman" w:cs="Times New Roman"/>
          <w:sz w:val="24"/>
          <w:szCs w:val="24"/>
        </w:rPr>
        <w:t xml:space="preserve"> )</w:t>
      </w:r>
    </w:p>
    <w:p w14:paraId="56AD601B" w14:textId="77777777" w:rsidR="0010128D" w:rsidRPr="002549A7" w:rsidRDefault="0010128D" w:rsidP="00476F81">
      <w:pPr>
        <w:spacing w:after="0"/>
        <w:ind w:left="360"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Grupa II: posibilităţi limitate de a influienţa mortalitatea şi morbiditatea:</w:t>
      </w:r>
    </w:p>
    <w:p w14:paraId="544CD887" w14:textId="77777777" w:rsidR="0010128D" w:rsidRPr="002549A7" w:rsidRDefault="0010128D" w:rsidP="00476F81">
      <w:pPr>
        <w:spacing w:after="0"/>
        <w:ind w:firstLine="709"/>
        <w:jc w:val="both"/>
        <w:rPr>
          <w:rFonts w:ascii="Times New Roman" w:eastAsia="Calibri" w:hAnsi="Times New Roman" w:cs="Times New Roman"/>
          <w:b/>
          <w:i/>
          <w:sz w:val="24"/>
          <w:szCs w:val="24"/>
          <w:lang w:val="ro-RO"/>
        </w:rPr>
      </w:pPr>
      <w:r w:rsidRPr="002549A7">
        <w:rPr>
          <w:rFonts w:ascii="Times New Roman" w:eastAsia="Calibri" w:hAnsi="Times New Roman" w:cs="Times New Roman"/>
          <w:sz w:val="24"/>
          <w:szCs w:val="24"/>
          <w:lang w:val="ro-RO"/>
        </w:rPr>
        <w:t>Herpes simplex 1 şi 2, Citomegalovirus, Parvovirus, Varicela, Toxoplasmoza .</w:t>
      </w:r>
    </w:p>
    <w:p w14:paraId="231BA263"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b/>
          <w:sz w:val="24"/>
          <w:szCs w:val="24"/>
          <w:lang w:val="fr-FR"/>
        </w:rPr>
        <w:t xml:space="preserve">             Infec</w:t>
      </w:r>
      <w:r w:rsidRPr="002549A7">
        <w:rPr>
          <w:rFonts w:ascii="Times New Roman" w:eastAsia="Calibri" w:hAnsi="Times New Roman" w:cs="Times New Roman"/>
          <w:b/>
          <w:sz w:val="24"/>
          <w:szCs w:val="24"/>
          <w:lang w:val="ro-RO"/>
        </w:rPr>
        <w:t>ţ</w:t>
      </w:r>
      <w:r w:rsidRPr="002549A7">
        <w:rPr>
          <w:rFonts w:ascii="Times New Roman" w:eastAsia="Calibri" w:hAnsi="Times New Roman" w:cs="Times New Roman"/>
          <w:b/>
          <w:sz w:val="24"/>
          <w:szCs w:val="24"/>
          <w:lang w:val="fr-FR"/>
        </w:rPr>
        <w:t>ia cu cytomegalovirus</w:t>
      </w:r>
    </w:p>
    <w:p w14:paraId="763186A7"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Cea mai frecventă infecţie materno-fetală</w:t>
      </w:r>
    </w:p>
    <w:p w14:paraId="6507BAF0"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Seropozitive – 90% femei din ţările sărace, 40-60% în ţările dezvoltate</w:t>
      </w:r>
    </w:p>
    <w:p w14:paraId="749B7635"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Calea principală de transmitere a virusului – transplacentară, în timpul viremiei</w:t>
      </w:r>
    </w:p>
    <w:p w14:paraId="0B12B41C"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În primoinfecţie, la reactivare şi reinfectare</w:t>
      </w:r>
    </w:p>
    <w:p w14:paraId="67945C87"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Poate fi transmisă în timpul naşterii</w:t>
      </w:r>
    </w:p>
    <w:p w14:paraId="41AE9663"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Consecinţe: deces, micro-, hidrocefalie, corioretinită, surditate, calcificări intracraniene, retard mintal, atingere neromusculară etc.</w:t>
      </w:r>
    </w:p>
    <w:p w14:paraId="61CC2AA8"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Riscul maximal – în caz de primoinfecţie (1-3%)</w:t>
      </w:r>
    </w:p>
    <w:p w14:paraId="708D4EF0"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Trimestrul I – 40-50%, Trimestrul II – 8-25%, Trimestrul III – 0-7%</w:t>
      </w:r>
    </w:p>
    <w:p w14:paraId="781A3A34"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Total se infectează 40% nou-născuţi (0,5-1%)</w:t>
      </w:r>
    </w:p>
    <w:p w14:paraId="2137E82F"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10% fac forme severe, simptomatice in utero sau postnatal: 30% decedează, 80-100% rămân cu sechele neurologice</w:t>
      </w:r>
    </w:p>
    <w:p w14:paraId="78D32052" w14:textId="77777777" w:rsidR="0010128D" w:rsidRPr="002549A7" w:rsidRDefault="0010128D" w:rsidP="00476F81">
      <w:pPr>
        <w:spacing w:after="0"/>
        <w:ind w:firstLine="709"/>
        <w:jc w:val="both"/>
        <w:rPr>
          <w:rFonts w:ascii="Times New Roman" w:eastAsia="Calibri" w:hAnsi="Times New Roman" w:cs="Times New Roman"/>
          <w:b/>
          <w:sz w:val="24"/>
          <w:szCs w:val="24"/>
          <w:lang w:val="fr-FR"/>
        </w:rPr>
      </w:pPr>
      <w:r w:rsidRPr="002549A7">
        <w:rPr>
          <w:rFonts w:ascii="Times New Roman" w:eastAsia="Calibri" w:hAnsi="Times New Roman" w:cs="Times New Roman"/>
          <w:sz w:val="24"/>
          <w:szCs w:val="24"/>
          <w:lang w:val="ro-RO"/>
        </w:rPr>
        <w:t>90% fac forme asimptomatice: sechele neurologice – 10-15% cazuri</w:t>
      </w:r>
      <w:r w:rsidRPr="002549A7">
        <w:rPr>
          <w:rFonts w:ascii="Times New Roman" w:eastAsia="Calibri" w:hAnsi="Times New Roman" w:cs="Times New Roman"/>
          <w:b/>
          <w:sz w:val="24"/>
          <w:szCs w:val="24"/>
          <w:lang w:val="fr-FR"/>
        </w:rPr>
        <w:t>.</w:t>
      </w:r>
    </w:p>
    <w:p w14:paraId="568BF468" w14:textId="77777777" w:rsidR="0010128D" w:rsidRPr="002549A7" w:rsidRDefault="0010128D" w:rsidP="00476F81">
      <w:pPr>
        <w:spacing w:after="0"/>
        <w:ind w:firstLine="709"/>
        <w:jc w:val="both"/>
        <w:rPr>
          <w:rFonts w:ascii="Times New Roman" w:eastAsia="Calibri" w:hAnsi="Times New Roman" w:cs="Times New Roman"/>
          <w:b/>
          <w:sz w:val="24"/>
          <w:szCs w:val="24"/>
          <w:lang w:val="fr-FR"/>
        </w:rPr>
      </w:pPr>
      <w:r w:rsidRPr="002549A7">
        <w:rPr>
          <w:rFonts w:ascii="Times New Roman" w:eastAsia="Calibri" w:hAnsi="Times New Roman" w:cs="Times New Roman"/>
          <w:b/>
          <w:sz w:val="24"/>
          <w:szCs w:val="24"/>
          <w:lang w:val="fr-FR"/>
        </w:rPr>
        <w:t xml:space="preserve">     Logica conduitei:</w:t>
      </w:r>
    </w:p>
    <w:p w14:paraId="522C151E" w14:textId="77777777" w:rsidR="0010128D" w:rsidRPr="002549A7" w:rsidRDefault="0010128D" w:rsidP="00476F81">
      <w:pPr>
        <w:spacing w:after="0"/>
        <w:ind w:left="360"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Determinarea gravidei cu infecţie primară </w:t>
      </w:r>
    </w:p>
    <w:p w14:paraId="003309DA"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manifestări clinice lipsesc</w:t>
      </w:r>
    </w:p>
    <w:p w14:paraId="410D9D87"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confirmarea infecţiei primare (IgG şi IgM)</w:t>
      </w:r>
    </w:p>
    <w:p w14:paraId="426119C3"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S-a infectat fătul: amniocenteză, cordocenteză.</w:t>
      </w:r>
    </w:p>
    <w:p w14:paraId="22262E46"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Posibilităţi reale:</w:t>
      </w:r>
    </w:p>
    <w:p w14:paraId="2DCA0481" w14:textId="77777777" w:rsidR="0010128D" w:rsidRPr="002549A7" w:rsidRDefault="0010128D" w:rsidP="00476F81">
      <w:pPr>
        <w:spacing w:after="0"/>
        <w:ind w:left="360"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 xml:space="preserve">Cum determinăm infecţia primară,  clinică nespecifică </w:t>
      </w:r>
    </w:p>
    <w:p w14:paraId="3A1B90DF"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IgG la toţi purtătorii (contează creşterea titrului)</w:t>
      </w:r>
    </w:p>
    <w:p w14:paraId="4E9183D7"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IgM persistă 18 luni după infectare, rată înaltă a rezultatelor fals positive.</w:t>
      </w:r>
    </w:p>
    <w:p w14:paraId="3F7BBE39"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Tratament eficient nu există</w:t>
      </w:r>
    </w:p>
    <w:p w14:paraId="093D78DC"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bCs/>
          <w:sz w:val="24"/>
          <w:szCs w:val="24"/>
          <w:lang w:val="ro-RO"/>
        </w:rPr>
        <w:t xml:space="preserve">Se infectează circa 40% - cum de determinat că este infectat? </w:t>
      </w:r>
    </w:p>
    <w:p w14:paraId="165255D5"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 xml:space="preserve">amniocenteză - virusul se excretă după a 19-20 săpt., la 6-9 săpt. după infectare,  </w:t>
      </w:r>
    </w:p>
    <w:p w14:paraId="6FB391E9"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ro-RO"/>
        </w:rPr>
        <w:t>cordocenteză – IgM specifice, sensibilitate joasă</w:t>
      </w:r>
    </w:p>
    <w:p w14:paraId="56F18710"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Evaluare USG – semne tardive, nespecifice .</w:t>
      </w:r>
    </w:p>
    <w:p w14:paraId="0AD74E8D"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Întreruperea sarcinii până la 22 săpt e posibilă foarte rar în asocierea cazuistică:</w:t>
      </w:r>
    </w:p>
    <w:p w14:paraId="00ED339E"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Este necesar de luat în calcul următoarele situaţii:</w:t>
      </w:r>
    </w:p>
    <w:p w14:paraId="26E1F750"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Primoinfecţie maternă</w:t>
      </w:r>
    </w:p>
    <w:p w14:paraId="45D97368"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Semne USG nespecifice</w:t>
      </w:r>
    </w:p>
    <w:p w14:paraId="422D3CBA"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Rezultate pozitive la amniocenteză (RPL, virusologia)</w:t>
      </w:r>
      <w:r w:rsidRPr="002549A7">
        <w:rPr>
          <w:rFonts w:ascii="Times New Roman" w:eastAsia="Calibri" w:hAnsi="Times New Roman" w:cs="Times New Roman"/>
          <w:sz w:val="24"/>
          <w:szCs w:val="24"/>
          <w:lang w:val="fr-FR"/>
        </w:rPr>
        <w:t xml:space="preserve"> .</w:t>
      </w:r>
    </w:p>
    <w:p w14:paraId="5C7F88EE"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Amniocenteza este metoda de alegere pentru evaluarea fătului în caz de suspecţie a infecţiei congenitale cu CMV, dar trebuie efectuată cel putin peste 6 săptămâni de la seroconversie (recomandare grad A)</w:t>
      </w:r>
    </w:p>
    <w:p w14:paraId="23B4F8BD"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 xml:space="preserve">Nou-născuţii cu infecţie congenitală cu CMV şi semne de afectare a SNC trebuie trataţi cu ganciclovir coform protocolului Collaborative Antiviral Study Group (recomandare grad A) </w:t>
      </w:r>
    </w:p>
    <w:p w14:paraId="70B7422C"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Toxoplasmoza</w:t>
      </w:r>
    </w:p>
    <w:p w14:paraId="4172982E"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bCs/>
          <w:sz w:val="24"/>
          <w:szCs w:val="24"/>
          <w:lang w:val="ro-RO"/>
        </w:rPr>
        <w:t>Nu sunt manifestări clinice la persoane imunocompetente şi la gravide, dar se transmite la făt în caz de primoinfecţie (boala lasă imunitate durabilă)</w:t>
      </w:r>
    </w:p>
    <w:p w14:paraId="644502D6"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bCs/>
          <w:sz w:val="24"/>
          <w:szCs w:val="24"/>
          <w:lang w:val="ro-RO"/>
        </w:rPr>
        <w:t>Imune sunt 22% din gravidele din Londra, 32% gravide New-Iork, 87% - din Paris</w:t>
      </w:r>
    </w:p>
    <w:p w14:paraId="468ABBAF"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bCs/>
          <w:sz w:val="24"/>
          <w:szCs w:val="24"/>
          <w:lang w:val="ro-RO"/>
        </w:rPr>
        <w:t xml:space="preserve">Seroconversia: </w:t>
      </w:r>
    </w:p>
    <w:p w14:paraId="534F10A6"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bCs/>
          <w:sz w:val="24"/>
          <w:szCs w:val="24"/>
          <w:lang w:val="ro-RO"/>
        </w:rPr>
        <w:t>2/1000 gravide New-Iork, 3-5/1000 gravid</w:t>
      </w:r>
      <w:r w:rsidRPr="002549A7">
        <w:rPr>
          <w:rFonts w:ascii="Times New Roman" w:eastAsia="Calibri" w:hAnsi="Times New Roman" w:cs="Times New Roman"/>
          <w:bCs/>
          <w:sz w:val="24"/>
          <w:szCs w:val="24"/>
          <w:lang w:val="en-US"/>
        </w:rPr>
        <w:t>e</w:t>
      </w:r>
      <w:r w:rsidRPr="002549A7">
        <w:rPr>
          <w:rFonts w:ascii="Times New Roman" w:eastAsia="Calibri" w:hAnsi="Times New Roman" w:cs="Times New Roman"/>
          <w:bCs/>
          <w:sz w:val="24"/>
          <w:szCs w:val="24"/>
          <w:lang w:val="ro-RO"/>
        </w:rPr>
        <w:t xml:space="preserve"> Oslo,</w:t>
      </w:r>
      <w:r w:rsidRPr="002549A7">
        <w:rPr>
          <w:rFonts w:ascii="Times New Roman" w:eastAsia="Calibri" w:hAnsi="Times New Roman" w:cs="Times New Roman"/>
          <w:bCs/>
          <w:sz w:val="24"/>
          <w:szCs w:val="24"/>
          <w:lang w:val="en-US"/>
        </w:rPr>
        <w:t xml:space="preserve"> 5-6</w:t>
      </w:r>
      <w:r w:rsidRPr="002549A7">
        <w:rPr>
          <w:rFonts w:ascii="Times New Roman" w:eastAsia="Calibri" w:hAnsi="Times New Roman" w:cs="Times New Roman"/>
          <w:bCs/>
          <w:sz w:val="24"/>
          <w:szCs w:val="24"/>
          <w:lang w:val="ro-RO"/>
        </w:rPr>
        <w:t>/1000 tinere recent căsătorite Paris.</w:t>
      </w:r>
    </w:p>
    <w:p w14:paraId="1B3E959C" w14:textId="77777777" w:rsidR="0010128D" w:rsidRPr="002549A7" w:rsidRDefault="0010128D" w:rsidP="00476F81">
      <w:pPr>
        <w:spacing w:after="0"/>
        <w:ind w:firstLine="709"/>
        <w:jc w:val="both"/>
        <w:rPr>
          <w:rFonts w:ascii="Times New Roman" w:eastAsia="Calibri" w:hAnsi="Times New Roman" w:cs="Times New Roman"/>
          <w:b/>
          <w:bCs/>
          <w:sz w:val="24"/>
          <w:szCs w:val="24"/>
          <w:lang w:val="en-US"/>
        </w:rPr>
      </w:pPr>
      <w:r w:rsidRPr="002549A7">
        <w:rPr>
          <w:rFonts w:ascii="Times New Roman" w:eastAsia="Calibri" w:hAnsi="Times New Roman" w:cs="Times New Roman"/>
          <w:bCs/>
          <w:sz w:val="24"/>
          <w:szCs w:val="24"/>
          <w:lang w:val="ro-RO"/>
        </w:rPr>
        <w:t>În Franţa anual 700-3000 cazuri de toxoplasmoză congenitală, 1-3/1000 naşteri</w:t>
      </w:r>
      <w:r w:rsidRPr="002549A7">
        <w:rPr>
          <w:rFonts w:ascii="Times New Roman" w:eastAsia="Calibri" w:hAnsi="Times New Roman" w:cs="Times New Roman"/>
          <w:bCs/>
          <w:sz w:val="24"/>
          <w:szCs w:val="24"/>
          <w:lang w:val="en-US"/>
        </w:rPr>
        <w:t xml:space="preserve"> .</w:t>
      </w:r>
    </w:p>
    <w:p w14:paraId="4AFE4B53" w14:textId="77777777" w:rsidR="0010128D" w:rsidRPr="002549A7" w:rsidRDefault="0010128D" w:rsidP="00476F81">
      <w:pPr>
        <w:spacing w:after="0"/>
        <w:ind w:left="720"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Toxoplasmoza congenitală</w:t>
      </w:r>
    </w:p>
    <w:p w14:paraId="189C9E33"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Encefalomielită cu hidrocefaie, afectarea oculară</w:t>
      </w:r>
    </w:p>
    <w:p w14:paraId="4B6DC558"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 xml:space="preserve">Forma viscerală (ficat, splină, adenopatie, febră, erupţii cutanate, purpură trombocitopenică, defecte osoase etc) </w:t>
      </w:r>
    </w:p>
    <w:p w14:paraId="4D38B15C"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b/>
          <w:bCs/>
          <w:sz w:val="24"/>
          <w:szCs w:val="24"/>
          <w:lang w:val="ro-RO"/>
        </w:rPr>
        <w:t xml:space="preserve">            Contaminarea fătului</w:t>
      </w:r>
      <w:r w:rsidRPr="002549A7">
        <w:rPr>
          <w:rFonts w:ascii="Times New Roman" w:eastAsia="Calibri" w:hAnsi="Times New Roman" w:cs="Times New Roman"/>
          <w:sz w:val="24"/>
          <w:szCs w:val="24"/>
          <w:lang w:val="ro-RO"/>
        </w:rPr>
        <w:t>, dacă primoinfecţia este:</w:t>
      </w:r>
    </w:p>
    <w:p w14:paraId="12F901F2"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În trimestrul I – 17%, Trimestrul II – 50%, Trimestrul III – 65</w:t>
      </w:r>
      <w:r w:rsidRPr="002549A7">
        <w:rPr>
          <w:rFonts w:ascii="Times New Roman" w:eastAsia="Calibri" w:hAnsi="Times New Roman" w:cs="Times New Roman"/>
          <w:sz w:val="24"/>
          <w:szCs w:val="24"/>
          <w:lang w:val="fr-FR"/>
        </w:rPr>
        <w:t>-90%</w:t>
      </w:r>
      <w:r w:rsidRPr="002549A7">
        <w:rPr>
          <w:rFonts w:ascii="Times New Roman" w:eastAsia="Calibri" w:hAnsi="Times New Roman" w:cs="Times New Roman"/>
          <w:sz w:val="24"/>
          <w:szCs w:val="24"/>
          <w:lang w:val="ro-RO"/>
        </w:rPr>
        <w:t xml:space="preserve"> </w:t>
      </w:r>
    </w:p>
    <w:p w14:paraId="75CC6D7D"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bCs/>
          <w:sz w:val="24"/>
          <w:szCs w:val="24"/>
          <w:lang w:val="ro-RO"/>
        </w:rPr>
        <w:t>Severitatea maximă</w:t>
      </w:r>
      <w:r w:rsidRPr="002549A7">
        <w:rPr>
          <w:rFonts w:ascii="Times New Roman" w:eastAsia="Calibri" w:hAnsi="Times New Roman" w:cs="Times New Roman"/>
          <w:sz w:val="24"/>
          <w:szCs w:val="24"/>
          <w:lang w:val="ro-RO"/>
        </w:rPr>
        <w:t xml:space="preserve"> la co</w:t>
      </w:r>
      <w:r w:rsidRPr="002549A7">
        <w:rPr>
          <w:rFonts w:ascii="Times New Roman" w:eastAsia="Calibri" w:hAnsi="Times New Roman" w:cs="Times New Roman"/>
          <w:sz w:val="24"/>
          <w:szCs w:val="24"/>
          <w:lang w:val="fr-FR"/>
        </w:rPr>
        <w:t>n</w:t>
      </w:r>
      <w:r w:rsidRPr="002549A7">
        <w:rPr>
          <w:rFonts w:ascii="Times New Roman" w:eastAsia="Calibri" w:hAnsi="Times New Roman" w:cs="Times New Roman"/>
          <w:sz w:val="24"/>
          <w:szCs w:val="24"/>
          <w:lang w:val="ro-RO"/>
        </w:rPr>
        <w:t xml:space="preserve">taminare în primul trimestru </w:t>
      </w:r>
    </w:p>
    <w:p w14:paraId="3E9146AD"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sz w:val="24"/>
          <w:szCs w:val="24"/>
          <w:lang w:val="ro-RO"/>
        </w:rPr>
        <w:t xml:space="preserve">             </w:t>
      </w:r>
      <w:r w:rsidRPr="002549A7">
        <w:rPr>
          <w:rFonts w:ascii="Times New Roman" w:eastAsia="Calibri" w:hAnsi="Times New Roman" w:cs="Times New Roman"/>
          <w:b/>
          <w:sz w:val="24"/>
          <w:szCs w:val="24"/>
          <w:lang w:val="ro-RO"/>
        </w:rPr>
        <w:t>Logica conduitei:</w:t>
      </w:r>
    </w:p>
    <w:p w14:paraId="665134D6"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 xml:space="preserve">Nu se recomandă screeningul: </w:t>
      </w:r>
    </w:p>
    <w:p w14:paraId="5464D55A"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Greu de interpetat (IgM fals pozitiv, poate persista 18 luni dupa infectare)</w:t>
      </w:r>
    </w:p>
    <w:p w14:paraId="3B59AED8"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Dificil de confirmat afectarea fătului (</w:t>
      </w:r>
      <w:r w:rsidRPr="002549A7">
        <w:rPr>
          <w:rFonts w:ascii="Times New Roman" w:eastAsia="Calibri" w:hAnsi="Times New Roman" w:cs="Times New Roman"/>
          <w:i/>
          <w:iCs/>
          <w:sz w:val="24"/>
          <w:szCs w:val="24"/>
          <w:lang w:val="ro-RO"/>
        </w:rPr>
        <w:t>Ex. trimestrul I – 17% infectaţi: afectaţi sever – 14% din infectaţi, metode sofisticate şi scumpe de confirmare, în Franţa recomandă întreruperea sarcinii.)</w:t>
      </w:r>
    </w:p>
    <w:p w14:paraId="7A956371"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Eficienţă necunoscută a tratamentului specific?</w:t>
      </w:r>
    </w:p>
    <w:p w14:paraId="5014D11F"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Tratament specific eficient nu exi</w:t>
      </w:r>
      <w:r w:rsidRPr="002549A7">
        <w:rPr>
          <w:rFonts w:ascii="Times New Roman" w:eastAsia="Calibri" w:hAnsi="Times New Roman" w:cs="Times New Roman"/>
          <w:sz w:val="24"/>
          <w:szCs w:val="24"/>
          <w:lang w:val="fr-FR"/>
        </w:rPr>
        <w:t>s</w:t>
      </w:r>
      <w:r w:rsidRPr="002549A7">
        <w:rPr>
          <w:rFonts w:ascii="Times New Roman" w:eastAsia="Calibri" w:hAnsi="Times New Roman" w:cs="Times New Roman"/>
          <w:sz w:val="24"/>
          <w:szCs w:val="24"/>
          <w:lang w:val="ro-RO"/>
        </w:rPr>
        <w:t xml:space="preserve">tă, riscuri şi reacţii adverse la gravide: </w:t>
      </w:r>
      <w:r w:rsidRPr="002549A7">
        <w:rPr>
          <w:rFonts w:ascii="Times New Roman" w:eastAsia="Calibri" w:hAnsi="Times New Roman" w:cs="Times New Roman"/>
          <w:i/>
          <w:iCs/>
          <w:sz w:val="24"/>
          <w:szCs w:val="24"/>
          <w:lang w:val="ro-RO"/>
        </w:rPr>
        <w:t>spiramicina, pyrimethamine-sulphat</w:t>
      </w:r>
      <w:r w:rsidRPr="002549A7">
        <w:rPr>
          <w:rFonts w:ascii="Times New Roman" w:eastAsia="Calibri" w:hAnsi="Times New Roman" w:cs="Times New Roman"/>
          <w:sz w:val="24"/>
          <w:szCs w:val="24"/>
          <w:lang w:val="ro-RO"/>
        </w:rPr>
        <w:t xml:space="preserve"> .</w:t>
      </w:r>
    </w:p>
    <w:p w14:paraId="49A781D4" w14:textId="77777777" w:rsidR="0010128D" w:rsidRPr="002549A7" w:rsidRDefault="0010128D" w:rsidP="00476F81">
      <w:pPr>
        <w:spacing w:after="0"/>
        <w:ind w:firstLine="709"/>
        <w:jc w:val="both"/>
        <w:rPr>
          <w:rFonts w:ascii="Times New Roman" w:eastAsia="Calibri" w:hAnsi="Times New Roman" w:cs="Times New Roman"/>
          <w:bCs/>
          <w:iCs/>
          <w:sz w:val="24"/>
          <w:szCs w:val="24"/>
          <w:lang w:val="ro-RO"/>
        </w:rPr>
      </w:pPr>
      <w:r w:rsidRPr="002549A7">
        <w:rPr>
          <w:rFonts w:ascii="Times New Roman" w:eastAsia="Calibri" w:hAnsi="Times New Roman" w:cs="Times New Roman"/>
          <w:sz w:val="24"/>
          <w:szCs w:val="24"/>
          <w:lang w:val="ro-RO"/>
        </w:rPr>
        <w:t>Masuri profilactice:</w:t>
      </w:r>
      <w:r w:rsidRPr="002549A7">
        <w:rPr>
          <w:rFonts w:ascii="Times New Roman" w:eastAsia="Calibri" w:hAnsi="Times New Roman" w:cs="Times New Roman"/>
          <w:bCs/>
          <w:iCs/>
          <w:sz w:val="24"/>
          <w:szCs w:val="24"/>
          <w:lang w:val="ro-RO"/>
        </w:rPr>
        <w:t xml:space="preserve"> Testare preconceptionala???, informarea gravidei,  evitarea consumului de carne semicrudă sau incomplet preparată termic, spălarea mâinilor după pregătirea cărnii, îmbrăcarea mănuşilor pentru lucrul în grădină sau curăţarea latrinei/îngrijirea pisicilor .</w:t>
      </w:r>
    </w:p>
    <w:p w14:paraId="3A2C8D9D"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Herpes virus</w:t>
      </w:r>
    </w:p>
    <w:p w14:paraId="5A419394" w14:textId="77777777" w:rsidR="0010128D" w:rsidRPr="002549A7" w:rsidRDefault="0010128D" w:rsidP="00476F81">
      <w:pPr>
        <w:spacing w:after="0"/>
        <w:ind w:left="360"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Incidenţa infecţiei herpetice neonatale – de la 1/2500 la 1/30000 de naşteri</w:t>
      </w:r>
    </w:p>
    <w:p w14:paraId="20C782EA" w14:textId="77777777" w:rsidR="0010128D" w:rsidRPr="002549A7" w:rsidRDefault="0010128D" w:rsidP="00476F81">
      <w:pPr>
        <w:spacing w:after="0"/>
        <w:ind w:left="720"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Modul de transmitere:</w:t>
      </w:r>
    </w:p>
    <w:p w14:paraId="20F5FEEF"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Intrapartum (90%), Transplacentar ( 5%), Postnatal, contact cu leziunile (5%)</w:t>
      </w:r>
    </w:p>
    <w:p w14:paraId="1841EBF2"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    </w:t>
      </w:r>
      <w:r w:rsidRPr="002549A7">
        <w:rPr>
          <w:rFonts w:ascii="Times New Roman" w:eastAsia="Calibri" w:hAnsi="Times New Roman" w:cs="Times New Roman"/>
          <w:sz w:val="24"/>
          <w:szCs w:val="24"/>
          <w:lang w:val="ro-RO"/>
        </w:rPr>
        <w:t>Factorii favorizanţi:</w:t>
      </w:r>
    </w:p>
    <w:p w14:paraId="34056394"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Primo-infecţia (lipsa de anticorpi) – fără anticorpi sunt 70-80 % grvide, recidivele, eliminarea virusului, perioada alichidiană peste 4 ore.</w:t>
      </w:r>
    </w:p>
    <w:p w14:paraId="4DC9F53D"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b/>
          <w:sz w:val="24"/>
          <w:szCs w:val="24"/>
          <w:lang w:val="ro-RO"/>
        </w:rPr>
        <w:t xml:space="preserve">            Herpes virus noi -născuţi</w:t>
      </w:r>
    </w:p>
    <w:p w14:paraId="57D20225"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Herpesul neonatal – 3 forme clinice</w:t>
      </w:r>
    </w:p>
    <w:p w14:paraId="2EA92F3E"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Cu afectare pielii şi mucoaselor – 50%</w:t>
      </w:r>
    </w:p>
    <w:p w14:paraId="2B862349"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În 90% cazuri se axtinde la SNC sau diseminată</w:t>
      </w:r>
    </w:p>
    <w:p w14:paraId="54045F1E"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Alte 10% - pronostic bun</w:t>
      </w:r>
    </w:p>
    <w:p w14:paraId="46C1D332"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Cu afectarea SNC – 40%, letalitate 70%, sechele neurologice la 90-95% supravieţuitori.</w:t>
      </w:r>
    </w:p>
    <w:p w14:paraId="14D00214"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Herpesul diseminat neonatal – 10%, letalitate 80%, sechele neurologice la 50% supravieţuitori.</w:t>
      </w:r>
    </w:p>
    <w:p w14:paraId="0AEC75BC" w14:textId="77777777" w:rsidR="0010128D" w:rsidRPr="002549A7" w:rsidRDefault="0010128D" w:rsidP="00476F81">
      <w:pPr>
        <w:spacing w:after="0"/>
        <w:ind w:firstLine="709"/>
        <w:jc w:val="both"/>
        <w:rPr>
          <w:rFonts w:ascii="Times New Roman" w:eastAsia="Calibri" w:hAnsi="Times New Roman" w:cs="Times New Roman"/>
          <w:b/>
          <w:sz w:val="24"/>
          <w:szCs w:val="24"/>
          <w:lang w:val="en-US"/>
        </w:rPr>
      </w:pPr>
      <w:r w:rsidRPr="002549A7">
        <w:rPr>
          <w:rFonts w:ascii="Times New Roman" w:eastAsia="Calibri" w:hAnsi="Times New Roman" w:cs="Times New Roman"/>
          <w:b/>
          <w:sz w:val="24"/>
          <w:szCs w:val="24"/>
          <w:lang w:val="ro-RO"/>
        </w:rPr>
        <w:t xml:space="preserve">        Recomandări bazate pe dovezi (Royal College of Obstetricians and Gynaecologists)</w:t>
      </w:r>
      <w:r w:rsidRPr="002549A7">
        <w:rPr>
          <w:rFonts w:ascii="Times New Roman" w:eastAsia="Calibri" w:hAnsi="Times New Roman" w:cs="Times New Roman"/>
          <w:b/>
          <w:sz w:val="24"/>
          <w:szCs w:val="24"/>
          <w:lang w:val="en-US"/>
        </w:rPr>
        <w:t xml:space="preserve"> </w:t>
      </w:r>
    </w:p>
    <w:p w14:paraId="2C6D772D"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ro-RO"/>
        </w:rPr>
        <w:t xml:space="preserve">Dacă pacienta se pezintă în naştere cu leziuni herpetice primare, se recomandă operaţia cezariană (recomandare grad B)  + </w:t>
      </w:r>
      <w:r w:rsidRPr="002549A7">
        <w:rPr>
          <w:rFonts w:ascii="Times New Roman" w:eastAsia="Calibri" w:hAnsi="Times New Roman" w:cs="Times New Roman"/>
          <w:i/>
          <w:iCs/>
          <w:sz w:val="24"/>
          <w:szCs w:val="24"/>
          <w:lang w:val="ro-RO"/>
        </w:rPr>
        <w:t>perioada alichidiană sub 4 ore</w:t>
      </w:r>
    </w:p>
    <w:p w14:paraId="7E81D6EE"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Dacă epizodul primar se dezvoltă după a 34 săpt, înainte de naştere, se începe terapia cu aciclovir care continuă până la naştere. Dacă intervalul de la iniţierea terapiei şi naştere depăşeşte 4 săpt. naşterea vaginală nu e contraindicată (recomandare grad C)</w:t>
      </w:r>
    </w:p>
    <w:p w14:paraId="561F63A4"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Vaginoza bacteriană</w:t>
      </w:r>
    </w:p>
    <w:p w14:paraId="0D3E7C19"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 xml:space="preserve">Colonizarea a vaginului cu </w:t>
      </w:r>
      <w:r w:rsidRPr="002549A7">
        <w:rPr>
          <w:rFonts w:ascii="Times New Roman" w:eastAsia="Calibri" w:hAnsi="Times New Roman" w:cs="Times New Roman"/>
          <w:i/>
          <w:iCs/>
          <w:sz w:val="24"/>
          <w:szCs w:val="24"/>
          <w:lang w:val="ro-RO"/>
        </w:rPr>
        <w:t xml:space="preserve">Gardnerella vaginalis, Mobiluncus sp, Micoplasma hominis şi floră anaerobă </w:t>
      </w:r>
      <w:r w:rsidRPr="002549A7">
        <w:rPr>
          <w:rFonts w:ascii="Times New Roman" w:eastAsia="Calibri" w:hAnsi="Times New Roman" w:cs="Times New Roman"/>
          <w:sz w:val="24"/>
          <w:szCs w:val="24"/>
          <w:lang w:val="ro-RO"/>
        </w:rPr>
        <w:t>în detrimentul pe fondus scăderii numărului de Lactobacili</w:t>
      </w:r>
    </w:p>
    <w:p w14:paraId="312B85AD"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Concentraţia anaerobilor şi altor agenţi patogeni se măreşte de sute şi mii de ori</w:t>
      </w:r>
    </w:p>
    <w:p w14:paraId="6DB41955" w14:textId="77777777" w:rsidR="0010128D" w:rsidRPr="002549A7" w:rsidRDefault="0010128D" w:rsidP="00476F81">
      <w:pPr>
        <w:spacing w:after="0"/>
        <w:ind w:firstLine="709"/>
        <w:jc w:val="both"/>
        <w:rPr>
          <w:rFonts w:ascii="Times New Roman" w:eastAsia="Calibri" w:hAnsi="Times New Roman" w:cs="Times New Roman"/>
          <w:i/>
          <w:iCs/>
          <w:sz w:val="24"/>
          <w:szCs w:val="24"/>
          <w:lang w:val="ro-RO"/>
        </w:rPr>
      </w:pPr>
      <w:r w:rsidRPr="002549A7">
        <w:rPr>
          <w:rFonts w:ascii="Times New Roman" w:eastAsia="Calibri" w:hAnsi="Times New Roman" w:cs="Times New Roman"/>
          <w:sz w:val="24"/>
          <w:szCs w:val="24"/>
          <w:lang w:val="ro-RO"/>
        </w:rPr>
        <w:t xml:space="preserve">Nu este afecţiune cu transmisie sexuală, dar se dezvoltă mai frecvent la femeile </w:t>
      </w:r>
      <w:r w:rsidRPr="002549A7">
        <w:rPr>
          <w:rFonts w:ascii="Times New Roman" w:eastAsia="Calibri" w:hAnsi="Times New Roman" w:cs="Times New Roman"/>
          <w:i/>
          <w:iCs/>
          <w:sz w:val="24"/>
          <w:szCs w:val="24"/>
          <w:lang w:val="ro-RO"/>
        </w:rPr>
        <w:t>that likes sex.</w:t>
      </w:r>
    </w:p>
    <w:p w14:paraId="313CC9C4"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Datorită creşterii concentraţiei florei patogene în vagin, VB este un factor de risc major de: avort tardiv, ruptură spontană, prematură a membranelor, corioamnionită, endometrită postpartum.</w:t>
      </w:r>
    </w:p>
    <w:p w14:paraId="04152FA9"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Naştere prematură – riscul creşte la dezvoltarea patologiei în trimenstrul I al sarcinii.</w:t>
      </w:r>
    </w:p>
    <w:p w14:paraId="3BD21680"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sz w:val="24"/>
          <w:szCs w:val="24"/>
          <w:lang w:val="fr-FR"/>
        </w:rPr>
        <w:t xml:space="preserve">                    </w:t>
      </w:r>
      <w:r w:rsidRPr="002549A7">
        <w:rPr>
          <w:rFonts w:ascii="Times New Roman" w:eastAsia="Calibri" w:hAnsi="Times New Roman" w:cs="Times New Roman"/>
          <w:b/>
          <w:sz w:val="24"/>
          <w:szCs w:val="24"/>
          <w:lang w:val="ro-RO"/>
        </w:rPr>
        <w:t>Diagnosticul vaginozei bacteriene</w:t>
      </w:r>
    </w:p>
    <w:p w14:paraId="05B5F782"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 xml:space="preserve">Bacteriologia (cultura) vaginală nu e informativă </w:t>
      </w:r>
      <w:r w:rsidRPr="002549A7">
        <w:rPr>
          <w:rFonts w:ascii="Times New Roman" w:eastAsia="Calibri" w:hAnsi="Times New Roman" w:cs="Times New Roman"/>
          <w:i/>
          <w:iCs/>
          <w:sz w:val="24"/>
          <w:szCs w:val="24"/>
          <w:lang w:val="ro-RO"/>
        </w:rPr>
        <w:t>(Gardnerella 50%  femei sănătoase)</w:t>
      </w:r>
    </w:p>
    <w:p w14:paraId="30E4E2E3"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Criteriile</w:t>
      </w:r>
      <w:r w:rsidRPr="002549A7">
        <w:rPr>
          <w:rFonts w:ascii="Times New Roman" w:eastAsia="Calibri" w:hAnsi="Times New Roman" w:cs="Times New Roman"/>
          <w:i/>
          <w:iCs/>
          <w:sz w:val="24"/>
          <w:szCs w:val="24"/>
          <w:lang w:val="ro-RO"/>
        </w:rPr>
        <w:t xml:space="preserve"> Amsel </w:t>
      </w:r>
      <w:r w:rsidRPr="002549A7">
        <w:rPr>
          <w:rFonts w:ascii="Times New Roman" w:eastAsia="Calibri" w:hAnsi="Times New Roman" w:cs="Times New Roman"/>
          <w:sz w:val="24"/>
          <w:szCs w:val="24"/>
          <w:lang w:val="ro-RO"/>
        </w:rPr>
        <w:t>(prezenţa a 3 din 4):</w:t>
      </w:r>
    </w:p>
    <w:p w14:paraId="57E0DBD4"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pH vaginal peste 4,5, leucoree vaginală albă, omogenă, aderentă,</w:t>
      </w:r>
    </w:p>
    <w:p w14:paraId="685E4B26"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celule-chee (</w:t>
      </w:r>
      <w:r w:rsidRPr="002549A7">
        <w:rPr>
          <w:rFonts w:ascii="Times New Roman" w:eastAsia="Calibri" w:hAnsi="Times New Roman" w:cs="Times New Roman"/>
          <w:i/>
          <w:iCs/>
          <w:sz w:val="24"/>
          <w:szCs w:val="24"/>
          <w:lang w:val="ro-RO"/>
        </w:rPr>
        <w:t>clue-cells,),</w:t>
      </w:r>
      <w:r w:rsidRPr="002549A7">
        <w:rPr>
          <w:rFonts w:ascii="Times New Roman" w:eastAsia="Calibri" w:hAnsi="Times New Roman" w:cs="Times New Roman"/>
          <w:sz w:val="24"/>
          <w:szCs w:val="24"/>
          <w:lang w:val="ro-RO"/>
        </w:rPr>
        <w:t xml:space="preserve"> Proba cu KOH 10% - miros de peşte (</w:t>
      </w:r>
      <w:r w:rsidRPr="002549A7">
        <w:rPr>
          <w:rFonts w:ascii="Times New Roman" w:eastAsia="Calibri" w:hAnsi="Times New Roman" w:cs="Times New Roman"/>
          <w:i/>
          <w:iCs/>
          <w:sz w:val="24"/>
          <w:szCs w:val="24"/>
          <w:lang w:val="ro-RO"/>
        </w:rPr>
        <w:t>fish-test.)</w:t>
      </w:r>
      <w:r w:rsidRPr="002549A7">
        <w:rPr>
          <w:rFonts w:ascii="Times New Roman" w:eastAsia="Calibri" w:hAnsi="Times New Roman" w:cs="Times New Roman"/>
          <w:sz w:val="24"/>
          <w:szCs w:val="24"/>
          <w:lang w:val="ro-RO"/>
        </w:rPr>
        <w:t xml:space="preserve"> </w:t>
      </w:r>
    </w:p>
    <w:p w14:paraId="0475E9AB"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ro-RO"/>
        </w:rPr>
        <w:t>(Bacterioscopia – criteriile Nugent)</w:t>
      </w:r>
    </w:p>
    <w:p w14:paraId="3A91F813"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b/>
          <w:sz w:val="24"/>
          <w:szCs w:val="24"/>
          <w:lang w:val="en-US"/>
        </w:rPr>
        <w:t>Logica acţiunilor:</w:t>
      </w:r>
      <w:r w:rsidRPr="002549A7">
        <w:rPr>
          <w:rFonts w:ascii="Times New Roman" w:eastAsia="Calibri" w:hAnsi="Times New Roman" w:cs="Times New Roman"/>
          <w:sz w:val="24"/>
          <w:szCs w:val="24"/>
          <w:lang w:val="en-US"/>
        </w:rPr>
        <w:t xml:space="preserve"> Diagnostic / screening, tratament, prevenirea complicaţiilor, în primul rând a naşterii premature.</w:t>
      </w:r>
    </w:p>
    <w:p w14:paraId="0CE6B82A"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Tricomoniaza:</w:t>
      </w:r>
    </w:p>
    <w:p w14:paraId="0A33CCC6"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Este asociată cu naştere prematură, rupere prenatală a membranelor etc</w:t>
      </w:r>
    </w:p>
    <w:p w14:paraId="00436D2C"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Este necesar de tratat infecţia simptomatică.</w:t>
      </w:r>
    </w:p>
    <w:p w14:paraId="35BFEF07"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Scriining-ul şi tratamentul formei simptomatice măreşte incidenţa naşterii premature.</w:t>
      </w:r>
    </w:p>
    <w:p w14:paraId="1F41A24F"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 xml:space="preserve">                 </w:t>
      </w:r>
      <w:r w:rsidRPr="002549A7">
        <w:rPr>
          <w:rFonts w:ascii="Times New Roman" w:eastAsia="Calibri" w:hAnsi="Times New Roman" w:cs="Times New Roman"/>
          <w:b/>
          <w:sz w:val="24"/>
          <w:szCs w:val="24"/>
          <w:lang w:val="ro-RO"/>
        </w:rPr>
        <w:t xml:space="preserve">Practic nu influenţează evoluţia sarcinii </w:t>
      </w:r>
      <w:r w:rsidRPr="002549A7">
        <w:rPr>
          <w:rFonts w:ascii="Times New Roman" w:eastAsia="Calibri" w:hAnsi="Times New Roman" w:cs="Times New Roman"/>
          <w:sz w:val="24"/>
          <w:szCs w:val="24"/>
          <w:lang w:val="ro-RO"/>
        </w:rPr>
        <w:t>(Grupul III)</w:t>
      </w:r>
    </w:p>
    <w:p w14:paraId="33FC6C7E"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Candidozele vaginale, condiloamele acuminate, micoplasmele ???, şi multe alte infecţii.</w:t>
      </w:r>
    </w:p>
    <w:p w14:paraId="75DAF5A9"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b/>
          <w:sz w:val="24"/>
          <w:szCs w:val="24"/>
          <w:lang w:val="ro-RO"/>
        </w:rPr>
        <w:t>Frotiul vaginal:</w:t>
      </w:r>
      <w:r w:rsidRPr="002549A7">
        <w:rPr>
          <w:rFonts w:ascii="Times New Roman" w:eastAsia="Calibri" w:hAnsi="Times New Roman" w:cs="Times New Roman"/>
          <w:sz w:val="24"/>
          <w:szCs w:val="24"/>
          <w:lang w:val="ro-RO"/>
        </w:rPr>
        <w:t xml:space="preserve"> Gradul de puritate III-IV ???, care este valoarea diagnostică a culturii conţinutului vaginal?, pentru ce “sanarea vaginului”?, diagnosticul vulvovaginitelor. </w:t>
      </w:r>
    </w:p>
    <w:p w14:paraId="6C0F5711"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Prevenirea naşterii premature şi a complicaţiilor ei</w:t>
      </w:r>
    </w:p>
    <w:p w14:paraId="238C1EFD" w14:textId="77777777" w:rsidR="0010128D" w:rsidRPr="002549A7" w:rsidRDefault="0010128D" w:rsidP="00476F81">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Depistarea şi tratamentul infecţiilor urinare, screening-ul şi tratamentul infecţiilor pentru prevenirea naşterii premature.</w:t>
      </w:r>
    </w:p>
    <w:p w14:paraId="518D9478"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Vaginoza bacteriană – diagnosticul obiectiv, tratament la necesitate.</w:t>
      </w:r>
    </w:p>
    <w:p w14:paraId="3F85A127"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ro-RO"/>
        </w:rPr>
        <w:t>Antibioticoprofilaxia pentru inhibiţia travaliului prematur</w:t>
      </w:r>
      <w:r w:rsidRPr="002549A7">
        <w:rPr>
          <w:rFonts w:ascii="Times New Roman" w:eastAsia="Calibri" w:hAnsi="Times New Roman" w:cs="Times New Roman"/>
          <w:sz w:val="24"/>
          <w:szCs w:val="24"/>
          <w:lang w:val="fr-FR"/>
        </w:rPr>
        <w:t xml:space="preserve"> (iminen</w:t>
      </w:r>
      <w:r w:rsidRPr="002549A7">
        <w:rPr>
          <w:rFonts w:ascii="Times New Roman" w:eastAsia="Calibri" w:hAnsi="Times New Roman" w:cs="Times New Roman"/>
          <w:sz w:val="24"/>
          <w:szCs w:val="24"/>
          <w:lang w:val="ro-RO"/>
        </w:rPr>
        <w:t>ţă</w:t>
      </w:r>
      <w:r w:rsidRPr="002549A7">
        <w:rPr>
          <w:rFonts w:ascii="Times New Roman" w:eastAsia="Calibri" w:hAnsi="Times New Roman" w:cs="Times New Roman"/>
          <w:sz w:val="24"/>
          <w:szCs w:val="24"/>
          <w:lang w:val="fr-FR"/>
        </w:rPr>
        <w:t xml:space="preserve"> de N.P.)</w:t>
      </w:r>
      <w:r w:rsidRPr="002549A7">
        <w:rPr>
          <w:rFonts w:ascii="Times New Roman" w:eastAsia="Calibri" w:hAnsi="Times New Roman" w:cs="Times New Roman"/>
          <w:sz w:val="24"/>
          <w:szCs w:val="24"/>
          <w:lang w:val="ro-RO"/>
        </w:rPr>
        <w:t>.</w:t>
      </w:r>
    </w:p>
    <w:p w14:paraId="04841BAE" w14:textId="77777777" w:rsidR="0010128D" w:rsidRPr="002549A7" w:rsidRDefault="0010128D" w:rsidP="00476F81">
      <w:pPr>
        <w:spacing w:after="0"/>
        <w:ind w:firstLine="709"/>
        <w:jc w:val="both"/>
        <w:rPr>
          <w:rFonts w:ascii="Times New Roman" w:eastAsia="Calibri" w:hAnsi="Times New Roman" w:cs="Times New Roman"/>
          <w:b/>
          <w:sz w:val="24"/>
          <w:szCs w:val="24"/>
          <w:lang w:val="fr-FR"/>
        </w:rPr>
      </w:pPr>
      <w:r w:rsidRPr="002549A7">
        <w:rPr>
          <w:rFonts w:ascii="Times New Roman" w:eastAsia="Calibri" w:hAnsi="Times New Roman" w:cs="Times New Roman"/>
          <w:sz w:val="24"/>
          <w:szCs w:val="24"/>
          <w:lang w:val="ro-RO"/>
        </w:rPr>
        <w:t>Antibiticoprofilaxia pentru scăderea complicaţiilor în caz de rupere prenatală a membranelor în</w:t>
      </w:r>
      <w:r w:rsidRPr="002549A7">
        <w:rPr>
          <w:rFonts w:ascii="Times New Roman" w:eastAsia="Calibri" w:hAnsi="Times New Roman" w:cs="Times New Roman"/>
          <w:b/>
          <w:sz w:val="24"/>
          <w:szCs w:val="24"/>
          <w:lang w:val="ro-RO"/>
        </w:rPr>
        <w:t xml:space="preserve"> </w:t>
      </w:r>
      <w:r w:rsidRPr="002549A7">
        <w:rPr>
          <w:rFonts w:ascii="Times New Roman" w:eastAsia="Calibri" w:hAnsi="Times New Roman" w:cs="Times New Roman"/>
          <w:sz w:val="24"/>
          <w:szCs w:val="24"/>
          <w:lang w:val="ro-RO"/>
        </w:rPr>
        <w:t>sarcina prematură.</w:t>
      </w:r>
      <w:r w:rsidRPr="002549A7">
        <w:rPr>
          <w:rFonts w:ascii="Times New Roman" w:eastAsia="Calibri" w:hAnsi="Times New Roman" w:cs="Times New Roman"/>
          <w:b/>
          <w:sz w:val="24"/>
          <w:szCs w:val="24"/>
          <w:lang w:val="fr-FR"/>
        </w:rPr>
        <w:t xml:space="preserve"> </w:t>
      </w:r>
    </w:p>
    <w:p w14:paraId="5B2692C3" w14:textId="77777777" w:rsidR="0010128D" w:rsidRPr="002549A7" w:rsidRDefault="0010128D" w:rsidP="00476F81">
      <w:pPr>
        <w:spacing w:after="0"/>
        <w:ind w:firstLine="709"/>
        <w:jc w:val="both"/>
        <w:rPr>
          <w:rFonts w:ascii="Times New Roman" w:eastAsia="Calibri" w:hAnsi="Times New Roman" w:cs="Times New Roman"/>
          <w:b/>
          <w:sz w:val="24"/>
          <w:szCs w:val="24"/>
          <w:lang w:val="fr-FR"/>
        </w:rPr>
      </w:pPr>
      <w:r w:rsidRPr="002549A7">
        <w:rPr>
          <w:rFonts w:ascii="Times New Roman" w:eastAsia="Calibri" w:hAnsi="Times New Roman" w:cs="Times New Roman"/>
          <w:b/>
          <w:sz w:val="24"/>
          <w:szCs w:val="24"/>
          <w:lang w:val="fr-FR"/>
        </w:rPr>
        <w:t>Antibioticoprofilaxia în caz de rupere prenatală a membranelor în sarcina prematură</w:t>
      </w:r>
    </w:p>
    <w:p w14:paraId="71D937A6"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 xml:space="preserve">Reviu sistematic, peste 6000 cazuri (eritromicina, amoxiclav, penicillina, ampicilina, clindamicina vs. placebo). </w:t>
      </w:r>
    </w:p>
    <w:p w14:paraId="3538E254"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 xml:space="preserve">prelungesc perioada latent, reduc incidenţa infecţiei neonatal, a patologiilor intracraniene, incidenţa infecţiei materne, </w:t>
      </w:r>
    </w:p>
    <w:p w14:paraId="624F7047"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nu scad mortalitatea perinatală, amoxiclav-ul măreşte de 4,6 ori riscul enterocolitelor necrotizante la nou-născut.</w:t>
      </w:r>
    </w:p>
    <w:p w14:paraId="1C9343BD"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Trei situaţii de utilizare profilactică a antibioticelor în practica obstetrical:</w:t>
      </w:r>
    </w:p>
    <w:p w14:paraId="589A6B5F" w14:textId="77777777" w:rsidR="0010128D" w:rsidRPr="002549A7" w:rsidRDefault="0010128D" w:rsidP="00C06C1B">
      <w:pPr>
        <w:numPr>
          <w:ilvl w:val="0"/>
          <w:numId w:val="416"/>
        </w:numPr>
        <w:spacing w:after="0"/>
        <w:ind w:firstLine="709"/>
        <w:contextualSpacing/>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 xml:space="preserve">Conduita expectativă a ruperii prenatale a membranelor în sarcina prematură </w:t>
      </w:r>
      <w:r w:rsidRPr="002549A7">
        <w:rPr>
          <w:rFonts w:ascii="Times New Roman" w:eastAsia="Calibri" w:hAnsi="Times New Roman" w:cs="Times New Roman"/>
          <w:i/>
          <w:iCs/>
          <w:sz w:val="24"/>
          <w:szCs w:val="24"/>
          <w:lang w:val="en-US"/>
        </w:rPr>
        <w:t>(Eritromicina)</w:t>
      </w:r>
    </w:p>
    <w:p w14:paraId="371600D1" w14:textId="77777777" w:rsidR="0010128D" w:rsidRPr="002549A7" w:rsidRDefault="0010128D" w:rsidP="00C06C1B">
      <w:pPr>
        <w:numPr>
          <w:ilvl w:val="0"/>
          <w:numId w:val="416"/>
        </w:numPr>
        <w:spacing w:after="0"/>
        <w:ind w:firstLine="709"/>
        <w:contextualSpacing/>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profilaxia intranatală a infecţiei cu streptococii B </w:t>
      </w:r>
      <w:r w:rsidRPr="002549A7">
        <w:rPr>
          <w:rFonts w:ascii="Times New Roman" w:eastAsia="Calibri" w:hAnsi="Times New Roman" w:cs="Times New Roman"/>
          <w:i/>
          <w:iCs/>
          <w:sz w:val="24"/>
          <w:szCs w:val="24"/>
          <w:lang w:val="fr-FR"/>
        </w:rPr>
        <w:t>(penicilina, ampicilina)</w:t>
      </w:r>
    </w:p>
    <w:p w14:paraId="622A1B94" w14:textId="77777777" w:rsidR="0010128D" w:rsidRPr="002549A7" w:rsidRDefault="0010128D" w:rsidP="00C06C1B">
      <w:pPr>
        <w:numPr>
          <w:ilvl w:val="0"/>
          <w:numId w:val="416"/>
        </w:numPr>
        <w:spacing w:after="0"/>
        <w:ind w:firstLine="709"/>
        <w:contextualSpacing/>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profilaxia endometritei după operaţia cezariană </w:t>
      </w:r>
      <w:r w:rsidRPr="002549A7">
        <w:rPr>
          <w:rFonts w:ascii="Times New Roman" w:eastAsia="Calibri" w:hAnsi="Times New Roman" w:cs="Times New Roman"/>
          <w:i/>
          <w:iCs/>
          <w:sz w:val="24"/>
          <w:szCs w:val="24"/>
          <w:lang w:val="fr-FR"/>
        </w:rPr>
        <w:t>(cefazolina), o doză e la fel de eficientă ca 3 şi mai multe</w:t>
      </w:r>
      <w:r w:rsidRPr="002549A7">
        <w:rPr>
          <w:rFonts w:ascii="Times New Roman" w:eastAsia="Calibri" w:hAnsi="Times New Roman" w:cs="Times New Roman"/>
          <w:sz w:val="24"/>
          <w:szCs w:val="24"/>
          <w:lang w:val="fr-FR"/>
        </w:rPr>
        <w:t xml:space="preserve"> </w:t>
      </w:r>
    </w:p>
    <w:p w14:paraId="0470EBD0" w14:textId="77777777" w:rsidR="0010128D" w:rsidRPr="002549A7" w:rsidRDefault="0010128D" w:rsidP="00476F81">
      <w:pPr>
        <w:spacing w:after="0"/>
        <w:ind w:left="360"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Nu extragerii manuale a placentei.</w:t>
      </w:r>
    </w:p>
    <w:p w14:paraId="7B134561" w14:textId="77777777" w:rsidR="0010128D" w:rsidRPr="002549A7" w:rsidRDefault="0010128D" w:rsidP="00476F81">
      <w:pPr>
        <w:spacing w:after="0"/>
        <w:ind w:firstLine="709"/>
        <w:jc w:val="both"/>
        <w:rPr>
          <w:rFonts w:ascii="Times New Roman" w:eastAsia="Calibri" w:hAnsi="Times New Roman" w:cs="Times New Roman"/>
          <w:b/>
          <w:sz w:val="24"/>
          <w:szCs w:val="24"/>
          <w:lang w:val="fr-FR"/>
        </w:rPr>
      </w:pPr>
      <w:r w:rsidRPr="002549A7">
        <w:rPr>
          <w:rFonts w:ascii="Times New Roman" w:eastAsia="Calibri" w:hAnsi="Times New Roman" w:cs="Times New Roman"/>
          <w:b/>
          <w:sz w:val="24"/>
          <w:szCs w:val="24"/>
          <w:lang w:val="fr-FR"/>
        </w:rPr>
        <w:t xml:space="preserve">               Prevenirea avortului spontan:</w:t>
      </w:r>
    </w:p>
    <w:p w14:paraId="2D598AA2" w14:textId="77777777" w:rsidR="0010128D" w:rsidRPr="002549A7" w:rsidRDefault="0010128D" w:rsidP="00476F81">
      <w:pPr>
        <w:spacing w:after="0"/>
        <w:ind w:firstLine="709"/>
        <w:jc w:val="both"/>
        <w:rPr>
          <w:rFonts w:ascii="Times New Roman" w:eastAsia="Calibri" w:hAnsi="Times New Roman" w:cs="Times New Roman"/>
          <w:b/>
          <w:sz w:val="24"/>
          <w:szCs w:val="24"/>
          <w:lang w:val="fr-FR"/>
        </w:rPr>
      </w:pPr>
      <w:r w:rsidRPr="002549A7">
        <w:rPr>
          <w:rFonts w:ascii="Times New Roman" w:eastAsia="Calibri" w:hAnsi="Times New Roman" w:cs="Times New Roman"/>
          <w:sz w:val="24"/>
          <w:szCs w:val="24"/>
          <w:lang w:val="fr-FR"/>
        </w:rPr>
        <w:t xml:space="preserve">Avortul spontan sporatic este </w:t>
      </w:r>
      <w:r w:rsidRPr="002549A7">
        <w:rPr>
          <w:rFonts w:ascii="Times New Roman" w:eastAsia="Calibri" w:hAnsi="Times New Roman" w:cs="Times New Roman"/>
          <w:sz w:val="24"/>
          <w:szCs w:val="24"/>
          <w:lang w:val="ro-RO"/>
        </w:rPr>
        <w:t>atât de frecvent încât screening-ul detaliat al infecţiilor posibile nu este justificat economic (grag C)</w:t>
      </w:r>
    </w:p>
    <w:p w14:paraId="5F282E02" w14:textId="77777777" w:rsidR="0010128D" w:rsidRPr="002549A7" w:rsidRDefault="0010128D" w:rsidP="00476F81">
      <w:pPr>
        <w:spacing w:after="0"/>
        <w:ind w:firstLine="709"/>
        <w:jc w:val="both"/>
        <w:rPr>
          <w:rFonts w:ascii="Times New Roman" w:eastAsia="Calibri" w:hAnsi="Times New Roman" w:cs="Times New Roman"/>
          <w:i/>
          <w:sz w:val="24"/>
          <w:szCs w:val="24"/>
          <w:lang w:val="en-US"/>
        </w:rPr>
      </w:pPr>
      <w:r w:rsidRPr="002549A7">
        <w:rPr>
          <w:rFonts w:ascii="Times New Roman" w:eastAsia="Calibri" w:hAnsi="Times New Roman" w:cs="Times New Roman"/>
          <w:sz w:val="24"/>
          <w:szCs w:val="24"/>
          <w:lang w:val="ro-RO"/>
        </w:rPr>
        <w:t>In caz de boală abortivă (avorturi recurente) screeningul infecţiilor TORCH nu are nici o valoare şi trebuie abandonat (grad C)</w:t>
      </w:r>
      <w:r w:rsidRPr="002549A7">
        <w:rPr>
          <w:rFonts w:ascii="Times New Roman" w:eastAsia="Calibri" w:hAnsi="Times New Roman" w:cs="Times New Roman"/>
          <w:i/>
          <w:sz w:val="24"/>
          <w:szCs w:val="24"/>
          <w:lang w:val="en-US"/>
        </w:rPr>
        <w:t>.</w:t>
      </w:r>
    </w:p>
    <w:p w14:paraId="2379F5AB" w14:textId="77777777" w:rsidR="0010128D" w:rsidRPr="002549A7" w:rsidRDefault="0010128D" w:rsidP="00476F81">
      <w:pPr>
        <w:spacing w:after="0"/>
        <w:ind w:firstLine="709"/>
        <w:jc w:val="both"/>
        <w:rPr>
          <w:rFonts w:ascii="Times New Roman" w:eastAsia="Calibri" w:hAnsi="Times New Roman" w:cs="Times New Roman"/>
          <w:b/>
          <w:sz w:val="24"/>
          <w:szCs w:val="24"/>
          <w:lang w:val="en-US"/>
        </w:rPr>
      </w:pPr>
      <w:r w:rsidRPr="002549A7">
        <w:rPr>
          <w:rFonts w:ascii="Times New Roman" w:eastAsia="Calibri" w:hAnsi="Times New Roman" w:cs="Times New Roman"/>
          <w:b/>
          <w:sz w:val="24"/>
          <w:szCs w:val="24"/>
          <w:lang w:val="en-US"/>
        </w:rPr>
        <w:t xml:space="preserve">                       Polihidramnioza</w:t>
      </w:r>
    </w:p>
    <w:p w14:paraId="18D26D07" w14:textId="77777777" w:rsidR="0010128D" w:rsidRPr="002549A7" w:rsidRDefault="0010128D" w:rsidP="00476F81">
      <w:pPr>
        <w:spacing w:after="0"/>
        <w:ind w:left="720"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 xml:space="preserve">Cauzele: </w:t>
      </w:r>
    </w:p>
    <w:p w14:paraId="5BAD5918"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Idiopatic</w:t>
      </w:r>
      <w:r w:rsidRPr="002549A7">
        <w:rPr>
          <w:rFonts w:ascii="Times New Roman" w:eastAsia="Calibri" w:hAnsi="Times New Roman" w:cs="Times New Roman"/>
          <w:sz w:val="24"/>
          <w:szCs w:val="24"/>
          <w:lang w:val="ro-RO"/>
        </w:rPr>
        <w:t>ă - 40-60%, anomalii fetale - 12-27%, sarcina multiplă - 7-9%, diabet zaharat - 5-19%, hidrops fetal imun şi neimun - 7-10%, alte cauze - 8-11%</w:t>
      </w:r>
    </w:p>
    <w:p w14:paraId="243FC65C"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Infecţia este o cauză rară a polihidramniosului </w:t>
      </w:r>
    </w:p>
    <w:p w14:paraId="3DA98CB1"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b/>
          <w:sz w:val="24"/>
          <w:szCs w:val="24"/>
          <w:lang w:val="ro-RO"/>
        </w:rPr>
        <w:t xml:space="preserve">                  </w:t>
      </w:r>
      <w:r w:rsidRPr="002549A7">
        <w:rPr>
          <w:rFonts w:ascii="Times New Roman" w:eastAsia="Calibri" w:hAnsi="Times New Roman" w:cs="Times New Roman"/>
          <w:b/>
          <w:sz w:val="24"/>
          <w:szCs w:val="24"/>
          <w:lang w:val="fr-FR"/>
        </w:rPr>
        <w:t>Recomandări: etapa antenatală</w:t>
      </w:r>
    </w:p>
    <w:p w14:paraId="2C8730E7"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de abandonat testarea la HBsAg în lipsa imunoglobulinei specifice </w:t>
      </w:r>
    </w:p>
    <w:p w14:paraId="596BD626"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 xml:space="preserve">de introdus screening-ul bacteriuriei prin urocultură </w:t>
      </w:r>
    </w:p>
    <w:p w14:paraId="19034D8B"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de abadonat efectuarea examenelor bacteriologice a conţinutului vaginal </w:t>
      </w:r>
    </w:p>
    <w:p w14:paraId="2EC289E4"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de implementat criteriile contemporane de diagnostic şi conduită a vulvovaginitelor </w:t>
      </w:r>
    </w:p>
    <w:p w14:paraId="7830B2BC"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nu de efectuat screening-ul infecţiilor care nu pot fi menajate corespunzător (CMV, toxoplasmoza, HSV)</w:t>
      </w:r>
    </w:p>
    <w:p w14:paraId="7F45DE5D"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 xml:space="preserve">testarea benevolă la infecţia HIV/SIDA şi sifilis </w:t>
      </w:r>
    </w:p>
    <w:p w14:paraId="36709098" w14:textId="77777777" w:rsidR="0010128D" w:rsidRPr="002549A7" w:rsidRDefault="0010128D" w:rsidP="00476F81">
      <w:pPr>
        <w:spacing w:after="0"/>
        <w:ind w:firstLine="709"/>
        <w:jc w:val="both"/>
        <w:rPr>
          <w:rFonts w:ascii="Times New Roman" w:eastAsia="Calibri" w:hAnsi="Times New Roman" w:cs="Times New Roman"/>
          <w:b/>
          <w:sz w:val="24"/>
          <w:szCs w:val="24"/>
          <w:lang w:val="en-US"/>
        </w:rPr>
      </w:pPr>
      <w:r w:rsidRPr="002549A7">
        <w:rPr>
          <w:rFonts w:ascii="Times New Roman" w:eastAsia="Calibri" w:hAnsi="Times New Roman" w:cs="Times New Roman"/>
          <w:b/>
          <w:sz w:val="24"/>
          <w:szCs w:val="24"/>
          <w:lang w:val="en-US"/>
        </w:rPr>
        <w:t xml:space="preserve">                  Recomandări: peripartum:</w:t>
      </w:r>
    </w:p>
    <w:p w14:paraId="1767E5F9"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De implementat antibioticoprofilaxia infecţiei cu streptococii grupei B (penicilină sau ampicillină)</w:t>
      </w:r>
    </w:p>
    <w:p w14:paraId="07EE3144"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-antibioticoprofilaxia (Eritromicină) în conduita expectativă a ruperii prenatale a membranelor în sarcina prematură </w:t>
      </w:r>
    </w:p>
    <w:p w14:paraId="57E4ACD5" w14:textId="77777777" w:rsidR="0010128D" w:rsidRPr="002549A7" w:rsidRDefault="0010128D" w:rsidP="00476F81">
      <w:pPr>
        <w:spacing w:after="0"/>
        <w:ind w:firstLine="709"/>
        <w:jc w:val="both"/>
        <w:rPr>
          <w:rFonts w:ascii="Times New Roman" w:eastAsia="Calibri" w:hAnsi="Times New Roman" w:cs="Times New Roman"/>
          <w:sz w:val="24"/>
          <w:szCs w:val="24"/>
          <w:lang w:val="fr-FR"/>
        </w:rPr>
      </w:pPr>
      <w:r w:rsidRPr="002549A7">
        <w:rPr>
          <w:rFonts w:ascii="Times New Roman" w:eastAsia="Calibri" w:hAnsi="Times New Roman" w:cs="Times New Roman"/>
          <w:sz w:val="24"/>
          <w:szCs w:val="24"/>
          <w:lang w:val="fr-FR"/>
        </w:rPr>
        <w:t xml:space="preserve">-nu de considerat polihidramnioza consecinţă a infecţiei </w:t>
      </w:r>
    </w:p>
    <w:p w14:paraId="7AC74AE1" w14:textId="77777777" w:rsidR="0010128D" w:rsidRPr="002549A7" w:rsidRDefault="0010128D" w:rsidP="00476F81">
      <w:pPr>
        <w:spacing w:after="0"/>
        <w:ind w:firstLine="709"/>
        <w:jc w:val="both"/>
        <w:rPr>
          <w:rFonts w:ascii="Times New Roman" w:eastAsia="Calibri" w:hAnsi="Times New Roman" w:cs="Times New Roman"/>
          <w:sz w:val="24"/>
          <w:szCs w:val="24"/>
          <w:lang w:val="en-US"/>
        </w:rPr>
      </w:pPr>
      <w:r w:rsidRPr="002549A7">
        <w:rPr>
          <w:rFonts w:ascii="Times New Roman" w:eastAsia="Calibri" w:hAnsi="Times New Roman" w:cs="Times New Roman"/>
          <w:sz w:val="24"/>
          <w:szCs w:val="24"/>
          <w:lang w:val="en-US"/>
        </w:rPr>
        <w:t xml:space="preserve">-operaţia cezariană: o doză de antibiotic şi evitarea decolării manuale a placentei </w:t>
      </w:r>
    </w:p>
    <w:p w14:paraId="4A90A255" w14:textId="77777777" w:rsidR="0010128D" w:rsidRPr="002549A7" w:rsidRDefault="0010128D" w:rsidP="00476F81">
      <w:pPr>
        <w:spacing w:after="0"/>
        <w:ind w:firstLine="709"/>
        <w:jc w:val="both"/>
        <w:rPr>
          <w:rFonts w:ascii="Times New Roman" w:eastAsia="Calibri" w:hAnsi="Times New Roman" w:cs="Times New Roman"/>
          <w:b/>
          <w:sz w:val="24"/>
          <w:szCs w:val="24"/>
          <w:lang w:val="ro-RO"/>
        </w:rPr>
      </w:pPr>
      <w:r w:rsidRPr="002549A7">
        <w:rPr>
          <w:rFonts w:ascii="Times New Roman" w:eastAsia="Calibri" w:hAnsi="Times New Roman" w:cs="Times New Roman"/>
          <w:sz w:val="24"/>
          <w:szCs w:val="24"/>
          <w:lang w:val="fr-FR"/>
        </w:rPr>
        <w:t xml:space="preserve">-de determinat eficienţa criteriilor USG de infecţie intrauterină </w:t>
      </w:r>
    </w:p>
    <w:p w14:paraId="29B075D1" w14:textId="77777777" w:rsidR="0010128D" w:rsidRDefault="0010128D" w:rsidP="005F6395">
      <w:pPr>
        <w:spacing w:after="0"/>
        <w:ind w:firstLine="709"/>
        <w:jc w:val="both"/>
        <w:rPr>
          <w:rFonts w:ascii="Times New Roman" w:eastAsia="Calibri" w:hAnsi="Times New Roman" w:cs="Times New Roman"/>
          <w:sz w:val="24"/>
          <w:szCs w:val="24"/>
          <w:lang w:val="ro-RO"/>
        </w:rPr>
      </w:pPr>
      <w:r w:rsidRPr="002549A7">
        <w:rPr>
          <w:rFonts w:ascii="Times New Roman" w:eastAsia="Calibri" w:hAnsi="Times New Roman" w:cs="Times New Roman"/>
          <w:sz w:val="24"/>
          <w:szCs w:val="24"/>
          <w:lang w:val="ro-RO"/>
        </w:rPr>
        <w:t>Se evidenţiază unele măsuri profilactice</w:t>
      </w:r>
      <w:r>
        <w:rPr>
          <w:rFonts w:ascii="Times New Roman" w:eastAsia="Calibri" w:hAnsi="Times New Roman" w:cs="Times New Roman"/>
          <w:sz w:val="24"/>
          <w:szCs w:val="24"/>
          <w:lang w:val="ro-RO"/>
        </w:rPr>
        <w:t xml:space="preserve"> </w:t>
      </w:r>
    </w:p>
    <w:p w14:paraId="71A48BB8" w14:textId="77777777" w:rsidR="0010128D" w:rsidRDefault="0010128D" w:rsidP="005F6395">
      <w:pPr>
        <w:spacing w:after="0"/>
        <w:ind w:firstLine="709"/>
        <w:jc w:val="both"/>
        <w:rPr>
          <w:rFonts w:ascii="Times New Roman" w:eastAsia="Calibri" w:hAnsi="Times New Roman" w:cs="Times New Roman"/>
          <w:sz w:val="24"/>
          <w:szCs w:val="24"/>
          <w:lang w:val="ro-RO"/>
        </w:rPr>
      </w:pPr>
    </w:p>
    <w:p w14:paraId="509105E8" w14:textId="77777777" w:rsidR="0010128D" w:rsidRPr="00446010" w:rsidRDefault="0010128D" w:rsidP="00476F81">
      <w:pPr>
        <w:spacing w:after="160"/>
        <w:ind w:firstLine="709"/>
        <w:rPr>
          <w:rFonts w:ascii="Times New Roman" w:eastAsia="Calibri" w:hAnsi="Times New Roman" w:cs="Times New Roman"/>
          <w:b/>
          <w:sz w:val="24"/>
          <w:szCs w:val="24"/>
          <w:lang w:val="ro-RO"/>
        </w:rPr>
      </w:pPr>
      <w:r w:rsidRPr="00446010">
        <w:rPr>
          <w:rFonts w:ascii="Times New Roman" w:eastAsia="Calibri" w:hAnsi="Times New Roman" w:cs="Times New Roman"/>
          <w:b/>
          <w:sz w:val="24"/>
          <w:szCs w:val="24"/>
          <w:lang w:val="ro-RO"/>
        </w:rPr>
        <w:t xml:space="preserve">                                         </w:t>
      </w:r>
    </w:p>
    <w:p w14:paraId="669C7D0E" w14:textId="77777777" w:rsidR="0010128D" w:rsidRDefault="0010128D" w:rsidP="00476F81">
      <w:pPr>
        <w:spacing w:after="160"/>
        <w:ind w:firstLine="709"/>
        <w:rPr>
          <w:rFonts w:ascii="Times New Roman" w:eastAsia="Calibri" w:hAnsi="Times New Roman" w:cs="Times New Roman"/>
          <w:b/>
          <w:sz w:val="24"/>
          <w:szCs w:val="24"/>
          <w:lang w:val="ro-RO"/>
        </w:rPr>
      </w:pPr>
      <w:r w:rsidRPr="00446010">
        <w:rPr>
          <w:rFonts w:ascii="Times New Roman" w:eastAsia="Calibri" w:hAnsi="Times New Roman" w:cs="Times New Roman"/>
          <w:b/>
          <w:sz w:val="24"/>
          <w:szCs w:val="24"/>
          <w:lang w:val="ro-RO"/>
        </w:rPr>
        <w:t xml:space="preserve">                                                       </w:t>
      </w:r>
    </w:p>
    <w:p w14:paraId="1C7671E2" w14:textId="77777777" w:rsidR="0010128D" w:rsidRDefault="0010128D" w:rsidP="00476F81">
      <w:pPr>
        <w:spacing w:after="160"/>
        <w:ind w:firstLine="709"/>
        <w:rPr>
          <w:rFonts w:ascii="Times New Roman" w:eastAsia="Calibri" w:hAnsi="Times New Roman" w:cs="Times New Roman"/>
          <w:b/>
          <w:sz w:val="24"/>
          <w:szCs w:val="24"/>
          <w:lang w:val="ro-RO"/>
        </w:rPr>
      </w:pPr>
    </w:p>
    <w:p w14:paraId="06FB9EE1" w14:textId="77777777" w:rsidR="0010128D" w:rsidRDefault="0010128D" w:rsidP="00476F81">
      <w:pPr>
        <w:spacing w:after="160"/>
        <w:ind w:firstLine="709"/>
        <w:rPr>
          <w:rFonts w:ascii="Times New Roman" w:eastAsia="Calibri" w:hAnsi="Times New Roman" w:cs="Times New Roman"/>
          <w:b/>
          <w:sz w:val="24"/>
          <w:szCs w:val="24"/>
          <w:lang w:val="ro-RO"/>
        </w:rPr>
      </w:pPr>
    </w:p>
    <w:p w14:paraId="7E0AE4EB" w14:textId="77777777" w:rsidR="0010128D" w:rsidRDefault="0010128D" w:rsidP="00476F81">
      <w:pPr>
        <w:spacing w:after="160"/>
        <w:ind w:firstLine="709"/>
        <w:rPr>
          <w:rFonts w:ascii="Times New Roman" w:eastAsia="Calibri" w:hAnsi="Times New Roman" w:cs="Times New Roman"/>
          <w:b/>
          <w:sz w:val="24"/>
          <w:szCs w:val="24"/>
          <w:lang w:val="ro-RO"/>
        </w:rPr>
      </w:pPr>
    </w:p>
    <w:p w14:paraId="02FCFAA5" w14:textId="77777777" w:rsidR="0010128D" w:rsidRDefault="0010128D" w:rsidP="00476F81">
      <w:pPr>
        <w:spacing w:after="160"/>
        <w:ind w:firstLine="709"/>
        <w:rPr>
          <w:rFonts w:ascii="Times New Roman" w:eastAsia="Calibri" w:hAnsi="Times New Roman" w:cs="Times New Roman"/>
          <w:b/>
          <w:sz w:val="24"/>
          <w:szCs w:val="24"/>
          <w:lang w:val="ro-RO"/>
        </w:rPr>
      </w:pPr>
    </w:p>
    <w:p w14:paraId="3E283561" w14:textId="77777777" w:rsidR="0010128D" w:rsidRDefault="0010128D" w:rsidP="00476F81">
      <w:pPr>
        <w:spacing w:after="160"/>
        <w:ind w:firstLine="709"/>
        <w:rPr>
          <w:rFonts w:ascii="Times New Roman" w:eastAsia="Calibri" w:hAnsi="Times New Roman" w:cs="Times New Roman"/>
          <w:b/>
          <w:sz w:val="24"/>
          <w:szCs w:val="24"/>
          <w:lang w:val="ro-RO"/>
        </w:rPr>
      </w:pPr>
    </w:p>
    <w:p w14:paraId="27948EE0" w14:textId="77777777" w:rsidR="0010128D" w:rsidRDefault="0010128D" w:rsidP="00476F81">
      <w:pPr>
        <w:spacing w:after="160"/>
        <w:ind w:firstLine="709"/>
        <w:rPr>
          <w:rFonts w:ascii="Times New Roman" w:eastAsia="Calibri" w:hAnsi="Times New Roman" w:cs="Times New Roman"/>
          <w:b/>
          <w:sz w:val="24"/>
          <w:szCs w:val="24"/>
          <w:lang w:val="ro-RO"/>
        </w:rPr>
      </w:pPr>
    </w:p>
    <w:p w14:paraId="093A008B" w14:textId="77777777" w:rsidR="0010128D" w:rsidRDefault="0010128D" w:rsidP="00476F81">
      <w:pPr>
        <w:spacing w:after="160"/>
        <w:ind w:firstLine="709"/>
        <w:rPr>
          <w:rFonts w:ascii="Times New Roman" w:eastAsia="Calibri" w:hAnsi="Times New Roman" w:cs="Times New Roman"/>
          <w:b/>
          <w:sz w:val="24"/>
          <w:szCs w:val="24"/>
          <w:lang w:val="ro-RO"/>
        </w:rPr>
      </w:pPr>
    </w:p>
    <w:p w14:paraId="11338DD2" w14:textId="77777777" w:rsidR="0010128D" w:rsidRDefault="0010128D" w:rsidP="00476F81">
      <w:pPr>
        <w:spacing w:after="160"/>
        <w:ind w:firstLine="709"/>
        <w:rPr>
          <w:rFonts w:ascii="Times New Roman" w:eastAsia="Calibri" w:hAnsi="Times New Roman" w:cs="Times New Roman"/>
          <w:b/>
          <w:sz w:val="24"/>
          <w:szCs w:val="24"/>
          <w:lang w:val="ro-RO"/>
        </w:rPr>
      </w:pPr>
    </w:p>
    <w:p w14:paraId="01D4630C" w14:textId="77777777" w:rsidR="0010128D" w:rsidRDefault="0010128D" w:rsidP="00476F81">
      <w:pPr>
        <w:spacing w:after="160"/>
        <w:ind w:firstLine="709"/>
        <w:rPr>
          <w:rFonts w:ascii="Times New Roman" w:eastAsia="Calibri" w:hAnsi="Times New Roman" w:cs="Times New Roman"/>
          <w:b/>
          <w:sz w:val="24"/>
          <w:szCs w:val="24"/>
          <w:lang w:val="ro-RO"/>
        </w:rPr>
      </w:pPr>
    </w:p>
    <w:p w14:paraId="4BE867D9" w14:textId="77777777" w:rsidR="0010128D" w:rsidRPr="00D93D68" w:rsidRDefault="0010128D" w:rsidP="00E72B26">
      <w:pPr>
        <w:tabs>
          <w:tab w:val="left" w:pos="675"/>
        </w:tabs>
        <w:spacing w:after="0"/>
        <w:ind w:left="2081"/>
        <w:jc w:val="both"/>
        <w:rPr>
          <w:rFonts w:ascii="Times New Roman" w:eastAsia="Calibri" w:hAnsi="Times New Roman" w:cs="Times New Roman"/>
          <w:b/>
          <w:sz w:val="24"/>
          <w:szCs w:val="24"/>
          <w:lang w:val="en-US"/>
        </w:rPr>
      </w:pPr>
      <w:r w:rsidRPr="00D93D68">
        <w:rPr>
          <w:rFonts w:ascii="Times New Roman" w:eastAsia="Calibri" w:hAnsi="Times New Roman" w:cs="Times New Roman"/>
          <w:b/>
          <w:sz w:val="24"/>
          <w:szCs w:val="24"/>
          <w:lang w:val="en-US"/>
        </w:rPr>
        <w:t xml:space="preserve"> </w:t>
      </w:r>
    </w:p>
    <w:p w14:paraId="2DE4DB48" w14:textId="77777777" w:rsidR="0010128D" w:rsidRPr="00FE3DC1" w:rsidRDefault="0010128D" w:rsidP="00476F81">
      <w:pPr>
        <w:ind w:firstLine="709"/>
        <w:jc w:val="both"/>
        <w:rPr>
          <w:rFonts w:ascii="Times New Roman" w:hAnsi="Times New Roman" w:cs="Times New Roman"/>
          <w:sz w:val="24"/>
          <w:szCs w:val="24"/>
          <w:lang w:val="ro-RO"/>
        </w:rPr>
      </w:pPr>
    </w:p>
    <w:p w14:paraId="3FBD35C5" w14:textId="77777777" w:rsidR="0010128D" w:rsidRDefault="0010128D" w:rsidP="00476F81">
      <w:pPr>
        <w:ind w:firstLine="709"/>
        <w:jc w:val="both"/>
        <w:rPr>
          <w:rFonts w:ascii="Times New Roman" w:hAnsi="Times New Roman" w:cs="Times New Roman"/>
          <w:sz w:val="24"/>
          <w:szCs w:val="24"/>
          <w:lang w:val="ro-RO"/>
        </w:rPr>
      </w:pPr>
      <w:r w:rsidRPr="00FE3DC1">
        <w:rPr>
          <w:rFonts w:ascii="Times New Roman" w:hAnsi="Times New Roman" w:cs="Times New Roman"/>
          <w:sz w:val="24"/>
          <w:szCs w:val="24"/>
          <w:lang w:val="ro-RO"/>
        </w:rPr>
        <w:t xml:space="preserve">   </w:t>
      </w:r>
    </w:p>
    <w:p w14:paraId="58C48D86" w14:textId="77777777" w:rsidR="0010128D" w:rsidRDefault="0010128D" w:rsidP="00476F81">
      <w:pPr>
        <w:ind w:firstLine="709"/>
        <w:jc w:val="both"/>
        <w:rPr>
          <w:rFonts w:ascii="Times New Roman" w:hAnsi="Times New Roman" w:cs="Times New Roman"/>
          <w:sz w:val="24"/>
          <w:szCs w:val="24"/>
          <w:lang w:val="ro-RO"/>
        </w:rPr>
      </w:pPr>
    </w:p>
    <w:p w14:paraId="0776280C" w14:textId="77777777" w:rsidR="0010128D" w:rsidRDefault="0010128D" w:rsidP="00476F81">
      <w:pPr>
        <w:ind w:firstLine="709"/>
        <w:jc w:val="both"/>
        <w:rPr>
          <w:rFonts w:ascii="Times New Roman" w:hAnsi="Times New Roman" w:cs="Times New Roman"/>
          <w:sz w:val="24"/>
          <w:szCs w:val="24"/>
          <w:lang w:val="ro-RO"/>
        </w:rPr>
      </w:pPr>
    </w:p>
    <w:p w14:paraId="5AEB0A15" w14:textId="77777777" w:rsidR="0010128D" w:rsidRDefault="0010128D" w:rsidP="00476F81">
      <w:pPr>
        <w:ind w:firstLine="709"/>
        <w:jc w:val="both"/>
        <w:rPr>
          <w:rFonts w:ascii="Times New Roman" w:hAnsi="Times New Roman" w:cs="Times New Roman"/>
          <w:sz w:val="24"/>
          <w:szCs w:val="24"/>
          <w:lang w:val="ro-RO"/>
        </w:rPr>
      </w:pPr>
    </w:p>
    <w:p w14:paraId="05EEAA8A" w14:textId="77777777" w:rsidR="0010128D" w:rsidRPr="00FE3DC1" w:rsidRDefault="0010128D" w:rsidP="007E6212">
      <w:pPr>
        <w:jc w:val="both"/>
        <w:rPr>
          <w:rFonts w:ascii="Times New Roman" w:hAnsi="Times New Roman" w:cs="Times New Roman"/>
          <w:sz w:val="24"/>
          <w:szCs w:val="24"/>
          <w:lang w:val="ro-RO"/>
        </w:rPr>
      </w:pPr>
    </w:p>
    <w:p w14:paraId="30111A9E" w14:textId="77777777" w:rsidR="0010128D" w:rsidRPr="00FE3DC1" w:rsidRDefault="0010128D" w:rsidP="00476F81">
      <w:pPr>
        <w:ind w:firstLine="709"/>
        <w:jc w:val="both"/>
        <w:rPr>
          <w:rFonts w:ascii="Times New Roman" w:hAnsi="Times New Roman" w:cs="Times New Roman"/>
          <w:sz w:val="24"/>
          <w:szCs w:val="24"/>
          <w:lang w:val="ro-RO"/>
        </w:rPr>
      </w:pPr>
    </w:p>
    <w:p w14:paraId="1B36F8DE" w14:textId="77777777" w:rsidR="0010128D" w:rsidRPr="007E6212" w:rsidRDefault="0010128D" w:rsidP="007E6212">
      <w:pPr>
        <w:pStyle w:val="IntenseQuote"/>
        <w:rPr>
          <w:b/>
          <w:i w:val="0"/>
          <w:sz w:val="32"/>
          <w:szCs w:val="32"/>
          <w:lang w:val="en-US"/>
        </w:rPr>
      </w:pPr>
      <w:r w:rsidRPr="007E6212">
        <w:rPr>
          <w:b/>
          <w:sz w:val="32"/>
          <w:szCs w:val="32"/>
          <w:lang w:val="en-US"/>
        </w:rPr>
        <w:t>INCOMPATIBILITĂŢI SANGUINE MATERNO-FETALE.</w:t>
      </w:r>
      <w:r w:rsidRPr="007E6212">
        <w:rPr>
          <w:lang w:val="en-US"/>
        </w:rPr>
        <w:t xml:space="preserve"> </w:t>
      </w:r>
      <w:r w:rsidRPr="007E6212">
        <w:rPr>
          <w:b/>
          <w:i w:val="0"/>
          <w:sz w:val="32"/>
          <w:szCs w:val="32"/>
          <w:lang w:val="en-US"/>
        </w:rPr>
        <w:t>Izoimunizarea Rh. Izoimunizarea ABO.</w:t>
      </w:r>
    </w:p>
    <w:p w14:paraId="26F60B7B" w14:textId="77777777" w:rsidR="0010128D" w:rsidRPr="00C70751" w:rsidRDefault="0010128D" w:rsidP="00C70751">
      <w:pPr>
        <w:jc w:val="center"/>
        <w:rPr>
          <w:rFonts w:ascii="Times New Roman" w:eastAsia="Calibri" w:hAnsi="Times New Roman" w:cs="Times New Roman"/>
          <w:b/>
          <w:sz w:val="24"/>
          <w:szCs w:val="24"/>
          <w:lang w:val="en-US"/>
        </w:rPr>
      </w:pPr>
      <w:r>
        <w:rPr>
          <w:rFonts w:ascii="Times New Roman" w:eastAsia="Calibri" w:hAnsi="Times New Roman" w:cs="Times New Roman"/>
          <w:lang w:val="en-US"/>
        </w:rPr>
        <w:t>Dr.în șt.med. conf.univer. Corina Cardaniuc</w:t>
      </w:r>
      <w:r>
        <w:rPr>
          <w:rFonts w:ascii="Times New Roman" w:eastAsia="Calibri" w:hAnsi="Times New Roman" w:cs="Times New Roman"/>
          <w:b/>
          <w:sz w:val="24"/>
          <w:szCs w:val="24"/>
          <w:lang w:val="en-US"/>
        </w:rPr>
        <w:t xml:space="preserve"> </w:t>
      </w:r>
    </w:p>
    <w:p w14:paraId="48233551" w14:textId="77777777" w:rsidR="0010128D" w:rsidRPr="00C70751" w:rsidRDefault="0010128D" w:rsidP="00C70751">
      <w:pPr>
        <w:jc w:val="both"/>
        <w:rPr>
          <w:rFonts w:ascii="Times New Roman" w:eastAsia="Calibri" w:hAnsi="Times New Roman" w:cs="Times New Roman"/>
          <w:sz w:val="24"/>
          <w:szCs w:val="24"/>
          <w:lang w:val="ro-RO"/>
        </w:rPr>
      </w:pPr>
      <w:r w:rsidRPr="00C70751">
        <w:rPr>
          <w:rFonts w:ascii="Times New Roman" w:eastAsia="Calibri" w:hAnsi="Times New Roman" w:cs="Times New Roman"/>
          <w:b/>
          <w:sz w:val="24"/>
          <w:szCs w:val="24"/>
          <w:lang w:val="en-US"/>
        </w:rPr>
        <w:t>Defini</w:t>
      </w:r>
      <w:r w:rsidRPr="00C70751">
        <w:rPr>
          <w:rFonts w:ascii="Cambria Math" w:eastAsia="Calibri" w:hAnsi="Cambria Math" w:cs="Cambria Math"/>
          <w:b/>
          <w:sz w:val="24"/>
          <w:szCs w:val="24"/>
          <w:lang w:val="en-US"/>
        </w:rPr>
        <w:t>ț</w:t>
      </w:r>
      <w:r w:rsidRPr="00C70751">
        <w:rPr>
          <w:rFonts w:ascii="Times New Roman" w:eastAsia="Calibri" w:hAnsi="Times New Roman" w:cs="Times New Roman"/>
          <w:b/>
          <w:sz w:val="24"/>
          <w:szCs w:val="24"/>
          <w:lang w:val="en-US"/>
        </w:rPr>
        <w:t>ie.</w:t>
      </w:r>
      <w:r w:rsidRPr="00C70751">
        <w:rPr>
          <w:rFonts w:ascii="Times New Roman" w:eastAsia="Calibri" w:hAnsi="Times New Roman" w:cs="Times New Roman"/>
          <w:sz w:val="24"/>
          <w:szCs w:val="24"/>
          <w:lang w:val="en-US"/>
        </w:rPr>
        <w:t xml:space="preserve"> </w:t>
      </w:r>
      <w:r w:rsidRPr="00C70751">
        <w:rPr>
          <w:rFonts w:ascii="Times New Roman" w:eastAsia="Calibri" w:hAnsi="Times New Roman" w:cs="Times New Roman"/>
          <w:sz w:val="24"/>
          <w:szCs w:val="24"/>
          <w:lang w:val="ro-RO"/>
        </w:rPr>
        <w:t xml:space="preserve">Izoimunizările feto-materne sunt stări patologice în care femeia gravidă este sensibilizată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produce izoanticorpi fa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ă de antigene sanguine fetale. </w:t>
      </w:r>
      <w:r w:rsidRPr="00C70751">
        <w:rPr>
          <w:rFonts w:ascii="Times New Roman" w:eastAsia="Calibri" w:hAnsi="Times New Roman" w:cs="Times New Roman"/>
          <w:sz w:val="24"/>
          <w:szCs w:val="24"/>
          <w:lang w:val="fr-FR"/>
        </w:rPr>
        <w:t>Cele mai frecvente izoimunizări feto-materne apar fa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ă de antigenele sistemului Rh.</w:t>
      </w:r>
      <w:r w:rsidRPr="0010128D">
        <w:rPr>
          <w:rFonts w:ascii="Times New Roman" w:eastAsia="Calibri" w:hAnsi="Times New Roman" w:cs="Times New Roman"/>
          <w:sz w:val="24"/>
          <w:szCs w:val="24"/>
          <w:lang w:val="ro-RO"/>
        </w:rPr>
        <w:t xml:space="preserve"> </w:t>
      </w:r>
    </w:p>
    <w:p w14:paraId="09C130C8" w14:textId="77777777" w:rsidR="0010128D" w:rsidRPr="00C70751" w:rsidRDefault="0010128D" w:rsidP="00C70751">
      <w:pPr>
        <w:jc w:val="both"/>
        <w:rPr>
          <w:rFonts w:ascii="Times New Roman" w:eastAsia="Calibri" w:hAnsi="Times New Roman" w:cs="Times New Roman"/>
          <w:sz w:val="24"/>
          <w:szCs w:val="24"/>
          <w:lang w:val="ro-RO"/>
        </w:rPr>
      </w:pPr>
      <w:r w:rsidRPr="00C70751">
        <w:rPr>
          <w:rFonts w:ascii="Times New Roman" w:eastAsia="Calibri" w:hAnsi="Times New Roman" w:cs="Times New Roman"/>
          <w:b/>
          <w:sz w:val="24"/>
          <w:szCs w:val="24"/>
          <w:lang w:val="ro-RO"/>
        </w:rPr>
        <w:t>Inciden</w:t>
      </w:r>
      <w:r w:rsidRPr="00C70751">
        <w:rPr>
          <w:rFonts w:ascii="Cambria Math" w:eastAsia="Calibri" w:hAnsi="Cambria Math" w:cs="Cambria Math"/>
          <w:b/>
          <w:sz w:val="24"/>
          <w:szCs w:val="24"/>
          <w:lang w:val="ro-RO"/>
        </w:rPr>
        <w:t>ț</w:t>
      </w:r>
      <w:r w:rsidRPr="00C70751">
        <w:rPr>
          <w:rFonts w:ascii="Times New Roman" w:eastAsia="Calibri" w:hAnsi="Times New Roman" w:cs="Times New Roman"/>
          <w:b/>
          <w:sz w:val="24"/>
          <w:szCs w:val="24"/>
          <w:lang w:val="ro-RO"/>
        </w:rPr>
        <w:t>ă.</w:t>
      </w:r>
      <w:r w:rsidRPr="00C70751">
        <w:rPr>
          <w:rFonts w:ascii="Times New Roman" w:eastAsia="Calibri" w:hAnsi="Times New Roman" w:cs="Times New Roman"/>
          <w:sz w:val="24"/>
          <w:szCs w:val="24"/>
          <w:lang w:val="ro-RO"/>
        </w:rPr>
        <w:t xml:space="preserve"> Datele din literatură atestă o frecvenţă a bolii hemolitice a nou-născutului de 5% (incluzând şi incompatibilitatea în sistemul ABO). Decesele fetale prin boală hemolitică Rh reprezintă în jur de 4% din totalul mortalită</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ii perinatale. </w:t>
      </w:r>
    </w:p>
    <w:p w14:paraId="53791FA7" w14:textId="77777777" w:rsidR="0010128D" w:rsidRPr="00C70751" w:rsidRDefault="0010128D" w:rsidP="00C70751">
      <w:pPr>
        <w:jc w:val="both"/>
        <w:rPr>
          <w:rFonts w:ascii="Times New Roman" w:eastAsia="Calibri" w:hAnsi="Times New Roman" w:cs="Times New Roman"/>
          <w:sz w:val="24"/>
          <w:szCs w:val="24"/>
          <w:lang w:val="ro-RO"/>
        </w:rPr>
      </w:pPr>
      <w:r w:rsidRPr="00C70751">
        <w:rPr>
          <w:rFonts w:ascii="Times New Roman" w:eastAsia="Calibri" w:hAnsi="Times New Roman" w:cs="Times New Roman"/>
          <w:b/>
          <w:sz w:val="24"/>
          <w:szCs w:val="24"/>
          <w:lang w:val="ro-RO"/>
        </w:rPr>
        <w:t>Sistemul Rh</w:t>
      </w:r>
      <w:r w:rsidRPr="00C70751">
        <w:rPr>
          <w:rFonts w:ascii="Times New Roman" w:eastAsia="Calibri" w:hAnsi="Times New Roman" w:cs="Times New Roman"/>
          <w:sz w:val="24"/>
          <w:szCs w:val="24"/>
          <w:lang w:val="ro-RO"/>
        </w:rPr>
        <w:t xml:space="preserve"> reprezintă un complex de antigene, produse de gene </w:t>
      </w:r>
      <w:r w:rsidRPr="00C70751">
        <w:rPr>
          <w:rFonts w:ascii="Times New Roman" w:eastAsia="Calibri" w:hAnsi="Times New Roman" w:cs="Times New Roman"/>
          <w:sz w:val="24"/>
          <w:szCs w:val="24"/>
          <w:lang w:val="fr-FR"/>
        </w:rPr>
        <w:t>( Cc, Dd, Ee, Cu, cw, Du, Eu )</w:t>
      </w:r>
      <w:r w:rsidRPr="00C70751">
        <w:rPr>
          <w:rFonts w:ascii="Times New Roman" w:eastAsia="Calibri" w:hAnsi="Times New Roman" w:cs="Times New Roman"/>
          <w:sz w:val="24"/>
          <w:szCs w:val="24"/>
          <w:lang w:val="ro-RO"/>
        </w:rPr>
        <w:t xml:space="preserve">, este ereditar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nu este influen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at de sex.</w:t>
      </w:r>
      <w:r w:rsidRPr="00C70751">
        <w:rPr>
          <w:rFonts w:ascii="Times New Roman" w:eastAsia="Calibri" w:hAnsi="Times New Roman" w:cs="Times New Roman"/>
          <w:sz w:val="24"/>
          <w:szCs w:val="24"/>
          <w:lang w:val="fr-FR"/>
        </w:rPr>
        <w:t xml:space="preserve"> Este definit de prezen</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a sau absen</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a </w:t>
      </w:r>
      <w:r w:rsidRPr="00C70751">
        <w:rPr>
          <w:rFonts w:ascii="Times New Roman" w:eastAsia="Calibri" w:hAnsi="Times New Roman" w:cs="Times New Roman"/>
          <w:b/>
          <w:bCs/>
          <w:sz w:val="24"/>
          <w:szCs w:val="24"/>
          <w:lang w:val="fr-FR"/>
        </w:rPr>
        <w:t xml:space="preserve">antigenului D, </w:t>
      </w:r>
      <w:r w:rsidRPr="00C70751">
        <w:rPr>
          <w:rFonts w:ascii="Times New Roman" w:eastAsia="Calibri" w:hAnsi="Times New Roman" w:cs="Times New Roman"/>
          <w:sz w:val="24"/>
          <w:szCs w:val="24"/>
          <w:lang w:val="fr-FR"/>
        </w:rPr>
        <w:t>o protein</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fr-FR"/>
        </w:rPr>
        <w:t xml:space="preserve"> ce se g</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fr-FR"/>
        </w:rPr>
        <w:t>se</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fr-FR"/>
        </w:rPr>
        <w:t>te la suprafa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fr-FR"/>
        </w:rPr>
        <w:t xml:space="preserve">a unei hematii. Antigenul D </w:t>
      </w:r>
      <w:r w:rsidRPr="00C70751">
        <w:rPr>
          <w:rFonts w:ascii="Times New Roman" w:eastAsia="Calibri" w:hAnsi="Times New Roman" w:cs="Times New Roman"/>
          <w:sz w:val="24"/>
          <w:szCs w:val="24"/>
          <w:lang w:val="ro-RO"/>
        </w:rPr>
        <w:t xml:space="preserve">este principalul responsabil de comportamentul antigenic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cel mai frecvent incriminat în izoimunizări.</w:t>
      </w:r>
      <w:r w:rsidRPr="00C70751">
        <w:rPr>
          <w:rFonts w:ascii="Times New Roman" w:eastAsia="Calibri" w:hAnsi="Times New Roman" w:cs="Times New Roman"/>
          <w:sz w:val="24"/>
          <w:szCs w:val="24"/>
          <w:lang w:val="en-US"/>
        </w:rPr>
        <w:t xml:space="preserve"> </w:t>
      </w:r>
    </w:p>
    <w:p w14:paraId="68C02FF1" w14:textId="77777777" w:rsidR="0010128D" w:rsidRPr="00C70751" w:rsidRDefault="0010128D" w:rsidP="00C70751">
      <w:pPr>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Condi</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iile de apari</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ie a incompatibilită</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ii în sistemul Rh</w:t>
      </w:r>
    </w:p>
    <w:p w14:paraId="2FFC2E6E" w14:textId="77777777" w:rsidR="0010128D" w:rsidRPr="00C70751" w:rsidRDefault="0010128D" w:rsidP="00C06C1B">
      <w:pPr>
        <w:numPr>
          <w:ilvl w:val="0"/>
          <w:numId w:val="503"/>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Sensibilizarea Rh în timpul sarcinii, apare atunci când o gravidă cu sânge Rh-negativ este expusă la sânge Rh-pozitiv care provine de la făt. </w:t>
      </w:r>
    </w:p>
    <w:p w14:paraId="788E11CB" w14:textId="77777777" w:rsidR="0010128D" w:rsidRPr="00C70751" w:rsidRDefault="0010128D" w:rsidP="00C06C1B">
      <w:pPr>
        <w:numPr>
          <w:ilvl w:val="0"/>
          <w:numId w:val="503"/>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Rh-ul este transmis pe linie paternă, </w:t>
      </w:r>
      <w:r w:rsidRPr="00C70751">
        <w:rPr>
          <w:rFonts w:ascii="Times New Roman" w:eastAsia="Calibri" w:hAnsi="Times New Roman" w:cs="Times New Roman"/>
          <w:sz w:val="24"/>
          <w:szCs w:val="24"/>
          <w:lang w:val="ro-RO"/>
        </w:rPr>
        <w:t>î</w:t>
      </w:r>
      <w:r w:rsidRPr="00C70751">
        <w:rPr>
          <w:rFonts w:ascii="Times New Roman" w:eastAsia="Calibri" w:hAnsi="Times New Roman" w:cs="Times New Roman"/>
          <w:sz w:val="24"/>
          <w:szCs w:val="24"/>
          <w:lang w:val="fr-FR"/>
        </w:rPr>
        <w:t xml:space="preserve">n mod autozomal dominant, deci fătul va avea Rh-ul tatălui. </w:t>
      </w:r>
    </w:p>
    <w:p w14:paraId="7D4D7ECC" w14:textId="77777777" w:rsidR="0010128D" w:rsidRPr="00C70751" w:rsidRDefault="0010128D" w:rsidP="00C06C1B">
      <w:pPr>
        <w:numPr>
          <w:ilvl w:val="0"/>
          <w:numId w:val="503"/>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Singura situa</w:t>
      </w:r>
      <w:r w:rsidRPr="00C70751">
        <w:rPr>
          <w:rFonts w:ascii="Cambria Math" w:eastAsia="Calibri" w:hAnsi="Cambria Math" w:cs="Cambria Math"/>
          <w:sz w:val="24"/>
          <w:szCs w:val="24"/>
          <w:lang w:val="en-US"/>
        </w:rPr>
        <w:t>ț</w:t>
      </w:r>
      <w:r w:rsidRPr="00C70751">
        <w:rPr>
          <w:rFonts w:ascii="Times New Roman" w:eastAsia="Calibri" w:hAnsi="Times New Roman" w:cs="Times New Roman"/>
          <w:sz w:val="24"/>
          <w:szCs w:val="24"/>
          <w:lang w:val="en-US"/>
        </w:rPr>
        <w:t xml:space="preserve">ie care ridică probleme este cea în care mama are Rh negativ, tatăl Rh pozitiv </w:t>
      </w:r>
      <w:r w:rsidRPr="00C70751">
        <w:rPr>
          <w:rFonts w:ascii="Cambria Math" w:eastAsia="Calibri" w:hAnsi="Cambria Math" w:cs="Cambria Math"/>
          <w:sz w:val="24"/>
          <w:szCs w:val="24"/>
          <w:lang w:val="en-US"/>
        </w:rPr>
        <w:t>ș</w:t>
      </w:r>
      <w:r w:rsidRPr="00C70751">
        <w:rPr>
          <w:rFonts w:ascii="Times New Roman" w:eastAsia="Calibri" w:hAnsi="Times New Roman" w:cs="Times New Roman"/>
          <w:sz w:val="24"/>
          <w:szCs w:val="24"/>
          <w:lang w:val="en-US"/>
        </w:rPr>
        <w:t xml:space="preserve">i fătul Rh pozitiv. </w:t>
      </w:r>
    </w:p>
    <w:p w14:paraId="2106413C" w14:textId="77777777" w:rsidR="0010128D" w:rsidRPr="00C70751" w:rsidRDefault="0010128D" w:rsidP="00C70751">
      <w:pPr>
        <w:jc w:val="both"/>
        <w:rPr>
          <w:rFonts w:ascii="Times New Roman" w:eastAsia="Calibri" w:hAnsi="Times New Roman" w:cs="Times New Roman"/>
          <w:sz w:val="24"/>
          <w:szCs w:val="24"/>
          <w:lang w:val="fr-FR"/>
        </w:rPr>
      </w:pPr>
      <w:r w:rsidRPr="00C70751">
        <w:rPr>
          <w:rFonts w:ascii="Times New Roman" w:eastAsia="Calibri" w:hAnsi="Times New Roman" w:cs="Times New Roman"/>
          <w:b/>
          <w:bCs/>
          <w:sz w:val="24"/>
          <w:szCs w:val="24"/>
          <w:lang w:val="fr-FR"/>
        </w:rPr>
        <w:t>Factori de risc pentru izoimuniz</w:t>
      </w:r>
      <w:r w:rsidRPr="00C70751">
        <w:rPr>
          <w:rFonts w:ascii="Times New Roman" w:eastAsia="Calibri" w:hAnsi="Times New Roman" w:cs="Times New Roman"/>
          <w:b/>
          <w:bCs/>
          <w:sz w:val="24"/>
          <w:szCs w:val="24"/>
          <w:lang w:val="en-US"/>
        </w:rPr>
        <w:t>ă</w:t>
      </w:r>
      <w:r w:rsidRPr="00C70751">
        <w:rPr>
          <w:rFonts w:ascii="Times New Roman" w:eastAsia="Calibri" w:hAnsi="Times New Roman" w:cs="Times New Roman"/>
          <w:b/>
          <w:bCs/>
          <w:sz w:val="24"/>
          <w:szCs w:val="24"/>
          <w:lang w:val="fr-FR"/>
        </w:rPr>
        <w:t xml:space="preserve">rile </w:t>
      </w:r>
      <w:r w:rsidRPr="00C70751">
        <w:rPr>
          <w:rFonts w:ascii="Times New Roman" w:eastAsia="Calibri" w:hAnsi="Times New Roman" w:cs="Times New Roman"/>
          <w:b/>
          <w:bCs/>
          <w:sz w:val="24"/>
          <w:szCs w:val="24"/>
          <w:lang w:val="en-US"/>
        </w:rPr>
        <w:t>î</w:t>
      </w:r>
      <w:r w:rsidRPr="00C70751">
        <w:rPr>
          <w:rFonts w:ascii="Times New Roman" w:eastAsia="Calibri" w:hAnsi="Times New Roman" w:cs="Times New Roman"/>
          <w:b/>
          <w:bCs/>
          <w:sz w:val="24"/>
          <w:szCs w:val="24"/>
          <w:lang w:val="fr-FR"/>
        </w:rPr>
        <w:t>n sistemul Rh</w:t>
      </w:r>
      <w:r w:rsidRPr="00C70751">
        <w:rPr>
          <w:rFonts w:ascii="Times New Roman" w:eastAsia="Calibri" w:hAnsi="Times New Roman" w:cs="Times New Roman"/>
          <w:sz w:val="24"/>
          <w:szCs w:val="24"/>
          <w:lang w:val="fr-FR"/>
        </w:rPr>
        <w:t>:</w:t>
      </w:r>
    </w:p>
    <w:p w14:paraId="08016EA5" w14:textId="77777777" w:rsidR="0010128D" w:rsidRPr="00C70751" w:rsidRDefault="0010128D" w:rsidP="00C06C1B">
      <w:pPr>
        <w:numPr>
          <w:ilvl w:val="0"/>
          <w:numId w:val="504"/>
        </w:numPr>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 xml:space="preserve">Gravida Rh negativă cu soţ Rh pozitiv </w:t>
      </w:r>
      <w:r w:rsidRPr="00C70751">
        <w:rPr>
          <w:rFonts w:ascii="Times New Roman" w:eastAsia="Calibri" w:hAnsi="Times New Roman" w:cs="Times New Roman"/>
          <w:sz w:val="24"/>
          <w:szCs w:val="24"/>
          <w:lang w:val="fr-FR"/>
        </w:rPr>
        <w:t xml:space="preserve">(mai ales dacă acesta este homozigot, ceea ce face, datorită transmisiei de tip dominant a genei D, ca fătul să fie cu certitudine Rh pozitiv). </w:t>
      </w:r>
    </w:p>
    <w:p w14:paraId="39FE6D3C" w14:textId="77777777" w:rsidR="0010128D" w:rsidRPr="00C70751" w:rsidRDefault="0010128D" w:rsidP="00C06C1B">
      <w:pPr>
        <w:numPr>
          <w:ilvl w:val="0"/>
          <w:numId w:val="504"/>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 </w:t>
      </w:r>
      <w:r w:rsidRPr="00C70751">
        <w:rPr>
          <w:rFonts w:ascii="Times New Roman" w:eastAsia="Calibri" w:hAnsi="Times New Roman" w:cs="Times New Roman"/>
          <w:b/>
          <w:bCs/>
          <w:sz w:val="24"/>
          <w:szCs w:val="24"/>
          <w:lang w:val="fr-FR"/>
        </w:rPr>
        <w:t xml:space="preserve">Compatibilitatea în sistemul ABO </w:t>
      </w:r>
      <w:r w:rsidRPr="00C70751">
        <w:rPr>
          <w:rFonts w:ascii="Times New Roman" w:eastAsia="Calibri" w:hAnsi="Times New Roman" w:cs="Times New Roman"/>
          <w:sz w:val="24"/>
          <w:szCs w:val="24"/>
          <w:lang w:val="fr-FR"/>
        </w:rPr>
        <w:t>a gravidei cu fătul</w:t>
      </w:r>
      <w:r w:rsidRPr="00C70751">
        <w:rPr>
          <w:rFonts w:ascii="Times New Roman" w:eastAsia="Calibri" w:hAnsi="Times New Roman" w:cs="Times New Roman"/>
          <w:sz w:val="24"/>
          <w:szCs w:val="24"/>
          <w:lang w:val="en-US"/>
        </w:rPr>
        <w:t xml:space="preserve"> </w:t>
      </w:r>
    </w:p>
    <w:p w14:paraId="70B16099" w14:textId="77777777" w:rsidR="0010128D" w:rsidRPr="00C70751" w:rsidRDefault="0010128D" w:rsidP="00C06C1B">
      <w:pPr>
        <w:numPr>
          <w:ilvl w:val="0"/>
          <w:numId w:val="504"/>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Gravida cu </w:t>
      </w:r>
      <w:r w:rsidRPr="00C70751">
        <w:rPr>
          <w:rFonts w:ascii="Times New Roman" w:eastAsia="Calibri" w:hAnsi="Times New Roman" w:cs="Times New Roman"/>
          <w:b/>
          <w:bCs/>
          <w:sz w:val="24"/>
          <w:szCs w:val="24"/>
          <w:lang w:val="fr-FR"/>
        </w:rPr>
        <w:t xml:space="preserve">antecedente obstetricale încărcate </w:t>
      </w:r>
      <w:r w:rsidRPr="00C70751">
        <w:rPr>
          <w:rFonts w:ascii="Times New Roman" w:eastAsia="Calibri" w:hAnsi="Times New Roman" w:cs="Times New Roman"/>
          <w:sz w:val="24"/>
          <w:szCs w:val="24"/>
          <w:lang w:val="fr-FR"/>
        </w:rPr>
        <w:t>– avorturi, sarcină ectopică, naşteri, rezolvate mai ales prin operaţie cezariană sau cu extracţie manuală de placentă.</w:t>
      </w:r>
      <w:r w:rsidRPr="0010128D">
        <w:rPr>
          <w:rFonts w:ascii="Times New Roman" w:eastAsia="Calibri" w:hAnsi="Times New Roman" w:cs="Times New Roman"/>
          <w:sz w:val="24"/>
          <w:szCs w:val="24"/>
          <w:lang w:val="ro-RO"/>
        </w:rPr>
        <w:t xml:space="preserve"> </w:t>
      </w:r>
    </w:p>
    <w:p w14:paraId="5FD3CA90" w14:textId="77777777" w:rsidR="0010128D" w:rsidRPr="00C70751" w:rsidRDefault="0010128D" w:rsidP="00C06C1B">
      <w:pPr>
        <w:numPr>
          <w:ilvl w:val="0"/>
          <w:numId w:val="504"/>
        </w:numPr>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 xml:space="preserve">Antecedente de izoimunizare </w:t>
      </w:r>
      <w:r w:rsidRPr="00C70751">
        <w:rPr>
          <w:rFonts w:ascii="Times New Roman" w:eastAsia="Calibri" w:hAnsi="Times New Roman" w:cs="Times New Roman"/>
          <w:sz w:val="24"/>
          <w:szCs w:val="24"/>
          <w:lang w:val="fr-FR"/>
        </w:rPr>
        <w:t>anti Rh (transfuzii, hemoterapie, grefe)</w:t>
      </w:r>
      <w:r w:rsidRPr="00C70751">
        <w:rPr>
          <w:rFonts w:ascii="Times New Roman" w:eastAsia="Calibri" w:hAnsi="Times New Roman" w:cs="Times New Roman"/>
          <w:sz w:val="24"/>
          <w:szCs w:val="24"/>
          <w:lang w:val="en-US"/>
        </w:rPr>
        <w:t xml:space="preserve"> </w:t>
      </w:r>
    </w:p>
    <w:p w14:paraId="5B0ECF40" w14:textId="77777777" w:rsidR="0010128D" w:rsidRPr="00C70751" w:rsidRDefault="0010128D" w:rsidP="00C06C1B">
      <w:pPr>
        <w:numPr>
          <w:ilvl w:val="0"/>
          <w:numId w:val="504"/>
        </w:numPr>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Un caz special</w:t>
      </w:r>
      <w:r w:rsidRPr="00C70751">
        <w:rPr>
          <w:rFonts w:ascii="Times New Roman" w:eastAsia="Calibri" w:hAnsi="Times New Roman" w:cs="Times New Roman"/>
          <w:sz w:val="24"/>
          <w:szCs w:val="24"/>
          <w:lang w:val="fr-FR"/>
        </w:rPr>
        <w:t xml:space="preserve"> de izoimunizare Rh îl reprezintă femeile Rh negative provenite din mame Rh pozitive, care pot fi izoimunizate în absen</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a oricărui antecedent obstetrical sau transfuzional. Se presupune că izoimunizarea apare prin transfer de hematii materne Rh pozitive în circulaţia fătului Rh negativ. In condiţiile unei sarcini cu făt Rh pozitiv, apar reacţii anamnestice cu însemnate creşteri de titru – </w:t>
      </w:r>
      <w:r w:rsidRPr="00C70751">
        <w:rPr>
          <w:rFonts w:ascii="Times New Roman" w:eastAsia="Calibri" w:hAnsi="Times New Roman" w:cs="Times New Roman"/>
          <w:b/>
          <w:bCs/>
          <w:sz w:val="24"/>
          <w:szCs w:val="24"/>
          <w:lang w:val="fr-FR"/>
        </w:rPr>
        <w:t>teoria “bunicii buclucaşe “</w:t>
      </w:r>
      <w:r w:rsidRPr="0010128D">
        <w:rPr>
          <w:rFonts w:ascii="Times New Roman" w:eastAsia="Calibri" w:hAnsi="Times New Roman" w:cs="Times New Roman"/>
          <w:b/>
          <w:bCs/>
          <w:sz w:val="24"/>
          <w:szCs w:val="24"/>
          <w:lang w:val="fr-FR"/>
        </w:rPr>
        <w:t xml:space="preserve"> </w:t>
      </w:r>
    </w:p>
    <w:p w14:paraId="6231BB64" w14:textId="77777777" w:rsidR="0010128D" w:rsidRPr="00C70751" w:rsidRDefault="0010128D" w:rsidP="00C06C1B">
      <w:pPr>
        <w:numPr>
          <w:ilvl w:val="0"/>
          <w:numId w:val="504"/>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De reţinut este faptul că pentru izoimunizarea Rh </w:t>
      </w:r>
      <w:r w:rsidRPr="00C70751">
        <w:rPr>
          <w:rFonts w:ascii="Times New Roman" w:eastAsia="Calibri" w:hAnsi="Times New Roman" w:cs="Times New Roman"/>
          <w:b/>
          <w:bCs/>
          <w:sz w:val="24"/>
          <w:szCs w:val="24"/>
          <w:u w:val="single"/>
          <w:lang w:val="fr-FR"/>
        </w:rPr>
        <w:t>factorii de risc major</w:t>
      </w:r>
      <w:r w:rsidRPr="00C70751">
        <w:rPr>
          <w:rFonts w:ascii="Times New Roman" w:eastAsia="Calibri" w:hAnsi="Times New Roman" w:cs="Times New Roman"/>
          <w:sz w:val="24"/>
          <w:szCs w:val="24"/>
          <w:lang w:val="fr-FR"/>
        </w:rPr>
        <w:t xml:space="preserve"> sunt homozigo</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ia partenerului masculin Rh pozitiv, antecedente materne obstetricale încărcate. </w:t>
      </w:r>
    </w:p>
    <w:p w14:paraId="28EECFCF" w14:textId="77777777" w:rsidR="0010128D" w:rsidRPr="00C70751" w:rsidRDefault="0010128D" w:rsidP="00C06C1B">
      <w:pPr>
        <w:numPr>
          <w:ilvl w:val="0"/>
          <w:numId w:val="504"/>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Este, de asemenea, important de reţinut faptul că izoimunizarea Rh odată instalată nu poate fi influenţată în sensul diminuării titrului de anticorpi, ea având o evoluţie ireversibilă.</w:t>
      </w:r>
      <w:r w:rsidRPr="0010128D">
        <w:rPr>
          <w:rFonts w:ascii="Times New Roman" w:eastAsia="Calibri" w:hAnsi="Times New Roman" w:cs="Times New Roman"/>
          <w:sz w:val="24"/>
          <w:szCs w:val="24"/>
          <w:lang w:val="ro-RO"/>
        </w:rPr>
        <w:t xml:space="preserve"> </w:t>
      </w:r>
    </w:p>
    <w:p w14:paraId="6CA701ED" w14:textId="77777777" w:rsidR="0010128D" w:rsidRPr="00C70751" w:rsidRDefault="0010128D" w:rsidP="00C70751">
      <w:pPr>
        <w:jc w:val="both"/>
        <w:rPr>
          <w:rFonts w:ascii="Times New Roman" w:eastAsia="Calibri" w:hAnsi="Times New Roman" w:cs="Times New Roman"/>
          <w:b/>
          <w:bCs/>
          <w:sz w:val="24"/>
          <w:szCs w:val="24"/>
          <w:lang w:val="fr-FR"/>
        </w:rPr>
      </w:pPr>
      <w:r w:rsidRPr="00C70751">
        <w:rPr>
          <w:rFonts w:ascii="Times New Roman" w:eastAsia="Calibri" w:hAnsi="Times New Roman" w:cs="Times New Roman"/>
          <w:b/>
          <w:bCs/>
          <w:sz w:val="24"/>
          <w:szCs w:val="24"/>
          <w:lang w:val="en-US"/>
        </w:rPr>
        <w:t>C</w:t>
      </w:r>
      <w:r w:rsidRPr="00C70751">
        <w:rPr>
          <w:rFonts w:ascii="Times New Roman" w:eastAsia="Calibri" w:hAnsi="Times New Roman" w:cs="Times New Roman"/>
          <w:b/>
          <w:bCs/>
          <w:sz w:val="24"/>
          <w:szCs w:val="24"/>
          <w:lang w:val="fr-FR"/>
        </w:rPr>
        <w:t>ircumstan</w:t>
      </w:r>
      <w:r w:rsidRPr="00C70751">
        <w:rPr>
          <w:rFonts w:ascii="Cambria Math" w:eastAsia="Calibri" w:hAnsi="Cambria Math" w:cs="Cambria Math"/>
          <w:b/>
          <w:bCs/>
          <w:sz w:val="24"/>
          <w:szCs w:val="24"/>
          <w:lang w:val="fr-FR"/>
        </w:rPr>
        <w:t>ț</w:t>
      </w:r>
      <w:r w:rsidRPr="00C70751">
        <w:rPr>
          <w:rFonts w:ascii="Times New Roman" w:eastAsia="Calibri" w:hAnsi="Times New Roman" w:cs="Times New Roman"/>
          <w:b/>
          <w:bCs/>
          <w:sz w:val="24"/>
          <w:szCs w:val="24"/>
          <w:lang w:val="fr-FR"/>
        </w:rPr>
        <w:t>e patologice</w:t>
      </w:r>
    </w:p>
    <w:p w14:paraId="5E01D71C" w14:textId="77777777" w:rsidR="0010128D" w:rsidRPr="00C70751" w:rsidRDefault="0010128D" w:rsidP="00C06C1B">
      <w:pPr>
        <w:numPr>
          <w:ilvl w:val="0"/>
          <w:numId w:val="505"/>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xml:space="preserve">dezlipire de placentă </w:t>
      </w:r>
    </w:p>
    <w:p w14:paraId="07A62A50" w14:textId="77777777" w:rsidR="0010128D" w:rsidRPr="00C70751" w:rsidRDefault="0010128D" w:rsidP="00C06C1B">
      <w:pPr>
        <w:numPr>
          <w:ilvl w:val="0"/>
          <w:numId w:val="505"/>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curetaje uterine</w:t>
      </w:r>
    </w:p>
    <w:p w14:paraId="0CB1EA13" w14:textId="77777777" w:rsidR="0010128D" w:rsidRPr="00C70751" w:rsidRDefault="0010128D" w:rsidP="00C06C1B">
      <w:pPr>
        <w:numPr>
          <w:ilvl w:val="0"/>
          <w:numId w:val="505"/>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xml:space="preserve">sarcina extrauterină </w:t>
      </w:r>
    </w:p>
    <w:p w14:paraId="206D986C" w14:textId="77777777" w:rsidR="0010128D" w:rsidRPr="00C70751" w:rsidRDefault="0010128D" w:rsidP="00C06C1B">
      <w:pPr>
        <w:numPr>
          <w:ilvl w:val="0"/>
          <w:numId w:val="505"/>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xml:space="preserve">placenta acreta </w:t>
      </w:r>
    </w:p>
    <w:p w14:paraId="277D1F95" w14:textId="77777777" w:rsidR="0010128D" w:rsidRPr="00C70751" w:rsidRDefault="0010128D" w:rsidP="00C06C1B">
      <w:pPr>
        <w:numPr>
          <w:ilvl w:val="0"/>
          <w:numId w:val="505"/>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 proceduri invazive precum amniocenteza, biopsia de vilozită</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 coriale</w:t>
      </w:r>
      <w:r w:rsidRPr="00C70751">
        <w:rPr>
          <w:rFonts w:ascii="Times New Roman" w:eastAsia="Calibri" w:hAnsi="Times New Roman" w:cs="Times New Roman"/>
          <w:sz w:val="24"/>
          <w:szCs w:val="24"/>
          <w:lang w:val="en-US"/>
        </w:rPr>
        <w:t xml:space="preserve"> </w:t>
      </w:r>
    </w:p>
    <w:p w14:paraId="06316163" w14:textId="77777777" w:rsidR="0010128D" w:rsidRPr="00C70751" w:rsidRDefault="0010128D" w:rsidP="00C06C1B">
      <w:pPr>
        <w:numPr>
          <w:ilvl w:val="0"/>
          <w:numId w:val="505"/>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anomalii de inser</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ie a placentei (</w:t>
      </w:r>
      <w:hyperlink r:id="rId7" w:history="1">
        <w:r w:rsidRPr="00C70751">
          <w:rPr>
            <w:rFonts w:ascii="Times New Roman" w:eastAsia="Calibri" w:hAnsi="Times New Roman" w:cs="Times New Roman"/>
            <w:color w:val="0000FF"/>
            <w:sz w:val="24"/>
            <w:szCs w:val="24"/>
            <w:u w:val="single"/>
            <w:lang w:val="fr-FR"/>
          </w:rPr>
          <w:t xml:space="preserve">placenta </w:t>
        </w:r>
      </w:hyperlink>
      <w:hyperlink r:id="rId8" w:history="1">
        <w:r w:rsidRPr="00C70751">
          <w:rPr>
            <w:rFonts w:ascii="Times New Roman" w:eastAsia="Calibri" w:hAnsi="Times New Roman" w:cs="Times New Roman"/>
            <w:color w:val="0000FF"/>
            <w:sz w:val="24"/>
            <w:szCs w:val="24"/>
            <w:u w:val="single"/>
            <w:lang w:val="fr-FR"/>
          </w:rPr>
          <w:t>previa</w:t>
        </w:r>
      </w:hyperlink>
      <w:r w:rsidRPr="00C70751">
        <w:rPr>
          <w:rFonts w:ascii="Times New Roman" w:eastAsia="Calibri" w:hAnsi="Times New Roman" w:cs="Times New Roman"/>
          <w:sz w:val="24"/>
          <w:szCs w:val="24"/>
          <w:lang w:val="fr-FR"/>
        </w:rPr>
        <w:t>) care pot cauza sângerari placentare</w:t>
      </w:r>
      <w:r w:rsidRPr="00C70751">
        <w:rPr>
          <w:rFonts w:ascii="Times New Roman" w:eastAsia="Calibri" w:hAnsi="Times New Roman" w:cs="Times New Roman"/>
          <w:sz w:val="24"/>
          <w:szCs w:val="24"/>
          <w:lang w:val="en-US"/>
        </w:rPr>
        <w:t xml:space="preserve"> </w:t>
      </w:r>
    </w:p>
    <w:p w14:paraId="2F71C6AB" w14:textId="77777777" w:rsidR="0010128D" w:rsidRPr="00C70751" w:rsidRDefault="0010128D" w:rsidP="00C06C1B">
      <w:pPr>
        <w:numPr>
          <w:ilvl w:val="0"/>
          <w:numId w:val="505"/>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avorturile spontane sau provocate după 8 săptămâni de sarcină (la această vârstă produc</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ia de eritrocite fetale este deja începută) </w:t>
      </w:r>
    </w:p>
    <w:p w14:paraId="3ADF4E56" w14:textId="77777777" w:rsidR="0010128D" w:rsidRPr="00C70751" w:rsidRDefault="0010128D" w:rsidP="00C06C1B">
      <w:pPr>
        <w:numPr>
          <w:ilvl w:val="0"/>
          <w:numId w:val="505"/>
        </w:numPr>
        <w:jc w:val="both"/>
        <w:rPr>
          <w:rFonts w:ascii="Times New Roman" w:eastAsia="Calibri" w:hAnsi="Times New Roman" w:cs="Times New Roman"/>
          <w:sz w:val="24"/>
          <w:szCs w:val="24"/>
          <w:lang w:val="ro-RO"/>
        </w:rPr>
      </w:pPr>
      <w:hyperlink r:id="rId9" w:history="1">
        <w:r w:rsidRPr="00C70751">
          <w:rPr>
            <w:rFonts w:ascii="Times New Roman" w:eastAsia="Calibri" w:hAnsi="Times New Roman" w:cs="Times New Roman"/>
            <w:color w:val="0000FF"/>
            <w:sz w:val="24"/>
            <w:szCs w:val="24"/>
            <w:u w:val="single"/>
            <w:lang w:val="fr-FR"/>
          </w:rPr>
          <w:t>mola</w:t>
        </w:r>
      </w:hyperlink>
      <w:hyperlink r:id="rId10" w:history="1">
        <w:r w:rsidRPr="00C70751">
          <w:rPr>
            <w:rFonts w:ascii="Times New Roman" w:eastAsia="Calibri" w:hAnsi="Times New Roman" w:cs="Times New Roman"/>
            <w:color w:val="0000FF"/>
            <w:sz w:val="24"/>
            <w:szCs w:val="24"/>
            <w:u w:val="single"/>
            <w:lang w:val="fr-FR"/>
          </w:rPr>
          <w:t xml:space="preserve"> </w:t>
        </w:r>
      </w:hyperlink>
      <w:hyperlink r:id="rId11" w:history="1">
        <w:r w:rsidRPr="00C70751">
          <w:rPr>
            <w:rFonts w:ascii="Times New Roman" w:eastAsia="Calibri" w:hAnsi="Times New Roman" w:cs="Times New Roman"/>
            <w:color w:val="0000FF"/>
            <w:sz w:val="24"/>
            <w:szCs w:val="24"/>
            <w:u w:val="single"/>
            <w:lang w:val="fr-FR"/>
          </w:rPr>
          <w:t>hidatiformă</w:t>
        </w:r>
      </w:hyperlink>
      <w:r w:rsidRPr="00C70751">
        <w:rPr>
          <w:rFonts w:ascii="Times New Roman" w:eastAsia="Calibri" w:hAnsi="Times New Roman" w:cs="Times New Roman"/>
          <w:sz w:val="24"/>
          <w:szCs w:val="24"/>
          <w:lang w:val="fr-FR"/>
        </w:rPr>
        <w:t xml:space="preserve"> după săptămâna 8 de sarcină</w:t>
      </w:r>
      <w:r w:rsidRPr="00C70751">
        <w:rPr>
          <w:rFonts w:ascii="Times New Roman" w:eastAsia="Calibri" w:hAnsi="Times New Roman" w:cs="Times New Roman"/>
          <w:sz w:val="24"/>
          <w:szCs w:val="24"/>
          <w:lang w:val="en-US"/>
        </w:rPr>
        <w:t xml:space="preserve"> </w:t>
      </w:r>
    </w:p>
    <w:p w14:paraId="23CD0645" w14:textId="77777777" w:rsidR="0010128D" w:rsidRPr="00C70751" w:rsidRDefault="0010128D" w:rsidP="00C70751">
      <w:pPr>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Fiziopatologie. Etapele izoimunizării Rh.</w:t>
      </w:r>
    </w:p>
    <w:p w14:paraId="0B76546B" w14:textId="77777777" w:rsidR="0010128D" w:rsidRPr="00C70751" w:rsidRDefault="0010128D" w:rsidP="00C06C1B">
      <w:pPr>
        <w:numPr>
          <w:ilvl w:val="0"/>
          <w:numId w:val="506"/>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Anticorpii anti Rh de tip IgM se formează la primul contact cu antigenul D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au o greutate moleculara mare, deci nu vor trece de bariera placentară, astfel încât nu pot afecta fătul. Aceasta este însă ocazia în care organismul matern devine sensibilizat la antigenele Rh. </w:t>
      </w:r>
    </w:p>
    <w:p w14:paraId="55914E0F" w14:textId="77777777" w:rsidR="0010128D" w:rsidRPr="00C70751" w:rsidRDefault="0010128D" w:rsidP="00C06C1B">
      <w:pPr>
        <w:numPr>
          <w:ilvl w:val="0"/>
          <w:numId w:val="506"/>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Există o singură posibilă excep</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ie de la această regulă. Aceasta apare atunci când mama are grup O iar sângele fetal poartă oricare altul din restul de antigene de grup ABO (deci A, B sau AB), astfel încât hematiile fetale sunt distruse imediat de către anticorpii materni anti-ABO (care sunt deja prezen</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 în circula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ie, fiind anticorpi „prefabrica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 înainte ca organismul matern să poată să "ordone" fabricarea de anticorpi anti-Rh, astfel încât ace</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tia nu se mai formează. </w:t>
      </w:r>
    </w:p>
    <w:p w14:paraId="426C7056" w14:textId="77777777" w:rsidR="0010128D" w:rsidRPr="00C70751" w:rsidRDefault="0010128D" w:rsidP="00C06C1B">
      <w:pPr>
        <w:numPr>
          <w:ilvl w:val="0"/>
          <w:numId w:val="506"/>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Când mama este incompatibilă Rh dar compatibilă ABO cu fătul, apare izoimunizarea Rh feto-maternă, deoarece cantitatea de sânge fetal transfuzată supravie</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uie</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te suficient de mult în circula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ia maternă încât să fie recunoscută de către sistemul imunitar că poartă anigene nonself, declan</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ând procesul de izoimunizare.</w:t>
      </w:r>
      <w:r w:rsidRPr="0010128D">
        <w:rPr>
          <w:rFonts w:ascii="Times New Roman" w:eastAsia="Calibri" w:hAnsi="Times New Roman" w:cs="Times New Roman"/>
          <w:sz w:val="24"/>
          <w:szCs w:val="24"/>
          <w:lang w:val="ro-RO"/>
        </w:rPr>
        <w:t xml:space="preserve"> </w:t>
      </w:r>
    </w:p>
    <w:p w14:paraId="551E79BE" w14:textId="77777777" w:rsidR="0010128D" w:rsidRPr="00C70751" w:rsidRDefault="0010128D" w:rsidP="00C06C1B">
      <w:pPr>
        <w:numPr>
          <w:ilvl w:val="0"/>
          <w:numId w:val="506"/>
        </w:numPr>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La o a doua sarcin</w:t>
      </w:r>
      <w:r w:rsidRPr="00C70751">
        <w:rPr>
          <w:rFonts w:ascii="Times New Roman" w:eastAsia="Calibri" w:hAnsi="Times New Roman" w:cs="Times New Roman"/>
          <w:b/>
          <w:bCs/>
          <w:sz w:val="24"/>
          <w:szCs w:val="24"/>
          <w:lang w:val="ro-RO"/>
        </w:rPr>
        <w:t>ă</w:t>
      </w:r>
      <w:r w:rsidRPr="00C70751">
        <w:rPr>
          <w:rFonts w:ascii="Times New Roman" w:eastAsia="Calibri" w:hAnsi="Times New Roman" w:cs="Times New Roman"/>
          <w:sz w:val="24"/>
          <w:szCs w:val="24"/>
          <w:lang w:val="fr-FR"/>
        </w:rPr>
        <w:t xml:space="preserve"> organismul mamei,  care deja a fost anterior sensibilizat la s</w:t>
      </w:r>
      <w:r w:rsidRPr="00C70751">
        <w:rPr>
          <w:rFonts w:ascii="Times New Roman" w:eastAsia="Calibri" w:hAnsi="Times New Roman" w:cs="Times New Roman"/>
          <w:sz w:val="24"/>
          <w:szCs w:val="24"/>
          <w:lang w:val="ro-RO"/>
        </w:rPr>
        <w:t>â</w:t>
      </w:r>
      <w:r w:rsidRPr="00C70751">
        <w:rPr>
          <w:rFonts w:ascii="Times New Roman" w:eastAsia="Calibri" w:hAnsi="Times New Roman" w:cs="Times New Roman"/>
          <w:sz w:val="24"/>
          <w:szCs w:val="24"/>
          <w:lang w:val="fr-FR"/>
        </w:rPr>
        <w:t>nge Rh-pozitiv, dezvolt</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fr-FR"/>
        </w:rPr>
        <w:t xml:space="preserve"> un răspuns imun foarte rapid (numit „anamnestic” deoarece sistemul imunitar “</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fr-FR"/>
        </w:rPr>
        <w:t>ine minte" c</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fr-FR"/>
        </w:rPr>
        <w:t xml:space="preserve"> a mai fost vizitat de intru</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fr-FR"/>
        </w:rPr>
        <w:t xml:space="preserve">ii respectivi).  </w:t>
      </w:r>
    </w:p>
    <w:p w14:paraId="0D315A73" w14:textId="77777777" w:rsidR="0010128D" w:rsidRPr="00C70751" w:rsidRDefault="0010128D" w:rsidP="00C06C1B">
      <w:pPr>
        <w:numPr>
          <w:ilvl w:val="0"/>
          <w:numId w:val="506"/>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Î</w:t>
      </w:r>
      <w:r w:rsidRPr="00C70751">
        <w:rPr>
          <w:rFonts w:ascii="Times New Roman" w:eastAsia="Calibri" w:hAnsi="Times New Roman" w:cs="Times New Roman"/>
          <w:sz w:val="24"/>
          <w:szCs w:val="24"/>
          <w:lang w:val="fr-FR"/>
        </w:rPr>
        <w:t>n acest caz, la c</w:t>
      </w:r>
      <w:r w:rsidRPr="00C70751">
        <w:rPr>
          <w:rFonts w:ascii="Times New Roman" w:eastAsia="Calibri" w:hAnsi="Times New Roman" w:cs="Times New Roman"/>
          <w:sz w:val="24"/>
          <w:szCs w:val="24"/>
          <w:lang w:val="ro-RO"/>
        </w:rPr>
        <w:t>â</w:t>
      </w:r>
      <w:r w:rsidRPr="00C70751">
        <w:rPr>
          <w:rFonts w:ascii="Times New Roman" w:eastAsia="Calibri" w:hAnsi="Times New Roman" w:cs="Times New Roman"/>
          <w:sz w:val="24"/>
          <w:szCs w:val="24"/>
          <w:lang w:val="fr-FR"/>
        </w:rPr>
        <w:t>teva ore (72 ore) de la expunere, se formează anticorpi de tip IgG,</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fr-FR"/>
        </w:rPr>
        <w:t xml:space="preserve"> care au molecula mic</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fr-FR"/>
        </w:rPr>
        <w:t xml:space="preserv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fr-FR"/>
        </w:rPr>
        <w:t xml:space="preserve">i pot </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fr-FR"/>
        </w:rPr>
        <w:t xml:space="preserve">traversa placenta. </w:t>
      </w:r>
    </w:p>
    <w:p w14:paraId="39679AE3" w14:textId="77777777" w:rsidR="0010128D" w:rsidRPr="00C70751" w:rsidRDefault="0010128D" w:rsidP="00C06C1B">
      <w:pPr>
        <w:numPr>
          <w:ilvl w:val="0"/>
          <w:numId w:val="506"/>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Anticorpii materni de tip IgG pătrund în circula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ia fetală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distrug orice hematie fetală Rh-pozitivă întâlnită. Amploarea distrugerii hematiilor fetale este propor</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ională cu concentra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ia de anticorpi fabrica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 de către mamă, care la rândul ei depinde de cantitatea de sânge fetal transfuzat la mamă. În func</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ie de aceasta, afectarea hematiilor fetale poate varia de la alterare minimă până la distrugere masivă. </w:t>
      </w:r>
    </w:p>
    <w:p w14:paraId="56ADB747" w14:textId="77777777" w:rsidR="0010128D" w:rsidRPr="00C70751" w:rsidRDefault="0010128D" w:rsidP="00C06C1B">
      <w:pPr>
        <w:numPr>
          <w:ilvl w:val="0"/>
          <w:numId w:val="506"/>
        </w:numPr>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Odată iniţiat procesul sintezei de anticorpi, evoluţia lui este ireversibilă. Fiecare sarcină ulterioară cu un făt Rh-pozitiv, produce tot mai multe probleme serioase pentru acesta. Boala fetală care rezultă se nume</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te boală Rh, boală hemolitică a nou-născutului sau eritroblastoză fetală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poate fi u</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oară sau severă. </w:t>
      </w:r>
    </w:p>
    <w:p w14:paraId="615CFD33" w14:textId="77777777" w:rsidR="0010128D" w:rsidRPr="00C70751" w:rsidRDefault="0010128D" w:rsidP="00C70751">
      <w:pPr>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Simptome</w:t>
      </w:r>
    </w:p>
    <w:p w14:paraId="476A88A2"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Conflictul antigen-anticorp în organismul fetal determină apari</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stării patologice:</w:t>
      </w:r>
      <w:r w:rsidRPr="00C70751">
        <w:rPr>
          <w:rFonts w:ascii="Times New Roman" w:eastAsia="Calibri" w:hAnsi="Times New Roman" w:cs="Times New Roman"/>
          <w:sz w:val="24"/>
          <w:szCs w:val="24"/>
          <w:lang w:val="en-US"/>
        </w:rPr>
        <w:t xml:space="preserve"> </w:t>
      </w:r>
    </w:p>
    <w:p w14:paraId="5D089966"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La produsul de concep</w:t>
      </w:r>
      <w:r w:rsidRPr="00C70751">
        <w:rPr>
          <w:rFonts w:ascii="Cambria Math" w:eastAsia="Calibri" w:hAnsi="Cambria Math" w:cs="Cambria Math"/>
          <w:b/>
          <w:bCs/>
          <w:sz w:val="24"/>
          <w:szCs w:val="24"/>
          <w:lang w:val="ro-RO"/>
        </w:rPr>
        <w:t>ț</w:t>
      </w:r>
      <w:r w:rsidRPr="00C70751">
        <w:rPr>
          <w:rFonts w:ascii="Times New Roman" w:eastAsia="Calibri" w:hAnsi="Times New Roman" w:cs="Times New Roman"/>
          <w:b/>
          <w:bCs/>
          <w:sz w:val="24"/>
          <w:szCs w:val="24"/>
          <w:lang w:val="ro-RO"/>
        </w:rPr>
        <w:t>ie:</w:t>
      </w:r>
      <w:r w:rsidRPr="00C70751">
        <w:rPr>
          <w:rFonts w:ascii="Times New Roman" w:eastAsia="Calibri" w:hAnsi="Times New Roman" w:cs="Times New Roman"/>
          <w:sz w:val="24"/>
          <w:szCs w:val="24"/>
          <w:lang w:val="en-US"/>
        </w:rPr>
        <w:t xml:space="preserve"> </w:t>
      </w:r>
    </w:p>
    <w:p w14:paraId="2DF1C322"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Boala hemolitică a nou-născutului</w:t>
      </w:r>
      <w:r w:rsidRPr="00C70751">
        <w:rPr>
          <w:rFonts w:ascii="Times New Roman" w:eastAsia="Calibri" w:hAnsi="Times New Roman" w:cs="Times New Roman"/>
          <w:sz w:val="24"/>
          <w:szCs w:val="24"/>
          <w:lang w:val="en-US"/>
        </w:rPr>
        <w:t xml:space="preserve"> </w:t>
      </w:r>
    </w:p>
    <w:p w14:paraId="2ED7CA77"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Icterul grav familial</w:t>
      </w:r>
      <w:r w:rsidRPr="00C70751">
        <w:rPr>
          <w:rFonts w:ascii="Times New Roman" w:eastAsia="Calibri" w:hAnsi="Times New Roman" w:cs="Times New Roman"/>
          <w:sz w:val="24"/>
          <w:szCs w:val="24"/>
          <w:lang w:val="en-US"/>
        </w:rPr>
        <w:t xml:space="preserve"> </w:t>
      </w:r>
    </w:p>
    <w:p w14:paraId="277F0C47"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Anasarca fetoplacentară</w:t>
      </w:r>
      <w:r w:rsidRPr="00C70751">
        <w:rPr>
          <w:rFonts w:ascii="Times New Roman" w:eastAsia="Calibri" w:hAnsi="Times New Roman" w:cs="Times New Roman"/>
          <w:sz w:val="24"/>
          <w:szCs w:val="24"/>
          <w:lang w:val="en-US"/>
        </w:rPr>
        <w:t xml:space="preserve"> </w:t>
      </w:r>
    </w:p>
    <w:p w14:paraId="5006B97D"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Moartea intrauterină a fătului</w:t>
      </w:r>
      <w:r w:rsidRPr="00C70751">
        <w:rPr>
          <w:rFonts w:ascii="Times New Roman" w:eastAsia="Calibri" w:hAnsi="Times New Roman" w:cs="Times New Roman"/>
          <w:sz w:val="24"/>
          <w:szCs w:val="24"/>
          <w:lang w:val="en-US"/>
        </w:rPr>
        <w:t xml:space="preserve"> </w:t>
      </w:r>
    </w:p>
    <w:p w14:paraId="2D06C501"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Avortul spontan</w:t>
      </w:r>
      <w:r w:rsidRPr="00C70751">
        <w:rPr>
          <w:rFonts w:ascii="Times New Roman" w:eastAsia="Calibri" w:hAnsi="Times New Roman" w:cs="Times New Roman"/>
          <w:sz w:val="24"/>
          <w:szCs w:val="24"/>
          <w:lang w:val="en-US"/>
        </w:rPr>
        <w:t xml:space="preserve"> </w:t>
      </w:r>
    </w:p>
    <w:p w14:paraId="77C093F9"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Mai rar la gravidă:</w:t>
      </w:r>
      <w:r w:rsidRPr="00C70751">
        <w:rPr>
          <w:rFonts w:ascii="Times New Roman" w:eastAsia="Calibri" w:hAnsi="Times New Roman" w:cs="Times New Roman"/>
          <w:sz w:val="24"/>
          <w:szCs w:val="24"/>
          <w:lang w:val="en-US"/>
        </w:rPr>
        <w:t xml:space="preserve"> </w:t>
      </w:r>
    </w:p>
    <w:p w14:paraId="31F9A4C7"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Unele stări preeclamptice</w:t>
      </w:r>
      <w:r w:rsidRPr="00C70751">
        <w:rPr>
          <w:rFonts w:ascii="Times New Roman" w:eastAsia="Calibri" w:hAnsi="Times New Roman" w:cs="Times New Roman"/>
          <w:sz w:val="24"/>
          <w:szCs w:val="24"/>
          <w:lang w:val="en-US"/>
        </w:rPr>
        <w:t xml:space="preserve"> </w:t>
      </w:r>
    </w:p>
    <w:p w14:paraId="513340BB"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Hemoragii genitale</w:t>
      </w:r>
      <w:r w:rsidRPr="00C70751">
        <w:rPr>
          <w:rFonts w:ascii="Times New Roman" w:eastAsia="Calibri" w:hAnsi="Times New Roman" w:cs="Times New Roman"/>
          <w:sz w:val="24"/>
          <w:szCs w:val="24"/>
          <w:lang w:val="en-US"/>
        </w:rPr>
        <w:t xml:space="preserve"> </w:t>
      </w:r>
    </w:p>
    <w:p w14:paraId="364728FD" w14:textId="77777777" w:rsidR="0010128D" w:rsidRPr="00C70751" w:rsidRDefault="0010128D" w:rsidP="00C06C1B">
      <w:pPr>
        <w:numPr>
          <w:ilvl w:val="0"/>
          <w:numId w:val="507"/>
        </w:numPr>
        <w:spacing w:after="0" w:line="24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Stări icterice</w:t>
      </w:r>
      <w:r w:rsidRPr="00C70751">
        <w:rPr>
          <w:rFonts w:ascii="Times New Roman" w:eastAsia="Calibri" w:hAnsi="Times New Roman" w:cs="Times New Roman"/>
          <w:sz w:val="24"/>
          <w:szCs w:val="24"/>
          <w:lang w:val="en-US"/>
        </w:rPr>
        <w:t xml:space="preserve"> </w:t>
      </w:r>
    </w:p>
    <w:p w14:paraId="62FC50B1" w14:textId="77777777" w:rsidR="0010128D" w:rsidRPr="00C70751" w:rsidRDefault="0010128D" w:rsidP="00C70751">
      <w:pPr>
        <w:spacing w:after="0" w:line="240" w:lineRule="auto"/>
        <w:ind w:left="720"/>
        <w:jc w:val="both"/>
        <w:rPr>
          <w:rFonts w:ascii="Times New Roman" w:eastAsia="Calibri" w:hAnsi="Times New Roman" w:cs="Times New Roman"/>
          <w:sz w:val="24"/>
          <w:szCs w:val="24"/>
          <w:lang w:val="ro-RO"/>
        </w:rPr>
      </w:pPr>
    </w:p>
    <w:p w14:paraId="04B08DE4" w14:textId="77777777" w:rsidR="0010128D" w:rsidRPr="00C70751" w:rsidRDefault="0010128D" w:rsidP="00C70751">
      <w:pPr>
        <w:spacing w:after="0"/>
        <w:jc w:val="both"/>
        <w:rPr>
          <w:rFonts w:ascii="Times New Roman" w:eastAsia="Calibri" w:hAnsi="Times New Roman" w:cs="Times New Roman"/>
          <w:b/>
          <w:bCs/>
          <w:sz w:val="24"/>
          <w:szCs w:val="24"/>
          <w:lang w:val="fr-FR"/>
        </w:rPr>
      </w:pPr>
      <w:r w:rsidRPr="00C70751">
        <w:rPr>
          <w:rFonts w:ascii="Times New Roman" w:eastAsia="Calibri" w:hAnsi="Times New Roman" w:cs="Times New Roman"/>
          <w:b/>
          <w:bCs/>
          <w:sz w:val="24"/>
          <w:szCs w:val="24"/>
          <w:lang w:val="fr-FR"/>
        </w:rPr>
        <w:t>Ce se întâmplă cu fătul ?</w:t>
      </w:r>
    </w:p>
    <w:p w14:paraId="04401369" w14:textId="77777777" w:rsidR="0010128D" w:rsidRPr="00C70751" w:rsidRDefault="0010128D" w:rsidP="00C06C1B">
      <w:pPr>
        <w:numPr>
          <w:ilvl w:val="0"/>
          <w:numId w:val="508"/>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 xml:space="preserve">Simptomele </w:t>
      </w:r>
      <w:r w:rsidRPr="00C70751">
        <w:rPr>
          <w:rFonts w:ascii="Times New Roman" w:eastAsia="Calibri" w:hAnsi="Times New Roman" w:cs="Times New Roman"/>
          <w:sz w:val="24"/>
          <w:szCs w:val="24"/>
          <w:lang w:val="fr-FR"/>
        </w:rPr>
        <w:t>apar spre sfâr</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itul sarcinii. Anticorpii de tip Ig G materni trec prin placentă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se leagă de hematiile fetale pe care le distrug,  ceea ce determină anemia fetală gravă. </w:t>
      </w:r>
    </w:p>
    <w:p w14:paraId="293563BC" w14:textId="77777777" w:rsidR="0010128D" w:rsidRPr="00C70751" w:rsidRDefault="0010128D" w:rsidP="00C06C1B">
      <w:pPr>
        <w:numPr>
          <w:ilvl w:val="0"/>
          <w:numId w:val="508"/>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În momentul când hematiile fetale încep să fie distruse de către anticorpii materni, transportul de oxigen la nivelul organelor fetale este diminuat, astfel încât fătul intră în hipoxie. Pentru a suplini pierderile de hematii, copilul începe să producă mai multe eritrocite prin hiperplazia măduvei osoase unde are loc sinteza hematiilor, fenomen ce duce în final la deformarea oaselor respective (stern, oasele craniului, coaste, etc.). </w:t>
      </w:r>
    </w:p>
    <w:p w14:paraId="003FECCE" w14:textId="77777777" w:rsidR="0010128D" w:rsidRPr="00C70751" w:rsidRDefault="0010128D" w:rsidP="00C06C1B">
      <w:pPr>
        <w:numPr>
          <w:ilvl w:val="0"/>
          <w:numId w:val="508"/>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Pe măsură ce tot mai multe hematii sunt distruse, resursele măduvei osoase sunt depă</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ite astfel încât fătul este obligat să recruteze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alte organe hematoformatoare care să suplinească eritropoieza ineficientă. Acestea sunt splina, ficatul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rinichiul, cre</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terea în volum a acestora conducând la cre</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terea în volum a abdomenului fetal. </w:t>
      </w:r>
    </w:p>
    <w:p w14:paraId="2F6C5595" w14:textId="77777777" w:rsidR="0010128D" w:rsidRPr="00C70751" w:rsidRDefault="0010128D" w:rsidP="00C06C1B">
      <w:pPr>
        <w:numPr>
          <w:ilvl w:val="0"/>
          <w:numId w:val="508"/>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Cum ficatul este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locul sintezei proteice,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cum acesta este acum "preocupat" cu sinteza de hematii, neglijând oarecum func</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ia lui proteino-formatoare, cantitatea de proteine din sânge începe să scadă dramatic, astfel încât acestea nu mai pot îndeplini eficient nici una dintre func</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iile lor, printre care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aceea de re</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inere a apei în interiorul vaselor de sânge (presiune coloidosmotică), rezultând extravazarea plasmei cu apari</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ia edemelor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a ascitei fetale (apă în marile cavită</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 peritoneală, pleurală, pericardică).</w:t>
      </w:r>
      <w:r w:rsidRPr="00C70751">
        <w:rPr>
          <w:rFonts w:ascii="Times New Roman" w:eastAsia="Calibri" w:hAnsi="Times New Roman" w:cs="Times New Roman"/>
          <w:sz w:val="24"/>
          <w:szCs w:val="24"/>
          <w:lang w:val="ro-RO"/>
        </w:rPr>
        <w:t xml:space="preserve"> </w:t>
      </w:r>
    </w:p>
    <w:p w14:paraId="6A1BF830" w14:textId="77777777" w:rsidR="0010128D" w:rsidRPr="00C70751" w:rsidRDefault="0010128D" w:rsidP="00C06C1B">
      <w:pPr>
        <w:numPr>
          <w:ilvl w:val="0"/>
          <w:numId w:val="508"/>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Distrugerea globulelor roşii din sângele copilului determină acumularea, în cantitate mare, a unui pigment numit bilirubină care poate produce icter cu leziuni cerebrale cu paralizie, orbire, surditate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tulburarea dezvoltării intelectuale.</w:t>
      </w:r>
      <w:r w:rsidRPr="0010128D">
        <w:rPr>
          <w:rFonts w:ascii="Times New Roman" w:eastAsia="Calibri" w:hAnsi="Times New Roman" w:cs="Times New Roman"/>
          <w:sz w:val="24"/>
          <w:szCs w:val="24"/>
          <w:lang w:val="ro-RO"/>
        </w:rPr>
        <w:t xml:space="preserve"> </w:t>
      </w:r>
    </w:p>
    <w:p w14:paraId="4E0D4777" w14:textId="77777777" w:rsidR="0010128D" w:rsidRPr="00C70751" w:rsidRDefault="0010128D" w:rsidP="00C70751">
      <w:pPr>
        <w:spacing w:after="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Clinica maladiei hemolitice</w:t>
      </w:r>
    </w:p>
    <w:p w14:paraId="6E7B8DFF"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Sindromul anemic</w:t>
      </w:r>
      <w:r w:rsidRPr="00C70751">
        <w:rPr>
          <w:rFonts w:ascii="Times New Roman" w:eastAsia="Calibri" w:hAnsi="Times New Roman" w:cs="Times New Roman"/>
          <w:sz w:val="24"/>
          <w:szCs w:val="24"/>
          <w:lang w:val="ro-RO"/>
        </w:rPr>
        <w:t xml:space="preserve"> caracterizat de</w:t>
      </w:r>
      <w:r w:rsidRPr="00C70751">
        <w:rPr>
          <w:rFonts w:ascii="Times New Roman" w:eastAsia="Calibri" w:hAnsi="Times New Roman" w:cs="Times New Roman"/>
          <w:sz w:val="24"/>
          <w:szCs w:val="24"/>
          <w:lang w:val="en-US"/>
        </w:rPr>
        <w:t xml:space="preserve"> </w:t>
      </w:r>
    </w:p>
    <w:p w14:paraId="150373D0"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-Distrugerea precoce a hematiilor prin imunohemoliză</w:t>
      </w:r>
      <w:r w:rsidRPr="00C70751">
        <w:rPr>
          <w:rFonts w:ascii="Times New Roman" w:eastAsia="Calibri" w:hAnsi="Times New Roman" w:cs="Times New Roman"/>
          <w:sz w:val="24"/>
          <w:szCs w:val="24"/>
          <w:lang w:val="en-US"/>
        </w:rPr>
        <w:t xml:space="preserve"> </w:t>
      </w:r>
    </w:p>
    <w:p w14:paraId="407EB5EC"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-Eritropoeză activă compensatorie =&gt; eritroblastoză, leucoblastoză</w:t>
      </w:r>
      <w:r w:rsidRPr="00C70751">
        <w:rPr>
          <w:rFonts w:ascii="Times New Roman" w:eastAsia="Calibri" w:hAnsi="Times New Roman" w:cs="Times New Roman"/>
          <w:sz w:val="24"/>
          <w:szCs w:val="24"/>
          <w:lang w:val="en-US"/>
        </w:rPr>
        <w:t xml:space="preserve"> </w:t>
      </w:r>
    </w:p>
    <w:p w14:paraId="581603E3"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-Anemie de tip hipercrom</w:t>
      </w:r>
      <w:r w:rsidRPr="00C70751">
        <w:rPr>
          <w:rFonts w:ascii="Times New Roman" w:eastAsia="Calibri" w:hAnsi="Times New Roman" w:cs="Times New Roman"/>
          <w:sz w:val="24"/>
          <w:szCs w:val="24"/>
          <w:lang w:val="en-US"/>
        </w:rPr>
        <w:t xml:space="preserve"> </w:t>
      </w:r>
    </w:p>
    <w:p w14:paraId="5F9FFD8B"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Sindromul icteric</w:t>
      </w:r>
      <w:r w:rsidRPr="00C70751">
        <w:rPr>
          <w:rFonts w:ascii="Times New Roman" w:eastAsia="Calibri" w:hAnsi="Times New Roman" w:cs="Times New Roman"/>
          <w:sz w:val="24"/>
          <w:szCs w:val="24"/>
          <w:lang w:val="ro-RO"/>
        </w:rPr>
        <w:t xml:space="preserve"> cu patogenie:</w:t>
      </w:r>
      <w:r w:rsidRPr="00C70751">
        <w:rPr>
          <w:rFonts w:ascii="Times New Roman" w:eastAsia="Calibri" w:hAnsi="Times New Roman" w:cs="Times New Roman"/>
          <w:sz w:val="24"/>
          <w:szCs w:val="24"/>
          <w:lang w:val="en-US"/>
        </w:rPr>
        <w:t xml:space="preserve"> </w:t>
      </w:r>
    </w:p>
    <w:p w14:paraId="17CEB4C9"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-Hemolitică</w:t>
      </w:r>
      <w:r w:rsidRPr="00C70751">
        <w:rPr>
          <w:rFonts w:ascii="Times New Roman" w:eastAsia="Calibri" w:hAnsi="Times New Roman" w:cs="Times New Roman"/>
          <w:sz w:val="24"/>
          <w:szCs w:val="24"/>
          <w:lang w:val="en-US"/>
        </w:rPr>
        <w:t xml:space="preserve"> </w:t>
      </w:r>
    </w:p>
    <w:p w14:paraId="6FFA3D16"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-Hepatică (leziuni hepatice în urma hipoxiei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compresiunii prin focare de eritroblastoză)</w:t>
      </w:r>
      <w:r w:rsidRPr="0010128D">
        <w:rPr>
          <w:rFonts w:ascii="Times New Roman" w:eastAsia="Calibri" w:hAnsi="Times New Roman" w:cs="Times New Roman"/>
          <w:sz w:val="24"/>
          <w:szCs w:val="24"/>
          <w:lang w:val="ro-RO"/>
        </w:rPr>
        <w:t xml:space="preserve"> </w:t>
      </w:r>
    </w:p>
    <w:p w14:paraId="6E066C6D"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-Mecanică (canalicule biliare obstruate prin trombi biliari)</w:t>
      </w:r>
      <w:r w:rsidRPr="00C70751">
        <w:rPr>
          <w:rFonts w:ascii="Times New Roman" w:eastAsia="Calibri" w:hAnsi="Times New Roman" w:cs="Times New Roman"/>
          <w:sz w:val="24"/>
          <w:szCs w:val="24"/>
          <w:lang w:val="en-US"/>
        </w:rPr>
        <w:t xml:space="preserve"> </w:t>
      </w:r>
    </w:p>
    <w:p w14:paraId="077A801F"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Sindromul edematos</w:t>
      </w:r>
      <w:r w:rsidRPr="00C70751">
        <w:rPr>
          <w:rFonts w:ascii="Times New Roman" w:eastAsia="Calibri" w:hAnsi="Times New Roman" w:cs="Times New Roman"/>
          <w:sz w:val="24"/>
          <w:szCs w:val="24"/>
          <w:lang w:val="ro-RO"/>
        </w:rPr>
        <w:t xml:space="preserve"> datorat:</w:t>
      </w:r>
      <w:r w:rsidRPr="00C70751">
        <w:rPr>
          <w:rFonts w:ascii="Times New Roman" w:eastAsia="Calibri" w:hAnsi="Times New Roman" w:cs="Times New Roman"/>
          <w:sz w:val="24"/>
          <w:szCs w:val="24"/>
          <w:lang w:val="en-US"/>
        </w:rPr>
        <w:t xml:space="preserve"> </w:t>
      </w:r>
    </w:p>
    <w:p w14:paraId="0191D5BF"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-Dezechilibrului hidroelectrolitic prin leziuni hepatorenale</w:t>
      </w:r>
      <w:r w:rsidRPr="00C70751">
        <w:rPr>
          <w:rFonts w:ascii="Times New Roman" w:eastAsia="Calibri" w:hAnsi="Times New Roman" w:cs="Times New Roman"/>
          <w:sz w:val="24"/>
          <w:szCs w:val="24"/>
          <w:lang w:val="en-US"/>
        </w:rPr>
        <w:t xml:space="preserve"> </w:t>
      </w:r>
    </w:p>
    <w:p w14:paraId="52C1A181"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-Hipoproteinemiei consecutive leziunilor hepatice</w:t>
      </w:r>
      <w:r w:rsidRPr="00C70751">
        <w:rPr>
          <w:rFonts w:ascii="Times New Roman" w:eastAsia="Calibri" w:hAnsi="Times New Roman" w:cs="Times New Roman"/>
          <w:sz w:val="24"/>
          <w:szCs w:val="24"/>
          <w:lang w:val="en-US"/>
        </w:rPr>
        <w:t xml:space="preserve"> </w:t>
      </w:r>
    </w:p>
    <w:p w14:paraId="695DB6A4"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-Cre</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terii permeabilită</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ii capilare prin hipoxie</w:t>
      </w:r>
      <w:r w:rsidRPr="00C70751">
        <w:rPr>
          <w:rFonts w:ascii="Times New Roman" w:eastAsia="Calibri" w:hAnsi="Times New Roman" w:cs="Times New Roman"/>
          <w:sz w:val="24"/>
          <w:szCs w:val="24"/>
          <w:lang w:val="en-US"/>
        </w:rPr>
        <w:t xml:space="preserve"> </w:t>
      </w:r>
    </w:p>
    <w:p w14:paraId="4B34A2A5"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-Insuficien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ei cardiace datorită hipoxiei anemice</w:t>
      </w:r>
      <w:r w:rsidRPr="00C70751">
        <w:rPr>
          <w:rFonts w:ascii="Times New Roman" w:eastAsia="Calibri" w:hAnsi="Times New Roman" w:cs="Times New Roman"/>
          <w:sz w:val="24"/>
          <w:szCs w:val="24"/>
          <w:lang w:val="en-US"/>
        </w:rPr>
        <w:t xml:space="preserve"> </w:t>
      </w:r>
    </w:p>
    <w:p w14:paraId="3D507174"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Sindromul insuficien</w:t>
      </w:r>
      <w:r w:rsidRPr="00C70751">
        <w:rPr>
          <w:rFonts w:ascii="Cambria Math" w:eastAsia="Calibri" w:hAnsi="Cambria Math" w:cs="Cambria Math"/>
          <w:b/>
          <w:bCs/>
          <w:sz w:val="24"/>
          <w:szCs w:val="24"/>
          <w:lang w:val="ro-RO"/>
        </w:rPr>
        <w:t>ț</w:t>
      </w:r>
      <w:r w:rsidRPr="00C70751">
        <w:rPr>
          <w:rFonts w:ascii="Times New Roman" w:eastAsia="Calibri" w:hAnsi="Times New Roman" w:cs="Times New Roman"/>
          <w:b/>
          <w:bCs/>
          <w:sz w:val="24"/>
          <w:szCs w:val="24"/>
          <w:lang w:val="ro-RO"/>
        </w:rPr>
        <w:t>ei cardio-circulatorii</w:t>
      </w:r>
      <w:r w:rsidRPr="00C70751">
        <w:rPr>
          <w:rFonts w:ascii="Times New Roman" w:eastAsia="Calibri" w:hAnsi="Times New Roman" w:cs="Times New Roman"/>
          <w:sz w:val="24"/>
          <w:szCs w:val="24"/>
          <w:lang w:val="ro-RO"/>
        </w:rPr>
        <w:t xml:space="preserve"> prin:</w:t>
      </w:r>
      <w:r w:rsidRPr="00C70751">
        <w:rPr>
          <w:rFonts w:ascii="Times New Roman" w:eastAsia="Calibri" w:hAnsi="Times New Roman" w:cs="Times New Roman"/>
          <w:sz w:val="24"/>
          <w:szCs w:val="24"/>
          <w:lang w:val="en-US"/>
        </w:rPr>
        <w:t xml:space="preserve"> </w:t>
      </w:r>
    </w:p>
    <w:p w14:paraId="521D3CFE"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-Leziuni ale miocardului, hipoxice sau citotoxice</w:t>
      </w:r>
      <w:r w:rsidRPr="00C70751">
        <w:rPr>
          <w:rFonts w:ascii="Times New Roman" w:eastAsia="Calibri" w:hAnsi="Times New Roman" w:cs="Times New Roman"/>
          <w:sz w:val="24"/>
          <w:szCs w:val="24"/>
          <w:lang w:val="en-US"/>
        </w:rPr>
        <w:t xml:space="preserve"> </w:t>
      </w:r>
    </w:p>
    <w:p w14:paraId="46B9AB8C"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-Suprasolicitarea cordului prin hipervolemie</w:t>
      </w:r>
      <w:r w:rsidRPr="00C70751">
        <w:rPr>
          <w:rFonts w:ascii="Times New Roman" w:eastAsia="Calibri" w:hAnsi="Times New Roman" w:cs="Times New Roman"/>
          <w:sz w:val="24"/>
          <w:szCs w:val="24"/>
          <w:lang w:val="en-US"/>
        </w:rPr>
        <w:t xml:space="preserve"> </w:t>
      </w:r>
    </w:p>
    <w:p w14:paraId="5BF6FA71"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Sindromul hemoragic</w:t>
      </w:r>
      <w:r w:rsidRPr="00C70751">
        <w:rPr>
          <w:rFonts w:ascii="Times New Roman" w:eastAsia="Calibri" w:hAnsi="Times New Roman" w:cs="Times New Roman"/>
          <w:sz w:val="24"/>
          <w:szCs w:val="24"/>
          <w:lang w:val="ro-RO"/>
        </w:rPr>
        <w:t xml:space="preserve"> datorat:</w:t>
      </w:r>
      <w:r w:rsidRPr="00C70751">
        <w:rPr>
          <w:rFonts w:ascii="Times New Roman" w:eastAsia="Calibri" w:hAnsi="Times New Roman" w:cs="Times New Roman"/>
          <w:sz w:val="24"/>
          <w:szCs w:val="24"/>
          <w:lang w:val="en-US"/>
        </w:rPr>
        <w:t xml:space="preserve"> </w:t>
      </w:r>
    </w:p>
    <w:p w14:paraId="2CF2A010"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-Hipoprotrombinemiei</w:t>
      </w:r>
      <w:r w:rsidRPr="00C70751">
        <w:rPr>
          <w:rFonts w:ascii="Times New Roman" w:eastAsia="Calibri" w:hAnsi="Times New Roman" w:cs="Times New Roman"/>
          <w:sz w:val="24"/>
          <w:szCs w:val="24"/>
          <w:lang w:val="en-US"/>
        </w:rPr>
        <w:t xml:space="preserve"> </w:t>
      </w:r>
    </w:p>
    <w:p w14:paraId="72F34593"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-Fragilită</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ii capilare crescute</w:t>
      </w:r>
      <w:r w:rsidRPr="00C70751">
        <w:rPr>
          <w:rFonts w:ascii="Times New Roman" w:eastAsia="Calibri" w:hAnsi="Times New Roman" w:cs="Times New Roman"/>
          <w:sz w:val="24"/>
          <w:szCs w:val="24"/>
          <w:lang w:val="en-US"/>
        </w:rPr>
        <w:t xml:space="preserve"> </w:t>
      </w:r>
    </w:p>
    <w:p w14:paraId="79C10858"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-Trombopeniei</w:t>
      </w:r>
      <w:r w:rsidRPr="00C70751">
        <w:rPr>
          <w:rFonts w:ascii="Times New Roman" w:eastAsia="Calibri" w:hAnsi="Times New Roman" w:cs="Times New Roman"/>
          <w:sz w:val="24"/>
          <w:szCs w:val="24"/>
          <w:lang w:val="en-US"/>
        </w:rPr>
        <w:t xml:space="preserve"> </w:t>
      </w:r>
    </w:p>
    <w:p w14:paraId="7D6A0031"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Sindromul neurologic</w:t>
      </w:r>
      <w:r w:rsidRPr="00C70751">
        <w:rPr>
          <w:rFonts w:ascii="Times New Roman" w:eastAsia="Calibri" w:hAnsi="Times New Roman" w:cs="Times New Roman"/>
          <w:sz w:val="24"/>
          <w:szCs w:val="24"/>
          <w:lang w:val="ro-RO"/>
        </w:rPr>
        <w:t xml:space="preserve"> prin:</w:t>
      </w:r>
      <w:r w:rsidRPr="00C70751">
        <w:rPr>
          <w:rFonts w:ascii="Times New Roman" w:eastAsia="Calibri" w:hAnsi="Times New Roman" w:cs="Times New Roman"/>
          <w:sz w:val="24"/>
          <w:szCs w:val="24"/>
          <w:lang w:val="en-US"/>
        </w:rPr>
        <w:t xml:space="preserve"> </w:t>
      </w:r>
    </w:p>
    <w:p w14:paraId="66964B1D"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-Leziuni neuro-vasculare</w:t>
      </w:r>
      <w:r w:rsidRPr="00C70751">
        <w:rPr>
          <w:rFonts w:ascii="Times New Roman" w:eastAsia="Calibri" w:hAnsi="Times New Roman" w:cs="Times New Roman"/>
          <w:sz w:val="24"/>
          <w:szCs w:val="24"/>
          <w:lang w:val="en-US"/>
        </w:rPr>
        <w:t xml:space="preserve"> </w:t>
      </w:r>
    </w:p>
    <w:p w14:paraId="2ECC865B" w14:textId="77777777" w:rsidR="0010128D" w:rsidRPr="00C70751" w:rsidRDefault="0010128D" w:rsidP="00C06C1B">
      <w:pPr>
        <w:numPr>
          <w:ilvl w:val="0"/>
          <w:numId w:val="50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-Icter nuclear</w:t>
      </w:r>
      <w:r w:rsidRPr="00C70751">
        <w:rPr>
          <w:rFonts w:ascii="Times New Roman" w:eastAsia="Calibri" w:hAnsi="Times New Roman" w:cs="Times New Roman"/>
          <w:sz w:val="24"/>
          <w:szCs w:val="24"/>
          <w:lang w:val="en-US"/>
        </w:rPr>
        <w:t xml:space="preserve"> </w:t>
      </w:r>
    </w:p>
    <w:p w14:paraId="774B1D55" w14:textId="77777777" w:rsidR="0010128D" w:rsidRPr="00C70751" w:rsidRDefault="0010128D" w:rsidP="00C70751">
      <w:pPr>
        <w:spacing w:after="0"/>
        <w:jc w:val="both"/>
        <w:rPr>
          <w:rFonts w:ascii="Times New Roman" w:eastAsia="Calibri" w:hAnsi="Times New Roman" w:cs="Times New Roman"/>
          <w:b/>
          <w:bCs/>
          <w:sz w:val="24"/>
          <w:szCs w:val="24"/>
          <w:lang w:val="fr-FR"/>
        </w:rPr>
      </w:pPr>
      <w:r w:rsidRPr="00C70751">
        <w:rPr>
          <w:rFonts w:ascii="Times New Roman" w:eastAsia="Calibri" w:hAnsi="Times New Roman" w:cs="Times New Roman"/>
          <w:b/>
          <w:bCs/>
          <w:sz w:val="24"/>
          <w:szCs w:val="24"/>
          <w:lang w:val="fr-FR"/>
        </w:rPr>
        <w:t>Există 3 forme de manifestare a bolii hemolitice :</w:t>
      </w:r>
    </w:p>
    <w:p w14:paraId="17B142A3" w14:textId="77777777" w:rsidR="0010128D" w:rsidRPr="00C70751" w:rsidRDefault="0010128D" w:rsidP="00C06C1B">
      <w:pPr>
        <w:numPr>
          <w:ilvl w:val="0"/>
          <w:numId w:val="510"/>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Anasarca feto-placentară</w:t>
      </w:r>
      <w:r w:rsidRPr="00C70751">
        <w:rPr>
          <w:rFonts w:ascii="Times New Roman" w:eastAsia="Calibri" w:hAnsi="Times New Roman" w:cs="Times New Roman"/>
          <w:sz w:val="24"/>
          <w:szCs w:val="24"/>
          <w:lang w:val="fr-FR"/>
        </w:rPr>
        <w:t>, este cea mai gravă stare, în care fătul prezintă ascită, hepatomegalie, edem generalizat, hidramnios. Este o consecin</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ă a anemiei severe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se manifestă intrauterin. În lipsa na</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terii aceasta duce la moartea fătului in utero. </w:t>
      </w:r>
    </w:p>
    <w:p w14:paraId="06562B54" w14:textId="77777777" w:rsidR="0010128D" w:rsidRPr="00C70751" w:rsidRDefault="0010128D" w:rsidP="00C06C1B">
      <w:pPr>
        <w:numPr>
          <w:ilvl w:val="0"/>
          <w:numId w:val="510"/>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Icterul grav al nou-născutului</w:t>
      </w:r>
      <w:r w:rsidRPr="00C70751">
        <w:rPr>
          <w:rFonts w:ascii="Times New Roman" w:eastAsia="Calibri" w:hAnsi="Times New Roman" w:cs="Times New Roman"/>
          <w:sz w:val="24"/>
          <w:szCs w:val="24"/>
          <w:lang w:val="fr-FR"/>
        </w:rPr>
        <w:t>, apare după na</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tere, este determinat de bilirubina în exces, produsă de disctrugerea hematiilor. </w:t>
      </w:r>
    </w:p>
    <w:p w14:paraId="32C8ED43" w14:textId="77777777" w:rsidR="0010128D" w:rsidRPr="00C70751" w:rsidRDefault="0010128D" w:rsidP="00C06C1B">
      <w:pPr>
        <w:numPr>
          <w:ilvl w:val="0"/>
          <w:numId w:val="510"/>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Anemia hemolitică pură</w:t>
      </w:r>
      <w:r w:rsidRPr="00C70751">
        <w:rPr>
          <w:rFonts w:ascii="Times New Roman" w:eastAsia="Calibri" w:hAnsi="Times New Roman" w:cs="Times New Roman"/>
          <w:sz w:val="24"/>
          <w:szCs w:val="24"/>
          <w:lang w:val="fr-FR"/>
        </w:rPr>
        <w:t xml:space="preserve">, nou-născutul nu prezintă icter sau icterul este mic sau mediu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are o durată scurtă.  </w:t>
      </w:r>
    </w:p>
    <w:p w14:paraId="61430292" w14:textId="77777777" w:rsidR="0010128D" w:rsidRPr="00C70751" w:rsidRDefault="0010128D" w:rsidP="00C70751">
      <w:pPr>
        <w:spacing w:after="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Diagnostic.</w:t>
      </w:r>
    </w:p>
    <w:p w14:paraId="62C69612" w14:textId="77777777" w:rsidR="0010128D" w:rsidRPr="00C70751" w:rsidRDefault="0010128D" w:rsidP="00C06C1B">
      <w:pPr>
        <w:numPr>
          <w:ilvl w:val="0"/>
          <w:numId w:val="511"/>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en-US"/>
        </w:rPr>
        <w:t>Titrarea anticorpilor imuni în sângele femeii.</w:t>
      </w:r>
      <w:r w:rsidRPr="00C70751">
        <w:rPr>
          <w:rFonts w:ascii="Times New Roman" w:eastAsia="Calibri" w:hAnsi="Times New Roman" w:cs="Times New Roman"/>
          <w:sz w:val="24"/>
          <w:szCs w:val="24"/>
          <w:lang w:val="fr-FR"/>
        </w:rPr>
        <w:t xml:space="preserve"> Oricărei gravide la prima vizită prenatală i se determină obligatoriu grupul sanguin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Rh, ob</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inându-se de asemenea,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grupul sanguin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Rh ale soţului. În urma acestui screening se selectează gravidele de grup 0 sau Rh negative cu soţ incompatibil ABO sau Rh pozitiv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se fac determinări de anticorpi, de grup sau Rh. Nu sunt necesare determinări de anticorpi dacă ambii parteneri sunt de grup 0 sau Rh negativ, fătul fiind cu certitudine Rh negativ. Testul Coombs indirect este considerat metoda cu sensibilitatea cea mai mare în determinarea titrului de anticorpi anti D. </w:t>
      </w:r>
    </w:p>
    <w:p w14:paraId="7778141E" w14:textId="77777777" w:rsidR="0010128D" w:rsidRPr="00C70751" w:rsidRDefault="0010128D" w:rsidP="00C06C1B">
      <w:pPr>
        <w:numPr>
          <w:ilvl w:val="0"/>
          <w:numId w:val="511"/>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În cazurile în care anticorpii anti Rh sunt absenţi se repetă determinările în săptămâna a 28-a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a 36-a de gestaţie.  </w:t>
      </w:r>
    </w:p>
    <w:p w14:paraId="54A8AC19" w14:textId="77777777" w:rsidR="0010128D" w:rsidRPr="00C70751" w:rsidRDefault="0010128D" w:rsidP="00C06C1B">
      <w:pPr>
        <w:numPr>
          <w:ilvl w:val="0"/>
          <w:numId w:val="511"/>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Dacă anticorpii sunt prezen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 în primele 12 săpt., izoimunizarea este preexistentă sarcinii. Dacă anticorpii apar după săpt. 26-28, izoimunizarea s-a produs în timpul sarcinii respective (rar).</w:t>
      </w:r>
      <w:r w:rsidRPr="00C70751">
        <w:rPr>
          <w:rFonts w:ascii="Times New Roman" w:eastAsia="Calibri" w:hAnsi="Times New Roman" w:cs="Times New Roman"/>
          <w:sz w:val="24"/>
          <w:szCs w:val="24"/>
          <w:lang w:val="en-US"/>
        </w:rPr>
        <w:t xml:space="preserve"> </w:t>
      </w:r>
    </w:p>
    <w:p w14:paraId="65DF15D1" w14:textId="77777777" w:rsidR="0010128D" w:rsidRPr="00C70751" w:rsidRDefault="0010128D" w:rsidP="00C06C1B">
      <w:pPr>
        <w:numPr>
          <w:ilvl w:val="0"/>
          <w:numId w:val="511"/>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Titrurile de 1/8 sau chiar 1/16, în func</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ie de laborator, înseamnă că mama este alloimunizată. </w:t>
      </w:r>
    </w:p>
    <w:p w14:paraId="3A54F1DB" w14:textId="77777777" w:rsidR="0010128D" w:rsidRPr="00C70751" w:rsidRDefault="0010128D" w:rsidP="00C06C1B">
      <w:pPr>
        <w:numPr>
          <w:ilvl w:val="0"/>
          <w:numId w:val="511"/>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Un titru de anticorpi de pâna la 1/16 permite o atitudine de expectativă, pericolul coafectarii fetale fiind unic. </w:t>
      </w:r>
    </w:p>
    <w:p w14:paraId="67CF2CDB" w14:textId="77777777" w:rsidR="0010128D" w:rsidRPr="00C70751" w:rsidRDefault="0010128D" w:rsidP="00C06C1B">
      <w:pPr>
        <w:numPr>
          <w:ilvl w:val="0"/>
          <w:numId w:val="511"/>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In cazurile cu izoimunizare Rh dacă titrul este 1/8 se repetă dozările de anticorpi </w:t>
      </w:r>
      <w:r w:rsidRPr="00C70751">
        <w:rPr>
          <w:rFonts w:ascii="Times New Roman" w:eastAsia="Calibri" w:hAnsi="Times New Roman" w:cs="Times New Roman"/>
          <w:sz w:val="24"/>
          <w:szCs w:val="24"/>
          <w:lang w:val="ro-RO"/>
        </w:rPr>
        <w:t>la intervale de cel pu</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in 4 sapt.</w:t>
      </w:r>
      <w:r w:rsidRPr="00C70751">
        <w:rPr>
          <w:rFonts w:ascii="Times New Roman" w:eastAsia="Calibri" w:hAnsi="Times New Roman" w:cs="Times New Roman"/>
          <w:sz w:val="24"/>
          <w:szCs w:val="24"/>
          <w:lang w:val="en-US"/>
        </w:rPr>
        <w:t xml:space="preserve"> </w:t>
      </w:r>
    </w:p>
    <w:p w14:paraId="11F8C6A5" w14:textId="77777777" w:rsidR="0010128D" w:rsidRPr="00C70751" w:rsidRDefault="0010128D" w:rsidP="00C06C1B">
      <w:pPr>
        <w:numPr>
          <w:ilvl w:val="0"/>
          <w:numId w:val="511"/>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Izoimunizările Rh cu titrul 1/64 beneficiază de întrerupere legală de sarcină, consecinţele fetale fiind deosebit de grave. </w:t>
      </w:r>
    </w:p>
    <w:p w14:paraId="0FE96FCD" w14:textId="77777777" w:rsidR="0010128D" w:rsidRPr="00C70751" w:rsidRDefault="0010128D" w:rsidP="00C06C1B">
      <w:pPr>
        <w:numPr>
          <w:ilvl w:val="0"/>
          <w:numId w:val="511"/>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Dacă sarcina evoluează cu titruri care se menţin, se practică ecografia pentru aprecierea stării fătului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din săptămâna 26 - aminocenteza.</w:t>
      </w:r>
      <w:r w:rsidRPr="00C70751">
        <w:rPr>
          <w:rFonts w:ascii="Times New Roman" w:eastAsia="Calibri" w:hAnsi="Times New Roman" w:cs="Times New Roman"/>
          <w:sz w:val="24"/>
          <w:szCs w:val="24"/>
          <w:lang w:val="ro-RO"/>
        </w:rPr>
        <w:t xml:space="preserve"> O cre</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tere rapidă într-un interval scurt de timp indică posibilitatea unei afectări fetale. </w:t>
      </w:r>
    </w:p>
    <w:p w14:paraId="0972C65F" w14:textId="77777777" w:rsidR="0010128D" w:rsidRPr="00C70751" w:rsidRDefault="0010128D" w:rsidP="00C06C1B">
      <w:pPr>
        <w:numPr>
          <w:ilvl w:val="0"/>
          <w:numId w:val="511"/>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În sarcina avansată, o scădere bruscă a titrului este un semn de alarmă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impune măsuri terapeutice imediate. Scaderea titrului anticorpilor se poate datora fie efectului imunosupresiv al sarcinii, fie transferului masiv de anticorpi în circula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ia fetală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fixării lor pe eritrocitele fetale.</w:t>
      </w:r>
      <w:r w:rsidRPr="0010128D">
        <w:rPr>
          <w:rFonts w:ascii="Times New Roman" w:eastAsia="Calibri" w:hAnsi="Times New Roman" w:cs="Times New Roman"/>
          <w:sz w:val="24"/>
          <w:szCs w:val="24"/>
          <w:lang w:val="ro-RO"/>
        </w:rPr>
        <w:t xml:space="preserve"> </w:t>
      </w:r>
    </w:p>
    <w:p w14:paraId="1330D526" w14:textId="77777777" w:rsidR="0010128D" w:rsidRPr="00C70751" w:rsidRDefault="0010128D" w:rsidP="00C70751">
      <w:pPr>
        <w:spacing w:after="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Ecografia</w:t>
      </w:r>
    </w:p>
    <w:p w14:paraId="536DD3D7" w14:textId="77777777" w:rsidR="0010128D" w:rsidRPr="00C70751" w:rsidRDefault="0010128D" w:rsidP="00C70751">
      <w:p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Următoarele modificări depistate ecografic, sunt semne de alarmă, ce impun o atentă urmărire a sarcinii: </w:t>
      </w:r>
    </w:p>
    <w:p w14:paraId="3764D26C" w14:textId="77777777" w:rsidR="0010128D" w:rsidRPr="00C70751" w:rsidRDefault="0010128D" w:rsidP="00C06C1B">
      <w:pPr>
        <w:numPr>
          <w:ilvl w:val="0"/>
          <w:numId w:val="512"/>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grosimea placentei &gt; 4 cm</w:t>
      </w:r>
      <w:r w:rsidRPr="00C70751">
        <w:rPr>
          <w:rFonts w:ascii="Times New Roman" w:eastAsia="Calibri" w:hAnsi="Times New Roman" w:cs="Times New Roman"/>
          <w:sz w:val="24"/>
          <w:szCs w:val="24"/>
          <w:lang w:val="en-US"/>
        </w:rPr>
        <w:t xml:space="preserve"> </w:t>
      </w:r>
    </w:p>
    <w:p w14:paraId="31E9419E" w14:textId="77777777" w:rsidR="0010128D" w:rsidRPr="00C70751" w:rsidRDefault="0010128D" w:rsidP="00C06C1B">
      <w:pPr>
        <w:numPr>
          <w:ilvl w:val="0"/>
          <w:numId w:val="512"/>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ILA &gt; 18</w:t>
      </w:r>
      <w:r w:rsidRPr="00C70751">
        <w:rPr>
          <w:rFonts w:ascii="Times New Roman" w:eastAsia="Calibri" w:hAnsi="Times New Roman" w:cs="Times New Roman"/>
          <w:sz w:val="24"/>
          <w:szCs w:val="24"/>
          <w:lang w:val="en-US"/>
        </w:rPr>
        <w:t xml:space="preserve"> </w:t>
      </w:r>
    </w:p>
    <w:p w14:paraId="5C870FB5" w14:textId="77777777" w:rsidR="0010128D" w:rsidRPr="00C70751" w:rsidRDefault="0010128D" w:rsidP="00C06C1B">
      <w:pPr>
        <w:numPr>
          <w:ilvl w:val="0"/>
          <w:numId w:val="512"/>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circumferin</w:t>
      </w:r>
      <w:r w:rsidRPr="00C70751">
        <w:rPr>
          <w:rFonts w:ascii="Cambria Math" w:eastAsia="Calibri" w:hAnsi="Cambria Math" w:cs="Cambria Math"/>
          <w:sz w:val="24"/>
          <w:szCs w:val="24"/>
          <w:lang w:val="en-US"/>
        </w:rPr>
        <w:t>ț</w:t>
      </w:r>
      <w:r w:rsidRPr="00C70751">
        <w:rPr>
          <w:rFonts w:ascii="Times New Roman" w:eastAsia="Calibri" w:hAnsi="Times New Roman" w:cs="Times New Roman"/>
          <w:sz w:val="24"/>
          <w:szCs w:val="24"/>
          <w:lang w:val="en-US"/>
        </w:rPr>
        <w:t>a abdominală (apreciază indirect dimensiunea blocului hepatosplenic)</w:t>
      </w:r>
    </w:p>
    <w:p w14:paraId="44726D44" w14:textId="77777777" w:rsidR="0010128D" w:rsidRPr="00C70751" w:rsidRDefault="0010128D" w:rsidP="00C06C1B">
      <w:pPr>
        <w:numPr>
          <w:ilvl w:val="0"/>
          <w:numId w:val="512"/>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diametrul venei ombilicale &gt; 8 mm</w:t>
      </w:r>
      <w:r w:rsidRPr="00C70751">
        <w:rPr>
          <w:rFonts w:ascii="Times New Roman" w:eastAsia="Calibri" w:hAnsi="Times New Roman" w:cs="Times New Roman"/>
          <w:sz w:val="24"/>
          <w:szCs w:val="24"/>
          <w:lang w:val="en-US"/>
        </w:rPr>
        <w:t xml:space="preserve"> </w:t>
      </w:r>
    </w:p>
    <w:p w14:paraId="74D6B3B9" w14:textId="77777777" w:rsidR="0010128D" w:rsidRPr="00C70751" w:rsidRDefault="0010128D" w:rsidP="00C06C1B">
      <w:pPr>
        <w:numPr>
          <w:ilvl w:val="0"/>
          <w:numId w:val="512"/>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Semne ecografice care preced anasarca:</w:t>
      </w:r>
      <w:r w:rsidRPr="00C70751">
        <w:rPr>
          <w:rFonts w:ascii="Times New Roman" w:eastAsia="Calibri" w:hAnsi="Times New Roman" w:cs="Times New Roman"/>
          <w:sz w:val="24"/>
          <w:szCs w:val="24"/>
          <w:lang w:val="en-US"/>
        </w:rPr>
        <w:t xml:space="preserve"> </w:t>
      </w:r>
    </w:p>
    <w:p w14:paraId="6BB9C13B" w14:textId="77777777" w:rsidR="0010128D" w:rsidRPr="00C70751" w:rsidRDefault="0010128D" w:rsidP="00C06C1B">
      <w:pPr>
        <w:numPr>
          <w:ilvl w:val="0"/>
          <w:numId w:val="512"/>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 xml:space="preserve">Stadiul I </w:t>
      </w:r>
      <w:r w:rsidRPr="00C70751">
        <w:rPr>
          <w:rFonts w:ascii="Times New Roman" w:eastAsia="Calibri" w:hAnsi="Times New Roman" w:cs="Times New Roman"/>
          <w:sz w:val="24"/>
          <w:szCs w:val="24"/>
          <w:lang w:val="ro-RO"/>
        </w:rPr>
        <w:t>= ecografia nu relevă nici un semn de decompensare, dar nu poate exclude anemia fetală</w:t>
      </w:r>
      <w:r w:rsidRPr="00C70751">
        <w:rPr>
          <w:rFonts w:ascii="Times New Roman" w:eastAsia="Calibri" w:hAnsi="Times New Roman" w:cs="Times New Roman"/>
          <w:sz w:val="24"/>
          <w:szCs w:val="24"/>
          <w:lang w:val="en-US"/>
        </w:rPr>
        <w:t xml:space="preserve"> </w:t>
      </w:r>
    </w:p>
    <w:p w14:paraId="5036EC8B" w14:textId="77777777" w:rsidR="0010128D" w:rsidRPr="00C70751" w:rsidRDefault="0010128D" w:rsidP="00C06C1B">
      <w:pPr>
        <w:numPr>
          <w:ilvl w:val="0"/>
          <w:numId w:val="512"/>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 xml:space="preserve">Stadiul II </w:t>
      </w:r>
      <w:r w:rsidRPr="00C70751">
        <w:rPr>
          <w:rFonts w:ascii="Times New Roman" w:eastAsia="Calibri" w:hAnsi="Times New Roman" w:cs="Times New Roman"/>
          <w:sz w:val="24"/>
          <w:szCs w:val="24"/>
          <w:lang w:val="ro-RO"/>
        </w:rPr>
        <w:t xml:space="preserve">= anasarca incipientă - fătul prezintă exudat pericardic, hepatomegalie, anse intestinale prea bine vizualizabile, o lamă subtire de ascită, un edem cutanat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o diminuare a vitalită</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ii; poate fi prezent hidramniosul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cre</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terea grosimii placentare </w:t>
      </w:r>
    </w:p>
    <w:p w14:paraId="661D70ED" w14:textId="77777777" w:rsidR="0010128D" w:rsidRPr="00C70751" w:rsidRDefault="0010128D" w:rsidP="00C06C1B">
      <w:pPr>
        <w:numPr>
          <w:ilvl w:val="0"/>
          <w:numId w:val="512"/>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 xml:space="preserve">Stadiul III </w:t>
      </w:r>
      <w:r w:rsidRPr="00C70751">
        <w:rPr>
          <w:rFonts w:ascii="Times New Roman" w:eastAsia="Calibri" w:hAnsi="Times New Roman" w:cs="Times New Roman"/>
          <w:sz w:val="24"/>
          <w:szCs w:val="24"/>
          <w:lang w:val="ro-RO"/>
        </w:rPr>
        <w:t>= anasarca este confirmată: toate semnele descrise anterior se agravează</w:t>
      </w:r>
      <w:r w:rsidRPr="00C70751">
        <w:rPr>
          <w:rFonts w:ascii="Times New Roman" w:eastAsia="Calibri" w:hAnsi="Times New Roman" w:cs="Times New Roman"/>
          <w:sz w:val="24"/>
          <w:szCs w:val="24"/>
          <w:lang w:val="en-US"/>
        </w:rPr>
        <w:t xml:space="preserve"> </w:t>
      </w:r>
    </w:p>
    <w:p w14:paraId="12822B89" w14:textId="77777777" w:rsidR="0010128D" w:rsidRPr="00C70751" w:rsidRDefault="0010128D" w:rsidP="00C70751">
      <w:pPr>
        <w:spacing w:after="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Ecografia Doppler</w:t>
      </w:r>
    </w:p>
    <w:p w14:paraId="26CCEEC7" w14:textId="77777777" w:rsidR="0010128D" w:rsidRPr="00C70751" w:rsidRDefault="0010128D" w:rsidP="00C06C1B">
      <w:pPr>
        <w:numPr>
          <w:ilvl w:val="0"/>
          <w:numId w:val="513"/>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În formele severe, indicele de rezisten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ă placentar scade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debitul sanguin în vena ombilicală cre</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te. </w:t>
      </w:r>
      <w:r w:rsidRPr="00C70751">
        <w:rPr>
          <w:rFonts w:ascii="Times New Roman" w:eastAsia="Calibri" w:hAnsi="Times New Roman" w:cs="Times New Roman"/>
          <w:sz w:val="24"/>
          <w:szCs w:val="24"/>
          <w:lang w:val="fr-FR"/>
        </w:rPr>
        <w:t xml:space="preserve">Măsurarea velocitatii maxime pe </w:t>
      </w:r>
      <w:r w:rsidRPr="00C70751">
        <w:rPr>
          <w:rFonts w:ascii="Times New Roman" w:eastAsia="Calibri" w:hAnsi="Times New Roman" w:cs="Times New Roman"/>
          <w:b/>
          <w:bCs/>
          <w:sz w:val="24"/>
          <w:szCs w:val="24"/>
          <w:lang w:val="fr-FR"/>
        </w:rPr>
        <w:t xml:space="preserve">artera cerebrală medie </w:t>
      </w:r>
      <w:r w:rsidRPr="00C70751">
        <w:rPr>
          <w:rFonts w:ascii="Times New Roman" w:eastAsia="Calibri" w:hAnsi="Times New Roman" w:cs="Times New Roman"/>
          <w:sz w:val="24"/>
          <w:szCs w:val="24"/>
          <w:lang w:val="fr-FR"/>
        </w:rPr>
        <w:t xml:space="preserve">este cel mai sensibil parametru predictiv al anemiei fetale. </w:t>
      </w:r>
    </w:p>
    <w:p w14:paraId="1EF11120" w14:textId="77777777" w:rsidR="0010128D" w:rsidRPr="00C70751" w:rsidRDefault="0010128D" w:rsidP="00C06C1B">
      <w:pPr>
        <w:numPr>
          <w:ilvl w:val="0"/>
          <w:numId w:val="513"/>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 xml:space="preserve">Recomandare. </w:t>
      </w:r>
      <w:r w:rsidRPr="00C70751">
        <w:rPr>
          <w:rFonts w:ascii="Times New Roman" w:eastAsia="Calibri" w:hAnsi="Times New Roman" w:cs="Times New Roman"/>
          <w:sz w:val="24"/>
          <w:szCs w:val="24"/>
          <w:lang w:val="fr-FR"/>
        </w:rPr>
        <w:t>Se recomandă ca intervalul dintre evaluările ecografice Doppler pentru depistarea anemiei fetale să fie între 7-14 zile, începând cu vârsta gesta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ională de 28 de săptămâni, în cazurile cu izoimunizare.</w:t>
      </w:r>
      <w:r w:rsidRPr="0010128D">
        <w:rPr>
          <w:rFonts w:ascii="Times New Roman" w:eastAsia="Calibri" w:hAnsi="Times New Roman" w:cs="Times New Roman"/>
          <w:sz w:val="24"/>
          <w:szCs w:val="24"/>
          <w:lang w:val="ro-RO"/>
        </w:rPr>
        <w:t xml:space="preserve"> </w:t>
      </w:r>
    </w:p>
    <w:p w14:paraId="212AC162" w14:textId="77777777" w:rsidR="0010128D" w:rsidRPr="00C70751" w:rsidRDefault="0010128D" w:rsidP="00C70751">
      <w:pPr>
        <w:spacing w:after="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Cardiotocografia</w:t>
      </w:r>
    </w:p>
    <w:p w14:paraId="00498E65" w14:textId="77777777" w:rsidR="0010128D" w:rsidRPr="00C70751" w:rsidRDefault="0010128D" w:rsidP="00C06C1B">
      <w:pPr>
        <w:numPr>
          <w:ilvl w:val="0"/>
          <w:numId w:val="514"/>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Apari</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unui traseu sinusoidal este un semn de anemie fetală cu insuficien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ă gravă.</w:t>
      </w:r>
      <w:r w:rsidRPr="00C70751">
        <w:rPr>
          <w:rFonts w:ascii="Times New Roman" w:eastAsia="Calibri" w:hAnsi="Times New Roman" w:cs="Times New Roman"/>
          <w:sz w:val="24"/>
          <w:szCs w:val="24"/>
          <w:lang w:val="en-US"/>
        </w:rPr>
        <w:t xml:space="preserve"> </w:t>
      </w:r>
    </w:p>
    <w:p w14:paraId="20E8583D" w14:textId="77777777" w:rsidR="0010128D" w:rsidRPr="00C70751" w:rsidRDefault="0010128D" w:rsidP="00C70751">
      <w:pPr>
        <w:spacing w:after="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Amniocenteza</w:t>
      </w:r>
    </w:p>
    <w:p w14:paraId="0C8DE1B3" w14:textId="77777777" w:rsidR="0010128D" w:rsidRPr="00C70751" w:rsidRDefault="0010128D" w:rsidP="00C06C1B">
      <w:pPr>
        <w:numPr>
          <w:ilvl w:val="0"/>
          <w:numId w:val="515"/>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În general, prima amniocenteză se efectuează la </w:t>
      </w:r>
      <w:r w:rsidRPr="00C70751">
        <w:rPr>
          <w:rFonts w:ascii="Times New Roman" w:eastAsia="Calibri" w:hAnsi="Times New Roman" w:cs="Times New Roman"/>
          <w:b/>
          <w:bCs/>
          <w:sz w:val="24"/>
          <w:szCs w:val="24"/>
          <w:lang w:val="ro-RO"/>
        </w:rPr>
        <w:t>18-</w:t>
      </w:r>
      <w:r w:rsidRPr="00C70751">
        <w:rPr>
          <w:rFonts w:ascii="Times New Roman" w:eastAsia="Calibri" w:hAnsi="Times New Roman" w:cs="Times New Roman"/>
          <w:sz w:val="24"/>
          <w:szCs w:val="24"/>
          <w:lang w:val="ro-RO"/>
        </w:rPr>
        <w:t>24 săpt. de gesta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ie, sub control ecografic, pentru a evita leziunile fetale sau placentare sau contaminarea cu sânge a lichidului amniotic. Punc</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amniotică se realizează de preferin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ă suprasimfizar, în regiunea gâtului fetal.</w:t>
      </w:r>
    </w:p>
    <w:p w14:paraId="3A18411B" w14:textId="77777777" w:rsidR="0010128D" w:rsidRPr="00C70751" w:rsidRDefault="0010128D" w:rsidP="00C06C1B">
      <w:pPr>
        <w:numPr>
          <w:ilvl w:val="0"/>
          <w:numId w:val="515"/>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Analiza lichidului amniotic are ca scop punerea în eviden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ă a produ</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ilor de degradare ai pigmen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ilor hemoglobinei, în special a bilirubinei, prin spectrofotometrie.</w:t>
      </w:r>
      <w:r w:rsidRPr="00C70751">
        <w:rPr>
          <w:rFonts w:ascii="Times New Roman" w:eastAsia="Calibri" w:hAnsi="Times New Roman" w:cs="Times New Roman"/>
          <w:sz w:val="24"/>
          <w:szCs w:val="24"/>
          <w:lang w:val="en-US"/>
        </w:rPr>
        <w:t xml:space="preserve"> </w:t>
      </w:r>
    </w:p>
    <w:p w14:paraId="4F8681AC" w14:textId="77777777" w:rsidR="0010128D" w:rsidRPr="00C70751" w:rsidRDefault="0010128D" w:rsidP="00C70751">
      <w:pPr>
        <w:spacing w:after="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Inidica</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iile amniocentezei</w:t>
      </w:r>
    </w:p>
    <w:p w14:paraId="76298DA8" w14:textId="77777777" w:rsidR="0010128D" w:rsidRPr="00C70751" w:rsidRDefault="0010128D" w:rsidP="00C06C1B">
      <w:pPr>
        <w:numPr>
          <w:ilvl w:val="0"/>
          <w:numId w:val="516"/>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Titrul de anticorpi de 1/64 sau mai mare în izoimunizările apărute în cursul sarcinii respective</w:t>
      </w:r>
      <w:r w:rsidRPr="00C70751">
        <w:rPr>
          <w:rFonts w:ascii="Times New Roman" w:eastAsia="Calibri" w:hAnsi="Times New Roman" w:cs="Times New Roman"/>
          <w:sz w:val="24"/>
          <w:szCs w:val="24"/>
          <w:lang w:val="en-US"/>
        </w:rPr>
        <w:t xml:space="preserve"> </w:t>
      </w:r>
    </w:p>
    <w:p w14:paraId="332C4EA2" w14:textId="77777777" w:rsidR="0010128D" w:rsidRPr="00C70751" w:rsidRDefault="0010128D" w:rsidP="00C06C1B">
      <w:pPr>
        <w:numPr>
          <w:ilvl w:val="0"/>
          <w:numId w:val="516"/>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Titrul de anticorpi de1/32 sau mai mare în izoimunizarea preexistentă</w:t>
      </w:r>
      <w:r w:rsidRPr="00C70751">
        <w:rPr>
          <w:rFonts w:ascii="Times New Roman" w:eastAsia="Calibri" w:hAnsi="Times New Roman" w:cs="Times New Roman"/>
          <w:sz w:val="24"/>
          <w:szCs w:val="24"/>
          <w:lang w:val="en-US"/>
        </w:rPr>
        <w:t xml:space="preserve"> </w:t>
      </w:r>
    </w:p>
    <w:p w14:paraId="45D16635" w14:textId="77777777" w:rsidR="0010128D" w:rsidRPr="00C70751" w:rsidRDefault="0010128D" w:rsidP="00C06C1B">
      <w:pPr>
        <w:numPr>
          <w:ilvl w:val="0"/>
          <w:numId w:val="516"/>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Evolu</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patologică a sarcinii (hidramnios, preeclampsie, eclampsie)</w:t>
      </w:r>
      <w:r w:rsidRPr="00C70751">
        <w:rPr>
          <w:rFonts w:ascii="Times New Roman" w:eastAsia="Calibri" w:hAnsi="Times New Roman" w:cs="Times New Roman"/>
          <w:sz w:val="24"/>
          <w:szCs w:val="24"/>
          <w:lang w:val="en-US"/>
        </w:rPr>
        <w:t xml:space="preserve"> </w:t>
      </w:r>
    </w:p>
    <w:p w14:paraId="0D4AD26D" w14:textId="77777777" w:rsidR="0010128D" w:rsidRPr="00C70751" w:rsidRDefault="0010128D" w:rsidP="00C06C1B">
      <w:pPr>
        <w:numPr>
          <w:ilvl w:val="0"/>
          <w:numId w:val="516"/>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Anamneza: mor</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 fetale intrauterine, ictere neonatale grave, exsanguinotransfuzii sau anasarcă placentară</w:t>
      </w:r>
      <w:r w:rsidRPr="00C70751">
        <w:rPr>
          <w:rFonts w:ascii="Times New Roman" w:eastAsia="Calibri" w:hAnsi="Times New Roman" w:cs="Times New Roman"/>
          <w:sz w:val="24"/>
          <w:szCs w:val="24"/>
          <w:lang w:val="en-US"/>
        </w:rPr>
        <w:t xml:space="preserve"> </w:t>
      </w:r>
    </w:p>
    <w:p w14:paraId="0A776AE7" w14:textId="77777777" w:rsidR="0010128D" w:rsidRPr="00C70751" w:rsidRDefault="0010128D" w:rsidP="00C06C1B">
      <w:pPr>
        <w:numPr>
          <w:ilvl w:val="0"/>
          <w:numId w:val="516"/>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 xml:space="preserve">Supravegherea nivelului amniotic al bilirubinei: </w:t>
      </w:r>
      <w:r w:rsidRPr="00C70751">
        <w:rPr>
          <w:rFonts w:ascii="Times New Roman" w:eastAsia="Calibri" w:hAnsi="Times New Roman" w:cs="Times New Roman"/>
          <w:sz w:val="24"/>
          <w:szCs w:val="24"/>
          <w:lang w:val="ro-RO"/>
        </w:rPr>
        <w:t xml:space="preserve">prin spectrofotometrie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calcularea indicelui optic de absorb</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ie în lumina monocromatică, cu lungimea de undă de 450 nm. </w:t>
      </w:r>
    </w:p>
    <w:p w14:paraId="224CE873" w14:textId="77777777" w:rsidR="0010128D" w:rsidRPr="00C70751" w:rsidRDefault="0010128D" w:rsidP="00C70751">
      <w:p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 xml:space="preserve">Cordocenteza - </w:t>
      </w:r>
      <w:r w:rsidRPr="00C70751">
        <w:rPr>
          <w:rFonts w:ascii="Times New Roman" w:eastAsia="Calibri" w:hAnsi="Times New Roman" w:cs="Times New Roman"/>
          <w:sz w:val="24"/>
          <w:szCs w:val="24"/>
          <w:lang w:val="ro-RO"/>
        </w:rPr>
        <w:t xml:space="preserve">Permite aflarea valorilor exacte ale Hb fetale, respectiv gradul de anemie fetală. Se efectuează doar în cazurile în care devine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un gest terapeutic.</w:t>
      </w:r>
      <w:r w:rsidRPr="00C70751">
        <w:rPr>
          <w:rFonts w:ascii="Times New Roman" w:eastAsia="Calibri" w:hAnsi="Times New Roman" w:cs="Times New Roman"/>
          <w:sz w:val="24"/>
          <w:szCs w:val="24"/>
          <w:lang w:val="en-US"/>
        </w:rPr>
        <w:t xml:space="preserve"> </w:t>
      </w:r>
    </w:p>
    <w:p w14:paraId="7B7E5705" w14:textId="77777777" w:rsidR="0010128D" w:rsidRPr="00C70751" w:rsidRDefault="0010128D" w:rsidP="00C70751">
      <w:pPr>
        <w:spacing w:after="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Strategia în cazul unei alloimunizări Rh</w:t>
      </w:r>
    </w:p>
    <w:p w14:paraId="38DD5374"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La gravidele ce au fost deja izoimunizate (prezinta anticorpii anti-D) - trebuiesc îndeplinite două deziderate: unul este aprecierea gradului anemiei fetale, iar cel de-al doilea este corectarea acesteia până se atinge maturitatea plămânilor fetali astfel încât na</w:t>
      </w:r>
      <w:r w:rsidRPr="00C70751">
        <w:rPr>
          <w:rFonts w:ascii="Cambria Math" w:eastAsia="Calibri" w:hAnsi="Cambria Math" w:cs="Cambria Math"/>
          <w:sz w:val="24"/>
          <w:szCs w:val="24"/>
          <w:lang w:val="en-US"/>
        </w:rPr>
        <w:t>ș</w:t>
      </w:r>
      <w:r w:rsidRPr="00C70751">
        <w:rPr>
          <w:rFonts w:ascii="Times New Roman" w:eastAsia="Calibri" w:hAnsi="Times New Roman" w:cs="Times New Roman"/>
          <w:sz w:val="24"/>
          <w:szCs w:val="24"/>
          <w:lang w:val="en-US"/>
        </w:rPr>
        <w:t>terea să fie posibilă fără riscuri.</w:t>
      </w:r>
    </w:p>
    <w:p w14:paraId="1DD74DB4"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10128D">
        <w:rPr>
          <w:rFonts w:ascii="Times New Roman" w:eastAsia="Calibri" w:hAnsi="Times New Roman" w:cs="Times New Roman"/>
          <w:sz w:val="24"/>
          <w:szCs w:val="24"/>
          <w:lang w:val="ro-RO"/>
        </w:rPr>
        <w:t xml:space="preserve">Dacă titrurile anticorpilor sunt mici, este suficientă monitorizarea fetală prin echografie </w:t>
      </w:r>
      <w:r w:rsidRPr="0010128D">
        <w:rPr>
          <w:rFonts w:ascii="Cambria Math" w:eastAsia="Calibri" w:hAnsi="Cambria Math" w:cs="Cambria Math"/>
          <w:sz w:val="24"/>
          <w:szCs w:val="24"/>
          <w:lang w:val="ro-RO"/>
        </w:rPr>
        <w:t>ș</w:t>
      </w:r>
      <w:r w:rsidRPr="0010128D">
        <w:rPr>
          <w:rFonts w:ascii="Times New Roman" w:eastAsia="Calibri" w:hAnsi="Times New Roman" w:cs="Times New Roman"/>
          <w:sz w:val="24"/>
          <w:szCs w:val="24"/>
          <w:lang w:val="ro-RO"/>
        </w:rPr>
        <w:t>i determinarea echografică Doppler a fluxului sanguin fetal (se folose</w:t>
      </w:r>
      <w:r w:rsidRPr="0010128D">
        <w:rPr>
          <w:rFonts w:ascii="Cambria Math" w:eastAsia="Calibri" w:hAnsi="Cambria Math" w:cs="Cambria Math"/>
          <w:sz w:val="24"/>
          <w:szCs w:val="24"/>
          <w:lang w:val="ro-RO"/>
        </w:rPr>
        <w:t>ș</w:t>
      </w:r>
      <w:r w:rsidRPr="0010128D">
        <w:rPr>
          <w:rFonts w:ascii="Times New Roman" w:eastAsia="Calibri" w:hAnsi="Times New Roman" w:cs="Times New Roman"/>
          <w:sz w:val="24"/>
          <w:szCs w:val="24"/>
          <w:lang w:val="ro-RO"/>
        </w:rPr>
        <w:t>te artera cerebrală medie).</w:t>
      </w:r>
    </w:p>
    <w:p w14:paraId="67CCAD95"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10128D">
        <w:rPr>
          <w:rFonts w:ascii="Times New Roman" w:eastAsia="Calibri" w:hAnsi="Times New Roman" w:cs="Times New Roman"/>
          <w:sz w:val="24"/>
          <w:szCs w:val="24"/>
          <w:lang w:val="ro-RO"/>
        </w:rPr>
        <w:t>Atunci când titrul de anticorpi prezintă o cre</w:t>
      </w:r>
      <w:r w:rsidRPr="0010128D">
        <w:rPr>
          <w:rFonts w:ascii="Cambria Math" w:eastAsia="Calibri" w:hAnsi="Cambria Math" w:cs="Cambria Math"/>
          <w:sz w:val="24"/>
          <w:szCs w:val="24"/>
          <w:lang w:val="ro-RO"/>
        </w:rPr>
        <w:t>ș</w:t>
      </w:r>
      <w:r w:rsidRPr="0010128D">
        <w:rPr>
          <w:rFonts w:ascii="Times New Roman" w:eastAsia="Calibri" w:hAnsi="Times New Roman" w:cs="Times New Roman"/>
          <w:sz w:val="24"/>
          <w:szCs w:val="24"/>
          <w:lang w:val="ro-RO"/>
        </w:rPr>
        <w:t>tere în timpul sarcinii, starea de sănătate fetală trebuie intens monitorizată ecografic, cardiotocografic, amniocenteză, punc</w:t>
      </w:r>
      <w:r w:rsidRPr="0010128D">
        <w:rPr>
          <w:rFonts w:ascii="Cambria Math" w:eastAsia="Calibri" w:hAnsi="Cambria Math" w:cs="Cambria Math"/>
          <w:sz w:val="24"/>
          <w:szCs w:val="24"/>
          <w:lang w:val="ro-RO"/>
        </w:rPr>
        <w:t>ț</w:t>
      </w:r>
      <w:r w:rsidRPr="0010128D">
        <w:rPr>
          <w:rFonts w:ascii="Times New Roman" w:eastAsia="Calibri" w:hAnsi="Times New Roman" w:cs="Times New Roman"/>
          <w:sz w:val="24"/>
          <w:szCs w:val="24"/>
          <w:lang w:val="ro-RO"/>
        </w:rPr>
        <w:t>ia cordonului ombilical.</w:t>
      </w:r>
    </w:p>
    <w:p w14:paraId="322C1A00"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10128D">
        <w:rPr>
          <w:rFonts w:ascii="Times New Roman" w:eastAsia="Calibri" w:hAnsi="Times New Roman" w:cs="Times New Roman"/>
          <w:b/>
          <w:bCs/>
          <w:sz w:val="24"/>
          <w:szCs w:val="24"/>
          <w:lang w:val="ro-RO"/>
        </w:rPr>
        <w:t xml:space="preserve">Strategii terapeutice: </w:t>
      </w:r>
      <w:r w:rsidRPr="0010128D">
        <w:rPr>
          <w:rFonts w:ascii="Times New Roman" w:eastAsia="Calibri" w:hAnsi="Times New Roman" w:cs="Times New Roman"/>
          <w:sz w:val="24"/>
          <w:szCs w:val="24"/>
          <w:lang w:val="ro-RO"/>
        </w:rPr>
        <w:t>În via</w:t>
      </w:r>
      <w:r w:rsidRPr="0010128D">
        <w:rPr>
          <w:rFonts w:ascii="Cambria Math" w:eastAsia="Calibri" w:hAnsi="Cambria Math" w:cs="Cambria Math"/>
          <w:sz w:val="24"/>
          <w:szCs w:val="24"/>
          <w:lang w:val="ro-RO"/>
        </w:rPr>
        <w:t>ț</w:t>
      </w:r>
      <w:r w:rsidRPr="0010128D">
        <w:rPr>
          <w:rFonts w:ascii="Times New Roman" w:eastAsia="Calibri" w:hAnsi="Times New Roman" w:cs="Times New Roman"/>
          <w:sz w:val="24"/>
          <w:szCs w:val="24"/>
          <w:lang w:val="ro-RO"/>
        </w:rPr>
        <w:t>a intrauterină, în cazurile cu afectare serioasă, există doar două op</w:t>
      </w:r>
      <w:r w:rsidRPr="0010128D">
        <w:rPr>
          <w:rFonts w:ascii="Cambria Math" w:eastAsia="Calibri" w:hAnsi="Cambria Math" w:cs="Cambria Math"/>
          <w:sz w:val="24"/>
          <w:szCs w:val="24"/>
          <w:lang w:val="ro-RO"/>
        </w:rPr>
        <w:t>ț</w:t>
      </w:r>
      <w:r w:rsidRPr="0010128D">
        <w:rPr>
          <w:rFonts w:ascii="Times New Roman" w:eastAsia="Calibri" w:hAnsi="Times New Roman" w:cs="Times New Roman"/>
          <w:sz w:val="24"/>
          <w:szCs w:val="24"/>
          <w:lang w:val="ro-RO"/>
        </w:rPr>
        <w:t xml:space="preserve">iuni: </w:t>
      </w:r>
    </w:p>
    <w:p w14:paraId="60EE48EA"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10128D">
        <w:rPr>
          <w:rFonts w:ascii="Times New Roman" w:eastAsia="Calibri" w:hAnsi="Times New Roman" w:cs="Times New Roman"/>
          <w:sz w:val="24"/>
          <w:szCs w:val="24"/>
          <w:lang w:val="ro-RO"/>
        </w:rPr>
        <w:t>declan</w:t>
      </w:r>
      <w:r w:rsidRPr="0010128D">
        <w:rPr>
          <w:rFonts w:ascii="Cambria Math" w:eastAsia="Calibri" w:hAnsi="Cambria Math" w:cs="Cambria Math"/>
          <w:sz w:val="24"/>
          <w:szCs w:val="24"/>
          <w:lang w:val="ro-RO"/>
        </w:rPr>
        <w:t>ș</w:t>
      </w:r>
      <w:r w:rsidRPr="0010128D">
        <w:rPr>
          <w:rFonts w:ascii="Times New Roman" w:eastAsia="Calibri" w:hAnsi="Times New Roman" w:cs="Times New Roman"/>
          <w:sz w:val="24"/>
          <w:szCs w:val="24"/>
          <w:lang w:val="ro-RO"/>
        </w:rPr>
        <w:t>area na</w:t>
      </w:r>
      <w:r w:rsidRPr="0010128D">
        <w:rPr>
          <w:rFonts w:ascii="Cambria Math" w:eastAsia="Calibri" w:hAnsi="Cambria Math" w:cs="Cambria Math"/>
          <w:sz w:val="24"/>
          <w:szCs w:val="24"/>
          <w:lang w:val="ro-RO"/>
        </w:rPr>
        <w:t>ș</w:t>
      </w:r>
      <w:r w:rsidRPr="0010128D">
        <w:rPr>
          <w:rFonts w:ascii="Times New Roman" w:eastAsia="Calibri" w:hAnsi="Times New Roman" w:cs="Times New Roman"/>
          <w:sz w:val="24"/>
          <w:szCs w:val="24"/>
          <w:lang w:val="ro-RO"/>
        </w:rPr>
        <w:t xml:space="preserve">terii prematur, dacă fătul are peste 32-34 de săptămâni </w:t>
      </w:r>
      <w:r w:rsidRPr="0010128D">
        <w:rPr>
          <w:rFonts w:ascii="Cambria Math" w:eastAsia="Calibri" w:hAnsi="Cambria Math" w:cs="Cambria Math"/>
          <w:sz w:val="24"/>
          <w:szCs w:val="24"/>
          <w:lang w:val="ro-RO"/>
        </w:rPr>
        <w:t>ș</w:t>
      </w:r>
      <w:r w:rsidRPr="0010128D">
        <w:rPr>
          <w:rFonts w:ascii="Times New Roman" w:eastAsia="Calibri" w:hAnsi="Times New Roman" w:cs="Times New Roman"/>
          <w:sz w:val="24"/>
          <w:szCs w:val="24"/>
          <w:lang w:val="ro-RO"/>
        </w:rPr>
        <w:t xml:space="preserve">i terapie intensivă postpartum, sau, </w:t>
      </w:r>
      <w:r w:rsidRPr="00C70751">
        <w:rPr>
          <w:rFonts w:ascii="Times New Roman" w:eastAsia="Calibri" w:hAnsi="Times New Roman" w:cs="Times New Roman"/>
          <w:sz w:val="24"/>
          <w:szCs w:val="24"/>
          <w:lang w:val="fr-FR"/>
        </w:rPr>
        <w:t>tratamente intrauterine (trasnfuzie intrauterină), dacă vârsta gesta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ională este sub 32-34 saptămâni.</w:t>
      </w:r>
    </w:p>
    <w:p w14:paraId="30702DD3"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 xml:space="preserve">Plasmafereza </w:t>
      </w:r>
      <w:r w:rsidRPr="00C70751">
        <w:rPr>
          <w:rFonts w:ascii="Times New Roman" w:eastAsia="Calibri" w:hAnsi="Times New Roman" w:cs="Times New Roman"/>
          <w:sz w:val="24"/>
          <w:szCs w:val="24"/>
          <w:lang w:val="ro-RO"/>
        </w:rPr>
        <w:t>-Cu scopul de a diminua concentra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de anticorpi din sângele matern sub 1 microgr./ml. Este indicată la femeile cu izoimunizare severă, cu titru mare de anticorpi, înainte de 20 SG.</w:t>
      </w:r>
      <w:r w:rsidRPr="00C70751">
        <w:rPr>
          <w:rFonts w:ascii="Times New Roman" w:eastAsia="Calibri" w:hAnsi="Times New Roman" w:cs="Times New Roman"/>
          <w:sz w:val="24"/>
          <w:szCs w:val="24"/>
          <w:lang w:val="en-US"/>
        </w:rPr>
        <w:t xml:space="preserve"> </w:t>
      </w:r>
    </w:p>
    <w:p w14:paraId="5A9AB1F2"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Transfuzia fetală "in utero"</w:t>
      </w:r>
      <w:r w:rsidRPr="00C70751">
        <w:rPr>
          <w:rFonts w:ascii="Times New Roman" w:eastAsia="Calibri" w:hAnsi="Times New Roman" w:cs="Times New Roman"/>
          <w:sz w:val="24"/>
          <w:szCs w:val="24"/>
          <w:lang w:val="en-US"/>
        </w:rPr>
        <w:t xml:space="preserve"> </w:t>
      </w:r>
    </w:p>
    <w:p w14:paraId="7BA976E3"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    Se încearcă începând cu săpt. 22 de sarcină, dar cu mai multe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anse din săpt. 25. Indica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este pusă pe baza rezultatelor studiului spectrofotometric al lichidului amniotic.</w:t>
      </w:r>
      <w:r w:rsidRPr="0010128D">
        <w:rPr>
          <w:rFonts w:ascii="Times New Roman" w:eastAsia="Calibri" w:hAnsi="Times New Roman" w:cs="Times New Roman"/>
          <w:sz w:val="24"/>
          <w:szCs w:val="24"/>
          <w:lang w:val="ro-RO"/>
        </w:rPr>
        <w:t xml:space="preserve"> </w:t>
      </w:r>
    </w:p>
    <w:p w14:paraId="2F42EAD6"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i/>
          <w:iCs/>
          <w:sz w:val="24"/>
          <w:szCs w:val="24"/>
          <w:lang w:val="ro-RO"/>
        </w:rPr>
        <w:t xml:space="preserve">     Poate fi făcută pe 3 căi:</w:t>
      </w:r>
      <w:r w:rsidRPr="00C70751">
        <w:rPr>
          <w:rFonts w:ascii="Times New Roman" w:eastAsia="Calibri" w:hAnsi="Times New Roman" w:cs="Times New Roman"/>
          <w:sz w:val="24"/>
          <w:szCs w:val="24"/>
          <w:lang w:val="en-US"/>
        </w:rPr>
        <w:t xml:space="preserve"> </w:t>
      </w:r>
    </w:p>
    <w:p w14:paraId="3537DDB3"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Transfuzia intraperitoneală</w:t>
      </w:r>
      <w:r w:rsidRPr="00C70751">
        <w:rPr>
          <w:rFonts w:ascii="Times New Roman" w:eastAsia="Calibri" w:hAnsi="Times New Roman" w:cs="Times New Roman"/>
          <w:sz w:val="24"/>
          <w:szCs w:val="24"/>
          <w:lang w:val="en-US"/>
        </w:rPr>
        <w:t xml:space="preserve"> </w:t>
      </w:r>
    </w:p>
    <w:p w14:paraId="3B40DA38"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Transfuzia vasculară</w:t>
      </w:r>
      <w:r w:rsidRPr="00C70751">
        <w:rPr>
          <w:rFonts w:ascii="Times New Roman" w:eastAsia="Calibri" w:hAnsi="Times New Roman" w:cs="Times New Roman"/>
          <w:sz w:val="24"/>
          <w:szCs w:val="24"/>
          <w:lang w:val="en-US"/>
        </w:rPr>
        <w:t xml:space="preserve"> </w:t>
      </w:r>
    </w:p>
    <w:p w14:paraId="4200670B" w14:textId="77777777" w:rsidR="0010128D" w:rsidRPr="00C70751" w:rsidRDefault="0010128D" w:rsidP="00C06C1B">
      <w:pPr>
        <w:numPr>
          <w:ilvl w:val="0"/>
          <w:numId w:val="517"/>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Exsanguinotransfuzia "in utero"</w:t>
      </w:r>
      <w:r w:rsidRPr="00C70751">
        <w:rPr>
          <w:rFonts w:ascii="Times New Roman" w:eastAsia="Calibri" w:hAnsi="Times New Roman" w:cs="Times New Roman"/>
          <w:sz w:val="24"/>
          <w:szCs w:val="24"/>
          <w:lang w:val="en-US"/>
        </w:rPr>
        <w:t xml:space="preserve"> </w:t>
      </w:r>
    </w:p>
    <w:p w14:paraId="247DDC87" w14:textId="77777777" w:rsidR="0010128D" w:rsidRPr="00C70751" w:rsidRDefault="0010128D" w:rsidP="00C70751">
      <w:pPr>
        <w:spacing w:after="0"/>
        <w:ind w:left="36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Na</w:t>
      </w:r>
      <w:r w:rsidRPr="00C70751">
        <w:rPr>
          <w:rFonts w:ascii="Cambria Math" w:eastAsia="Calibri" w:hAnsi="Cambria Math" w:cs="Cambria Math"/>
          <w:b/>
          <w:bCs/>
          <w:sz w:val="24"/>
          <w:szCs w:val="24"/>
          <w:lang w:val="en-US"/>
        </w:rPr>
        <w:t>ș</w:t>
      </w:r>
      <w:r w:rsidRPr="00C70751">
        <w:rPr>
          <w:rFonts w:ascii="Times New Roman" w:eastAsia="Calibri" w:hAnsi="Times New Roman" w:cs="Times New Roman"/>
          <w:b/>
          <w:bCs/>
          <w:sz w:val="24"/>
          <w:szCs w:val="24"/>
          <w:lang w:val="en-US"/>
        </w:rPr>
        <w:t xml:space="preserve">terea la femeile cu izoimunizare </w:t>
      </w:r>
      <w:r w:rsidRPr="00C70751">
        <w:rPr>
          <w:rFonts w:ascii="Cambria Math" w:eastAsia="Calibri" w:hAnsi="Cambria Math" w:cs="Cambria Math"/>
          <w:b/>
          <w:bCs/>
          <w:sz w:val="24"/>
          <w:szCs w:val="24"/>
          <w:lang w:val="en-US"/>
        </w:rPr>
        <w:t>ș</w:t>
      </w:r>
      <w:r w:rsidRPr="00C70751">
        <w:rPr>
          <w:rFonts w:ascii="Times New Roman" w:eastAsia="Calibri" w:hAnsi="Times New Roman" w:cs="Times New Roman"/>
          <w:b/>
          <w:bCs/>
          <w:sz w:val="24"/>
          <w:szCs w:val="24"/>
          <w:lang w:val="en-US"/>
        </w:rPr>
        <w:t>i coafectare fetală</w:t>
      </w:r>
    </w:p>
    <w:p w14:paraId="0B81DE1E" w14:textId="77777777" w:rsidR="0010128D" w:rsidRPr="00C70751" w:rsidRDefault="0010128D" w:rsidP="00C06C1B">
      <w:pPr>
        <w:numPr>
          <w:ilvl w:val="0"/>
          <w:numId w:val="518"/>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Alegerea momentului na</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terii este dată de gravitatea anemiei fetale. Declan</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area na</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terii se va face doar când maturitatea pulmonara va permite. Dacă se impune na</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terea prematură a unui făt mai mic de 34 de săptămâni, medica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ia cortizonică (betametazonă sau dexametazonă) se poate administra mamei, pentru a accelera dezvoltarea plămânilor fetali. Este necesară o monitorizare continuă a travaliului. </w:t>
      </w:r>
    </w:p>
    <w:p w14:paraId="1032EBC9" w14:textId="77777777" w:rsidR="0010128D" w:rsidRPr="00C70751" w:rsidRDefault="0010128D" w:rsidP="00C70751">
      <w:pPr>
        <w:spacing w:after="0"/>
        <w:ind w:left="360"/>
        <w:jc w:val="both"/>
        <w:rPr>
          <w:rFonts w:ascii="Times New Roman" w:eastAsia="Calibri" w:hAnsi="Times New Roman" w:cs="Times New Roman"/>
          <w:sz w:val="24"/>
          <w:szCs w:val="24"/>
          <w:lang w:val="ro-RO"/>
        </w:rPr>
      </w:pPr>
      <w:r w:rsidRPr="00C70751">
        <w:rPr>
          <w:rFonts w:ascii="Times New Roman" w:eastAsia="Calibri" w:hAnsi="Times New Roman" w:cs="Times New Roman"/>
          <w:b/>
          <w:bCs/>
          <w:i/>
          <w:iCs/>
          <w:sz w:val="24"/>
          <w:szCs w:val="24"/>
          <w:lang w:val="ro-RO"/>
        </w:rPr>
        <w:t>Criteriile de alegere a metodei de finisare a naşterii</w:t>
      </w:r>
      <w:r w:rsidRPr="00C70751">
        <w:rPr>
          <w:rFonts w:ascii="Times New Roman" w:eastAsia="Calibri" w:hAnsi="Times New Roman" w:cs="Times New Roman"/>
          <w:sz w:val="24"/>
          <w:szCs w:val="24"/>
          <w:lang w:val="ro-RO"/>
        </w:rPr>
        <w:t>:</w:t>
      </w:r>
      <w:r w:rsidRPr="00C70751">
        <w:rPr>
          <w:rFonts w:ascii="Times New Roman" w:eastAsia="Calibri" w:hAnsi="Times New Roman" w:cs="Times New Roman"/>
          <w:sz w:val="24"/>
          <w:szCs w:val="24"/>
          <w:lang w:val="en-US"/>
        </w:rPr>
        <w:t xml:space="preserve"> </w:t>
      </w:r>
    </w:p>
    <w:p w14:paraId="0C8C2B0E" w14:textId="77777777" w:rsidR="0010128D" w:rsidRPr="00C70751" w:rsidRDefault="0010128D" w:rsidP="00C06C1B">
      <w:pPr>
        <w:numPr>
          <w:ilvl w:val="0"/>
          <w:numId w:val="51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 starea intrauterină a fătului</w:t>
      </w:r>
      <w:r w:rsidRPr="00C70751">
        <w:rPr>
          <w:rFonts w:ascii="Times New Roman" w:eastAsia="Calibri" w:hAnsi="Times New Roman" w:cs="Times New Roman"/>
          <w:sz w:val="24"/>
          <w:szCs w:val="24"/>
          <w:lang w:val="en-US"/>
        </w:rPr>
        <w:t xml:space="preserve"> </w:t>
      </w:r>
    </w:p>
    <w:p w14:paraId="785C71ED" w14:textId="77777777" w:rsidR="0010128D" w:rsidRPr="00C70751" w:rsidRDefault="0010128D" w:rsidP="00C06C1B">
      <w:pPr>
        <w:numPr>
          <w:ilvl w:val="0"/>
          <w:numId w:val="51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prezentaţia fătului</w:t>
      </w:r>
      <w:r w:rsidRPr="00C70751">
        <w:rPr>
          <w:rFonts w:ascii="Times New Roman" w:eastAsia="Calibri" w:hAnsi="Times New Roman" w:cs="Times New Roman"/>
          <w:sz w:val="24"/>
          <w:szCs w:val="24"/>
          <w:lang w:val="en-US"/>
        </w:rPr>
        <w:t xml:space="preserve"> </w:t>
      </w:r>
    </w:p>
    <w:p w14:paraId="0D8B99FF" w14:textId="77777777" w:rsidR="0010128D" w:rsidRPr="00C70751" w:rsidRDefault="0010128D" w:rsidP="00C06C1B">
      <w:pPr>
        <w:numPr>
          <w:ilvl w:val="0"/>
          <w:numId w:val="51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starea colului uterin</w:t>
      </w:r>
      <w:r w:rsidRPr="00C70751">
        <w:rPr>
          <w:rFonts w:ascii="Times New Roman" w:eastAsia="Calibri" w:hAnsi="Times New Roman" w:cs="Times New Roman"/>
          <w:sz w:val="24"/>
          <w:szCs w:val="24"/>
          <w:lang w:val="en-US"/>
        </w:rPr>
        <w:t xml:space="preserve"> </w:t>
      </w:r>
    </w:p>
    <w:p w14:paraId="3F9F79B8" w14:textId="77777777" w:rsidR="0010128D" w:rsidRPr="00C70751" w:rsidRDefault="0010128D" w:rsidP="00C06C1B">
      <w:pPr>
        <w:numPr>
          <w:ilvl w:val="0"/>
          <w:numId w:val="519"/>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termenul de gestaţie</w:t>
      </w:r>
      <w:r w:rsidRPr="00C70751">
        <w:rPr>
          <w:rFonts w:ascii="Times New Roman" w:eastAsia="Calibri" w:hAnsi="Times New Roman" w:cs="Times New Roman"/>
          <w:sz w:val="24"/>
          <w:szCs w:val="24"/>
          <w:lang w:val="en-US"/>
        </w:rPr>
        <w:t xml:space="preserve"> </w:t>
      </w:r>
    </w:p>
    <w:p w14:paraId="640D5684" w14:textId="77777777" w:rsidR="0010128D" w:rsidRPr="00C70751" w:rsidRDefault="0010128D" w:rsidP="00C70751">
      <w:pPr>
        <w:spacing w:after="0"/>
        <w:ind w:left="36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Este preferabilă opera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ia cezariană pentru a evita stresul fetal.  </w:t>
      </w:r>
    </w:p>
    <w:p w14:paraId="6EBCFB83" w14:textId="77777777" w:rsidR="0010128D" w:rsidRPr="00C70751" w:rsidRDefault="0010128D" w:rsidP="00C70751">
      <w:pPr>
        <w:spacing w:after="0"/>
        <w:ind w:left="36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Profilaxia izoimunizării Rh</w:t>
      </w:r>
    </w:p>
    <w:p w14:paraId="6309D091" w14:textId="77777777" w:rsidR="0010128D" w:rsidRPr="00C70751" w:rsidRDefault="0010128D" w:rsidP="00C06C1B">
      <w:pPr>
        <w:numPr>
          <w:ilvl w:val="0"/>
          <w:numId w:val="520"/>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Măsurile de </w:t>
      </w:r>
      <w:r w:rsidRPr="00C70751">
        <w:rPr>
          <w:rFonts w:ascii="Times New Roman" w:eastAsia="Calibri" w:hAnsi="Times New Roman" w:cs="Times New Roman"/>
          <w:b/>
          <w:bCs/>
          <w:sz w:val="24"/>
          <w:szCs w:val="24"/>
          <w:lang w:val="fr-FR"/>
        </w:rPr>
        <w:t>profilaxie generală</w:t>
      </w:r>
      <w:r w:rsidRPr="00C70751">
        <w:rPr>
          <w:rFonts w:ascii="Times New Roman" w:eastAsia="Calibri" w:hAnsi="Times New Roman" w:cs="Times New Roman"/>
          <w:sz w:val="24"/>
          <w:szCs w:val="24"/>
          <w:lang w:val="fr-FR"/>
        </w:rPr>
        <w:t xml:space="preserve"> se aplică pregesta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ional, intragesta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ional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intranatal. </w:t>
      </w:r>
    </w:p>
    <w:p w14:paraId="0A932DCF" w14:textId="77777777" w:rsidR="0010128D" w:rsidRPr="00C70751" w:rsidRDefault="0010128D" w:rsidP="00C06C1B">
      <w:pPr>
        <w:numPr>
          <w:ilvl w:val="0"/>
          <w:numId w:val="520"/>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Pregesta</w:t>
      </w:r>
      <w:r w:rsidRPr="00C70751">
        <w:rPr>
          <w:rFonts w:ascii="Cambria Math" w:eastAsia="Calibri" w:hAnsi="Cambria Math" w:cs="Cambria Math"/>
          <w:b/>
          <w:bCs/>
          <w:sz w:val="24"/>
          <w:szCs w:val="24"/>
          <w:lang w:val="fr-FR"/>
        </w:rPr>
        <w:t>ț</w:t>
      </w:r>
      <w:r w:rsidRPr="00C70751">
        <w:rPr>
          <w:rFonts w:ascii="Times New Roman" w:eastAsia="Calibri" w:hAnsi="Times New Roman" w:cs="Times New Roman"/>
          <w:b/>
          <w:bCs/>
          <w:sz w:val="24"/>
          <w:szCs w:val="24"/>
          <w:lang w:val="fr-FR"/>
        </w:rPr>
        <w:t xml:space="preserve">ional: </w:t>
      </w:r>
    </w:p>
    <w:p w14:paraId="4B511D97" w14:textId="77777777" w:rsidR="0010128D" w:rsidRPr="00C70751" w:rsidRDefault="0010128D" w:rsidP="00C06C1B">
      <w:pPr>
        <w:numPr>
          <w:ilvl w:val="0"/>
          <w:numId w:val="520"/>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-Evitarea izoimunizării Rh a persoanelor de sex feminin Rh negative prin transfuzii de sânge, plasmă, hemoterapie sau grefe incompatibile din punct de vedere al factorului Rhesus. </w:t>
      </w:r>
    </w:p>
    <w:p w14:paraId="01E8F6F6" w14:textId="77777777" w:rsidR="0010128D" w:rsidRPr="00C70751" w:rsidRDefault="0010128D" w:rsidP="00C06C1B">
      <w:pPr>
        <w:numPr>
          <w:ilvl w:val="0"/>
          <w:numId w:val="520"/>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-Determinarea factorului Rh, ca examen prenup</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ial, putându-se astfel, detecta cuplurile incompatibile, cu potenţial de conflict imunologic materno-fetal. </w:t>
      </w:r>
    </w:p>
    <w:p w14:paraId="6156EB52" w14:textId="77777777" w:rsidR="0010128D" w:rsidRPr="00C70751" w:rsidRDefault="0010128D" w:rsidP="00C06C1B">
      <w:pPr>
        <w:numPr>
          <w:ilvl w:val="0"/>
          <w:numId w:val="520"/>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-Spaţierea sarcinilor femeilor cu incompatibilitate cu Rh la cel puţin 3ani pentru a se evita reacţiile imunologice amnestice. </w:t>
      </w:r>
    </w:p>
    <w:p w14:paraId="5E8E8C38" w14:textId="77777777" w:rsidR="0010128D" w:rsidRPr="00C70751" w:rsidRDefault="0010128D" w:rsidP="00C06C1B">
      <w:pPr>
        <w:numPr>
          <w:ilvl w:val="0"/>
          <w:numId w:val="520"/>
        </w:numPr>
        <w:spacing w:after="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Intragesta</w:t>
      </w:r>
      <w:r w:rsidRPr="00C70751">
        <w:rPr>
          <w:rFonts w:ascii="Cambria Math" w:eastAsia="Calibri" w:hAnsi="Cambria Math" w:cs="Cambria Math"/>
          <w:b/>
          <w:bCs/>
          <w:sz w:val="24"/>
          <w:szCs w:val="24"/>
          <w:lang w:val="fr-FR"/>
        </w:rPr>
        <w:t>ț</w:t>
      </w:r>
      <w:r w:rsidRPr="00C70751">
        <w:rPr>
          <w:rFonts w:ascii="Times New Roman" w:eastAsia="Calibri" w:hAnsi="Times New Roman" w:cs="Times New Roman"/>
          <w:b/>
          <w:bCs/>
          <w:sz w:val="24"/>
          <w:szCs w:val="24"/>
          <w:lang w:val="fr-FR"/>
        </w:rPr>
        <w:t xml:space="preserve">ional: </w:t>
      </w:r>
      <w:r w:rsidRPr="00C70751">
        <w:rPr>
          <w:rFonts w:ascii="Times New Roman" w:eastAsia="Calibri" w:hAnsi="Times New Roman" w:cs="Times New Roman"/>
          <w:sz w:val="24"/>
          <w:szCs w:val="24"/>
          <w:lang w:val="fr-FR"/>
        </w:rPr>
        <w:t xml:space="preserve"> Păstrarea primelor sarcini la femei Rh negativ cu soţ Rh pozitiv. </w:t>
      </w:r>
    </w:p>
    <w:p w14:paraId="1DA6329D"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en-US"/>
        </w:rPr>
        <w:t xml:space="preserve">Intranatal: </w:t>
      </w:r>
      <w:r w:rsidRPr="00C70751">
        <w:rPr>
          <w:rFonts w:ascii="Times New Roman" w:eastAsia="Calibri" w:hAnsi="Times New Roman" w:cs="Times New Roman"/>
          <w:sz w:val="24"/>
          <w:szCs w:val="24"/>
          <w:lang w:val="ro-RO"/>
        </w:rPr>
        <w:t>Ab</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inerea de la metode ce cresc transfuzia feto-maternă (ocitocice, extrac</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ie manuală de placentă etc)</w:t>
      </w:r>
    </w:p>
    <w:p w14:paraId="0BF06497"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Profilaxia specială</w:t>
      </w:r>
      <w:r w:rsidRPr="00C70751">
        <w:rPr>
          <w:rFonts w:ascii="Times New Roman" w:eastAsia="Calibri" w:hAnsi="Times New Roman" w:cs="Times New Roman"/>
          <w:sz w:val="24"/>
          <w:szCs w:val="24"/>
          <w:lang w:val="fr-FR"/>
        </w:rPr>
        <w:t xml:space="preserve"> a izoimunizării Rh constă în administrarea de imunoglobulină anti D 300 micrograme pacientelor ce nu au fost izoimunizate (nu prezintă anticorpii anti-D) între săptămânile 28-30 de sarcină,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o nouă administrare în primele 72 de ore de la na</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tere (numai în cazul în care nou-născutul are Rh pozitiv). </w:t>
      </w:r>
      <w:r w:rsidRPr="00C70751">
        <w:rPr>
          <w:rFonts w:ascii="Times New Roman" w:eastAsia="Calibri" w:hAnsi="Times New Roman" w:cs="Times New Roman"/>
          <w:b/>
          <w:bCs/>
          <w:sz w:val="24"/>
          <w:szCs w:val="24"/>
          <w:lang w:val="fr-FR"/>
        </w:rPr>
        <w:t>Via</w:t>
      </w:r>
      <w:r w:rsidRPr="00C70751">
        <w:rPr>
          <w:rFonts w:ascii="Cambria Math" w:eastAsia="Calibri" w:hAnsi="Cambria Math" w:cs="Cambria Math"/>
          <w:b/>
          <w:bCs/>
          <w:sz w:val="24"/>
          <w:szCs w:val="24"/>
          <w:lang w:val="fr-FR"/>
        </w:rPr>
        <w:t>ț</w:t>
      </w:r>
      <w:r w:rsidRPr="00C70751">
        <w:rPr>
          <w:rFonts w:ascii="Times New Roman" w:eastAsia="Calibri" w:hAnsi="Times New Roman" w:cs="Times New Roman"/>
          <w:b/>
          <w:bCs/>
          <w:sz w:val="24"/>
          <w:szCs w:val="24"/>
          <w:lang w:val="fr-FR"/>
        </w:rPr>
        <w:t>a acestor anticorpi este de cca 12 săptămâni</w:t>
      </w:r>
      <w:r w:rsidRPr="00C70751">
        <w:rPr>
          <w:rFonts w:ascii="Times New Roman" w:eastAsia="Calibri" w:hAnsi="Times New Roman" w:cs="Times New Roman"/>
          <w:sz w:val="24"/>
          <w:szCs w:val="24"/>
          <w:lang w:val="fr-FR"/>
        </w:rPr>
        <w:t>. Odată sensibilizată la proteina D, globulina injectabilă nu mai are efect.</w:t>
      </w:r>
      <w:r w:rsidRPr="00C70751">
        <w:rPr>
          <w:rFonts w:ascii="Times New Roman" w:eastAsia="Calibri" w:hAnsi="Times New Roman" w:cs="Times New Roman"/>
          <w:sz w:val="24"/>
          <w:szCs w:val="24"/>
          <w:lang w:val="en-US"/>
        </w:rPr>
        <w:t xml:space="preserve"> </w:t>
      </w:r>
    </w:p>
    <w:p w14:paraId="204FA722"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Alte situa</w:t>
      </w:r>
      <w:r w:rsidRPr="00C70751">
        <w:rPr>
          <w:rFonts w:ascii="Cambria Math" w:eastAsia="Calibri" w:hAnsi="Cambria Math" w:cs="Cambria Math"/>
          <w:b/>
          <w:bCs/>
          <w:sz w:val="24"/>
          <w:szCs w:val="24"/>
          <w:lang w:val="fr-FR"/>
        </w:rPr>
        <w:t>ț</w:t>
      </w:r>
      <w:r w:rsidRPr="00C70751">
        <w:rPr>
          <w:rFonts w:ascii="Times New Roman" w:eastAsia="Calibri" w:hAnsi="Times New Roman" w:cs="Times New Roman"/>
          <w:b/>
          <w:bCs/>
          <w:sz w:val="24"/>
          <w:szCs w:val="24"/>
          <w:lang w:val="fr-FR"/>
        </w:rPr>
        <w:t>ii în care profilaxia cu Ig anti-D este indicată:</w:t>
      </w:r>
      <w:r w:rsidRPr="00C70751">
        <w:rPr>
          <w:rFonts w:ascii="Times New Roman" w:eastAsia="Calibri" w:hAnsi="Times New Roman" w:cs="Times New Roman"/>
          <w:sz w:val="24"/>
          <w:szCs w:val="24"/>
          <w:lang w:val="en-US"/>
        </w:rPr>
        <w:t xml:space="preserve"> </w:t>
      </w:r>
    </w:p>
    <w:p w14:paraId="2ACB989F"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sângerare în trimestrul I sau II de sarcină</w:t>
      </w:r>
      <w:r w:rsidRPr="00C70751">
        <w:rPr>
          <w:rFonts w:ascii="Times New Roman" w:eastAsia="Calibri" w:hAnsi="Times New Roman" w:cs="Times New Roman"/>
          <w:sz w:val="24"/>
          <w:szCs w:val="24"/>
          <w:lang w:val="en-US"/>
        </w:rPr>
        <w:t xml:space="preserve"> </w:t>
      </w:r>
    </w:p>
    <w:p w14:paraId="5FAADA5C"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avort spontan sau la cerere</w:t>
      </w:r>
      <w:r w:rsidRPr="00C70751">
        <w:rPr>
          <w:rFonts w:ascii="Times New Roman" w:eastAsia="Calibri" w:hAnsi="Times New Roman" w:cs="Times New Roman"/>
          <w:sz w:val="24"/>
          <w:szCs w:val="24"/>
          <w:lang w:val="en-US"/>
        </w:rPr>
        <w:t xml:space="preserve"> </w:t>
      </w:r>
    </w:p>
    <w:p w14:paraId="3887EA04"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amniocenteză</w:t>
      </w:r>
      <w:r w:rsidRPr="00C70751">
        <w:rPr>
          <w:rFonts w:ascii="Times New Roman" w:eastAsia="Calibri" w:hAnsi="Times New Roman" w:cs="Times New Roman"/>
          <w:sz w:val="24"/>
          <w:szCs w:val="24"/>
          <w:lang w:val="en-US"/>
        </w:rPr>
        <w:t xml:space="preserve"> </w:t>
      </w:r>
    </w:p>
    <w:p w14:paraId="51297930"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cazuri documentate echografic de hematom decidual</w:t>
      </w:r>
      <w:r w:rsidRPr="00C70751">
        <w:rPr>
          <w:rFonts w:ascii="Times New Roman" w:eastAsia="Calibri" w:hAnsi="Times New Roman" w:cs="Times New Roman"/>
          <w:sz w:val="24"/>
          <w:szCs w:val="24"/>
          <w:lang w:val="en-US"/>
        </w:rPr>
        <w:t xml:space="preserve"> </w:t>
      </w:r>
    </w:p>
    <w:p w14:paraId="3F1B0932"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sarcină ectopică (întrucât antigenele Rh apar încă din a 30-a zi de la concep</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ie)</w:t>
      </w:r>
      <w:r w:rsidRPr="00C70751">
        <w:rPr>
          <w:rFonts w:ascii="Times New Roman" w:eastAsia="Calibri" w:hAnsi="Times New Roman" w:cs="Times New Roman"/>
          <w:sz w:val="24"/>
          <w:szCs w:val="24"/>
          <w:lang w:val="en-US"/>
        </w:rPr>
        <w:t xml:space="preserve"> </w:t>
      </w:r>
    </w:p>
    <w:p w14:paraId="0B3C8614"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puncţie trofoblastică</w:t>
      </w:r>
      <w:r w:rsidRPr="00C70751">
        <w:rPr>
          <w:rFonts w:ascii="Times New Roman" w:eastAsia="Calibri" w:hAnsi="Times New Roman" w:cs="Times New Roman"/>
          <w:sz w:val="24"/>
          <w:szCs w:val="24"/>
          <w:lang w:val="en-US"/>
        </w:rPr>
        <w:t xml:space="preserve"> </w:t>
      </w:r>
    </w:p>
    <w:p w14:paraId="2BF0689C"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molă hidatiformă</w:t>
      </w:r>
      <w:r w:rsidRPr="00C70751">
        <w:rPr>
          <w:rFonts w:ascii="Times New Roman" w:eastAsia="Calibri" w:hAnsi="Times New Roman" w:cs="Times New Roman"/>
          <w:sz w:val="24"/>
          <w:szCs w:val="24"/>
          <w:lang w:val="en-US"/>
        </w:rPr>
        <w:t xml:space="preserve"> </w:t>
      </w:r>
    </w:p>
    <w:p w14:paraId="40E9FD1E"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cordocenteză</w:t>
      </w:r>
      <w:r w:rsidRPr="00C70751">
        <w:rPr>
          <w:rFonts w:ascii="Times New Roman" w:eastAsia="Calibri" w:hAnsi="Times New Roman" w:cs="Times New Roman"/>
          <w:sz w:val="24"/>
          <w:szCs w:val="24"/>
          <w:lang w:val="en-US"/>
        </w:rPr>
        <w:t xml:space="preserve"> </w:t>
      </w:r>
    </w:p>
    <w:p w14:paraId="6BA03692"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deces intrauterin al fatului (trimestrul II sau III de sarcină) </w:t>
      </w:r>
    </w:p>
    <w:p w14:paraId="7C5A7499"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traumatism abdominal pe parcursul sarcinii (trimestrul II sau III de sarcină)</w:t>
      </w:r>
      <w:r w:rsidRPr="00C70751">
        <w:rPr>
          <w:rFonts w:ascii="Times New Roman" w:eastAsia="Calibri" w:hAnsi="Times New Roman" w:cs="Times New Roman"/>
          <w:sz w:val="24"/>
          <w:szCs w:val="24"/>
          <w:lang w:val="en-US"/>
        </w:rPr>
        <w:t xml:space="preserve"> </w:t>
      </w:r>
    </w:p>
    <w:p w14:paraId="353811A3" w14:textId="77777777" w:rsidR="0010128D" w:rsidRPr="00C70751" w:rsidRDefault="0010128D" w:rsidP="00C06C1B">
      <w:pPr>
        <w:numPr>
          <w:ilvl w:val="0"/>
          <w:numId w:val="520"/>
        </w:numPr>
        <w:spacing w:after="0"/>
        <w:ind w:hanging="76"/>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versiune cefalică externă</w:t>
      </w:r>
      <w:r w:rsidRPr="00C70751">
        <w:rPr>
          <w:rFonts w:ascii="Times New Roman" w:eastAsia="Calibri" w:hAnsi="Times New Roman" w:cs="Times New Roman"/>
          <w:sz w:val="24"/>
          <w:szCs w:val="24"/>
          <w:lang w:val="en-US"/>
        </w:rPr>
        <w:t xml:space="preserve"> </w:t>
      </w:r>
    </w:p>
    <w:p w14:paraId="43095E06" w14:textId="77777777" w:rsidR="0010128D" w:rsidRPr="00C70751" w:rsidRDefault="0010128D" w:rsidP="00C70751">
      <w:pPr>
        <w:spacing w:after="0"/>
        <w:ind w:left="360"/>
        <w:jc w:val="both"/>
        <w:rPr>
          <w:rFonts w:ascii="Times New Roman" w:eastAsia="Calibri" w:hAnsi="Times New Roman" w:cs="Times New Roman"/>
          <w:sz w:val="24"/>
          <w:szCs w:val="24"/>
          <w:lang w:val="ro-RO"/>
        </w:rPr>
      </w:pPr>
    </w:p>
    <w:p w14:paraId="5968F4C7" w14:textId="77777777" w:rsidR="0010128D" w:rsidRPr="00C70751" w:rsidRDefault="0010128D" w:rsidP="00C70751">
      <w:pPr>
        <w:spacing w:after="0"/>
        <w:ind w:left="360"/>
        <w:jc w:val="center"/>
        <w:rPr>
          <w:rFonts w:ascii="Times New Roman" w:eastAsia="Calibri" w:hAnsi="Times New Roman" w:cs="Times New Roman"/>
          <w:b/>
          <w:bCs/>
          <w:sz w:val="24"/>
          <w:szCs w:val="24"/>
          <w:u w:val="single"/>
          <w:lang w:val="fr-FR"/>
        </w:rPr>
      </w:pPr>
      <w:r w:rsidRPr="00C70751">
        <w:rPr>
          <w:rFonts w:ascii="Times New Roman" w:eastAsia="Calibri" w:hAnsi="Times New Roman" w:cs="Times New Roman"/>
          <w:b/>
          <w:bCs/>
          <w:sz w:val="24"/>
          <w:szCs w:val="24"/>
          <w:u w:val="single"/>
          <w:lang w:val="fr-FR"/>
        </w:rPr>
        <w:t>Incompatibilitatea în sistemul ABO</w:t>
      </w:r>
    </w:p>
    <w:p w14:paraId="2A836603" w14:textId="77777777" w:rsidR="0010128D" w:rsidRPr="00C70751" w:rsidRDefault="0010128D" w:rsidP="00C06C1B">
      <w:pPr>
        <w:numPr>
          <w:ilvl w:val="0"/>
          <w:numId w:val="521"/>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 xml:space="preserve">Incompatibilitatea ABO este mai frecventă decât incompatibilitatea Rh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formele clinice de boală sunt mai u</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oare. Cele mai frecvente incompatibilită</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 ABO apar când mama are grupa 0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fătul grupa AII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mai rar, când fătul are grupa de sânge B III. </w:t>
      </w:r>
    </w:p>
    <w:p w14:paraId="0DED5443" w14:textId="77777777" w:rsidR="0010128D" w:rsidRPr="00C70751" w:rsidRDefault="0010128D" w:rsidP="00C06C1B">
      <w:pPr>
        <w:numPr>
          <w:ilvl w:val="0"/>
          <w:numId w:val="521"/>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În cazul în care se produce izoimunizarea în sistemul ABO, anticorpii genera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 sunt de tip Ig M, care vor produce o reac</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ie imediată, cu hemoliză intravasculară. Fătul suferă, în cazul bolii prin incompatibilitate ABO,  numai după na</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tere. </w:t>
      </w:r>
    </w:p>
    <w:p w14:paraId="64C659A4" w14:textId="77777777" w:rsidR="0010128D" w:rsidRPr="00C70751" w:rsidRDefault="0010128D" w:rsidP="00C70751">
      <w:pPr>
        <w:spacing w:after="0"/>
        <w:ind w:left="360"/>
        <w:rPr>
          <w:rFonts w:ascii="Times New Roman" w:eastAsia="Calibri" w:hAnsi="Times New Roman" w:cs="Times New Roman"/>
          <w:b/>
          <w:sz w:val="24"/>
          <w:szCs w:val="24"/>
          <w:lang w:val="ro-RO"/>
        </w:rPr>
      </w:pPr>
      <w:r w:rsidRPr="00C70751">
        <w:rPr>
          <w:rFonts w:ascii="Times New Roman" w:eastAsia="Calibri" w:hAnsi="Times New Roman" w:cs="Times New Roman"/>
          <w:b/>
          <w:sz w:val="24"/>
          <w:szCs w:val="24"/>
          <w:lang w:val="ro-RO"/>
        </w:rPr>
        <w:t>Forme clinice</w:t>
      </w:r>
    </w:p>
    <w:p w14:paraId="2869D779" w14:textId="77777777" w:rsidR="0010128D" w:rsidRPr="00C70751" w:rsidRDefault="0010128D" w:rsidP="00C06C1B">
      <w:pPr>
        <w:numPr>
          <w:ilvl w:val="0"/>
          <w:numId w:val="522"/>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Anemia nou-născutului</w:t>
      </w:r>
      <w:r w:rsidRPr="00C70751">
        <w:rPr>
          <w:rFonts w:ascii="Times New Roman" w:eastAsia="Calibri" w:hAnsi="Times New Roman" w:cs="Times New Roman"/>
          <w:sz w:val="24"/>
          <w:szCs w:val="24"/>
          <w:lang w:val="fr-FR"/>
        </w:rPr>
        <w:t xml:space="preserve"> este mai rară decât icterul. Ea se observă după prima săptămână de via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ă până la vâsta de 2 luni. Prognosticul este bun, foarte rar este necesară administrarea de sânge. </w:t>
      </w:r>
    </w:p>
    <w:p w14:paraId="7F7C1033" w14:textId="77777777" w:rsidR="0010128D" w:rsidRPr="00C70751" w:rsidRDefault="0010128D" w:rsidP="00C06C1B">
      <w:pPr>
        <w:numPr>
          <w:ilvl w:val="0"/>
          <w:numId w:val="522"/>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 xml:space="preserve">Icterul </w:t>
      </w:r>
      <w:r w:rsidRPr="00C70751">
        <w:rPr>
          <w:rFonts w:ascii="Times New Roman" w:eastAsia="Calibri" w:hAnsi="Times New Roman" w:cs="Times New Roman"/>
          <w:sz w:val="24"/>
          <w:szCs w:val="24"/>
          <w:lang w:val="fr-FR"/>
        </w:rPr>
        <w:t>se instalează mai adesea după tăierea cordonului ombilical, când epura</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ia placentara a bilirubinei este suprimată, iar ficatul nou-născutului nu manifestă eficien</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ă în prelucrarea bilirubinei indirecte. </w:t>
      </w:r>
    </w:p>
    <w:p w14:paraId="55866D29" w14:textId="77777777" w:rsidR="0010128D" w:rsidRPr="00C70751" w:rsidRDefault="0010128D" w:rsidP="00C06C1B">
      <w:pPr>
        <w:numPr>
          <w:ilvl w:val="0"/>
          <w:numId w:val="522"/>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Excesul de bilirubină indirectă are ac</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iune toxică, îndeosebi la nivelul celulei nervoase. Bilirubina indirectă poate impregna nucleii de la baza creierului ducând la apari</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ia icterului nuclear. Simptomele icterului nuclear acut sunt: somnolen</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ă, hiperestezie, opistotonus, spasme ale globului ocular, ochi în apus de soare, </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ipăt ascu</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it, temperatură crescută. Sechelele tardive ale icterului nuclear constau în surditate, tulburări intelectuale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tulburări motorii. </w:t>
      </w:r>
    </w:p>
    <w:p w14:paraId="2116A8D2" w14:textId="77777777" w:rsidR="0010128D" w:rsidRPr="00C70751" w:rsidRDefault="0010128D" w:rsidP="00C06C1B">
      <w:pPr>
        <w:numPr>
          <w:ilvl w:val="0"/>
          <w:numId w:val="522"/>
        </w:numPr>
        <w:spacing w:after="0"/>
        <w:ind w:left="360"/>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fr-FR"/>
        </w:rPr>
        <w:t>Foarte rar prezintă hidrops fetal</w:t>
      </w:r>
    </w:p>
    <w:p w14:paraId="7D573B7B" w14:textId="77777777" w:rsidR="0010128D" w:rsidRPr="00C70751" w:rsidRDefault="0010128D" w:rsidP="00C70751">
      <w:pPr>
        <w:spacing w:after="0"/>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Diagnostic</w:t>
      </w:r>
    </w:p>
    <w:p w14:paraId="1691CA8F" w14:textId="77777777" w:rsidR="0010128D" w:rsidRPr="00C70751" w:rsidRDefault="0010128D" w:rsidP="00C06C1B">
      <w:pPr>
        <w:numPr>
          <w:ilvl w:val="0"/>
          <w:numId w:val="523"/>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xml:space="preserve">Diagnosticul se pune, în cazul unui nou-născut de grup A, B sau AB, prin testul Coombs direct pozitiv </w:t>
      </w:r>
      <w:r w:rsidRPr="00C70751">
        <w:rPr>
          <w:rFonts w:ascii="Cambria Math" w:eastAsia="Calibri" w:hAnsi="Cambria Math" w:cs="Cambria Math"/>
          <w:sz w:val="24"/>
          <w:szCs w:val="24"/>
          <w:lang w:val="en-US"/>
        </w:rPr>
        <w:t>ș</w:t>
      </w:r>
      <w:r w:rsidRPr="00C70751">
        <w:rPr>
          <w:rFonts w:ascii="Times New Roman" w:eastAsia="Calibri" w:hAnsi="Times New Roman" w:cs="Times New Roman"/>
          <w:sz w:val="24"/>
          <w:szCs w:val="24"/>
          <w:lang w:val="en-US"/>
        </w:rPr>
        <w:t xml:space="preserve">i testul Coombs indirect pozitiv pentru anticorpi anti-A sau anti-B. </w:t>
      </w:r>
      <w:r w:rsidRPr="00C70751">
        <w:rPr>
          <w:rFonts w:ascii="Times New Roman" w:eastAsia="Calibri" w:hAnsi="Times New Roman" w:cs="Times New Roman"/>
          <w:sz w:val="24"/>
          <w:szCs w:val="24"/>
          <w:lang w:val="fr-FR"/>
        </w:rPr>
        <w:t>Testul Coombs indirect efectuat la mamă de grup O este, de asemenea, pozitiv.</w:t>
      </w:r>
      <w:r w:rsidRPr="00C70751">
        <w:rPr>
          <w:rFonts w:ascii="Times New Roman" w:eastAsia="Calibri" w:hAnsi="Times New Roman" w:cs="Times New Roman"/>
          <w:sz w:val="24"/>
          <w:szCs w:val="24"/>
          <w:lang w:val="en-US"/>
        </w:rPr>
        <w:t xml:space="preserve"> </w:t>
      </w:r>
    </w:p>
    <w:p w14:paraId="72148093" w14:textId="77777777" w:rsidR="0010128D" w:rsidRPr="00C70751" w:rsidRDefault="0010128D" w:rsidP="00C06C1B">
      <w:pPr>
        <w:numPr>
          <w:ilvl w:val="0"/>
          <w:numId w:val="523"/>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Diagnosticul antenatal al icterului se poate face prin determinarea pigmen</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ilor biliari din lichidul amniotic. </w:t>
      </w:r>
    </w:p>
    <w:p w14:paraId="17958330" w14:textId="77777777" w:rsidR="0010128D" w:rsidRPr="00C70751" w:rsidRDefault="0010128D" w:rsidP="00C70751">
      <w:pPr>
        <w:spacing w:after="0"/>
        <w:rPr>
          <w:rFonts w:ascii="Times New Roman" w:eastAsia="Calibri" w:hAnsi="Times New Roman" w:cs="Times New Roman"/>
          <w:b/>
          <w:bCs/>
          <w:sz w:val="24"/>
          <w:szCs w:val="24"/>
          <w:lang w:val="fr-FR"/>
        </w:rPr>
      </w:pPr>
      <w:r w:rsidRPr="00C70751">
        <w:rPr>
          <w:rFonts w:ascii="Times New Roman" w:eastAsia="Calibri" w:hAnsi="Times New Roman" w:cs="Times New Roman"/>
          <w:b/>
          <w:bCs/>
          <w:sz w:val="24"/>
          <w:szCs w:val="24"/>
          <w:lang w:val="fr-FR"/>
        </w:rPr>
        <w:t>Conduita</w:t>
      </w:r>
    </w:p>
    <w:p w14:paraId="5DD67E9C" w14:textId="77777777" w:rsidR="0010128D" w:rsidRPr="00C70751" w:rsidRDefault="0010128D" w:rsidP="00C06C1B">
      <w:pPr>
        <w:numPr>
          <w:ilvl w:val="0"/>
          <w:numId w:val="524"/>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Nou-născutii sănăto</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 xml:space="preserve">i, cu testul Coombs pozitiv </w:t>
      </w:r>
      <w:r w:rsidRPr="00C70751">
        <w:rPr>
          <w:rFonts w:ascii="Cambria Math" w:eastAsia="Calibri" w:hAnsi="Cambria Math" w:cs="Cambria Math"/>
          <w:sz w:val="24"/>
          <w:szCs w:val="24"/>
          <w:lang w:val="fr-FR"/>
        </w:rPr>
        <w:t>ș</w:t>
      </w:r>
      <w:r w:rsidRPr="00C70751">
        <w:rPr>
          <w:rFonts w:ascii="Times New Roman" w:eastAsia="Calibri" w:hAnsi="Times New Roman" w:cs="Times New Roman"/>
          <w:sz w:val="24"/>
          <w:szCs w:val="24"/>
          <w:lang w:val="fr-FR"/>
        </w:rPr>
        <w:t>i cu valori normale ale bilirubinemiei, nu necesită tratament.</w:t>
      </w:r>
      <w:r w:rsidRPr="0010128D">
        <w:rPr>
          <w:rFonts w:ascii="Times New Roman" w:eastAsia="Calibri" w:hAnsi="Times New Roman" w:cs="Times New Roman"/>
          <w:sz w:val="24"/>
          <w:szCs w:val="24"/>
          <w:lang w:val="fr-FR"/>
        </w:rPr>
        <w:t xml:space="preserve"> </w:t>
      </w:r>
    </w:p>
    <w:p w14:paraId="08C40D07" w14:textId="77777777" w:rsidR="0010128D" w:rsidRPr="00C70751" w:rsidRDefault="0010128D" w:rsidP="00C06C1B">
      <w:pPr>
        <w:numPr>
          <w:ilvl w:val="0"/>
          <w:numId w:val="524"/>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fr-FR"/>
        </w:rPr>
        <w:t>Nou-născu</w:t>
      </w:r>
      <w:r w:rsidRPr="00C70751">
        <w:rPr>
          <w:rFonts w:ascii="Cambria Math" w:eastAsia="Calibri" w:hAnsi="Cambria Math" w:cs="Cambria Math"/>
          <w:sz w:val="24"/>
          <w:szCs w:val="24"/>
          <w:lang w:val="fr-FR"/>
        </w:rPr>
        <w:t>ț</w:t>
      </w:r>
      <w:r w:rsidRPr="00C70751">
        <w:rPr>
          <w:rFonts w:ascii="Times New Roman" w:eastAsia="Calibri" w:hAnsi="Times New Roman" w:cs="Times New Roman"/>
          <w:sz w:val="24"/>
          <w:szCs w:val="24"/>
          <w:lang w:val="fr-FR"/>
        </w:rPr>
        <w:t xml:space="preserve">ii cu testul Coombs pozitiv, paloare, anemie severă, eritroblastoză, splenomegalie, icter lent progresiv, nivel foarte mare al bilirubinei, anemia este necesită exsanguinotransfuzie (inlocuirea totala a sangelui). Exsanguinotransfuzia se face pe calea venei ombilicale. </w:t>
      </w:r>
    </w:p>
    <w:p w14:paraId="64347DAA" w14:textId="77777777" w:rsidR="0010128D" w:rsidRPr="00C70751" w:rsidRDefault="0010128D" w:rsidP="00C70751">
      <w:pPr>
        <w:spacing w:after="0"/>
        <w:rPr>
          <w:rFonts w:ascii="Times New Roman" w:eastAsia="Calibri" w:hAnsi="Times New Roman" w:cs="Times New Roman"/>
          <w:sz w:val="24"/>
          <w:szCs w:val="24"/>
          <w:lang w:val="ro-RO"/>
        </w:rPr>
      </w:pPr>
    </w:p>
    <w:p w14:paraId="4CC5BE78" w14:textId="77777777" w:rsidR="0010128D" w:rsidRPr="00C70751" w:rsidRDefault="0010128D" w:rsidP="00C70751">
      <w:pPr>
        <w:spacing w:after="0"/>
        <w:rPr>
          <w:rFonts w:ascii="Times New Roman" w:eastAsia="Calibri" w:hAnsi="Times New Roman" w:cs="Times New Roman"/>
          <w:b/>
          <w:sz w:val="24"/>
          <w:szCs w:val="24"/>
          <w:lang w:val="ro-RO"/>
        </w:rPr>
      </w:pPr>
      <w:r w:rsidRPr="00C70751">
        <w:rPr>
          <w:rFonts w:ascii="Times New Roman" w:eastAsia="Calibri" w:hAnsi="Times New Roman" w:cs="Times New Roman"/>
          <w:b/>
          <w:sz w:val="24"/>
          <w:szCs w:val="24"/>
          <w:lang w:val="ro-RO"/>
        </w:rPr>
        <w:t>Bibliografie</w:t>
      </w:r>
    </w:p>
    <w:p w14:paraId="5928E805" w14:textId="77777777" w:rsidR="0010128D" w:rsidRPr="00C70751" w:rsidRDefault="0010128D" w:rsidP="00C06C1B">
      <w:pPr>
        <w:numPr>
          <w:ilvl w:val="0"/>
          <w:numId w:val="525"/>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Contreras M. The prevention of Rh hemolytic disease of the newborn - general background. BJOG 1998;105, s18:7-10</w:t>
      </w:r>
    </w:p>
    <w:p w14:paraId="1159ED46" w14:textId="77777777" w:rsidR="0010128D" w:rsidRPr="00C70751" w:rsidRDefault="0010128D" w:rsidP="00C06C1B">
      <w:pPr>
        <w:numPr>
          <w:ilvl w:val="0"/>
          <w:numId w:val="525"/>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Lee D. Preventing RhD hemolytic disease of the newborn. 1998; 316:1611</w:t>
      </w:r>
    </w:p>
    <w:p w14:paraId="41F047A8" w14:textId="77777777" w:rsidR="0010128D" w:rsidRPr="00C70751" w:rsidRDefault="0010128D" w:rsidP="00C06C1B">
      <w:pPr>
        <w:numPr>
          <w:ilvl w:val="0"/>
          <w:numId w:val="525"/>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xml:space="preserve">NSW Health Rh D Immunoglobulin Policy Directive; avail at </w:t>
      </w:r>
      <w:hyperlink r:id="rId12" w:history="1">
        <w:r w:rsidRPr="00C70751">
          <w:rPr>
            <w:rFonts w:ascii="Times New Roman" w:eastAsia="Calibri" w:hAnsi="Times New Roman" w:cs="Times New Roman"/>
            <w:color w:val="0000FF"/>
            <w:sz w:val="24"/>
            <w:szCs w:val="24"/>
            <w:u w:val="single"/>
            <w:lang w:val="en-US"/>
          </w:rPr>
          <w:t>http://www.health.nsw.gov.au/policies/pd/2006/pdf/PD2006_074.pdf</w:t>
        </w:r>
      </w:hyperlink>
      <w:r w:rsidRPr="00C70751">
        <w:rPr>
          <w:rFonts w:ascii="Times New Roman" w:eastAsia="Calibri" w:hAnsi="Times New Roman" w:cs="Times New Roman"/>
          <w:sz w:val="24"/>
          <w:szCs w:val="24"/>
          <w:lang w:val="en-US"/>
        </w:rPr>
        <w:t>; accessed 1 Nov 2008</w:t>
      </w:r>
    </w:p>
    <w:p w14:paraId="39F9DED5" w14:textId="77777777" w:rsidR="0010128D" w:rsidRPr="00C70751" w:rsidRDefault="0010128D" w:rsidP="00C06C1B">
      <w:pPr>
        <w:numPr>
          <w:ilvl w:val="0"/>
          <w:numId w:val="525"/>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xml:space="preserve">ARCBS Guidelines for the use of Rh (D) Immunoglobulin (Anti-D), available at </w:t>
      </w:r>
      <w:hyperlink r:id="rId13" w:history="1">
        <w:r w:rsidRPr="00C70751">
          <w:rPr>
            <w:rFonts w:ascii="Times New Roman" w:eastAsia="Calibri" w:hAnsi="Times New Roman" w:cs="Times New Roman"/>
            <w:color w:val="0000FF"/>
            <w:sz w:val="24"/>
            <w:szCs w:val="24"/>
            <w:u w:val="single"/>
            <w:lang w:val="en-US"/>
          </w:rPr>
          <w:t>http://manual.transfusion.com.au/Pregnancy-and-Anti-D/</w:t>
        </w:r>
      </w:hyperlink>
      <w:r w:rsidRPr="00C70751">
        <w:rPr>
          <w:rFonts w:ascii="Times New Roman" w:eastAsia="Calibri" w:hAnsi="Times New Roman" w:cs="Times New Roman"/>
          <w:sz w:val="24"/>
          <w:szCs w:val="24"/>
          <w:lang w:val="en-US"/>
        </w:rPr>
        <w:t xml:space="preserve"> </w:t>
      </w:r>
    </w:p>
    <w:p w14:paraId="41E6734F" w14:textId="77777777" w:rsidR="0010128D" w:rsidRPr="00C70751" w:rsidRDefault="0010128D" w:rsidP="00C06C1B">
      <w:pPr>
        <w:numPr>
          <w:ilvl w:val="0"/>
          <w:numId w:val="526"/>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Kumpel BM. On the immunologic basis of Rh immune globulin (anti-D) prophylaxis. Transfusion 2006; 46:1652-1656</w:t>
      </w:r>
    </w:p>
    <w:p w14:paraId="40E2870C" w14:textId="77777777" w:rsidR="0010128D" w:rsidRPr="00C70751" w:rsidRDefault="0010128D" w:rsidP="00C06C1B">
      <w:pPr>
        <w:numPr>
          <w:ilvl w:val="0"/>
          <w:numId w:val="526"/>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MacKenzie IZ, Roseman F, Findlay J, Thompson K, Jackson E, Scott J, Reed M. The kinetics of routine antenatal prophylactic intramuscular injections of polyclonal anti-D immunoglobulin. BJOG. 2006 Jan;113(1):97-101.</w:t>
      </w:r>
    </w:p>
    <w:p w14:paraId="4D63C009" w14:textId="77777777" w:rsidR="0010128D" w:rsidRPr="00C70751" w:rsidRDefault="0010128D" w:rsidP="00C06C1B">
      <w:pPr>
        <w:numPr>
          <w:ilvl w:val="0"/>
          <w:numId w:val="526"/>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xml:space="preserve">CSL Bioplasma Rh(D) Immunoglobulin VF Product Information; available at </w:t>
      </w:r>
      <w:hyperlink r:id="rId14" w:history="1">
        <w:r w:rsidRPr="00C70751">
          <w:rPr>
            <w:rFonts w:ascii="Times New Roman" w:eastAsia="Calibri" w:hAnsi="Times New Roman" w:cs="Times New Roman"/>
            <w:color w:val="0000FF"/>
            <w:sz w:val="24"/>
            <w:szCs w:val="24"/>
            <w:u w:val="single"/>
            <w:lang w:val="en-AU"/>
          </w:rPr>
          <w:t>http://www.csl.com.au/docs/603/830/CT36600198E.pdf</w:t>
        </w:r>
      </w:hyperlink>
      <w:r w:rsidRPr="00C70751">
        <w:rPr>
          <w:rFonts w:ascii="Times New Roman" w:eastAsia="Calibri" w:hAnsi="Times New Roman" w:cs="Times New Roman"/>
          <w:sz w:val="24"/>
          <w:szCs w:val="24"/>
          <w:lang w:val="en-AU"/>
        </w:rPr>
        <w:t>; accessed 1 Nov 2008</w:t>
      </w:r>
    </w:p>
    <w:p w14:paraId="06CAE999" w14:textId="77777777" w:rsidR="0010128D" w:rsidRPr="00C70751" w:rsidRDefault="0010128D" w:rsidP="00C06C1B">
      <w:pPr>
        <w:numPr>
          <w:ilvl w:val="0"/>
          <w:numId w:val="526"/>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AU"/>
        </w:rPr>
        <w:t>Bichler J, Schöndorfer G, Pabst G, Andresen I. Pharmacokinetics of anti-D IgG in pregnant RhD-negative women. BJOG. 2003 Jan;110(1):39-45.</w:t>
      </w:r>
    </w:p>
    <w:p w14:paraId="31703B45" w14:textId="77777777" w:rsidR="0010128D" w:rsidRPr="00C70751" w:rsidRDefault="0010128D" w:rsidP="00C06C1B">
      <w:pPr>
        <w:numPr>
          <w:ilvl w:val="0"/>
          <w:numId w:val="527"/>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xml:space="preserve">de Silva PM, Knight RC. Serological testing during pregnancy in women given routine antenatal anti-D Ig prophylaxis. Transf Med. 1997 Dec;7(4):323-4. </w:t>
      </w:r>
    </w:p>
    <w:p w14:paraId="399E91BF" w14:textId="77777777" w:rsidR="0010128D" w:rsidRPr="00C70751" w:rsidRDefault="0010128D" w:rsidP="00C06C1B">
      <w:pPr>
        <w:numPr>
          <w:ilvl w:val="0"/>
          <w:numId w:val="528"/>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Moise KJ. Red blood cell alloimmunization in pregnancy. Semin Hematol 2005; 42:169 – 178</w:t>
      </w:r>
    </w:p>
    <w:p w14:paraId="134A1166" w14:textId="77777777" w:rsidR="0010128D" w:rsidRPr="00C70751" w:rsidRDefault="0010128D" w:rsidP="00C06C1B">
      <w:pPr>
        <w:numPr>
          <w:ilvl w:val="0"/>
          <w:numId w:val="528"/>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Jabara S, Barnhart KT. Is Rh immune globulin needed in early first-trimester abortion? A review. AmJObGyn 2003; 188: 623-7</w:t>
      </w:r>
    </w:p>
    <w:p w14:paraId="1B8A34B3" w14:textId="77777777" w:rsidR="0010128D" w:rsidRPr="00C70751" w:rsidRDefault="0010128D" w:rsidP="00C06C1B">
      <w:pPr>
        <w:numPr>
          <w:ilvl w:val="0"/>
          <w:numId w:val="528"/>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Weinberg L. Use of anti-D immunoglobulin in the treatment of threatened miscarriage in the accident and emergency department. EmergMed J 2001; 18:444-447</w:t>
      </w:r>
    </w:p>
    <w:p w14:paraId="201464D0" w14:textId="77777777" w:rsidR="0010128D" w:rsidRPr="00C70751" w:rsidRDefault="0010128D" w:rsidP="00C06C1B">
      <w:pPr>
        <w:numPr>
          <w:ilvl w:val="0"/>
          <w:numId w:val="528"/>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Hannafin B, Lovecchio F, Blackburn P. Do Rh-negative women with first trimester spontaneous abortions need Rh immune globulin? AmJEmergMed 2006; 24:487-489</w:t>
      </w:r>
    </w:p>
    <w:p w14:paraId="496C325D" w14:textId="77777777" w:rsidR="0010128D" w:rsidRPr="00C70751" w:rsidRDefault="0010128D" w:rsidP="00C06C1B">
      <w:pPr>
        <w:numPr>
          <w:ilvl w:val="0"/>
          <w:numId w:val="528"/>
        </w:numPr>
        <w:spacing w:after="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Auguston B, Fong EA, Grey DE, Davies JI, Erber WN. Postpartum anti-D: can we safely reduce the dose? MJA 2006; 184 (12): 611-613</w:t>
      </w:r>
    </w:p>
    <w:p w14:paraId="56D4F978" w14:textId="77777777" w:rsidR="0010128D" w:rsidRPr="00C70751" w:rsidRDefault="0010128D" w:rsidP="00C70751">
      <w:pPr>
        <w:spacing w:after="0"/>
        <w:rPr>
          <w:rFonts w:ascii="Times New Roman" w:eastAsia="Calibri" w:hAnsi="Times New Roman" w:cs="Times New Roman"/>
          <w:sz w:val="24"/>
          <w:szCs w:val="24"/>
          <w:lang w:val="ro-RO"/>
        </w:rPr>
      </w:pPr>
    </w:p>
    <w:p w14:paraId="437348B6" w14:textId="77777777" w:rsidR="0010128D" w:rsidRPr="00C70751" w:rsidRDefault="0010128D" w:rsidP="00C70751">
      <w:pPr>
        <w:rPr>
          <w:lang w:val="ro-RO"/>
        </w:rPr>
      </w:pPr>
    </w:p>
    <w:p w14:paraId="38B938F9"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34CB6D8B"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7B36331A"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695362D4"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3F035EEB"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7F5D3988"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36750048"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419896F5"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15E415D0"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6A259A1C"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3F96244D"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7DFB68AC" w14:textId="77777777" w:rsidR="0010128D" w:rsidRPr="00C70751" w:rsidRDefault="0010128D" w:rsidP="00C70751">
      <w:pPr>
        <w:spacing w:after="0" w:line="360" w:lineRule="auto"/>
        <w:jc w:val="center"/>
        <w:rPr>
          <w:rFonts w:ascii="Times New Roman" w:eastAsia="Calibri" w:hAnsi="Times New Roman" w:cs="Times New Roman"/>
          <w:b/>
          <w:bCs/>
          <w:sz w:val="24"/>
          <w:szCs w:val="24"/>
          <w:lang w:val="it-IT"/>
        </w:rPr>
      </w:pPr>
    </w:p>
    <w:p w14:paraId="30EB925C" w14:textId="77777777" w:rsidR="0010128D" w:rsidRDefault="0010128D" w:rsidP="00C70751">
      <w:pPr>
        <w:spacing w:after="0" w:line="360" w:lineRule="auto"/>
        <w:jc w:val="center"/>
        <w:rPr>
          <w:rFonts w:ascii="Times New Roman" w:eastAsia="Calibri" w:hAnsi="Times New Roman" w:cs="Times New Roman"/>
          <w:b/>
          <w:bCs/>
          <w:sz w:val="24"/>
          <w:szCs w:val="24"/>
          <w:lang w:val="it-IT"/>
        </w:rPr>
      </w:pPr>
    </w:p>
    <w:p w14:paraId="585AA145" w14:textId="77777777" w:rsidR="0010128D" w:rsidRDefault="0010128D" w:rsidP="00C70751">
      <w:pPr>
        <w:spacing w:after="0" w:line="360" w:lineRule="auto"/>
        <w:jc w:val="center"/>
        <w:rPr>
          <w:rFonts w:ascii="Times New Roman" w:eastAsia="Calibri" w:hAnsi="Times New Roman" w:cs="Times New Roman"/>
          <w:b/>
          <w:bCs/>
          <w:sz w:val="24"/>
          <w:szCs w:val="24"/>
          <w:lang w:val="it-IT"/>
        </w:rPr>
      </w:pPr>
    </w:p>
    <w:p w14:paraId="27E9C9B5" w14:textId="77777777" w:rsidR="0010128D" w:rsidRPr="007E6212" w:rsidRDefault="0010128D" w:rsidP="007E6212">
      <w:pPr>
        <w:pStyle w:val="IntenseQuote"/>
        <w:rPr>
          <w:b/>
          <w:sz w:val="32"/>
          <w:szCs w:val="32"/>
          <w:lang w:val="en-US"/>
        </w:rPr>
      </w:pPr>
      <w:r w:rsidRPr="007E6212">
        <w:rPr>
          <w:b/>
          <w:sz w:val="32"/>
          <w:szCs w:val="32"/>
          <w:lang w:val="it-IT"/>
        </w:rPr>
        <w:t xml:space="preserve">ASPECTE </w:t>
      </w:r>
      <w:r w:rsidRPr="007E6212">
        <w:rPr>
          <w:b/>
          <w:sz w:val="32"/>
          <w:szCs w:val="32"/>
          <w:lang w:val="en-US"/>
        </w:rPr>
        <w:t>E</w:t>
      </w:r>
      <w:r w:rsidRPr="007E6212">
        <w:rPr>
          <w:b/>
          <w:sz w:val="32"/>
          <w:szCs w:val="32"/>
          <w:lang w:val="it-IT"/>
        </w:rPr>
        <w:t xml:space="preserve">TICE </w:t>
      </w:r>
      <w:r w:rsidRPr="007E6212">
        <w:rPr>
          <w:b/>
          <w:sz w:val="32"/>
          <w:szCs w:val="32"/>
          <w:lang w:val="en-US"/>
        </w:rPr>
        <w:t xml:space="preserve">LEGATE DE OBSTETRICĂ </w:t>
      </w:r>
      <w:r w:rsidRPr="007E6212">
        <w:rPr>
          <w:rFonts w:ascii="Cambria Math" w:hAnsi="Cambria Math" w:cs="Cambria Math"/>
          <w:b/>
          <w:sz w:val="32"/>
          <w:szCs w:val="32"/>
          <w:lang w:val="en-US"/>
        </w:rPr>
        <w:t>Ș</w:t>
      </w:r>
      <w:r w:rsidRPr="007E6212">
        <w:rPr>
          <w:b/>
          <w:sz w:val="32"/>
          <w:szCs w:val="32"/>
          <w:lang w:val="en-US"/>
        </w:rPr>
        <w:t>I GINECOLOGIE</w:t>
      </w:r>
    </w:p>
    <w:p w14:paraId="4EEBDEF9" w14:textId="77777777" w:rsidR="0010128D" w:rsidRPr="00EF3713" w:rsidRDefault="0010128D" w:rsidP="00EF3713">
      <w:pPr>
        <w:spacing w:after="0" w:line="360" w:lineRule="auto"/>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        </w:t>
      </w:r>
      <w:r w:rsidRPr="00EF3713">
        <w:rPr>
          <w:rFonts w:ascii="Times New Roman" w:eastAsia="Calibri" w:hAnsi="Times New Roman" w:cs="Times New Roman"/>
          <w:lang w:val="en-US"/>
        </w:rPr>
        <w:t xml:space="preserve"> </w:t>
      </w:r>
      <w:r>
        <w:rPr>
          <w:rFonts w:ascii="Times New Roman" w:eastAsia="Calibri" w:hAnsi="Times New Roman" w:cs="Times New Roman"/>
          <w:lang w:val="en-US"/>
        </w:rPr>
        <w:t>Dr.în șt.med. conf.univer. Corina Cardaniuc,</w:t>
      </w:r>
      <w:r w:rsidRPr="00EF3713">
        <w:rPr>
          <w:rFonts w:ascii="Times New Roman" w:eastAsia="MS Mincho" w:hAnsi="Times New Roman" w:cs="Times New Roman"/>
          <w:bCs/>
          <w:lang w:val="en-US"/>
        </w:rPr>
        <w:t xml:space="preserve"> </w:t>
      </w:r>
      <w:r>
        <w:rPr>
          <w:rFonts w:ascii="Times New Roman" w:eastAsia="MS Mincho" w:hAnsi="Times New Roman" w:cs="Times New Roman"/>
          <w:bCs/>
          <w:lang w:val="en-US"/>
        </w:rPr>
        <w:t>dr.</w:t>
      </w:r>
      <w:r w:rsidRPr="00EF3713">
        <w:rPr>
          <w:rFonts w:ascii="Times New Roman" w:eastAsia="MS Mincho" w:hAnsi="Times New Roman" w:cs="Times New Roman"/>
          <w:bCs/>
          <w:lang w:val="en-US"/>
        </w:rPr>
        <w:t>în șt.med.,master în bioetică ,conf.univer. Școala de Management în Sănătate Publică,</w:t>
      </w:r>
    </w:p>
    <w:p w14:paraId="49D5D577" w14:textId="77777777" w:rsidR="0010128D" w:rsidRPr="00C70751" w:rsidRDefault="0010128D" w:rsidP="00C70751">
      <w:p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Defini</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ie</w:t>
      </w:r>
    </w:p>
    <w:p w14:paraId="2B6B1C5C" w14:textId="77777777" w:rsidR="0010128D" w:rsidRPr="00C70751" w:rsidRDefault="0010128D" w:rsidP="00C06C1B">
      <w:pPr>
        <w:numPr>
          <w:ilvl w:val="0"/>
          <w:numId w:val="529"/>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vi-VN"/>
        </w:rPr>
        <w:t>Etica</w:t>
      </w:r>
      <w:r w:rsidRPr="00C70751">
        <w:rPr>
          <w:rFonts w:ascii="Times New Roman" w:eastAsia="Calibri" w:hAnsi="Times New Roman" w:cs="Times New Roman"/>
          <w:sz w:val="24"/>
          <w:szCs w:val="24"/>
          <w:lang w:val="vi-VN"/>
        </w:rPr>
        <w:t> </w:t>
      </w:r>
      <w:r w:rsidRPr="00C70751">
        <w:rPr>
          <w:rFonts w:ascii="Times New Roman" w:eastAsia="Calibri" w:hAnsi="Times New Roman" w:cs="Times New Roman"/>
          <w:sz w:val="24"/>
          <w:szCs w:val="24"/>
          <w:lang w:val="en-US"/>
        </w:rPr>
        <w:t xml:space="preserv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tiin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a realită</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w:t>
      </w:r>
      <w:r w:rsidRPr="00C70751">
        <w:rPr>
          <w:rFonts w:ascii="Times New Roman" w:eastAsia="Calibri" w:hAnsi="Times New Roman" w:cs="Times New Roman"/>
          <w:sz w:val="24"/>
          <w:szCs w:val="24"/>
          <w:lang w:val="en-US"/>
        </w:rPr>
        <w:t xml:space="preserve"> morale, </w:t>
      </w:r>
      <w:r w:rsidRPr="00C70751">
        <w:rPr>
          <w:rFonts w:ascii="Times New Roman" w:eastAsia="Calibri" w:hAnsi="Times New Roman" w:cs="Times New Roman"/>
          <w:sz w:val="24"/>
          <w:szCs w:val="24"/>
          <w:lang w:val="vi-VN"/>
        </w:rPr>
        <w:t>se ocupă cu cercetarea problemelor de ordin moral</w:t>
      </w:r>
      <w:r w:rsidRPr="00C70751">
        <w:rPr>
          <w:rFonts w:ascii="Times New Roman" w:eastAsia="Calibri" w:hAnsi="Times New Roman" w:cs="Times New Roman"/>
          <w:sz w:val="24"/>
          <w:szCs w:val="24"/>
          <w:lang w:val="en-US"/>
        </w:rPr>
        <w:t xml:space="preserve"> </w:t>
      </w:r>
    </w:p>
    <w:p w14:paraId="472BBF00" w14:textId="77777777" w:rsidR="0010128D" w:rsidRPr="00C70751" w:rsidRDefault="0010128D" w:rsidP="00C06C1B">
      <w:pPr>
        <w:numPr>
          <w:ilvl w:val="0"/>
          <w:numId w:val="529"/>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ce este</w:t>
      </w:r>
      <w:r w:rsidRPr="00C70751">
        <w:rPr>
          <w:rFonts w:ascii="Times New Roman" w:eastAsia="Calibri" w:hAnsi="Times New Roman" w:cs="Times New Roman"/>
          <w:sz w:val="24"/>
          <w:szCs w:val="24"/>
          <w:lang w:val="en-US"/>
        </w:rPr>
        <w:t xml:space="preserve"> </w:t>
      </w:r>
      <w:r w:rsidRPr="00C70751">
        <w:rPr>
          <w:rFonts w:ascii="Times New Roman" w:eastAsia="Calibri" w:hAnsi="Times New Roman" w:cs="Times New Roman"/>
          <w:sz w:val="24"/>
          <w:szCs w:val="24"/>
          <w:lang w:val="ro-RO"/>
        </w:rPr>
        <w:t>bine / rău?</w:t>
      </w:r>
    </w:p>
    <w:p w14:paraId="744B4B13" w14:textId="77777777" w:rsidR="0010128D" w:rsidRPr="00C70751" w:rsidRDefault="0010128D" w:rsidP="00C06C1B">
      <w:pPr>
        <w:numPr>
          <w:ilvl w:val="0"/>
          <w:numId w:val="529"/>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cum trebuie să ne comportăm?</w:t>
      </w:r>
    </w:p>
    <w:p w14:paraId="078BFD36" w14:textId="77777777" w:rsidR="0010128D" w:rsidRPr="00C70751" w:rsidRDefault="0010128D" w:rsidP="00C70751">
      <w:pPr>
        <w:spacing w:after="0" w:line="360" w:lineRule="auto"/>
        <w:jc w:val="both"/>
        <w:rPr>
          <w:rFonts w:ascii="Times New Roman" w:eastAsia="Calibri" w:hAnsi="Times New Roman" w:cs="Times New Roman"/>
          <w:sz w:val="24"/>
          <w:szCs w:val="24"/>
          <w:lang w:val="en-US"/>
        </w:rPr>
      </w:pPr>
      <w:r w:rsidRPr="00C70751">
        <w:rPr>
          <w:rFonts w:ascii="Times New Roman" w:eastAsia="Calibri" w:hAnsi="Times New Roman" w:cs="Times New Roman"/>
          <w:sz w:val="24"/>
          <w:szCs w:val="24"/>
          <w:lang w:val="vi-VN"/>
        </w:rPr>
        <w:t xml:space="preserve"> </w:t>
      </w:r>
      <w:r w:rsidRPr="00C70751">
        <w:rPr>
          <w:rFonts w:ascii="Times New Roman" w:eastAsia="Calibri" w:hAnsi="Times New Roman" w:cs="Times New Roman"/>
          <w:sz w:val="24"/>
          <w:szCs w:val="24"/>
          <w:lang w:val="en-US"/>
        </w:rPr>
        <w:t>Legea versus etică</w:t>
      </w:r>
    </w:p>
    <w:p w14:paraId="207DA3E9" w14:textId="77777777" w:rsidR="0010128D" w:rsidRPr="00C70751" w:rsidRDefault="0010128D" w:rsidP="00C06C1B">
      <w:pPr>
        <w:numPr>
          <w:ilvl w:val="0"/>
          <w:numId w:val="53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Normele juridice reglementează răspunderea juridică a medicului în raport cu pacientul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societatea.</w:t>
      </w:r>
    </w:p>
    <w:p w14:paraId="0F05EA54" w14:textId="77777777" w:rsidR="0010128D" w:rsidRPr="00C70751" w:rsidRDefault="0010128D" w:rsidP="00C06C1B">
      <w:pPr>
        <w:numPr>
          <w:ilvl w:val="0"/>
          <w:numId w:val="53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Normele deontologice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de etică medicală reglementează răspunderea profesională a medicului (malpractica) în rela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ie cu pacientul, colegii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societatea.</w:t>
      </w:r>
    </w:p>
    <w:p w14:paraId="70FB5355" w14:textId="77777777" w:rsidR="0010128D" w:rsidRPr="00C70751" w:rsidRDefault="0010128D" w:rsidP="00C70751">
      <w:pPr>
        <w:spacing w:after="0" w:line="360" w:lineRule="auto"/>
        <w:jc w:val="both"/>
        <w:rPr>
          <w:rFonts w:ascii="Times New Roman" w:eastAsia="Calibri" w:hAnsi="Times New Roman" w:cs="Times New Roman"/>
          <w:sz w:val="24"/>
          <w:szCs w:val="24"/>
          <w:lang w:val="en-US"/>
        </w:rPr>
      </w:pPr>
      <w:r w:rsidRPr="00C70751">
        <w:rPr>
          <w:rFonts w:ascii="Times New Roman" w:eastAsia="Calibri" w:hAnsi="Times New Roman" w:cs="Times New Roman"/>
          <w:sz w:val="24"/>
          <w:szCs w:val="24"/>
          <w:lang w:val="en-US"/>
        </w:rPr>
        <w:t>Etica medicală</w:t>
      </w:r>
    </w:p>
    <w:p w14:paraId="74B8D445" w14:textId="77777777" w:rsidR="0010128D" w:rsidRPr="00C70751" w:rsidRDefault="0010128D" w:rsidP="00C06C1B">
      <w:pPr>
        <w:numPr>
          <w:ilvl w:val="0"/>
          <w:numId w:val="53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Etica medicală se referă la obliga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iile morale ale medicilor </w:t>
      </w:r>
      <w:r w:rsidRPr="00C70751">
        <w:rPr>
          <w:rFonts w:ascii="Times New Roman" w:eastAsia="Calibri" w:hAnsi="Times New Roman" w:cs="Times New Roman"/>
          <w:sz w:val="24"/>
          <w:szCs w:val="24"/>
          <w:lang w:val="ro-RO"/>
        </w:rPr>
        <w:t xml:space="preserve">în raport cu </w:t>
      </w:r>
      <w:r w:rsidRPr="00C70751">
        <w:rPr>
          <w:rFonts w:ascii="Times New Roman" w:eastAsia="Calibri" w:hAnsi="Times New Roman" w:cs="Times New Roman"/>
          <w:sz w:val="24"/>
          <w:szCs w:val="24"/>
          <w:lang w:val="vi-VN"/>
        </w:rPr>
        <w:t>pacien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w:t>
      </w:r>
      <w:r w:rsidRPr="00C70751">
        <w:rPr>
          <w:rFonts w:ascii="Times New Roman" w:eastAsia="Calibri" w:hAnsi="Times New Roman" w:cs="Times New Roman"/>
          <w:sz w:val="24"/>
          <w:szCs w:val="24"/>
          <w:lang w:val="ro-RO"/>
        </w:rPr>
        <w:t>i</w:t>
      </w:r>
    </w:p>
    <w:p w14:paraId="71B44696" w14:textId="77777777" w:rsidR="0010128D" w:rsidRPr="00C70751" w:rsidRDefault="0010128D" w:rsidP="00C06C1B">
      <w:pPr>
        <w:numPr>
          <w:ilvl w:val="0"/>
          <w:numId w:val="53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Determină comportamentul cadrelor medicale</w:t>
      </w:r>
      <w:r w:rsidRPr="00C70751">
        <w:rPr>
          <w:rFonts w:ascii="Times New Roman" w:eastAsia="Calibri" w:hAnsi="Times New Roman" w:cs="Times New Roman"/>
          <w:sz w:val="24"/>
          <w:szCs w:val="24"/>
          <w:lang w:val="ro-RO"/>
        </w:rPr>
        <w:t xml:space="preserve"> </w:t>
      </w:r>
    </w:p>
    <w:p w14:paraId="2C04DB82" w14:textId="77777777" w:rsidR="0010128D" w:rsidRPr="00C70751" w:rsidRDefault="0010128D" w:rsidP="00C06C1B">
      <w:pPr>
        <w:numPr>
          <w:ilvl w:val="0"/>
          <w:numId w:val="53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Ghid</w:t>
      </w:r>
      <w:r w:rsidRPr="00C70751">
        <w:rPr>
          <w:rFonts w:ascii="Times New Roman" w:eastAsia="Calibri" w:hAnsi="Times New Roman" w:cs="Times New Roman"/>
          <w:sz w:val="24"/>
          <w:szCs w:val="24"/>
          <w:lang w:val="ro-RO"/>
        </w:rPr>
        <w:t>ează</w:t>
      </w:r>
      <w:r w:rsidRPr="00C70751">
        <w:rPr>
          <w:rFonts w:ascii="Times New Roman" w:eastAsia="Calibri" w:hAnsi="Times New Roman" w:cs="Times New Roman"/>
          <w:sz w:val="24"/>
          <w:szCs w:val="24"/>
          <w:lang w:val="vi-VN"/>
        </w:rPr>
        <w:t xml:space="preserve"> medicii în rela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iile lor cu pacien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vi-VN"/>
        </w:rPr>
        <w:t xml:space="preserve">ii, colegii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vi-VN"/>
        </w:rPr>
        <w:t>i societatea</w:t>
      </w:r>
      <w:r w:rsidRPr="00C70751">
        <w:rPr>
          <w:rFonts w:ascii="Times New Roman" w:eastAsia="Calibri" w:hAnsi="Times New Roman" w:cs="Times New Roman"/>
          <w:sz w:val="24"/>
          <w:szCs w:val="24"/>
          <w:lang w:val="ro-RO"/>
        </w:rPr>
        <w:t xml:space="preserve"> </w:t>
      </w:r>
    </w:p>
    <w:p w14:paraId="5165DD2C" w14:textId="77777777" w:rsidR="0010128D" w:rsidRPr="00C70751" w:rsidRDefault="0010128D" w:rsidP="00C06C1B">
      <w:pPr>
        <w:numPr>
          <w:ilvl w:val="0"/>
          <w:numId w:val="53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Oferă standardele de comportament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de luare a deciziilor</w:t>
      </w:r>
      <w:r w:rsidRPr="00C70751">
        <w:rPr>
          <w:rFonts w:ascii="Times New Roman" w:eastAsia="Calibri" w:hAnsi="Times New Roman" w:cs="Times New Roman"/>
          <w:sz w:val="24"/>
          <w:szCs w:val="24"/>
          <w:lang w:val="en-US"/>
        </w:rPr>
        <w:t xml:space="preserve"> </w:t>
      </w:r>
    </w:p>
    <w:p w14:paraId="4BE2BDBF" w14:textId="77777777" w:rsidR="0010128D" w:rsidRPr="00C70751" w:rsidRDefault="0010128D" w:rsidP="00C70751">
      <w:pPr>
        <w:spacing w:after="0" w:line="360" w:lineRule="auto"/>
        <w:jc w:val="both"/>
        <w:rPr>
          <w:rFonts w:ascii="Times New Roman" w:eastAsia="Calibri" w:hAnsi="Times New Roman" w:cs="Times New Roman"/>
          <w:sz w:val="24"/>
          <w:szCs w:val="24"/>
          <w:lang w:val="en-US"/>
        </w:rPr>
      </w:pPr>
      <w:r w:rsidRPr="00C70751">
        <w:rPr>
          <w:rFonts w:ascii="Times New Roman" w:eastAsia="Calibri" w:hAnsi="Times New Roman" w:cs="Times New Roman"/>
          <w:b/>
          <w:bCs/>
          <w:sz w:val="24"/>
          <w:szCs w:val="24"/>
          <w:lang w:val="en-US"/>
        </w:rPr>
        <w:t>Principiile fundamentale ale eticii medicale (</w:t>
      </w:r>
      <w:r w:rsidRPr="00C70751">
        <w:rPr>
          <w:rFonts w:ascii="Times New Roman" w:eastAsia="Calibri" w:hAnsi="Times New Roman" w:cs="Times New Roman"/>
          <w:sz w:val="24"/>
          <w:szCs w:val="24"/>
          <w:lang w:val="en-IE"/>
        </w:rPr>
        <w:t>Beauchamp &amp; Childress (2001))</w:t>
      </w:r>
    </w:p>
    <w:p w14:paraId="54961D48" w14:textId="77777777" w:rsidR="0010128D" w:rsidRPr="00C70751" w:rsidRDefault="0010128D" w:rsidP="00C06C1B">
      <w:pPr>
        <w:numPr>
          <w:ilvl w:val="0"/>
          <w:numId w:val="53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bCs/>
          <w:sz w:val="24"/>
          <w:szCs w:val="24"/>
          <w:lang w:val="ro-RO"/>
        </w:rPr>
        <w:t>Respectul pentru autonomia pacientului</w:t>
      </w:r>
    </w:p>
    <w:p w14:paraId="1DEE2548" w14:textId="77777777" w:rsidR="0010128D" w:rsidRPr="00C70751" w:rsidRDefault="0010128D" w:rsidP="00C06C1B">
      <w:pPr>
        <w:numPr>
          <w:ilvl w:val="0"/>
          <w:numId w:val="53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bCs/>
          <w:sz w:val="24"/>
          <w:szCs w:val="24"/>
          <w:lang w:val="ro-RO"/>
        </w:rPr>
        <w:t>Nedăunarea/ non-maleficen</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a</w:t>
      </w:r>
    </w:p>
    <w:p w14:paraId="5418F1A1" w14:textId="77777777" w:rsidR="0010128D" w:rsidRPr="00C70751" w:rsidRDefault="0010128D" w:rsidP="00C06C1B">
      <w:pPr>
        <w:numPr>
          <w:ilvl w:val="0"/>
          <w:numId w:val="53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bCs/>
          <w:sz w:val="24"/>
          <w:szCs w:val="24"/>
          <w:lang w:val="ro-RO"/>
        </w:rPr>
        <w:t>Beneficiul</w:t>
      </w:r>
    </w:p>
    <w:p w14:paraId="5BFA8959" w14:textId="77777777" w:rsidR="0010128D" w:rsidRPr="00C70751" w:rsidRDefault="0010128D" w:rsidP="00C06C1B">
      <w:pPr>
        <w:numPr>
          <w:ilvl w:val="0"/>
          <w:numId w:val="53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Justi</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w:t>
      </w:r>
    </w:p>
    <w:p w14:paraId="35740FB2" w14:textId="77777777" w:rsidR="0010128D" w:rsidRPr="00C70751" w:rsidRDefault="0010128D" w:rsidP="00C70751">
      <w:pPr>
        <w:spacing w:after="0" w:line="360" w:lineRule="auto"/>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Principiul autonomiei</w:t>
      </w:r>
    </w:p>
    <w:p w14:paraId="408AFCE0" w14:textId="77777777" w:rsidR="0010128D" w:rsidRPr="00C70751" w:rsidRDefault="0010128D" w:rsidP="00C06C1B">
      <w:pPr>
        <w:numPr>
          <w:ilvl w:val="0"/>
          <w:numId w:val="53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respectarea dreptului fiecărei persoane de a lua decizii ce ţin de ea însăşi</w:t>
      </w:r>
    </w:p>
    <w:p w14:paraId="2F13F5B8" w14:textId="77777777" w:rsidR="0010128D" w:rsidRPr="00C70751" w:rsidRDefault="0010128D" w:rsidP="00C06C1B">
      <w:pPr>
        <w:numPr>
          <w:ilvl w:val="0"/>
          <w:numId w:val="53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pacient</w:t>
      </w:r>
      <w:r w:rsidRPr="00C70751">
        <w:rPr>
          <w:rFonts w:ascii="Times New Roman" w:eastAsia="Calibri" w:hAnsi="Times New Roman" w:cs="Times New Roman"/>
          <w:sz w:val="24"/>
          <w:szCs w:val="24"/>
          <w:lang w:val="ro-RO"/>
        </w:rPr>
        <w:t>ul</w:t>
      </w:r>
      <w:r w:rsidRPr="00C70751">
        <w:rPr>
          <w:rFonts w:ascii="Times New Roman" w:eastAsia="Calibri" w:hAnsi="Times New Roman" w:cs="Times New Roman"/>
          <w:sz w:val="24"/>
          <w:szCs w:val="24"/>
          <w:lang w:val="vi-VN"/>
        </w:rPr>
        <w:t>, informa</w:t>
      </w:r>
      <w:r w:rsidRPr="00C70751">
        <w:rPr>
          <w:rFonts w:ascii="Times New Roman" w:eastAsia="Calibri" w:hAnsi="Times New Roman" w:cs="Times New Roman"/>
          <w:sz w:val="24"/>
          <w:szCs w:val="24"/>
          <w:lang w:val="ro-RO"/>
        </w:rPr>
        <w:t>t</w:t>
      </w:r>
      <w:r w:rsidRPr="00C70751">
        <w:rPr>
          <w:rFonts w:ascii="Times New Roman" w:eastAsia="Calibri" w:hAnsi="Times New Roman" w:cs="Times New Roman"/>
          <w:sz w:val="24"/>
          <w:szCs w:val="24"/>
          <w:lang w:val="vi-VN"/>
        </w:rPr>
        <w:t xml:space="preserve"> în mod adecvat cu privire la starea </w:t>
      </w:r>
      <w:r w:rsidRPr="00C70751">
        <w:rPr>
          <w:rFonts w:ascii="Times New Roman" w:eastAsia="Calibri" w:hAnsi="Times New Roman" w:cs="Times New Roman"/>
          <w:sz w:val="24"/>
          <w:szCs w:val="24"/>
          <w:lang w:val="ro-RO"/>
        </w:rPr>
        <w:t>lui</w:t>
      </w:r>
      <w:r w:rsidRPr="00C70751">
        <w:rPr>
          <w:rFonts w:ascii="Times New Roman" w:eastAsia="Calibri" w:hAnsi="Times New Roman" w:cs="Times New Roman"/>
          <w:sz w:val="24"/>
          <w:szCs w:val="24"/>
          <w:lang w:val="vi-VN"/>
        </w:rPr>
        <w:t xml:space="preserve"> medicală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 xml:space="preserve">i terapiile disponibile, alege </w:t>
      </w:r>
      <w:r w:rsidRPr="00C70751">
        <w:rPr>
          <w:rFonts w:ascii="Times New Roman" w:eastAsia="Calibri" w:hAnsi="Times New Roman" w:cs="Times New Roman"/>
          <w:sz w:val="24"/>
          <w:szCs w:val="24"/>
          <w:lang w:val="ro-RO"/>
        </w:rPr>
        <w:t xml:space="preserve">sau refuză </w:t>
      </w:r>
      <w:r w:rsidRPr="00C70751">
        <w:rPr>
          <w:rFonts w:ascii="Times New Roman" w:eastAsia="Calibri" w:hAnsi="Times New Roman" w:cs="Times New Roman"/>
          <w:sz w:val="24"/>
          <w:szCs w:val="24"/>
          <w:lang w:val="vi-VN"/>
        </w:rPr>
        <w:t>în mod liber tratament</w:t>
      </w:r>
      <w:r w:rsidRPr="00C70751">
        <w:rPr>
          <w:rFonts w:ascii="Times New Roman" w:eastAsia="Calibri" w:hAnsi="Times New Roman" w:cs="Times New Roman"/>
          <w:sz w:val="24"/>
          <w:szCs w:val="24"/>
          <w:lang w:val="ro-RO"/>
        </w:rPr>
        <w:t>ul</w:t>
      </w:r>
      <w:r w:rsidRPr="00C70751">
        <w:rPr>
          <w:rFonts w:ascii="Times New Roman" w:eastAsia="Calibri" w:hAnsi="Times New Roman" w:cs="Times New Roman"/>
          <w:sz w:val="24"/>
          <w:szCs w:val="24"/>
          <w:lang w:val="vi-VN"/>
        </w:rPr>
        <w:t xml:space="preserve"> specific sau non-tratament</w:t>
      </w:r>
      <w:r w:rsidRPr="00C70751">
        <w:rPr>
          <w:rFonts w:ascii="Times New Roman" w:eastAsia="Calibri" w:hAnsi="Times New Roman" w:cs="Times New Roman"/>
          <w:sz w:val="24"/>
          <w:szCs w:val="24"/>
          <w:lang w:val="ro-RO"/>
        </w:rPr>
        <w:t>ul</w:t>
      </w:r>
    </w:p>
    <w:p w14:paraId="2BC64D3E" w14:textId="77777777" w:rsidR="0010128D" w:rsidRPr="00C70751" w:rsidRDefault="0010128D" w:rsidP="00C06C1B">
      <w:pPr>
        <w:numPr>
          <w:ilvl w:val="0"/>
          <w:numId w:val="53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p</w:t>
      </w:r>
      <w:r w:rsidRPr="00C70751">
        <w:rPr>
          <w:rFonts w:ascii="Times New Roman" w:eastAsia="Calibri" w:hAnsi="Times New Roman" w:cs="Times New Roman"/>
          <w:sz w:val="24"/>
          <w:szCs w:val="24"/>
          <w:lang w:val="pt-BR"/>
        </w:rPr>
        <w:t xml:space="preserve">rerogativa mamei de a face alegeri sau de a lua </w:t>
      </w:r>
      <w:r w:rsidRPr="00C70751">
        <w:rPr>
          <w:rFonts w:ascii="Times New Roman" w:eastAsia="Calibri" w:hAnsi="Times New Roman" w:cs="Times New Roman"/>
          <w:sz w:val="24"/>
          <w:szCs w:val="24"/>
          <w:lang w:val="ro-RO"/>
        </w:rPr>
        <w:t>decizii</w:t>
      </w:r>
      <w:r w:rsidRPr="00C70751">
        <w:rPr>
          <w:rFonts w:ascii="Times New Roman" w:eastAsia="Calibri" w:hAnsi="Times New Roman" w:cs="Times New Roman"/>
          <w:sz w:val="24"/>
          <w:szCs w:val="24"/>
          <w:lang w:val="pt-BR"/>
        </w:rPr>
        <w:t xml:space="preserve"> pe baza credin</w:t>
      </w:r>
      <w:r w:rsidRPr="00C70751">
        <w:rPr>
          <w:rFonts w:ascii="Cambria Math" w:eastAsia="Calibri" w:hAnsi="Cambria Math" w:cs="Cambria Math"/>
          <w:sz w:val="24"/>
          <w:szCs w:val="24"/>
          <w:lang w:val="pt-BR"/>
        </w:rPr>
        <w:t>ț</w:t>
      </w:r>
      <w:r w:rsidRPr="00C70751">
        <w:rPr>
          <w:rFonts w:ascii="Times New Roman" w:eastAsia="Calibri" w:hAnsi="Times New Roman" w:cs="Times New Roman"/>
          <w:sz w:val="24"/>
          <w:szCs w:val="24"/>
          <w:lang w:val="pt-BR"/>
        </w:rPr>
        <w:t xml:space="preserve">elor </w:t>
      </w:r>
      <w:r w:rsidRPr="00C70751">
        <w:rPr>
          <w:rFonts w:ascii="Cambria Math" w:eastAsia="Calibri" w:hAnsi="Cambria Math" w:cs="Cambria Math"/>
          <w:sz w:val="24"/>
          <w:szCs w:val="24"/>
          <w:lang w:val="pt-BR"/>
        </w:rPr>
        <w:t>ș</w:t>
      </w:r>
      <w:r w:rsidRPr="00C70751">
        <w:rPr>
          <w:rFonts w:ascii="Times New Roman" w:eastAsia="Calibri" w:hAnsi="Times New Roman" w:cs="Times New Roman"/>
          <w:sz w:val="24"/>
          <w:szCs w:val="24"/>
          <w:lang w:val="pt-BR"/>
        </w:rPr>
        <w:t xml:space="preserve">i valorile </w:t>
      </w:r>
      <w:r w:rsidRPr="00C70751">
        <w:rPr>
          <w:rFonts w:ascii="Times New Roman" w:eastAsia="Calibri" w:hAnsi="Times New Roman" w:cs="Times New Roman"/>
          <w:sz w:val="24"/>
          <w:szCs w:val="24"/>
          <w:lang w:val="ro-RO"/>
        </w:rPr>
        <w:t>proprii</w:t>
      </w:r>
      <w:r w:rsidRPr="00C70751">
        <w:rPr>
          <w:rFonts w:ascii="Times New Roman" w:eastAsia="Calibri" w:hAnsi="Times New Roman" w:cs="Times New Roman"/>
          <w:sz w:val="24"/>
          <w:szCs w:val="24"/>
          <w:lang w:val="pt-BR"/>
        </w:rPr>
        <w:t>, chiar dacă aceste ac</w:t>
      </w:r>
      <w:r w:rsidRPr="00C70751">
        <w:rPr>
          <w:rFonts w:ascii="Cambria Math" w:eastAsia="Calibri" w:hAnsi="Cambria Math" w:cs="Cambria Math"/>
          <w:sz w:val="24"/>
          <w:szCs w:val="24"/>
          <w:lang w:val="pt-BR"/>
        </w:rPr>
        <w:t>ț</w:t>
      </w:r>
      <w:r w:rsidRPr="00C70751">
        <w:rPr>
          <w:rFonts w:ascii="Times New Roman" w:eastAsia="Calibri" w:hAnsi="Times New Roman" w:cs="Times New Roman"/>
          <w:sz w:val="24"/>
          <w:szCs w:val="24"/>
          <w:lang w:val="pt-BR"/>
        </w:rPr>
        <w:t xml:space="preserve">iuni sunt nocive pentru ea sau </w:t>
      </w:r>
      <w:r w:rsidRPr="00C70751">
        <w:rPr>
          <w:rFonts w:ascii="Times New Roman" w:eastAsia="Calibri" w:hAnsi="Times New Roman" w:cs="Times New Roman"/>
          <w:sz w:val="24"/>
          <w:szCs w:val="24"/>
          <w:lang w:val="ro-RO"/>
        </w:rPr>
        <w:t xml:space="preserve">pentru </w:t>
      </w:r>
      <w:r w:rsidRPr="00C70751">
        <w:rPr>
          <w:rFonts w:ascii="Times New Roman" w:eastAsia="Calibri" w:hAnsi="Times New Roman" w:cs="Times New Roman"/>
          <w:sz w:val="24"/>
          <w:szCs w:val="24"/>
          <w:lang w:val="pt-BR"/>
        </w:rPr>
        <w:t>f</w:t>
      </w:r>
      <w:r w:rsidRPr="00C70751">
        <w:rPr>
          <w:rFonts w:ascii="Times New Roman" w:eastAsia="Calibri" w:hAnsi="Times New Roman" w:cs="Times New Roman"/>
          <w:sz w:val="24"/>
          <w:szCs w:val="24"/>
          <w:lang w:val="ro-RO"/>
        </w:rPr>
        <w:t xml:space="preserve">ăt </w:t>
      </w:r>
    </w:p>
    <w:p w14:paraId="718DFC3E" w14:textId="77777777" w:rsidR="0010128D" w:rsidRPr="00C70751" w:rsidRDefault="0010128D" w:rsidP="00C06C1B">
      <w:pPr>
        <w:numPr>
          <w:ilvl w:val="0"/>
          <w:numId w:val="53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principiul autonomiei afirmă că echipa medicală (medici, asistente) trebuie să respecte alegerea făcută de pacient, chiar dacă nu este întru totul de acord cu ea</w:t>
      </w:r>
    </w:p>
    <w:p w14:paraId="6F12C39E" w14:textId="77777777" w:rsidR="0010128D" w:rsidRPr="00C70751" w:rsidRDefault="0010128D" w:rsidP="00C06C1B">
      <w:pPr>
        <w:numPr>
          <w:ilvl w:val="0"/>
          <w:numId w:val="53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Lucrătorul medical trebuie să ofere pacientei toată informaţia necesară luării unei decizii,</w:t>
      </w:r>
      <w:r w:rsidRPr="00C70751">
        <w:rPr>
          <w:rFonts w:ascii="Times New Roman" w:eastAsia="Calibri" w:hAnsi="Times New Roman" w:cs="Times New Roman"/>
          <w:sz w:val="24"/>
          <w:szCs w:val="24"/>
          <w:lang w:val="vi-VN"/>
        </w:rPr>
        <w:t xml:space="preserve"> privind alternativele de management disponibile, inclusiv riscurile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 xml:space="preserve">i beneficiile procedurii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probabilitatea de succes</w:t>
      </w:r>
      <w:r w:rsidRPr="00C70751">
        <w:rPr>
          <w:rFonts w:ascii="Times New Roman" w:eastAsia="Calibri" w:hAnsi="Times New Roman" w:cs="Times New Roman"/>
          <w:sz w:val="24"/>
          <w:szCs w:val="24"/>
          <w:lang w:val="ro-RO"/>
        </w:rPr>
        <w:t xml:space="preserve"> </w:t>
      </w:r>
    </w:p>
    <w:p w14:paraId="3DE77039" w14:textId="77777777" w:rsidR="0010128D" w:rsidRPr="00C70751" w:rsidRDefault="0010128D" w:rsidP="00C06C1B">
      <w:pPr>
        <w:numPr>
          <w:ilvl w:val="0"/>
          <w:numId w:val="53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Lucrătorul medical trebuie să fie sigur că decizia luată a fost aleasă în mod liber de pacient şi că acesta nu a fost impus de o alta persoană</w:t>
      </w:r>
    </w:p>
    <w:p w14:paraId="72C8FCDE" w14:textId="77777777" w:rsidR="0010128D" w:rsidRPr="00C70751" w:rsidRDefault="0010128D" w:rsidP="00C70751">
      <w:pPr>
        <w:spacing w:after="0" w:line="360" w:lineRule="auto"/>
        <w:jc w:val="both"/>
        <w:rPr>
          <w:rFonts w:ascii="Times New Roman" w:eastAsia="Calibri" w:hAnsi="Times New Roman" w:cs="Times New Roman"/>
          <w:b/>
          <w:bCs/>
          <w:sz w:val="24"/>
          <w:szCs w:val="24"/>
          <w:lang w:val="en-US"/>
        </w:rPr>
      </w:pPr>
    </w:p>
    <w:p w14:paraId="2399B966" w14:textId="77777777" w:rsidR="0010128D" w:rsidRPr="00C70751" w:rsidRDefault="0010128D" w:rsidP="00C70751">
      <w:pPr>
        <w:spacing w:after="0" w:line="360" w:lineRule="auto"/>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Principiul non-dăunării</w:t>
      </w:r>
    </w:p>
    <w:p w14:paraId="5B6A557F" w14:textId="77777777" w:rsidR="0010128D" w:rsidRPr="00C70751" w:rsidRDefault="0010128D" w:rsidP="00C06C1B">
      <w:pPr>
        <w:numPr>
          <w:ilvl w:val="0"/>
          <w:numId w:val="533"/>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datoria medicului de a nu face rău, de a evita vătămarea pacientului,</w:t>
      </w:r>
      <w:r w:rsidRPr="00C70751">
        <w:rPr>
          <w:rFonts w:ascii="Times New Roman" w:eastAsia="Calibri" w:hAnsi="Times New Roman" w:cs="Times New Roman"/>
          <w:bCs/>
          <w:i/>
          <w:iCs/>
          <w:sz w:val="24"/>
          <w:szCs w:val="24"/>
          <w:lang w:val="ro-RO"/>
        </w:rPr>
        <w:t xml:space="preserve"> primum non nocere</w:t>
      </w:r>
      <w:r w:rsidRPr="00C70751">
        <w:rPr>
          <w:rFonts w:ascii="Times New Roman" w:eastAsia="Calibri" w:hAnsi="Times New Roman" w:cs="Times New Roman"/>
          <w:bCs/>
          <w:sz w:val="24"/>
          <w:szCs w:val="24"/>
          <w:lang w:val="ro-RO"/>
        </w:rPr>
        <w:t>.</w:t>
      </w:r>
      <w:r w:rsidRPr="00C70751">
        <w:rPr>
          <w:rFonts w:ascii="Times New Roman" w:eastAsia="Calibri" w:hAnsi="Times New Roman" w:cs="Times New Roman"/>
          <w:bCs/>
          <w:sz w:val="24"/>
          <w:szCs w:val="24"/>
          <w:lang w:val="en-US"/>
        </w:rPr>
        <w:t xml:space="preserve"> </w:t>
      </w:r>
    </w:p>
    <w:p w14:paraId="195EC201" w14:textId="77777777" w:rsidR="0010128D" w:rsidRPr="00C70751" w:rsidRDefault="0010128D" w:rsidP="00C06C1B">
      <w:pPr>
        <w:numPr>
          <w:ilvl w:val="0"/>
          <w:numId w:val="533"/>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Principiul „</w:t>
      </w:r>
      <w:r w:rsidRPr="00C70751">
        <w:rPr>
          <w:rFonts w:ascii="Times New Roman" w:eastAsia="Calibri" w:hAnsi="Times New Roman" w:cs="Times New Roman"/>
          <w:bCs/>
          <w:sz w:val="24"/>
          <w:szCs w:val="24"/>
          <w:lang w:val="en-US"/>
        </w:rPr>
        <w:t xml:space="preserve">a </w:t>
      </w:r>
      <w:r w:rsidRPr="00C70751">
        <w:rPr>
          <w:rFonts w:ascii="Times New Roman" w:eastAsia="Calibri" w:hAnsi="Times New Roman" w:cs="Times New Roman"/>
          <w:bCs/>
          <w:sz w:val="24"/>
          <w:szCs w:val="24"/>
          <w:lang w:val="ro-RO"/>
        </w:rPr>
        <w:t xml:space="preserve">nu dăuna” presupune datoria lucrătorului medical de a minimaliza răul şi de a proteja pacientul pe cît este posibil prin excluderea cauzei vătămării. </w:t>
      </w:r>
    </w:p>
    <w:p w14:paraId="6345642C" w14:textId="77777777" w:rsidR="0010128D" w:rsidRPr="00C70751" w:rsidRDefault="0010128D" w:rsidP="00C06C1B">
      <w:pPr>
        <w:numPr>
          <w:ilvl w:val="0"/>
          <w:numId w:val="533"/>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Încălcarea principiului de non-dăunare este obiect al litigiilor de malpraxis</w:t>
      </w:r>
      <w:r w:rsidRPr="00C70751">
        <w:rPr>
          <w:rFonts w:ascii="Times New Roman" w:eastAsia="Calibri" w:hAnsi="Times New Roman" w:cs="Times New Roman"/>
          <w:bCs/>
          <w:sz w:val="24"/>
          <w:szCs w:val="24"/>
          <w:lang w:val="en-US"/>
        </w:rPr>
        <w:t xml:space="preserve"> </w:t>
      </w:r>
    </w:p>
    <w:p w14:paraId="7820D495" w14:textId="77777777" w:rsidR="0010128D" w:rsidRPr="00C70751" w:rsidRDefault="0010128D" w:rsidP="00C70751">
      <w:pPr>
        <w:spacing w:after="0" w:line="360" w:lineRule="auto"/>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Principiul binefacerii</w:t>
      </w:r>
    </w:p>
    <w:p w14:paraId="1E8847D9" w14:textId="77777777" w:rsidR="0010128D" w:rsidRPr="00C70751" w:rsidRDefault="0010128D" w:rsidP="00C06C1B">
      <w:pPr>
        <w:numPr>
          <w:ilvl w:val="0"/>
          <w:numId w:val="534"/>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vi-VN"/>
        </w:rPr>
        <w:t>In medicina, principiul binefacerii impune obliga</w:t>
      </w:r>
      <w:r w:rsidRPr="00C70751">
        <w:rPr>
          <w:rFonts w:ascii="Cambria Math" w:eastAsia="Calibri" w:hAnsi="Cambria Math" w:cs="Cambria Math"/>
          <w:bCs/>
          <w:sz w:val="24"/>
          <w:szCs w:val="24"/>
          <w:lang w:val="vi-VN"/>
        </w:rPr>
        <w:t>ț</w:t>
      </w:r>
      <w:r w:rsidRPr="00C70751">
        <w:rPr>
          <w:rFonts w:ascii="Times New Roman" w:eastAsia="Calibri" w:hAnsi="Times New Roman" w:cs="Times New Roman"/>
          <w:bCs/>
          <w:sz w:val="24"/>
          <w:szCs w:val="24"/>
          <w:lang w:val="vi-VN"/>
        </w:rPr>
        <w:t>ia de a face bine / promova ceea ce este cel mai bine pentru pacient</w:t>
      </w:r>
      <w:r w:rsidRPr="00C70751">
        <w:rPr>
          <w:rFonts w:ascii="Times New Roman" w:eastAsia="Calibri" w:hAnsi="Times New Roman" w:cs="Times New Roman"/>
          <w:bCs/>
          <w:sz w:val="24"/>
          <w:szCs w:val="24"/>
          <w:lang w:val="ro-RO"/>
        </w:rPr>
        <w:t xml:space="preserve"> </w:t>
      </w:r>
    </w:p>
    <w:p w14:paraId="6D392313" w14:textId="77777777" w:rsidR="0010128D" w:rsidRPr="00C70751" w:rsidRDefault="0010128D" w:rsidP="00C06C1B">
      <w:pPr>
        <w:numPr>
          <w:ilvl w:val="0"/>
          <w:numId w:val="534"/>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Obliga</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ia medicului de a ac</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iona</w:t>
      </w:r>
      <w:r w:rsidRPr="00C70751">
        <w:rPr>
          <w:rFonts w:ascii="Times New Roman" w:eastAsia="Calibri" w:hAnsi="Times New Roman" w:cs="Times New Roman"/>
          <w:bCs/>
          <w:sz w:val="24"/>
          <w:szCs w:val="24"/>
          <w:lang w:val="vi-VN"/>
        </w:rPr>
        <w:t xml:space="preserve"> în interesul pacientului</w:t>
      </w:r>
    </w:p>
    <w:p w14:paraId="44038889" w14:textId="77777777" w:rsidR="0010128D" w:rsidRPr="00C70751" w:rsidRDefault="0010128D" w:rsidP="00C70751">
      <w:pPr>
        <w:spacing w:after="0" w:line="360" w:lineRule="auto"/>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Principiul dreptăţii (justiţiei)</w:t>
      </w:r>
    </w:p>
    <w:p w14:paraId="5699DAB1" w14:textId="77777777" w:rsidR="0010128D" w:rsidRPr="00C70751" w:rsidRDefault="0010128D" w:rsidP="00C06C1B">
      <w:pPr>
        <w:numPr>
          <w:ilvl w:val="0"/>
          <w:numId w:val="535"/>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 xml:space="preserve">se referă la </w:t>
      </w:r>
      <w:r w:rsidRPr="00C70751">
        <w:rPr>
          <w:rFonts w:ascii="Times New Roman" w:eastAsia="Calibri" w:hAnsi="Times New Roman" w:cs="Times New Roman"/>
          <w:bCs/>
          <w:sz w:val="24"/>
          <w:szCs w:val="24"/>
          <w:lang w:val="vi-VN"/>
        </w:rPr>
        <w:t xml:space="preserve">corectitudine, echitate </w:t>
      </w:r>
      <w:r w:rsidRPr="00C70751">
        <w:rPr>
          <w:rFonts w:ascii="Cambria Math" w:eastAsia="Calibri" w:hAnsi="Cambria Math" w:cs="Cambria Math"/>
          <w:bCs/>
          <w:sz w:val="24"/>
          <w:szCs w:val="24"/>
          <w:lang w:val="vi-VN"/>
        </w:rPr>
        <w:t>ș</w:t>
      </w:r>
      <w:r w:rsidRPr="00C70751">
        <w:rPr>
          <w:rFonts w:ascii="Times New Roman" w:eastAsia="Calibri" w:hAnsi="Times New Roman" w:cs="Times New Roman"/>
          <w:bCs/>
          <w:sz w:val="24"/>
          <w:szCs w:val="24"/>
          <w:lang w:val="vi-VN"/>
        </w:rPr>
        <w:t>i egalitate</w:t>
      </w:r>
      <w:r w:rsidRPr="00C70751">
        <w:rPr>
          <w:rFonts w:ascii="Times New Roman" w:eastAsia="Calibri" w:hAnsi="Times New Roman" w:cs="Times New Roman"/>
          <w:bCs/>
          <w:sz w:val="24"/>
          <w:szCs w:val="24"/>
          <w:lang w:val="ro-RO"/>
        </w:rPr>
        <w:t xml:space="preserve"> </w:t>
      </w:r>
    </w:p>
    <w:p w14:paraId="676799DB" w14:textId="77777777" w:rsidR="0010128D" w:rsidRPr="00C70751" w:rsidRDefault="0010128D" w:rsidP="00C06C1B">
      <w:pPr>
        <w:numPr>
          <w:ilvl w:val="0"/>
          <w:numId w:val="535"/>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 xml:space="preserve">echilibru între beneficii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 xml:space="preserve">i riscuri </w:t>
      </w:r>
    </w:p>
    <w:p w14:paraId="0C86536F" w14:textId="77777777" w:rsidR="0010128D" w:rsidRPr="00C70751" w:rsidRDefault="0010128D" w:rsidP="00C06C1B">
      <w:pPr>
        <w:numPr>
          <w:ilvl w:val="0"/>
          <w:numId w:val="535"/>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cere personalului medical să trateze fiecare pacient în mod egal, independent de rasă, sex, stare civilă, stare socială, stare economică, convingere religioasă, etc.</w:t>
      </w:r>
    </w:p>
    <w:p w14:paraId="183B79E1" w14:textId="77777777" w:rsidR="0010128D" w:rsidRPr="00C70751" w:rsidRDefault="0010128D" w:rsidP="00C06C1B">
      <w:pPr>
        <w:numPr>
          <w:ilvl w:val="0"/>
          <w:numId w:val="535"/>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p</w:t>
      </w:r>
      <w:r w:rsidRPr="00C70751">
        <w:rPr>
          <w:rFonts w:ascii="Times New Roman" w:eastAsia="Calibri" w:hAnsi="Times New Roman" w:cs="Times New Roman"/>
          <w:bCs/>
          <w:sz w:val="24"/>
          <w:szCs w:val="24"/>
          <w:lang w:val="vi-VN"/>
        </w:rPr>
        <w:t>acien</w:t>
      </w:r>
      <w:r w:rsidRPr="00C70751">
        <w:rPr>
          <w:rFonts w:ascii="Cambria Math" w:eastAsia="Calibri" w:hAnsi="Cambria Math" w:cs="Cambria Math"/>
          <w:bCs/>
          <w:sz w:val="24"/>
          <w:szCs w:val="24"/>
          <w:lang w:val="vi-VN"/>
        </w:rPr>
        <w:t>ț</w:t>
      </w:r>
      <w:r w:rsidRPr="00C70751">
        <w:rPr>
          <w:rFonts w:ascii="Times New Roman" w:eastAsia="Calibri" w:hAnsi="Times New Roman" w:cs="Times New Roman"/>
          <w:bCs/>
          <w:sz w:val="24"/>
          <w:szCs w:val="24"/>
          <w:lang w:val="vi-VN"/>
        </w:rPr>
        <w:t>ii în situa</w:t>
      </w:r>
      <w:r w:rsidRPr="00C70751">
        <w:rPr>
          <w:rFonts w:ascii="Cambria Math" w:eastAsia="Calibri" w:hAnsi="Cambria Math" w:cs="Cambria Math"/>
          <w:bCs/>
          <w:sz w:val="24"/>
          <w:szCs w:val="24"/>
          <w:lang w:val="vi-VN"/>
        </w:rPr>
        <w:t>ț</w:t>
      </w:r>
      <w:r w:rsidRPr="00C70751">
        <w:rPr>
          <w:rFonts w:ascii="Times New Roman" w:eastAsia="Calibri" w:hAnsi="Times New Roman" w:cs="Times New Roman"/>
          <w:bCs/>
          <w:sz w:val="24"/>
          <w:szCs w:val="24"/>
          <w:lang w:val="vi-VN"/>
        </w:rPr>
        <w:t>ii similare (de exemplu, acelea</w:t>
      </w:r>
      <w:r w:rsidRPr="00C70751">
        <w:rPr>
          <w:rFonts w:ascii="Cambria Math" w:eastAsia="Calibri" w:hAnsi="Cambria Math" w:cs="Cambria Math"/>
          <w:bCs/>
          <w:sz w:val="24"/>
          <w:szCs w:val="24"/>
          <w:lang w:val="vi-VN"/>
        </w:rPr>
        <w:t>ș</w:t>
      </w:r>
      <w:r w:rsidRPr="00C70751">
        <w:rPr>
          <w:rFonts w:ascii="Times New Roman" w:eastAsia="Calibri" w:hAnsi="Times New Roman" w:cs="Times New Roman"/>
          <w:bCs/>
          <w:sz w:val="24"/>
          <w:szCs w:val="24"/>
          <w:lang w:val="vi-VN"/>
        </w:rPr>
        <w:t>i boli) ar trebui să aibă acces la ingrijirea sănătate</w:t>
      </w:r>
      <w:r w:rsidRPr="00C70751">
        <w:rPr>
          <w:rFonts w:ascii="Times New Roman" w:eastAsia="Calibri" w:hAnsi="Times New Roman" w:cs="Times New Roman"/>
          <w:bCs/>
          <w:sz w:val="24"/>
          <w:szCs w:val="24"/>
          <w:lang w:val="ro-RO"/>
        </w:rPr>
        <w:t xml:space="preserve"> identice</w:t>
      </w:r>
      <w:r w:rsidRPr="00C70751">
        <w:rPr>
          <w:rFonts w:ascii="Times New Roman" w:eastAsia="Calibri" w:hAnsi="Times New Roman" w:cs="Times New Roman"/>
          <w:bCs/>
          <w:sz w:val="24"/>
          <w:szCs w:val="24"/>
          <w:lang w:val="vi-VN"/>
        </w:rPr>
        <w:t xml:space="preserve"> (de exemplu, acelea</w:t>
      </w:r>
      <w:r w:rsidRPr="00C70751">
        <w:rPr>
          <w:rFonts w:ascii="Cambria Math" w:eastAsia="Calibri" w:hAnsi="Cambria Math" w:cs="Cambria Math"/>
          <w:bCs/>
          <w:sz w:val="24"/>
          <w:szCs w:val="24"/>
          <w:lang w:val="vi-VN"/>
        </w:rPr>
        <w:t>ș</w:t>
      </w:r>
      <w:r w:rsidRPr="00C70751">
        <w:rPr>
          <w:rFonts w:ascii="Times New Roman" w:eastAsia="Calibri" w:hAnsi="Times New Roman" w:cs="Times New Roman"/>
          <w:bCs/>
          <w:sz w:val="24"/>
          <w:szCs w:val="24"/>
          <w:lang w:val="vi-VN"/>
        </w:rPr>
        <w:t>i tehnologii de diagnostic/interventii farmaceutice)</w:t>
      </w:r>
    </w:p>
    <w:p w14:paraId="3CBF7B30" w14:textId="77777777" w:rsidR="0010128D" w:rsidRPr="0010128D" w:rsidRDefault="0010128D" w:rsidP="00C70751">
      <w:pPr>
        <w:spacing w:after="0" w:line="360" w:lineRule="auto"/>
        <w:jc w:val="both"/>
        <w:rPr>
          <w:rFonts w:ascii="Times New Roman" w:eastAsia="Calibri" w:hAnsi="Times New Roman" w:cs="Times New Roman"/>
          <w:b/>
          <w:bCs/>
          <w:sz w:val="24"/>
          <w:szCs w:val="24"/>
          <w:lang w:val="ro-RO"/>
        </w:rPr>
      </w:pPr>
      <w:r w:rsidRPr="0010128D">
        <w:rPr>
          <w:rFonts w:ascii="Times New Roman" w:eastAsia="Calibri" w:hAnsi="Times New Roman" w:cs="Times New Roman"/>
          <w:b/>
          <w:bCs/>
          <w:sz w:val="24"/>
          <w:szCs w:val="24"/>
          <w:lang w:val="ro-RO"/>
        </w:rPr>
        <w:t>Coduri de conduită profesională</w:t>
      </w:r>
    </w:p>
    <w:p w14:paraId="18E5C119" w14:textId="77777777" w:rsidR="0010128D" w:rsidRPr="00C70751" w:rsidRDefault="0010128D" w:rsidP="00C70751">
      <w:pPr>
        <w:spacing w:after="0" w:line="360" w:lineRule="auto"/>
        <w:ind w:left="720"/>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No</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iunea de etică în practica medicală se regăse</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 xml:space="preserve">te în </w:t>
      </w:r>
      <w:r w:rsidRPr="00C70751">
        <w:rPr>
          <w:rFonts w:ascii="Times New Roman" w:eastAsia="Calibri" w:hAnsi="Times New Roman" w:cs="Times New Roman"/>
          <w:bCs/>
          <w:sz w:val="24"/>
          <w:szCs w:val="24"/>
          <w:u w:val="single"/>
          <w:lang w:val="ro-RO"/>
        </w:rPr>
        <w:t xml:space="preserve">jurământul lui Hippocrate </w:t>
      </w:r>
      <w:r w:rsidRPr="00C70751">
        <w:rPr>
          <w:rFonts w:ascii="Times New Roman" w:eastAsia="Calibri" w:hAnsi="Times New Roman" w:cs="Times New Roman"/>
          <w:bCs/>
          <w:i/>
          <w:iCs/>
          <w:sz w:val="24"/>
          <w:szCs w:val="24"/>
          <w:lang w:val="ro-RO"/>
        </w:rPr>
        <w:t xml:space="preserve">(anul 400 i.Hr): </w:t>
      </w:r>
    </w:p>
    <w:p w14:paraId="412D9BB2" w14:textId="77777777" w:rsidR="0010128D" w:rsidRPr="00C70751" w:rsidRDefault="0010128D" w:rsidP="00C06C1B">
      <w:pPr>
        <w:numPr>
          <w:ilvl w:val="0"/>
          <w:numId w:val="536"/>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 xml:space="preserve">Voi folosi tratamentul pentru a ajuta după judecata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i abilitatea mea, dar niciodată pentru a face rău.</w:t>
      </w:r>
    </w:p>
    <w:p w14:paraId="0DBADDAC" w14:textId="77777777" w:rsidR="0010128D" w:rsidRPr="00C70751" w:rsidRDefault="0010128D" w:rsidP="00C06C1B">
      <w:pPr>
        <w:numPr>
          <w:ilvl w:val="0"/>
          <w:numId w:val="536"/>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 xml:space="preserve">Nici dacă mi se cere nu voi administra vreun toxic otrăvitor nimanui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i nici nu voi sfătui pe al</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 xml:space="preserve">ii să o facă. </w:t>
      </w:r>
    </w:p>
    <w:p w14:paraId="54D6D970" w14:textId="77777777" w:rsidR="0010128D" w:rsidRPr="00C70751" w:rsidRDefault="0010128D" w:rsidP="00C06C1B">
      <w:pPr>
        <w:numPr>
          <w:ilvl w:val="0"/>
          <w:numId w:val="536"/>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In orice casă voi intra voi ac</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 xml:space="preserve">iona numai în beneficiul pacientului... </w:t>
      </w:r>
    </w:p>
    <w:p w14:paraId="5160823E" w14:textId="77777777" w:rsidR="0010128D" w:rsidRPr="00C70751" w:rsidRDefault="0010128D" w:rsidP="00C06C1B">
      <w:pPr>
        <w:numPr>
          <w:ilvl w:val="0"/>
          <w:numId w:val="536"/>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 xml:space="preserve">Tot ce aud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 xml:space="preserve">i văd în practica mea medicală le voi considera secrete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i nu le voi divulga nimănui</w:t>
      </w:r>
      <w:r w:rsidRPr="00C70751">
        <w:rPr>
          <w:rFonts w:ascii="Times New Roman" w:eastAsia="Calibri" w:hAnsi="Times New Roman" w:cs="Times New Roman"/>
          <w:bCs/>
          <w:sz w:val="24"/>
          <w:szCs w:val="24"/>
          <w:lang w:val="en-US"/>
        </w:rPr>
        <w:t xml:space="preserve"> </w:t>
      </w:r>
    </w:p>
    <w:p w14:paraId="7E715538" w14:textId="77777777" w:rsidR="0010128D" w:rsidRPr="00C70751" w:rsidRDefault="0010128D" w:rsidP="00C70751">
      <w:pPr>
        <w:spacing w:after="0" w:line="360" w:lineRule="auto"/>
        <w:jc w:val="both"/>
        <w:rPr>
          <w:rFonts w:ascii="Times New Roman" w:eastAsia="Calibri" w:hAnsi="Times New Roman" w:cs="Times New Roman"/>
          <w:b/>
          <w:bCs/>
          <w:sz w:val="24"/>
          <w:szCs w:val="24"/>
          <w:u w:val="single"/>
          <w:lang w:val="en-US"/>
        </w:rPr>
      </w:pPr>
      <w:r w:rsidRPr="00C70751">
        <w:rPr>
          <w:rFonts w:ascii="Times New Roman" w:eastAsia="Calibri" w:hAnsi="Times New Roman" w:cs="Times New Roman"/>
          <w:b/>
          <w:bCs/>
          <w:sz w:val="24"/>
          <w:szCs w:val="24"/>
          <w:lang w:val="it-IT"/>
        </w:rPr>
        <w:t>Documente</w:t>
      </w:r>
      <w:r w:rsidRPr="00C70751">
        <w:rPr>
          <w:rFonts w:ascii="Times New Roman" w:eastAsia="Calibri" w:hAnsi="Times New Roman" w:cs="Times New Roman"/>
          <w:b/>
          <w:bCs/>
          <w:sz w:val="24"/>
          <w:szCs w:val="24"/>
          <w:lang w:val="en-US"/>
        </w:rPr>
        <w:t>/norme interna</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ionale</w:t>
      </w:r>
      <w:r w:rsidRPr="00C70751">
        <w:rPr>
          <w:rFonts w:ascii="Times New Roman" w:eastAsia="Calibri" w:hAnsi="Times New Roman" w:cs="Times New Roman"/>
          <w:b/>
          <w:bCs/>
          <w:sz w:val="24"/>
          <w:szCs w:val="24"/>
          <w:lang w:val="it-IT"/>
        </w:rPr>
        <w:t xml:space="preserve"> care reglementeaza moralitatea actului medical</w:t>
      </w:r>
      <w:r w:rsidRPr="00C70751">
        <w:rPr>
          <w:rFonts w:ascii="Times New Roman" w:eastAsia="Calibri" w:hAnsi="Times New Roman" w:cs="Times New Roman"/>
          <w:b/>
          <w:bCs/>
          <w:sz w:val="24"/>
          <w:szCs w:val="24"/>
          <w:lang w:val="en-US"/>
        </w:rPr>
        <w:t xml:space="preserve">, emise de </w:t>
      </w:r>
      <w:r w:rsidRPr="00C70751">
        <w:rPr>
          <w:rFonts w:ascii="Times New Roman" w:eastAsia="Calibri" w:hAnsi="Times New Roman" w:cs="Times New Roman"/>
          <w:b/>
          <w:bCs/>
          <w:sz w:val="24"/>
          <w:szCs w:val="24"/>
          <w:u w:val="single"/>
          <w:lang w:val="en-US"/>
        </w:rPr>
        <w:t>Asocia</w:t>
      </w:r>
      <w:r w:rsidRPr="00C70751">
        <w:rPr>
          <w:rFonts w:ascii="Cambria Math" w:eastAsia="Calibri" w:hAnsi="Cambria Math" w:cs="Cambria Math"/>
          <w:b/>
          <w:bCs/>
          <w:sz w:val="24"/>
          <w:szCs w:val="24"/>
          <w:u w:val="single"/>
          <w:lang w:val="en-US"/>
        </w:rPr>
        <w:t>ț</w:t>
      </w:r>
      <w:r w:rsidRPr="00C70751">
        <w:rPr>
          <w:rFonts w:ascii="Times New Roman" w:eastAsia="Calibri" w:hAnsi="Times New Roman" w:cs="Times New Roman"/>
          <w:b/>
          <w:bCs/>
          <w:sz w:val="24"/>
          <w:szCs w:val="24"/>
          <w:u w:val="single"/>
          <w:lang w:val="en-US"/>
        </w:rPr>
        <w:t>ia Medicală Mondială:</w:t>
      </w:r>
    </w:p>
    <w:p w14:paraId="5CDF373C" w14:textId="77777777" w:rsidR="0010128D" w:rsidRPr="00C70751" w:rsidRDefault="0010128D" w:rsidP="00C70751">
      <w:pPr>
        <w:spacing w:after="0" w:line="360" w:lineRule="auto"/>
        <w:ind w:firstLine="708"/>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en-US"/>
        </w:rPr>
        <w:t>Asocia</w:t>
      </w:r>
      <w:r w:rsidRPr="00C70751">
        <w:rPr>
          <w:rFonts w:ascii="Cambria Math" w:eastAsia="Calibri" w:hAnsi="Cambria Math" w:cs="Cambria Math"/>
          <w:bCs/>
          <w:sz w:val="24"/>
          <w:szCs w:val="24"/>
          <w:lang w:val="en-US"/>
        </w:rPr>
        <w:t>ț</w:t>
      </w:r>
      <w:r w:rsidRPr="00C70751">
        <w:rPr>
          <w:rFonts w:ascii="Times New Roman" w:eastAsia="Calibri" w:hAnsi="Times New Roman" w:cs="Times New Roman"/>
          <w:bCs/>
          <w:sz w:val="24"/>
          <w:szCs w:val="24"/>
          <w:lang w:val="en-US"/>
        </w:rPr>
        <w:t>ia Medicală Mondială (WMA) este organiza</w:t>
      </w:r>
      <w:r w:rsidRPr="00C70751">
        <w:rPr>
          <w:rFonts w:ascii="Cambria Math" w:eastAsia="Calibri" w:hAnsi="Cambria Math" w:cs="Cambria Math"/>
          <w:bCs/>
          <w:sz w:val="24"/>
          <w:szCs w:val="24"/>
          <w:lang w:val="en-US"/>
        </w:rPr>
        <w:t>ț</w:t>
      </w:r>
      <w:r w:rsidRPr="00C70751">
        <w:rPr>
          <w:rFonts w:ascii="Times New Roman" w:eastAsia="Calibri" w:hAnsi="Times New Roman" w:cs="Times New Roman"/>
          <w:bCs/>
          <w:sz w:val="24"/>
          <w:szCs w:val="24"/>
          <w:lang w:val="en-US"/>
        </w:rPr>
        <w:t>ia mondială a medicilor care promovează cunoa</w:t>
      </w:r>
      <w:r w:rsidRPr="00C70751">
        <w:rPr>
          <w:rFonts w:ascii="Cambria Math" w:eastAsia="Calibri" w:hAnsi="Cambria Math" w:cs="Cambria Math"/>
          <w:bCs/>
          <w:sz w:val="24"/>
          <w:szCs w:val="24"/>
          <w:lang w:val="en-US"/>
        </w:rPr>
        <w:t>ș</w:t>
      </w:r>
      <w:r w:rsidRPr="00C70751">
        <w:rPr>
          <w:rFonts w:ascii="Times New Roman" w:eastAsia="Calibri" w:hAnsi="Times New Roman" w:cs="Times New Roman"/>
          <w:bCs/>
          <w:sz w:val="24"/>
          <w:szCs w:val="24"/>
          <w:lang w:val="en-US"/>
        </w:rPr>
        <w:t xml:space="preserve">terea eticii medicale </w:t>
      </w:r>
      <w:r w:rsidRPr="00C70751">
        <w:rPr>
          <w:rFonts w:ascii="Cambria Math" w:eastAsia="Calibri" w:hAnsi="Cambria Math" w:cs="Cambria Math"/>
          <w:bCs/>
          <w:sz w:val="24"/>
          <w:szCs w:val="24"/>
          <w:lang w:val="en-US"/>
        </w:rPr>
        <w:t>ș</w:t>
      </w:r>
      <w:r w:rsidRPr="00C70751">
        <w:rPr>
          <w:rFonts w:ascii="Times New Roman" w:eastAsia="Calibri" w:hAnsi="Times New Roman" w:cs="Times New Roman"/>
          <w:bCs/>
          <w:sz w:val="24"/>
          <w:szCs w:val="24"/>
          <w:lang w:val="en-US"/>
        </w:rPr>
        <w:t xml:space="preserve">i moralitatea practicii profesionale, formulează </w:t>
      </w:r>
      <w:r w:rsidRPr="00C70751">
        <w:rPr>
          <w:rFonts w:ascii="Cambria Math" w:eastAsia="Calibri" w:hAnsi="Cambria Math" w:cs="Cambria Math"/>
          <w:bCs/>
          <w:sz w:val="24"/>
          <w:szCs w:val="24"/>
          <w:lang w:val="en-US"/>
        </w:rPr>
        <w:t>ș</w:t>
      </w:r>
      <w:r w:rsidRPr="00C70751">
        <w:rPr>
          <w:rFonts w:ascii="Times New Roman" w:eastAsia="Calibri" w:hAnsi="Times New Roman" w:cs="Times New Roman"/>
          <w:bCs/>
          <w:sz w:val="24"/>
          <w:szCs w:val="24"/>
          <w:lang w:val="en-US"/>
        </w:rPr>
        <w:t xml:space="preserve">i actualizează codurile, normele morale </w:t>
      </w:r>
      <w:r w:rsidRPr="00C70751">
        <w:rPr>
          <w:rFonts w:ascii="Cambria Math" w:eastAsia="Calibri" w:hAnsi="Cambria Math" w:cs="Cambria Math"/>
          <w:bCs/>
          <w:sz w:val="24"/>
          <w:szCs w:val="24"/>
          <w:lang w:val="en-US"/>
        </w:rPr>
        <w:t>ș</w:t>
      </w:r>
      <w:r w:rsidRPr="00C70751">
        <w:rPr>
          <w:rFonts w:ascii="Times New Roman" w:eastAsia="Calibri" w:hAnsi="Times New Roman" w:cs="Times New Roman"/>
          <w:bCs/>
          <w:sz w:val="24"/>
          <w:szCs w:val="24"/>
          <w:lang w:val="en-US"/>
        </w:rPr>
        <w:t>i regulamentele.</w:t>
      </w:r>
    </w:p>
    <w:p w14:paraId="7A56D63B"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-1947 Codul de la Nurenberg</w:t>
      </w:r>
      <w:r w:rsidRPr="00C70751">
        <w:rPr>
          <w:rFonts w:ascii="Times New Roman" w:eastAsia="Calibri" w:hAnsi="Times New Roman" w:cs="Times New Roman"/>
          <w:bCs/>
          <w:sz w:val="24"/>
          <w:szCs w:val="24"/>
        </w:rPr>
        <w:t xml:space="preserve"> </w:t>
      </w:r>
    </w:p>
    <w:p w14:paraId="706582AD"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-1948 Declara</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ia Universală a Drepturilor Omului</w:t>
      </w:r>
      <w:r w:rsidRPr="00C70751">
        <w:rPr>
          <w:rFonts w:ascii="Times New Roman" w:eastAsia="Calibri" w:hAnsi="Times New Roman" w:cs="Times New Roman"/>
          <w:bCs/>
          <w:sz w:val="24"/>
          <w:szCs w:val="24"/>
        </w:rPr>
        <w:t xml:space="preserve"> </w:t>
      </w:r>
    </w:p>
    <w:p w14:paraId="015320C3"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-1948 Declara</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ia de la Geneva</w:t>
      </w:r>
      <w:r w:rsidRPr="00C70751">
        <w:rPr>
          <w:rFonts w:ascii="Times New Roman" w:eastAsia="Calibri" w:hAnsi="Times New Roman" w:cs="Times New Roman"/>
          <w:bCs/>
          <w:sz w:val="24"/>
          <w:szCs w:val="24"/>
        </w:rPr>
        <w:t xml:space="preserve"> </w:t>
      </w:r>
    </w:p>
    <w:p w14:paraId="6D1C7A55"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-1948 Codul Interna</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ional al Eticii Medicale</w:t>
      </w:r>
      <w:r w:rsidRPr="00C70751">
        <w:rPr>
          <w:rFonts w:ascii="Times New Roman" w:eastAsia="Calibri" w:hAnsi="Times New Roman" w:cs="Times New Roman"/>
          <w:bCs/>
          <w:sz w:val="24"/>
          <w:szCs w:val="24"/>
        </w:rPr>
        <w:t xml:space="preserve"> </w:t>
      </w:r>
    </w:p>
    <w:p w14:paraId="788DF022"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-1950 Conven</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 xml:space="preserve">ia Europeană asupra Drepturilor Omului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i Libertă</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ilor Fundamentale</w:t>
      </w:r>
      <w:r w:rsidRPr="00C70751">
        <w:rPr>
          <w:rFonts w:ascii="Times New Roman" w:eastAsia="Calibri" w:hAnsi="Times New Roman" w:cs="Times New Roman"/>
          <w:bCs/>
          <w:sz w:val="24"/>
          <w:szCs w:val="24"/>
          <w:lang w:val="en-US"/>
        </w:rPr>
        <w:t xml:space="preserve"> </w:t>
      </w:r>
    </w:p>
    <w:p w14:paraId="78424B40"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-1962 Declara</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 xml:space="preserve">ia de la Helsinki privind experimentele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i cercetările biomedicale</w:t>
      </w:r>
    </w:p>
    <w:p w14:paraId="224DBCAE"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-1966 Conven</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ia Interna</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 xml:space="preserve">ională asupra Drepturilor Civile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i Politice</w:t>
      </w:r>
      <w:r w:rsidRPr="00C70751">
        <w:rPr>
          <w:rFonts w:ascii="Times New Roman" w:eastAsia="Calibri" w:hAnsi="Times New Roman" w:cs="Times New Roman"/>
          <w:bCs/>
          <w:sz w:val="24"/>
          <w:szCs w:val="24"/>
          <w:lang w:val="en-US"/>
        </w:rPr>
        <w:t xml:space="preserve"> </w:t>
      </w:r>
    </w:p>
    <w:p w14:paraId="1B4C1E61"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-1973 Declara</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ia de la Munchen privind discriminarea politică, rasială, etc. în medicină</w:t>
      </w:r>
      <w:r w:rsidRPr="00C70751">
        <w:rPr>
          <w:rFonts w:ascii="Times New Roman" w:eastAsia="Calibri" w:hAnsi="Times New Roman" w:cs="Times New Roman"/>
          <w:bCs/>
          <w:sz w:val="24"/>
          <w:szCs w:val="24"/>
          <w:lang w:val="en-US"/>
        </w:rPr>
        <w:t xml:space="preserve"> </w:t>
      </w:r>
    </w:p>
    <w:p w14:paraId="5236276F"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 xml:space="preserve">-1976 Recomandarea Consiliului Europei 79/1976 privind drepturile bolnavilor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i muribunzilor</w:t>
      </w:r>
      <w:r w:rsidRPr="00C70751">
        <w:rPr>
          <w:rFonts w:ascii="Times New Roman" w:eastAsia="Calibri" w:hAnsi="Times New Roman" w:cs="Times New Roman"/>
          <w:bCs/>
          <w:sz w:val="24"/>
          <w:szCs w:val="24"/>
          <w:lang w:val="en-US"/>
        </w:rPr>
        <w:t xml:space="preserve"> </w:t>
      </w:r>
    </w:p>
    <w:p w14:paraId="0293B002" w14:textId="77777777" w:rsidR="0010128D" w:rsidRPr="00C70751" w:rsidRDefault="0010128D" w:rsidP="00C06C1B">
      <w:pPr>
        <w:numPr>
          <w:ilvl w:val="0"/>
          <w:numId w:val="537"/>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-1981 Declara</w:t>
      </w:r>
      <w:r w:rsidRPr="00C70751">
        <w:rPr>
          <w:rFonts w:ascii="Cambria Math" w:eastAsia="Calibri" w:hAnsi="Cambria Math" w:cs="Cambria Math"/>
          <w:bCs/>
          <w:sz w:val="24"/>
          <w:szCs w:val="24"/>
          <w:lang w:val="ro-RO"/>
        </w:rPr>
        <w:t>ț</w:t>
      </w:r>
      <w:r w:rsidRPr="00C70751">
        <w:rPr>
          <w:rFonts w:ascii="Times New Roman" w:eastAsia="Calibri" w:hAnsi="Times New Roman" w:cs="Times New Roman"/>
          <w:bCs/>
          <w:sz w:val="24"/>
          <w:szCs w:val="24"/>
          <w:lang w:val="ro-RO"/>
        </w:rPr>
        <w:t>ia de la Lisabona privind drepturile pacientului, etc.</w:t>
      </w:r>
      <w:r w:rsidRPr="00C70751">
        <w:rPr>
          <w:rFonts w:ascii="Times New Roman" w:eastAsia="Calibri" w:hAnsi="Times New Roman" w:cs="Times New Roman"/>
          <w:bCs/>
          <w:sz w:val="24"/>
          <w:szCs w:val="24"/>
          <w:lang w:val="en-US"/>
        </w:rPr>
        <w:t xml:space="preserve"> </w:t>
      </w:r>
    </w:p>
    <w:p w14:paraId="76D3F8AB" w14:textId="77777777" w:rsidR="0010128D" w:rsidRPr="00C70751" w:rsidRDefault="0010128D" w:rsidP="00C70751">
      <w:pPr>
        <w:spacing w:after="0" w:line="360" w:lineRule="auto"/>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Declaratia de la Geneva</w:t>
      </w:r>
    </w:p>
    <w:p w14:paraId="3CF79DF4" w14:textId="77777777" w:rsidR="0010128D" w:rsidRPr="00C70751" w:rsidRDefault="0010128D" w:rsidP="00C06C1B">
      <w:pPr>
        <w:numPr>
          <w:ilvl w:val="0"/>
          <w:numId w:val="538"/>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vi-VN"/>
        </w:rPr>
        <w:t>Adoptată de Adunarea Generală a Asociaţiei Medicale Mondiale, Geneva, septembrie 1948</w:t>
      </w:r>
      <w:r w:rsidRPr="00C70751">
        <w:rPr>
          <w:rFonts w:ascii="Times New Roman" w:eastAsia="Calibri" w:hAnsi="Times New Roman" w:cs="Times New Roman"/>
          <w:bCs/>
          <w:sz w:val="24"/>
          <w:szCs w:val="24"/>
          <w:lang w:val="ro-RO"/>
        </w:rPr>
        <w:t xml:space="preserve"> </w:t>
      </w:r>
    </w:p>
    <w:p w14:paraId="02735E5B" w14:textId="77777777" w:rsidR="0010128D" w:rsidRPr="00C70751" w:rsidRDefault="0010128D" w:rsidP="00C06C1B">
      <w:pPr>
        <w:numPr>
          <w:ilvl w:val="0"/>
          <w:numId w:val="538"/>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vi-VN"/>
        </w:rPr>
        <w:t xml:space="preserve">Amendată : 1968, </w:t>
      </w:r>
      <w:r w:rsidRPr="00C70751">
        <w:rPr>
          <w:rFonts w:ascii="Times New Roman" w:eastAsia="Calibri" w:hAnsi="Times New Roman" w:cs="Times New Roman"/>
          <w:bCs/>
          <w:sz w:val="24"/>
          <w:szCs w:val="24"/>
          <w:lang w:val="ro-RO"/>
        </w:rPr>
        <w:t>1</w:t>
      </w:r>
      <w:r w:rsidRPr="00C70751">
        <w:rPr>
          <w:rFonts w:ascii="Times New Roman" w:eastAsia="Calibri" w:hAnsi="Times New Roman" w:cs="Times New Roman"/>
          <w:bCs/>
          <w:sz w:val="24"/>
          <w:szCs w:val="24"/>
          <w:lang w:val="vi-VN"/>
        </w:rPr>
        <w:t xml:space="preserve">983, </w:t>
      </w:r>
      <w:r w:rsidRPr="00C70751">
        <w:rPr>
          <w:rFonts w:ascii="Times New Roman" w:eastAsia="Calibri" w:hAnsi="Times New Roman" w:cs="Times New Roman"/>
          <w:bCs/>
          <w:sz w:val="24"/>
          <w:szCs w:val="24"/>
          <w:lang w:val="ro-RO"/>
        </w:rPr>
        <w:t>1</w:t>
      </w:r>
      <w:r w:rsidRPr="00C70751">
        <w:rPr>
          <w:rFonts w:ascii="Times New Roman" w:eastAsia="Calibri" w:hAnsi="Times New Roman" w:cs="Times New Roman"/>
          <w:bCs/>
          <w:sz w:val="24"/>
          <w:szCs w:val="24"/>
          <w:lang w:val="vi-VN"/>
        </w:rPr>
        <w:t xml:space="preserve">994 şi </w:t>
      </w:r>
      <w:r w:rsidRPr="00C70751">
        <w:rPr>
          <w:rFonts w:ascii="Times New Roman" w:eastAsia="Calibri" w:hAnsi="Times New Roman" w:cs="Times New Roman"/>
          <w:bCs/>
          <w:sz w:val="24"/>
          <w:szCs w:val="24"/>
          <w:lang w:val="ro-RO"/>
        </w:rPr>
        <w:t>revizuită în</w:t>
      </w:r>
      <w:r w:rsidRPr="00C70751">
        <w:rPr>
          <w:rFonts w:ascii="Times New Roman" w:eastAsia="Calibri" w:hAnsi="Times New Roman" w:cs="Times New Roman"/>
          <w:bCs/>
          <w:sz w:val="24"/>
          <w:szCs w:val="24"/>
          <w:lang w:val="vi-VN"/>
        </w:rPr>
        <w:t xml:space="preserve"> 2005 şi 2006</w:t>
      </w:r>
      <w:r w:rsidRPr="00C70751">
        <w:rPr>
          <w:rFonts w:ascii="Times New Roman" w:eastAsia="Calibri" w:hAnsi="Times New Roman" w:cs="Times New Roman"/>
          <w:bCs/>
          <w:sz w:val="24"/>
          <w:szCs w:val="24"/>
          <w:lang w:val="ro-RO"/>
        </w:rPr>
        <w:t xml:space="preserve"> </w:t>
      </w:r>
    </w:p>
    <w:p w14:paraId="1EF76BD4" w14:textId="77777777" w:rsidR="0010128D" w:rsidRPr="00C70751" w:rsidRDefault="0010128D" w:rsidP="00C06C1B">
      <w:pPr>
        <w:numPr>
          <w:ilvl w:val="0"/>
          <w:numId w:val="538"/>
        </w:num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O</w:t>
      </w:r>
      <w:r w:rsidRPr="00C70751">
        <w:rPr>
          <w:rFonts w:ascii="Times New Roman" w:eastAsia="Calibri" w:hAnsi="Times New Roman" w:cs="Times New Roman"/>
          <w:bCs/>
          <w:sz w:val="24"/>
          <w:szCs w:val="24"/>
          <w:lang w:val="vi-VN"/>
        </w:rPr>
        <w:t xml:space="preserve"> revizuire </w:t>
      </w:r>
      <w:r w:rsidRPr="00C70751">
        <w:rPr>
          <w:rFonts w:ascii="Cambria Math" w:eastAsia="Calibri" w:hAnsi="Cambria Math" w:cs="Cambria Math"/>
          <w:bCs/>
          <w:sz w:val="24"/>
          <w:szCs w:val="24"/>
          <w:lang w:val="ro-RO"/>
        </w:rPr>
        <w:t>ș</w:t>
      </w:r>
      <w:r w:rsidRPr="00C70751">
        <w:rPr>
          <w:rFonts w:ascii="Times New Roman" w:eastAsia="Calibri" w:hAnsi="Times New Roman" w:cs="Times New Roman"/>
          <w:bCs/>
          <w:sz w:val="24"/>
          <w:szCs w:val="24"/>
          <w:lang w:val="ro-RO"/>
        </w:rPr>
        <w:t>i formulare modernă a</w:t>
      </w:r>
      <w:r w:rsidRPr="00C70751">
        <w:rPr>
          <w:rFonts w:ascii="Times New Roman" w:eastAsia="Calibri" w:hAnsi="Times New Roman" w:cs="Times New Roman"/>
          <w:bCs/>
          <w:sz w:val="24"/>
          <w:szCs w:val="24"/>
          <w:lang w:val="vi-VN"/>
        </w:rPr>
        <w:t xml:space="preserve"> Jur</w:t>
      </w:r>
      <w:r w:rsidRPr="00C70751">
        <w:rPr>
          <w:rFonts w:ascii="Times New Roman" w:eastAsia="Calibri" w:hAnsi="Times New Roman" w:cs="Times New Roman"/>
          <w:bCs/>
          <w:sz w:val="24"/>
          <w:szCs w:val="24"/>
          <w:lang w:val="ro-RO"/>
        </w:rPr>
        <w:t>ă</w:t>
      </w:r>
      <w:r w:rsidRPr="00C70751">
        <w:rPr>
          <w:rFonts w:ascii="Times New Roman" w:eastAsia="Calibri" w:hAnsi="Times New Roman" w:cs="Times New Roman"/>
          <w:bCs/>
          <w:sz w:val="24"/>
          <w:szCs w:val="24"/>
          <w:lang w:val="vi-VN"/>
        </w:rPr>
        <w:t>m</w:t>
      </w:r>
      <w:r w:rsidRPr="00C70751">
        <w:rPr>
          <w:rFonts w:ascii="Times New Roman" w:eastAsia="Calibri" w:hAnsi="Times New Roman" w:cs="Times New Roman"/>
          <w:bCs/>
          <w:sz w:val="24"/>
          <w:szCs w:val="24"/>
          <w:lang w:val="ro-RO"/>
        </w:rPr>
        <w:t>â</w:t>
      </w:r>
      <w:r w:rsidRPr="00C70751">
        <w:rPr>
          <w:rFonts w:ascii="Times New Roman" w:eastAsia="Calibri" w:hAnsi="Times New Roman" w:cs="Times New Roman"/>
          <w:bCs/>
          <w:sz w:val="24"/>
          <w:szCs w:val="24"/>
          <w:lang w:val="vi-VN"/>
        </w:rPr>
        <w:t>ntul</w:t>
      </w:r>
      <w:r w:rsidRPr="00C70751">
        <w:rPr>
          <w:rFonts w:ascii="Times New Roman" w:eastAsia="Calibri" w:hAnsi="Times New Roman" w:cs="Times New Roman"/>
          <w:bCs/>
          <w:sz w:val="24"/>
          <w:szCs w:val="24"/>
          <w:lang w:val="ro-RO"/>
        </w:rPr>
        <w:t>ui</w:t>
      </w:r>
      <w:r w:rsidRPr="00C70751">
        <w:rPr>
          <w:rFonts w:ascii="Times New Roman" w:eastAsia="Calibri" w:hAnsi="Times New Roman" w:cs="Times New Roman"/>
          <w:bCs/>
          <w:sz w:val="24"/>
          <w:szCs w:val="24"/>
          <w:lang w:val="vi-VN"/>
        </w:rPr>
        <w:t xml:space="preserve"> lui Hip</w:t>
      </w:r>
      <w:r w:rsidRPr="00C70751">
        <w:rPr>
          <w:rFonts w:ascii="Times New Roman" w:eastAsia="Calibri" w:hAnsi="Times New Roman" w:cs="Times New Roman"/>
          <w:bCs/>
          <w:sz w:val="24"/>
          <w:szCs w:val="24"/>
          <w:lang w:val="ro-RO"/>
        </w:rPr>
        <w:t>p</w:t>
      </w:r>
      <w:r w:rsidRPr="00C70751">
        <w:rPr>
          <w:rFonts w:ascii="Times New Roman" w:eastAsia="Calibri" w:hAnsi="Times New Roman" w:cs="Times New Roman"/>
          <w:bCs/>
          <w:sz w:val="24"/>
          <w:szCs w:val="24"/>
          <w:lang w:val="vi-VN"/>
        </w:rPr>
        <w:t>ocrate</w:t>
      </w:r>
    </w:p>
    <w:p w14:paraId="14F06249" w14:textId="77777777" w:rsidR="0010128D" w:rsidRPr="00C70751" w:rsidRDefault="0010128D" w:rsidP="00C70751">
      <w:p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vi-VN"/>
        </w:rPr>
        <w:t>Pe timpul admiterii mele ca membru al profesiei medicale</w:t>
      </w:r>
      <w:r w:rsidRPr="00C70751">
        <w:rPr>
          <w:rFonts w:ascii="Times New Roman" w:eastAsia="Calibri" w:hAnsi="Times New Roman" w:cs="Times New Roman"/>
          <w:sz w:val="24"/>
          <w:szCs w:val="24"/>
          <w:lang w:val="vi-VN"/>
        </w:rPr>
        <w:t xml:space="preserve">: </w:t>
      </w:r>
    </w:p>
    <w:p w14:paraId="64F752D3" w14:textId="77777777" w:rsidR="0010128D" w:rsidRPr="00C70751" w:rsidRDefault="0010128D" w:rsidP="00C06C1B">
      <w:pPr>
        <w:numPr>
          <w:ilvl w:val="1"/>
          <w:numId w:val="539"/>
        </w:numPr>
        <w:spacing w:after="0" w:line="360" w:lineRule="auto"/>
        <w:ind w:left="709"/>
        <w:contextualSpacing/>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Sănătatea pacienţilor mei va fi prima mea îndatorire.</w:t>
      </w:r>
      <w:r w:rsidRPr="00C70751">
        <w:rPr>
          <w:rFonts w:ascii="Times New Roman" w:eastAsia="Calibri" w:hAnsi="Times New Roman" w:cs="Times New Roman"/>
          <w:sz w:val="24"/>
          <w:szCs w:val="24"/>
          <w:lang w:val="ro-RO"/>
        </w:rPr>
        <w:t xml:space="preserve"> </w:t>
      </w:r>
    </w:p>
    <w:p w14:paraId="7F314D5A" w14:textId="77777777" w:rsidR="0010128D" w:rsidRPr="00C70751" w:rsidRDefault="0010128D" w:rsidP="00C06C1B">
      <w:pPr>
        <w:numPr>
          <w:ilvl w:val="1"/>
          <w:numId w:val="539"/>
        </w:numPr>
        <w:spacing w:after="0" w:line="360" w:lineRule="auto"/>
        <w:ind w:left="709"/>
        <w:contextualSpacing/>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Voi respecta secretele care îmi sunt încredinţate chiar şi după ce pacientul a murit. </w:t>
      </w:r>
    </w:p>
    <w:p w14:paraId="21717AB2" w14:textId="77777777" w:rsidR="0010128D" w:rsidRPr="00C70751" w:rsidRDefault="0010128D" w:rsidP="00C06C1B">
      <w:pPr>
        <w:numPr>
          <w:ilvl w:val="1"/>
          <w:numId w:val="539"/>
        </w:numPr>
        <w:spacing w:after="0" w:line="360" w:lineRule="auto"/>
        <w:ind w:left="709"/>
        <w:contextualSpacing/>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Nu voi permite consideraţiilor de vârstă, boală, dizabilităţi, credinţă, origine etnică, sex, naţionalitate, afiliere politică, rasă, orientare sexuală, statut social sau oricărui alt factor să intervină între datoria mea şi pacientul meu. </w:t>
      </w:r>
    </w:p>
    <w:p w14:paraId="197CC207" w14:textId="77777777" w:rsidR="0010128D" w:rsidRPr="00C70751" w:rsidRDefault="0010128D" w:rsidP="00C06C1B">
      <w:pPr>
        <w:numPr>
          <w:ilvl w:val="1"/>
          <w:numId w:val="539"/>
        </w:numPr>
        <w:spacing w:after="0" w:line="360" w:lineRule="auto"/>
        <w:ind w:left="709"/>
        <w:contextualSpacing/>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Nu îmi voi folosi cunoştinţele medicale pentru a viola drepturile omului şi libertăţile sale civile, nici chiar sub ameninţare.</w:t>
      </w:r>
    </w:p>
    <w:p w14:paraId="622C4555"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vi-VN"/>
        </w:rPr>
        <w:t xml:space="preserve">DREPTURILE </w:t>
      </w:r>
      <w:r w:rsidRPr="00C70751">
        <w:rPr>
          <w:rFonts w:ascii="Times New Roman" w:eastAsia="Calibri" w:hAnsi="Times New Roman" w:cs="Times New Roman"/>
          <w:b/>
          <w:bCs/>
          <w:sz w:val="24"/>
          <w:szCs w:val="24"/>
          <w:lang w:val="en-US"/>
        </w:rPr>
        <w:t xml:space="preserve">FUNDAMENTALE ALE </w:t>
      </w:r>
      <w:r w:rsidRPr="00C70751">
        <w:rPr>
          <w:rFonts w:ascii="Times New Roman" w:eastAsia="Calibri" w:hAnsi="Times New Roman" w:cs="Times New Roman"/>
          <w:b/>
          <w:bCs/>
          <w:sz w:val="24"/>
          <w:szCs w:val="24"/>
          <w:lang w:val="vi-VN"/>
        </w:rPr>
        <w:t>PACIENŢILOR</w:t>
      </w:r>
      <w:r w:rsidRPr="00C70751">
        <w:rPr>
          <w:rFonts w:ascii="Times New Roman" w:eastAsia="Calibri" w:hAnsi="Times New Roman" w:cs="Times New Roman"/>
          <w:b/>
          <w:bCs/>
          <w:sz w:val="24"/>
          <w:szCs w:val="24"/>
          <w:lang w:val="en-US"/>
        </w:rPr>
        <w:t xml:space="preserve"> (OMS)</w:t>
      </w:r>
    </w:p>
    <w:p w14:paraId="576CAFF5" w14:textId="77777777" w:rsidR="0010128D" w:rsidRPr="00C70751" w:rsidRDefault="0010128D" w:rsidP="00C70751">
      <w:pPr>
        <w:spacing w:after="0" w:line="360" w:lineRule="auto"/>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vi-VN"/>
        </w:rPr>
        <w:t>În ultima perioadă, preocupările în domeniul drepturilor pacienţilor s-au intensificat, în principal, o dată cu elaborarea Declaraţiei de la Amsterdam privind promovarea drepturilor pacienţilor în Europa, adoptată în 1994. Organizaţia mondială a sănătăţii (O.M.S.), prin Biroul Regional pentru Europ</w:t>
      </w:r>
      <w:r w:rsidRPr="00C70751">
        <w:rPr>
          <w:rFonts w:ascii="Times New Roman" w:eastAsia="Calibri" w:hAnsi="Times New Roman" w:cs="Times New Roman"/>
          <w:bCs/>
          <w:sz w:val="24"/>
          <w:szCs w:val="24"/>
          <w:lang w:val="ro-RO"/>
        </w:rPr>
        <w:t xml:space="preserve">a </w:t>
      </w:r>
      <w:r w:rsidRPr="00C70751">
        <w:rPr>
          <w:rFonts w:ascii="Times New Roman" w:eastAsia="Calibri" w:hAnsi="Times New Roman" w:cs="Times New Roman"/>
          <w:bCs/>
          <w:sz w:val="24"/>
          <w:szCs w:val="24"/>
          <w:lang w:val="vi-VN"/>
        </w:rPr>
        <w:t>decretează în problema drepturilor pacientului după cum urmează:</w:t>
      </w:r>
      <w:r w:rsidRPr="0010128D">
        <w:rPr>
          <w:rFonts w:ascii="Times New Roman" w:eastAsia="Calibri" w:hAnsi="Times New Roman" w:cs="Times New Roman"/>
          <w:bCs/>
          <w:sz w:val="24"/>
          <w:szCs w:val="24"/>
          <w:lang w:val="vi-VN"/>
        </w:rPr>
        <w:t xml:space="preserve"> </w:t>
      </w:r>
    </w:p>
    <w:p w14:paraId="7FA74149" w14:textId="77777777" w:rsidR="0010128D" w:rsidRPr="00C70751" w:rsidRDefault="0010128D" w:rsidP="00C70751">
      <w:p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Cs/>
          <w:sz w:val="24"/>
          <w:szCs w:val="24"/>
          <w:lang w:val="it-IT"/>
        </w:rPr>
        <w:t>1.</w:t>
      </w:r>
      <w:r w:rsidRPr="00C70751">
        <w:rPr>
          <w:rFonts w:ascii="Times New Roman" w:eastAsia="Calibri" w:hAnsi="Times New Roman" w:cs="Times New Roman"/>
          <w:b/>
          <w:bCs/>
          <w:sz w:val="24"/>
          <w:szCs w:val="24"/>
          <w:lang w:val="it-IT"/>
        </w:rPr>
        <w:t xml:space="preserve"> Dreptul</w:t>
      </w:r>
      <w:r w:rsidRPr="00C70751">
        <w:rPr>
          <w:rFonts w:ascii="Times New Roman" w:eastAsia="Calibri" w:hAnsi="Times New Roman" w:cs="Times New Roman"/>
          <w:b/>
          <w:bCs/>
          <w:sz w:val="24"/>
          <w:szCs w:val="24"/>
          <w:lang w:val="ro-RO"/>
        </w:rPr>
        <w:t xml:space="preserve"> la tratament </w:t>
      </w:r>
      <w:r w:rsidRPr="00C70751">
        <w:rPr>
          <w:rFonts w:ascii="Cambria Math" w:eastAsia="Calibri" w:hAnsi="Cambria Math" w:cs="Cambria Math"/>
          <w:b/>
          <w:bCs/>
          <w:sz w:val="24"/>
          <w:szCs w:val="24"/>
          <w:lang w:val="ro-RO"/>
        </w:rPr>
        <w:t>ș</w:t>
      </w:r>
      <w:r w:rsidRPr="00C70751">
        <w:rPr>
          <w:rFonts w:ascii="Times New Roman" w:eastAsia="Calibri" w:hAnsi="Times New Roman" w:cs="Times New Roman"/>
          <w:b/>
          <w:bCs/>
          <w:sz w:val="24"/>
          <w:szCs w:val="24"/>
          <w:lang w:val="ro-RO"/>
        </w:rPr>
        <w:t>i î</w:t>
      </w:r>
      <w:r w:rsidRPr="00C70751">
        <w:rPr>
          <w:rFonts w:ascii="Times New Roman" w:eastAsia="Calibri" w:hAnsi="Times New Roman" w:cs="Times New Roman"/>
          <w:b/>
          <w:bCs/>
          <w:sz w:val="24"/>
          <w:szCs w:val="24"/>
          <w:lang w:val="it-IT"/>
        </w:rPr>
        <w:t xml:space="preserve">ngrijiri </w:t>
      </w:r>
      <w:r w:rsidRPr="00C70751">
        <w:rPr>
          <w:rFonts w:ascii="Times New Roman" w:eastAsia="Calibri" w:hAnsi="Times New Roman" w:cs="Times New Roman"/>
          <w:b/>
          <w:bCs/>
          <w:sz w:val="24"/>
          <w:szCs w:val="24"/>
          <w:lang w:val="ro-RO"/>
        </w:rPr>
        <w:t>medicale</w:t>
      </w:r>
      <w:r w:rsidRPr="00C70751">
        <w:rPr>
          <w:rFonts w:ascii="Times New Roman" w:eastAsia="Calibri" w:hAnsi="Times New Roman" w:cs="Times New Roman"/>
          <w:sz w:val="24"/>
          <w:szCs w:val="24"/>
          <w:lang w:val="ro-RO"/>
        </w:rPr>
        <w:t xml:space="preserve"> de cea mai înaltă calitate</w:t>
      </w:r>
      <w:r w:rsidRPr="00C70751">
        <w:rPr>
          <w:rFonts w:ascii="Times New Roman" w:eastAsia="Calibri" w:hAnsi="Times New Roman" w:cs="Times New Roman"/>
          <w:sz w:val="24"/>
          <w:szCs w:val="24"/>
          <w:lang w:val="vi-VN"/>
        </w:rPr>
        <w:t xml:space="preserve"> indiferent de statutul social, vârstă, sex, etnie, religie sau convingeri politice</w:t>
      </w:r>
      <w:r w:rsidRPr="00C70751">
        <w:rPr>
          <w:rFonts w:ascii="Times New Roman" w:eastAsia="Calibri" w:hAnsi="Times New Roman" w:cs="Times New Roman"/>
          <w:sz w:val="24"/>
          <w:szCs w:val="24"/>
          <w:lang w:val="ro-RO"/>
        </w:rPr>
        <w:t xml:space="preserve"> </w:t>
      </w:r>
    </w:p>
    <w:p w14:paraId="4E809451" w14:textId="77777777" w:rsidR="0010128D" w:rsidRPr="00C70751" w:rsidRDefault="0010128D" w:rsidP="00C70751">
      <w:p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 2. </w:t>
      </w:r>
      <w:r w:rsidRPr="00C70751">
        <w:rPr>
          <w:rFonts w:ascii="Times New Roman" w:eastAsia="Calibri" w:hAnsi="Times New Roman" w:cs="Times New Roman"/>
          <w:b/>
          <w:bCs/>
          <w:sz w:val="24"/>
          <w:szCs w:val="24"/>
          <w:lang w:val="ro-RO"/>
        </w:rPr>
        <w:t>Dreptul la informa</w:t>
      </w:r>
      <w:r w:rsidRPr="00C70751">
        <w:rPr>
          <w:rFonts w:ascii="Cambria Math" w:eastAsia="Calibri" w:hAnsi="Cambria Math" w:cs="Cambria Math"/>
          <w:b/>
          <w:bCs/>
          <w:sz w:val="24"/>
          <w:szCs w:val="24"/>
          <w:lang w:val="ro-RO"/>
        </w:rPr>
        <w:t>ț</w:t>
      </w:r>
      <w:r w:rsidRPr="00C70751">
        <w:rPr>
          <w:rFonts w:ascii="Times New Roman" w:eastAsia="Calibri" w:hAnsi="Times New Roman" w:cs="Times New Roman"/>
          <w:b/>
          <w:bCs/>
          <w:sz w:val="24"/>
          <w:szCs w:val="24"/>
          <w:lang w:val="ro-RO"/>
        </w:rPr>
        <w:t xml:space="preserve">ie </w:t>
      </w:r>
      <w:r w:rsidRPr="00C70751">
        <w:rPr>
          <w:rFonts w:ascii="Times New Roman" w:eastAsia="Calibri" w:hAnsi="Times New Roman" w:cs="Times New Roman"/>
          <w:sz w:val="24"/>
          <w:szCs w:val="24"/>
          <w:lang w:val="ro-RO"/>
        </w:rPr>
        <w:t xml:space="preserve">– informarea </w:t>
      </w:r>
      <w:r w:rsidRPr="00C70751">
        <w:rPr>
          <w:rFonts w:ascii="Times New Roman" w:eastAsia="Calibri" w:hAnsi="Times New Roman" w:cs="Times New Roman"/>
          <w:sz w:val="24"/>
          <w:szCs w:val="24"/>
          <w:lang w:val="vi-VN"/>
        </w:rPr>
        <w:t xml:space="preserve">corectă, completă şi accesibilă pacientului </w:t>
      </w:r>
      <w:r w:rsidRPr="00C70751">
        <w:rPr>
          <w:rFonts w:ascii="Times New Roman" w:eastAsia="Calibri" w:hAnsi="Times New Roman" w:cs="Times New Roman"/>
          <w:sz w:val="24"/>
          <w:szCs w:val="24"/>
          <w:lang w:val="ro-RO"/>
        </w:rPr>
        <w:t>despre s</w:t>
      </w:r>
      <w:r w:rsidRPr="00C70751">
        <w:rPr>
          <w:rFonts w:ascii="Times New Roman" w:eastAsia="Calibri" w:hAnsi="Times New Roman" w:cs="Times New Roman"/>
          <w:sz w:val="24"/>
          <w:szCs w:val="24"/>
          <w:lang w:val="vi-VN"/>
        </w:rPr>
        <w:t>t</w:t>
      </w:r>
      <w:r w:rsidRPr="00C70751">
        <w:rPr>
          <w:rFonts w:ascii="Times New Roman" w:eastAsia="Calibri" w:hAnsi="Times New Roman" w:cs="Times New Roman"/>
          <w:sz w:val="24"/>
          <w:szCs w:val="24"/>
          <w:lang w:val="ro-RO"/>
        </w:rPr>
        <w:t>area</w:t>
      </w:r>
      <w:r w:rsidRPr="00C70751">
        <w:rPr>
          <w:rFonts w:ascii="Times New Roman" w:eastAsia="Calibri" w:hAnsi="Times New Roman" w:cs="Times New Roman"/>
          <w:sz w:val="24"/>
          <w:szCs w:val="24"/>
          <w:lang w:val="vi-VN"/>
        </w:rPr>
        <w:t xml:space="preserve"> l</w:t>
      </w:r>
      <w:r w:rsidRPr="00C70751">
        <w:rPr>
          <w:rFonts w:ascii="Times New Roman" w:eastAsia="Calibri" w:hAnsi="Times New Roman" w:cs="Times New Roman"/>
          <w:sz w:val="24"/>
          <w:szCs w:val="24"/>
          <w:lang w:val="ro-RO"/>
        </w:rPr>
        <w:t>ui</w:t>
      </w:r>
      <w:r w:rsidRPr="00C70751">
        <w:rPr>
          <w:rFonts w:ascii="Times New Roman" w:eastAsia="Calibri" w:hAnsi="Times New Roman" w:cs="Times New Roman"/>
          <w:sz w:val="24"/>
          <w:szCs w:val="24"/>
          <w:lang w:val="vi-VN"/>
        </w:rPr>
        <w:t xml:space="preserve"> de sănătate, </w:t>
      </w:r>
      <w:r w:rsidRPr="00C70751">
        <w:rPr>
          <w:rFonts w:ascii="Times New Roman" w:eastAsia="Calibri" w:hAnsi="Times New Roman" w:cs="Times New Roman"/>
          <w:sz w:val="24"/>
          <w:szCs w:val="24"/>
          <w:lang w:val="ro-RO"/>
        </w:rPr>
        <w:t>procedurile medicale propuse/op</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iunile de tratament, alternativele la procedurile/tratamentul propus, riscurile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beneficiile tratamentului, inclusiv a efectului refuzului tratamentului</w:t>
      </w:r>
    </w:p>
    <w:p w14:paraId="35C6B893" w14:textId="77777777" w:rsidR="0010128D" w:rsidRPr="00C70751" w:rsidRDefault="0010128D" w:rsidP="00C70751">
      <w:p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 3. </w:t>
      </w:r>
      <w:r w:rsidRPr="00C70751">
        <w:rPr>
          <w:rFonts w:ascii="Times New Roman" w:eastAsia="Calibri" w:hAnsi="Times New Roman" w:cs="Times New Roman"/>
          <w:b/>
          <w:bCs/>
          <w:sz w:val="24"/>
          <w:szCs w:val="24"/>
          <w:lang w:val="it-IT"/>
        </w:rPr>
        <w:t xml:space="preserve">Consimtamantul </w:t>
      </w:r>
      <w:r w:rsidRPr="00C70751">
        <w:rPr>
          <w:rFonts w:ascii="Times New Roman" w:eastAsia="Calibri" w:hAnsi="Times New Roman" w:cs="Times New Roman"/>
          <w:b/>
          <w:bCs/>
          <w:sz w:val="24"/>
          <w:szCs w:val="24"/>
          <w:lang w:val="ro-RO"/>
        </w:rPr>
        <w:t>(dreptul la alegere liberă)</w:t>
      </w:r>
      <w:r w:rsidRPr="00C70751">
        <w:rPr>
          <w:rFonts w:ascii="Times New Roman" w:eastAsia="Calibri" w:hAnsi="Times New Roman" w:cs="Times New Roman"/>
          <w:sz w:val="24"/>
          <w:szCs w:val="24"/>
          <w:lang w:val="ro-RO"/>
        </w:rPr>
        <w:t xml:space="preserve"> - d</w:t>
      </w:r>
      <w:r w:rsidRPr="00C70751">
        <w:rPr>
          <w:rFonts w:ascii="Times New Roman" w:eastAsia="Calibri" w:hAnsi="Times New Roman" w:cs="Times New Roman"/>
          <w:sz w:val="24"/>
          <w:szCs w:val="24"/>
          <w:lang w:val="vi-VN"/>
        </w:rPr>
        <w:t>reptul pacientului de a accepta sau refuza după ce a fost informat, tratamentului propus</w:t>
      </w:r>
      <w:r w:rsidRPr="00C70751">
        <w:rPr>
          <w:rFonts w:ascii="Times New Roman" w:eastAsia="Calibri" w:hAnsi="Times New Roman" w:cs="Times New Roman"/>
          <w:sz w:val="24"/>
          <w:szCs w:val="24"/>
          <w:lang w:val="ro-RO"/>
        </w:rPr>
        <w:t xml:space="preserve"> </w:t>
      </w:r>
    </w:p>
    <w:p w14:paraId="23A3AE61" w14:textId="77777777" w:rsidR="0010128D" w:rsidRPr="00C70751" w:rsidRDefault="0010128D" w:rsidP="00C70751">
      <w:p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 4. </w:t>
      </w:r>
      <w:r w:rsidRPr="00C70751">
        <w:rPr>
          <w:rFonts w:ascii="Times New Roman" w:eastAsia="Calibri" w:hAnsi="Times New Roman" w:cs="Times New Roman"/>
          <w:b/>
          <w:bCs/>
          <w:sz w:val="24"/>
          <w:szCs w:val="24"/>
          <w:lang w:val="ro-RO"/>
        </w:rPr>
        <w:t xml:space="preserve">Dreptul la intimitate </w:t>
      </w:r>
      <w:r w:rsidRPr="00C70751">
        <w:rPr>
          <w:rFonts w:ascii="Cambria Math" w:eastAsia="Calibri" w:hAnsi="Cambria Math" w:cs="Cambria Math"/>
          <w:b/>
          <w:bCs/>
          <w:sz w:val="24"/>
          <w:szCs w:val="24"/>
          <w:lang w:val="ro-RO"/>
        </w:rPr>
        <w:t>ș</w:t>
      </w:r>
      <w:r w:rsidRPr="00C70751">
        <w:rPr>
          <w:rFonts w:ascii="Times New Roman" w:eastAsia="Calibri" w:hAnsi="Times New Roman" w:cs="Times New Roman"/>
          <w:b/>
          <w:bCs/>
          <w:sz w:val="24"/>
          <w:szCs w:val="24"/>
          <w:lang w:val="ro-RO"/>
        </w:rPr>
        <w:t>i confiden</w:t>
      </w:r>
      <w:r w:rsidRPr="00C70751">
        <w:rPr>
          <w:rFonts w:ascii="Cambria Math" w:eastAsia="Calibri" w:hAnsi="Cambria Math" w:cs="Cambria Math"/>
          <w:b/>
          <w:bCs/>
          <w:sz w:val="24"/>
          <w:szCs w:val="24"/>
          <w:lang w:val="ro-RO"/>
        </w:rPr>
        <w:t>ț</w:t>
      </w:r>
      <w:r w:rsidRPr="00C70751">
        <w:rPr>
          <w:rFonts w:ascii="Times New Roman" w:eastAsia="Calibri" w:hAnsi="Times New Roman" w:cs="Times New Roman"/>
          <w:b/>
          <w:bCs/>
          <w:sz w:val="24"/>
          <w:szCs w:val="24"/>
          <w:lang w:val="ro-RO"/>
        </w:rPr>
        <w:t xml:space="preserve">ialitate </w:t>
      </w:r>
      <w:r w:rsidRPr="00C70751">
        <w:rPr>
          <w:rFonts w:ascii="Times New Roman" w:eastAsia="Calibri" w:hAnsi="Times New Roman" w:cs="Times New Roman"/>
          <w:sz w:val="24"/>
          <w:szCs w:val="24"/>
          <w:lang w:val="ro-RO"/>
        </w:rPr>
        <w:t>– include accesul la t</w:t>
      </w:r>
      <w:r w:rsidRPr="00C70751">
        <w:rPr>
          <w:rFonts w:ascii="Times New Roman" w:eastAsia="Calibri" w:hAnsi="Times New Roman" w:cs="Times New Roman"/>
          <w:sz w:val="24"/>
          <w:szCs w:val="24"/>
          <w:lang w:val="vi-VN"/>
        </w:rPr>
        <w:t>oate informaţiile privind starea de sănătate a pacientului, condiţia sa medicală,diagnosticul, prognosticul şi tratamentul precum şi alte informaţii de natură personală</w:t>
      </w:r>
      <w:r w:rsidRPr="00C70751">
        <w:rPr>
          <w:rFonts w:ascii="Times New Roman" w:eastAsia="Calibri" w:hAnsi="Times New Roman" w:cs="Times New Roman"/>
          <w:sz w:val="24"/>
          <w:szCs w:val="24"/>
          <w:lang w:val="ro-RO"/>
        </w:rPr>
        <w:t xml:space="preserve"> </w:t>
      </w:r>
    </w:p>
    <w:p w14:paraId="596583F2" w14:textId="77777777" w:rsidR="0010128D" w:rsidRPr="00C70751" w:rsidRDefault="0010128D" w:rsidP="00C70751">
      <w:p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 5. </w:t>
      </w:r>
      <w:r w:rsidRPr="00C70751">
        <w:rPr>
          <w:rFonts w:ascii="Times New Roman" w:eastAsia="Calibri" w:hAnsi="Times New Roman" w:cs="Times New Roman"/>
          <w:b/>
          <w:bCs/>
          <w:sz w:val="24"/>
          <w:szCs w:val="24"/>
          <w:lang w:val="ro-RO"/>
        </w:rPr>
        <w:t>Dreptul la reclama</w:t>
      </w:r>
      <w:r w:rsidRPr="00C70751">
        <w:rPr>
          <w:rFonts w:ascii="Cambria Math" w:eastAsia="Calibri" w:hAnsi="Cambria Math" w:cs="Cambria Math"/>
          <w:b/>
          <w:bCs/>
          <w:sz w:val="24"/>
          <w:szCs w:val="24"/>
          <w:lang w:val="ro-RO"/>
        </w:rPr>
        <w:t>ț</w:t>
      </w:r>
      <w:r w:rsidRPr="00C70751">
        <w:rPr>
          <w:rFonts w:ascii="Times New Roman" w:eastAsia="Calibri" w:hAnsi="Times New Roman" w:cs="Times New Roman"/>
          <w:b/>
          <w:bCs/>
          <w:sz w:val="24"/>
          <w:szCs w:val="24"/>
          <w:lang w:val="ro-RO"/>
        </w:rPr>
        <w:t xml:space="preserve">ie </w:t>
      </w:r>
      <w:r w:rsidRPr="00C70751">
        <w:rPr>
          <w:rFonts w:ascii="Times New Roman" w:eastAsia="Calibri" w:hAnsi="Times New Roman" w:cs="Times New Roman"/>
          <w:sz w:val="24"/>
          <w:szCs w:val="24"/>
          <w:lang w:val="ro-RO"/>
        </w:rPr>
        <w:t>- dreptul de depune plângere fără limitarea accesului la asisten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ă medicală de calitate</w:t>
      </w:r>
    </w:p>
    <w:p w14:paraId="2683CA69"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De ce să aplicăm principiile etice?</w:t>
      </w:r>
    </w:p>
    <w:p w14:paraId="28F8DC69" w14:textId="77777777" w:rsidR="0010128D" w:rsidRPr="00C70751" w:rsidRDefault="0010128D" w:rsidP="00C06C1B">
      <w:pPr>
        <w:numPr>
          <w:ilvl w:val="0"/>
          <w:numId w:val="540"/>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Cadrele medicale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pacien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 xml:space="preserve"> provin din medii di</w:t>
      </w:r>
      <w:r w:rsidRPr="00C70751">
        <w:rPr>
          <w:rFonts w:ascii="Times New Roman" w:eastAsia="Calibri" w:hAnsi="Times New Roman" w:cs="Times New Roman"/>
          <w:sz w:val="24"/>
          <w:szCs w:val="24"/>
          <w:lang w:val="ro-RO"/>
        </w:rPr>
        <w:t>ferite, prin urmare, punctele lor de vedere sunt de obicei</w:t>
      </w:r>
      <w:r w:rsidRPr="00C70751">
        <w:rPr>
          <w:rFonts w:ascii="Times New Roman" w:eastAsia="Calibri" w:hAnsi="Times New Roman" w:cs="Times New Roman"/>
          <w:sz w:val="24"/>
          <w:szCs w:val="24"/>
          <w:lang w:val="vi-VN"/>
        </w:rPr>
        <w:t xml:space="preserve"> destul de diferite</w:t>
      </w:r>
    </w:p>
    <w:p w14:paraId="6E2C7FCF" w14:textId="77777777" w:rsidR="0010128D" w:rsidRPr="00C70751" w:rsidRDefault="0010128D" w:rsidP="00C06C1B">
      <w:pPr>
        <w:numPr>
          <w:ilvl w:val="0"/>
          <w:numId w:val="540"/>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Conflict</w:t>
      </w:r>
      <w:r w:rsidRPr="00C70751">
        <w:rPr>
          <w:rFonts w:ascii="Times New Roman" w:eastAsia="Calibri" w:hAnsi="Times New Roman" w:cs="Times New Roman"/>
          <w:sz w:val="24"/>
          <w:szCs w:val="24"/>
          <w:lang w:val="ro-RO"/>
        </w:rPr>
        <w:t>ele</w:t>
      </w:r>
      <w:r w:rsidRPr="00C70751">
        <w:rPr>
          <w:rFonts w:ascii="Times New Roman" w:eastAsia="Calibri" w:hAnsi="Times New Roman" w:cs="Times New Roman"/>
          <w:sz w:val="24"/>
          <w:szCs w:val="24"/>
          <w:lang w:val="vi-VN"/>
        </w:rPr>
        <w:t xml:space="preserve"> </w:t>
      </w:r>
      <w:r w:rsidRPr="00C70751">
        <w:rPr>
          <w:rFonts w:ascii="Times New Roman" w:eastAsia="Calibri" w:hAnsi="Times New Roman" w:cs="Times New Roman"/>
          <w:sz w:val="24"/>
          <w:szCs w:val="24"/>
          <w:lang w:val="ro-RO"/>
        </w:rPr>
        <w:t>sunt</w:t>
      </w:r>
      <w:r w:rsidRPr="00C70751">
        <w:rPr>
          <w:rFonts w:ascii="Times New Roman" w:eastAsia="Calibri" w:hAnsi="Times New Roman" w:cs="Times New Roman"/>
          <w:sz w:val="24"/>
          <w:szCs w:val="24"/>
          <w:lang w:val="vi-VN"/>
        </w:rPr>
        <w:t xml:space="preserve"> inevitabil</w:t>
      </w:r>
      <w:r w:rsidRPr="00C70751">
        <w:rPr>
          <w:rFonts w:ascii="Times New Roman" w:eastAsia="Calibri" w:hAnsi="Times New Roman" w:cs="Times New Roman"/>
          <w:sz w:val="24"/>
          <w:szCs w:val="24"/>
          <w:lang w:val="ro-RO"/>
        </w:rPr>
        <w:t>e</w:t>
      </w:r>
      <w:r w:rsidRPr="00C70751">
        <w:rPr>
          <w:rFonts w:ascii="Times New Roman" w:eastAsia="Calibri" w:hAnsi="Times New Roman" w:cs="Times New Roman"/>
          <w:sz w:val="24"/>
          <w:szCs w:val="24"/>
          <w:lang w:val="vi-VN"/>
        </w:rPr>
        <w:t xml:space="preserve">. Principiile etice ofere </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nstrumente care pot facilita rezolva</w:t>
      </w:r>
      <w:r w:rsidRPr="00C70751">
        <w:rPr>
          <w:rFonts w:ascii="Times New Roman" w:eastAsia="Calibri" w:hAnsi="Times New Roman" w:cs="Times New Roman"/>
          <w:sz w:val="24"/>
          <w:szCs w:val="24"/>
          <w:lang w:val="ro-RO"/>
        </w:rPr>
        <w:t>rea</w:t>
      </w:r>
      <w:r w:rsidRPr="00C70751">
        <w:rPr>
          <w:rFonts w:ascii="Times New Roman" w:eastAsia="Calibri" w:hAnsi="Times New Roman" w:cs="Times New Roman"/>
          <w:sz w:val="24"/>
          <w:szCs w:val="24"/>
          <w:lang w:val="vi-VN"/>
        </w:rPr>
        <w:t xml:space="preserve"> conflictel</w:t>
      </w:r>
      <w:r w:rsidRPr="00C70751">
        <w:rPr>
          <w:rFonts w:ascii="Times New Roman" w:eastAsia="Calibri" w:hAnsi="Times New Roman" w:cs="Times New Roman"/>
          <w:sz w:val="24"/>
          <w:szCs w:val="24"/>
          <w:lang w:val="ro-RO"/>
        </w:rPr>
        <w:t>or</w:t>
      </w:r>
      <w:r w:rsidRPr="00C70751">
        <w:rPr>
          <w:rFonts w:ascii="Times New Roman" w:eastAsia="Calibri" w:hAnsi="Times New Roman" w:cs="Times New Roman"/>
          <w:sz w:val="24"/>
          <w:szCs w:val="24"/>
          <w:lang w:val="vi-VN"/>
        </w:rPr>
        <w:t xml:space="preserve"> în mod echitabil, </w:t>
      </w:r>
      <w:r w:rsidRPr="00C70751">
        <w:rPr>
          <w:rFonts w:ascii="Times New Roman" w:eastAsia="Calibri" w:hAnsi="Times New Roman" w:cs="Times New Roman"/>
          <w:sz w:val="24"/>
          <w:szCs w:val="24"/>
          <w:lang w:val="ro-RO"/>
        </w:rPr>
        <w:t xml:space="preserve">corect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 xml:space="preserve"> moral </w:t>
      </w:r>
    </w:p>
    <w:p w14:paraId="3C3015F8" w14:textId="77777777" w:rsidR="0010128D" w:rsidRPr="00C70751" w:rsidRDefault="0010128D" w:rsidP="00C06C1B">
      <w:pPr>
        <w:numPr>
          <w:ilvl w:val="0"/>
          <w:numId w:val="540"/>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it-IT"/>
        </w:rPr>
        <w:t xml:space="preserve">Principiile etice </w:t>
      </w:r>
      <w:r w:rsidRPr="00C70751">
        <w:rPr>
          <w:rFonts w:ascii="Times New Roman" w:eastAsia="Calibri" w:hAnsi="Times New Roman" w:cs="Times New Roman"/>
          <w:sz w:val="24"/>
          <w:szCs w:val="24"/>
          <w:lang w:val="ro-RO"/>
        </w:rPr>
        <w:t xml:space="preserve">sunt </w:t>
      </w:r>
      <w:r w:rsidRPr="00C70751">
        <w:rPr>
          <w:rFonts w:ascii="Times New Roman" w:eastAsia="Calibri" w:hAnsi="Times New Roman" w:cs="Times New Roman"/>
          <w:sz w:val="24"/>
          <w:szCs w:val="24"/>
          <w:lang w:val="it-IT"/>
        </w:rPr>
        <w:t xml:space="preserve">elaborate în primul rând </w:t>
      </w:r>
      <w:r w:rsidRPr="00C70751">
        <w:rPr>
          <w:rFonts w:ascii="Times New Roman" w:eastAsia="Calibri" w:hAnsi="Times New Roman" w:cs="Times New Roman"/>
          <w:sz w:val="24"/>
          <w:szCs w:val="24"/>
          <w:lang w:val="ro-RO"/>
        </w:rPr>
        <w:t xml:space="preserve">pentru </w:t>
      </w:r>
      <w:r w:rsidRPr="00C70751">
        <w:rPr>
          <w:rFonts w:ascii="Times New Roman" w:eastAsia="Calibri" w:hAnsi="Times New Roman" w:cs="Times New Roman"/>
          <w:sz w:val="24"/>
          <w:szCs w:val="24"/>
          <w:lang w:val="it-IT"/>
        </w:rPr>
        <w:t>beneficiul pacientului</w:t>
      </w:r>
      <w:r w:rsidRPr="00C70751">
        <w:rPr>
          <w:rFonts w:ascii="Times New Roman" w:eastAsia="Calibri" w:hAnsi="Times New Roman" w:cs="Times New Roman"/>
          <w:sz w:val="24"/>
          <w:szCs w:val="24"/>
          <w:lang w:val="ro-RO"/>
        </w:rPr>
        <w:t xml:space="preserve"> !</w:t>
      </w:r>
    </w:p>
    <w:p w14:paraId="1BC7A8FB" w14:textId="77777777" w:rsidR="0010128D" w:rsidRPr="00C70751" w:rsidRDefault="0010128D" w:rsidP="00C70751">
      <w:pPr>
        <w:spacing w:after="0" w:line="360" w:lineRule="auto"/>
        <w:jc w:val="both"/>
        <w:rPr>
          <w:rFonts w:ascii="Times New Roman" w:eastAsia="Calibri" w:hAnsi="Times New Roman" w:cs="Times New Roman"/>
          <w:b/>
          <w:sz w:val="24"/>
          <w:szCs w:val="24"/>
          <w:lang w:val="en-US"/>
        </w:rPr>
      </w:pPr>
      <w:r w:rsidRPr="00C70751">
        <w:rPr>
          <w:rFonts w:ascii="Times New Roman" w:eastAsia="Calibri" w:hAnsi="Times New Roman" w:cs="Times New Roman"/>
          <w:b/>
          <w:sz w:val="24"/>
          <w:szCs w:val="24"/>
          <w:lang w:val="en-US"/>
        </w:rPr>
        <w:t xml:space="preserve">Etica în obstetrică </w:t>
      </w:r>
      <w:r w:rsidRPr="00C70751">
        <w:rPr>
          <w:rFonts w:ascii="Cambria Math" w:eastAsia="Calibri" w:hAnsi="Cambria Math" w:cs="Cambria Math"/>
          <w:b/>
          <w:sz w:val="24"/>
          <w:szCs w:val="24"/>
          <w:lang w:val="en-US"/>
        </w:rPr>
        <w:t>ș</w:t>
      </w:r>
      <w:r w:rsidRPr="00C70751">
        <w:rPr>
          <w:rFonts w:ascii="Times New Roman" w:eastAsia="Calibri" w:hAnsi="Times New Roman" w:cs="Times New Roman"/>
          <w:b/>
          <w:sz w:val="24"/>
          <w:szCs w:val="24"/>
          <w:lang w:val="en-US"/>
        </w:rPr>
        <w:t>i ginecologie</w:t>
      </w:r>
    </w:p>
    <w:p w14:paraId="55AA6F83" w14:textId="77777777" w:rsidR="0010128D" w:rsidRPr="00C70751" w:rsidRDefault="0010128D" w:rsidP="00C06C1B">
      <w:pPr>
        <w:numPr>
          <w:ilvl w:val="0"/>
          <w:numId w:val="54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Progresul imens în domeniul tehnologii</w:t>
      </w:r>
      <w:r w:rsidRPr="00C70751">
        <w:rPr>
          <w:rFonts w:ascii="Times New Roman" w:eastAsia="Calibri" w:hAnsi="Times New Roman" w:cs="Times New Roman"/>
          <w:sz w:val="24"/>
          <w:szCs w:val="24"/>
          <w:lang w:val="ro-RO"/>
        </w:rPr>
        <w:t>lor</w:t>
      </w:r>
      <w:r w:rsidRPr="00C70751">
        <w:rPr>
          <w:rFonts w:ascii="Times New Roman" w:eastAsia="Calibri" w:hAnsi="Times New Roman" w:cs="Times New Roman"/>
          <w:sz w:val="24"/>
          <w:szCs w:val="24"/>
          <w:lang w:val="vi-VN"/>
        </w:rPr>
        <w:t xml:space="preserve"> medicale, diagnostic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modalită</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 terapeutice a for</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at o dezvoltare paralelă a considerente</w:t>
      </w:r>
      <w:r w:rsidRPr="00C70751">
        <w:rPr>
          <w:rFonts w:ascii="Times New Roman" w:eastAsia="Calibri" w:hAnsi="Times New Roman" w:cs="Times New Roman"/>
          <w:sz w:val="24"/>
          <w:szCs w:val="24"/>
          <w:lang w:val="ro-RO"/>
        </w:rPr>
        <w:t>lor</w:t>
      </w:r>
      <w:r w:rsidRPr="00C70751">
        <w:rPr>
          <w:rFonts w:ascii="Times New Roman" w:eastAsia="Calibri" w:hAnsi="Times New Roman" w:cs="Times New Roman"/>
          <w:sz w:val="24"/>
          <w:szCs w:val="24"/>
          <w:lang w:val="vi-VN"/>
        </w:rPr>
        <w:t xml:space="preserve"> etice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aplicarea acestora</w:t>
      </w:r>
    </w:p>
    <w:p w14:paraId="0684D5A0" w14:textId="77777777" w:rsidR="0010128D" w:rsidRPr="00C70751" w:rsidRDefault="0010128D" w:rsidP="00C06C1B">
      <w:pPr>
        <w:numPr>
          <w:ilvl w:val="0"/>
          <w:numId w:val="54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Există </w:t>
      </w:r>
      <w:r w:rsidRPr="00C70751">
        <w:rPr>
          <w:rFonts w:ascii="Times New Roman" w:eastAsia="Calibri" w:hAnsi="Times New Roman" w:cs="Times New Roman"/>
          <w:sz w:val="24"/>
          <w:szCs w:val="24"/>
          <w:lang w:val="ro-RO"/>
        </w:rPr>
        <w:t>pu</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ine</w:t>
      </w:r>
      <w:r w:rsidRPr="00C70751">
        <w:rPr>
          <w:rFonts w:ascii="Times New Roman" w:eastAsia="Calibri" w:hAnsi="Times New Roman" w:cs="Times New Roman"/>
          <w:sz w:val="24"/>
          <w:szCs w:val="24"/>
          <w:lang w:val="vi-VN"/>
        </w:rPr>
        <w:t xml:space="preserve"> specialită</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 în medicin</w:t>
      </w:r>
      <w:r w:rsidRPr="00C70751">
        <w:rPr>
          <w:rFonts w:ascii="Times New Roman" w:eastAsia="Calibri" w:hAnsi="Times New Roman" w:cs="Times New Roman"/>
          <w:sz w:val="24"/>
          <w:szCs w:val="24"/>
          <w:lang w:val="ro-RO"/>
        </w:rPr>
        <w:t>ă, unde</w:t>
      </w:r>
      <w:r w:rsidRPr="00C70751">
        <w:rPr>
          <w:rFonts w:ascii="Times New Roman" w:eastAsia="Calibri" w:hAnsi="Times New Roman" w:cs="Times New Roman"/>
          <w:sz w:val="24"/>
          <w:szCs w:val="24"/>
          <w:lang w:val="vi-VN"/>
        </w:rPr>
        <w:t xml:space="preserve"> conflictele morale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dileme</w:t>
      </w:r>
      <w:r w:rsidRPr="00C70751">
        <w:rPr>
          <w:rFonts w:ascii="Times New Roman" w:eastAsia="Calibri" w:hAnsi="Times New Roman" w:cs="Times New Roman"/>
          <w:sz w:val="24"/>
          <w:szCs w:val="24"/>
          <w:lang w:val="ro-RO"/>
        </w:rPr>
        <w:t>le</w:t>
      </w:r>
      <w:r w:rsidRPr="00C70751">
        <w:rPr>
          <w:rFonts w:ascii="Times New Roman" w:eastAsia="Calibri" w:hAnsi="Times New Roman" w:cs="Times New Roman"/>
          <w:sz w:val="24"/>
          <w:szCs w:val="24"/>
          <w:lang w:val="vi-VN"/>
        </w:rPr>
        <w:t xml:space="preserve"> etice </w:t>
      </w:r>
      <w:r w:rsidRPr="00C70751">
        <w:rPr>
          <w:rFonts w:ascii="Times New Roman" w:eastAsia="Calibri" w:hAnsi="Times New Roman" w:cs="Times New Roman"/>
          <w:sz w:val="24"/>
          <w:szCs w:val="24"/>
          <w:lang w:val="ro-RO"/>
        </w:rPr>
        <w:t xml:space="preserve">se </w:t>
      </w:r>
      <w:r w:rsidRPr="00C70751">
        <w:rPr>
          <w:rFonts w:ascii="Times New Roman" w:eastAsia="Calibri" w:hAnsi="Times New Roman" w:cs="Times New Roman"/>
          <w:sz w:val="24"/>
          <w:szCs w:val="24"/>
          <w:lang w:val="vi-VN"/>
        </w:rPr>
        <w:t xml:space="preserve">prezintă la fel de frecvent ca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în obstetrică</w:t>
      </w:r>
      <w:r w:rsidRPr="00C70751">
        <w:rPr>
          <w:rFonts w:ascii="Times New Roman" w:eastAsia="Calibri" w:hAnsi="Times New Roman" w:cs="Times New Roman"/>
          <w:sz w:val="24"/>
          <w:szCs w:val="24"/>
          <w:lang w:val="ro-RO"/>
        </w:rPr>
        <w:t>-</w:t>
      </w:r>
      <w:r w:rsidRPr="00C70751">
        <w:rPr>
          <w:rFonts w:ascii="Times New Roman" w:eastAsia="Calibri" w:hAnsi="Times New Roman" w:cs="Times New Roman"/>
          <w:sz w:val="24"/>
          <w:szCs w:val="24"/>
          <w:lang w:val="vi-VN"/>
        </w:rPr>
        <w:t>ginecologie</w:t>
      </w:r>
      <w:r w:rsidRPr="00C70751">
        <w:rPr>
          <w:rFonts w:ascii="Times New Roman" w:eastAsia="Calibri" w:hAnsi="Times New Roman" w:cs="Times New Roman"/>
          <w:sz w:val="24"/>
          <w:szCs w:val="24"/>
          <w:lang w:val="ro-RO"/>
        </w:rPr>
        <w:t xml:space="preserve"> </w:t>
      </w:r>
    </w:p>
    <w:p w14:paraId="31041738" w14:textId="77777777" w:rsidR="0010128D" w:rsidRPr="00C70751" w:rsidRDefault="0010128D" w:rsidP="00C06C1B">
      <w:pPr>
        <w:numPr>
          <w:ilvl w:val="0"/>
          <w:numId w:val="54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Obstetric</w:t>
      </w:r>
      <w:r w:rsidRPr="00C70751">
        <w:rPr>
          <w:rFonts w:ascii="Times New Roman" w:eastAsia="Calibri" w:hAnsi="Times New Roman" w:cs="Times New Roman"/>
          <w:sz w:val="24"/>
          <w:szCs w:val="24"/>
          <w:lang w:val="ro-RO"/>
        </w:rPr>
        <w:t>ianul</w:t>
      </w:r>
      <w:r w:rsidRPr="00C70751">
        <w:rPr>
          <w:rFonts w:ascii="Times New Roman" w:eastAsia="Calibri" w:hAnsi="Times New Roman" w:cs="Times New Roman"/>
          <w:sz w:val="24"/>
          <w:szCs w:val="24"/>
          <w:lang w:val="vi-VN"/>
        </w:rPr>
        <w:t>-ginecolog</w:t>
      </w:r>
      <w:r w:rsidRPr="00C70751">
        <w:rPr>
          <w:rFonts w:ascii="Times New Roman" w:eastAsia="Calibri" w:hAnsi="Times New Roman" w:cs="Times New Roman"/>
          <w:sz w:val="24"/>
          <w:szCs w:val="24"/>
          <w:lang w:val="ro-RO"/>
        </w:rPr>
        <w:t xml:space="preserve"> : prima persoană de contact - are</w:t>
      </w:r>
      <w:r w:rsidRPr="00C70751">
        <w:rPr>
          <w:rFonts w:ascii="Times New Roman" w:eastAsia="Calibri" w:hAnsi="Times New Roman" w:cs="Times New Roman"/>
          <w:sz w:val="24"/>
          <w:szCs w:val="24"/>
          <w:lang w:val="vi-VN"/>
        </w:rPr>
        <w:t xml:space="preserve"> obliga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w:t>
      </w:r>
      <w:r w:rsidRPr="00C70751">
        <w:rPr>
          <w:rFonts w:ascii="Times New Roman" w:eastAsia="Calibri" w:hAnsi="Times New Roman" w:cs="Times New Roman"/>
          <w:sz w:val="24"/>
          <w:szCs w:val="24"/>
          <w:lang w:val="ro-RO"/>
        </w:rPr>
        <w:t>a</w:t>
      </w:r>
      <w:r w:rsidRPr="00C70751">
        <w:rPr>
          <w:rFonts w:ascii="Times New Roman" w:eastAsia="Calibri" w:hAnsi="Times New Roman" w:cs="Times New Roman"/>
          <w:sz w:val="24"/>
          <w:szCs w:val="24"/>
          <w:lang w:val="vi-VN"/>
        </w:rPr>
        <w:t xml:space="preserve"> etică </w:t>
      </w:r>
      <w:r w:rsidRPr="00C70751">
        <w:rPr>
          <w:rFonts w:ascii="Times New Roman" w:eastAsia="Calibri" w:hAnsi="Times New Roman" w:cs="Times New Roman"/>
          <w:sz w:val="24"/>
          <w:szCs w:val="24"/>
          <w:lang w:val="ro-RO"/>
        </w:rPr>
        <w:t xml:space="preserve">de a fi avocat al îngrijirilor medicale acordate femeilor </w:t>
      </w:r>
    </w:p>
    <w:p w14:paraId="04FB8CC0" w14:textId="77777777" w:rsidR="0010128D" w:rsidRPr="00C70751" w:rsidRDefault="0010128D" w:rsidP="00C06C1B">
      <w:pPr>
        <w:numPr>
          <w:ilvl w:val="0"/>
          <w:numId w:val="54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Această obliga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ie este </w:t>
      </w:r>
      <w:r w:rsidRPr="00C70751">
        <w:rPr>
          <w:rFonts w:ascii="Times New Roman" w:eastAsia="Calibri" w:hAnsi="Times New Roman" w:cs="Times New Roman"/>
          <w:sz w:val="24"/>
          <w:szCs w:val="24"/>
          <w:lang w:val="ro-RO"/>
        </w:rPr>
        <w:t>amplificată</w:t>
      </w:r>
      <w:r w:rsidRPr="00C70751">
        <w:rPr>
          <w:rFonts w:ascii="Times New Roman" w:eastAsia="Calibri" w:hAnsi="Times New Roman" w:cs="Times New Roman"/>
          <w:sz w:val="24"/>
          <w:szCs w:val="24"/>
          <w:lang w:val="vi-VN"/>
        </w:rPr>
        <w:t xml:space="preserve"> de vulnerabilitatea unic</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vi-VN"/>
        </w:rPr>
        <w:t xml:space="preserve"> de femei</w:t>
      </w:r>
      <w:r w:rsidRPr="00C70751">
        <w:rPr>
          <w:rFonts w:ascii="Times New Roman" w:eastAsia="Calibri" w:hAnsi="Times New Roman" w:cs="Times New Roman"/>
          <w:sz w:val="24"/>
          <w:szCs w:val="24"/>
          <w:lang w:val="ro-RO"/>
        </w:rPr>
        <w:t>lor</w:t>
      </w:r>
      <w:r w:rsidRPr="00C70751">
        <w:rPr>
          <w:rFonts w:ascii="Times New Roman" w:eastAsia="Calibri" w:hAnsi="Times New Roman" w:cs="Times New Roman"/>
          <w:sz w:val="24"/>
          <w:szCs w:val="24"/>
          <w:lang w:val="vi-VN"/>
        </w:rPr>
        <w:t xml:space="preserve"> din cauza unor circumstan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e sociale, culturale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economice</w:t>
      </w:r>
      <w:r w:rsidRPr="00C70751">
        <w:rPr>
          <w:rFonts w:ascii="Times New Roman" w:eastAsia="Calibri" w:hAnsi="Times New Roman" w:cs="Times New Roman"/>
          <w:sz w:val="24"/>
          <w:szCs w:val="24"/>
          <w:lang w:val="ro-RO"/>
        </w:rPr>
        <w:t xml:space="preserve"> </w:t>
      </w:r>
    </w:p>
    <w:p w14:paraId="41534737" w14:textId="77777777" w:rsidR="0010128D" w:rsidRPr="00C70751" w:rsidRDefault="0010128D" w:rsidP="00C70751">
      <w:pPr>
        <w:spacing w:after="0" w:line="360" w:lineRule="auto"/>
        <w:jc w:val="both"/>
        <w:rPr>
          <w:rFonts w:ascii="Times New Roman" w:eastAsia="Calibri" w:hAnsi="Times New Roman" w:cs="Times New Roman"/>
          <w:b/>
          <w:sz w:val="24"/>
          <w:szCs w:val="24"/>
          <w:lang w:val="ro-RO"/>
        </w:rPr>
      </w:pPr>
      <w:r w:rsidRPr="00C70751">
        <w:rPr>
          <w:rFonts w:ascii="Times New Roman" w:eastAsia="Calibri" w:hAnsi="Times New Roman" w:cs="Times New Roman"/>
          <w:b/>
          <w:sz w:val="24"/>
          <w:szCs w:val="24"/>
          <w:lang w:val="ro-RO"/>
        </w:rPr>
        <w:t xml:space="preserve">Drepturile sexuale </w:t>
      </w:r>
      <w:r w:rsidRPr="00C70751">
        <w:rPr>
          <w:rFonts w:ascii="Cambria Math" w:eastAsia="Calibri" w:hAnsi="Cambria Math" w:cs="Cambria Math"/>
          <w:b/>
          <w:sz w:val="24"/>
          <w:szCs w:val="24"/>
          <w:lang w:val="ro-RO"/>
        </w:rPr>
        <w:t>ș</w:t>
      </w:r>
      <w:r w:rsidRPr="00C70751">
        <w:rPr>
          <w:rFonts w:ascii="Times New Roman" w:eastAsia="Calibri" w:hAnsi="Times New Roman" w:cs="Times New Roman"/>
          <w:b/>
          <w:sz w:val="24"/>
          <w:szCs w:val="24"/>
          <w:lang w:val="ro-RO"/>
        </w:rPr>
        <w:t>i reproductive</w:t>
      </w:r>
    </w:p>
    <w:p w14:paraId="32DFDBED" w14:textId="77777777" w:rsidR="0010128D" w:rsidRPr="00C70751" w:rsidRDefault="0010128D" w:rsidP="00C06C1B">
      <w:pPr>
        <w:numPr>
          <w:ilvl w:val="0"/>
          <w:numId w:val="54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Drepturile sexuale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reproductive ale indivizilor reprezintă componente esen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iale ale drepturilor omului</w:t>
      </w:r>
    </w:p>
    <w:p w14:paraId="5104EFDC" w14:textId="77777777" w:rsidR="0010128D" w:rsidRPr="00C70751" w:rsidRDefault="0010128D" w:rsidP="00C06C1B">
      <w:pPr>
        <w:numPr>
          <w:ilvl w:val="0"/>
          <w:numId w:val="54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E</w:t>
      </w:r>
      <w:r w:rsidRPr="00C70751">
        <w:rPr>
          <w:rFonts w:ascii="Times New Roman" w:eastAsia="Calibri" w:hAnsi="Times New Roman" w:cs="Times New Roman"/>
          <w:sz w:val="24"/>
          <w:szCs w:val="24"/>
          <w:lang w:val="ro-RO"/>
        </w:rPr>
        <w:t>le</w:t>
      </w:r>
      <w:r w:rsidRPr="00C70751">
        <w:rPr>
          <w:rFonts w:ascii="Times New Roman" w:eastAsia="Calibri" w:hAnsi="Times New Roman" w:cs="Times New Roman"/>
          <w:sz w:val="24"/>
          <w:szCs w:val="24"/>
          <w:lang w:val="vi-VN"/>
        </w:rPr>
        <w:t xml:space="preserve"> nu </w:t>
      </w:r>
      <w:r w:rsidRPr="00C70751">
        <w:rPr>
          <w:rFonts w:ascii="Times New Roman" w:eastAsia="Calibri" w:hAnsi="Times New Roman" w:cs="Times New Roman"/>
          <w:sz w:val="24"/>
          <w:szCs w:val="24"/>
          <w:lang w:val="ro-RO"/>
        </w:rPr>
        <w:t>por fi</w:t>
      </w:r>
      <w:r w:rsidRPr="00C70751">
        <w:rPr>
          <w:rFonts w:ascii="Times New Roman" w:eastAsia="Calibri" w:hAnsi="Times New Roman" w:cs="Times New Roman"/>
          <w:sz w:val="24"/>
          <w:szCs w:val="24"/>
          <w:lang w:val="vi-VN"/>
        </w:rPr>
        <w:t xml:space="preserve"> transferate</w:t>
      </w:r>
      <w:r w:rsidRPr="00C70751">
        <w:rPr>
          <w:rFonts w:ascii="Times New Roman" w:eastAsia="Calibri" w:hAnsi="Times New Roman" w:cs="Times New Roman"/>
          <w:sz w:val="24"/>
          <w:szCs w:val="24"/>
          <w:lang w:val="ro-RO"/>
        </w:rPr>
        <w:t xml:space="preserve"> sau</w:t>
      </w:r>
      <w:r w:rsidRPr="00C70751">
        <w:rPr>
          <w:rFonts w:ascii="Times New Roman" w:eastAsia="Calibri" w:hAnsi="Times New Roman" w:cs="Times New Roman"/>
          <w:sz w:val="24"/>
          <w:szCs w:val="24"/>
          <w:lang w:val="vi-VN"/>
        </w:rPr>
        <w:t xml:space="preserve"> </w:t>
      </w:r>
      <w:r w:rsidRPr="00C70751">
        <w:rPr>
          <w:rFonts w:ascii="Times New Roman" w:eastAsia="Calibri" w:hAnsi="Times New Roman" w:cs="Times New Roman"/>
          <w:sz w:val="24"/>
          <w:szCs w:val="24"/>
          <w:lang w:val="ro-RO"/>
        </w:rPr>
        <w:t>anulate</w:t>
      </w:r>
      <w:r w:rsidRPr="00C70751">
        <w:rPr>
          <w:rFonts w:ascii="Times New Roman" w:eastAsia="Calibri" w:hAnsi="Times New Roman" w:cs="Times New Roman"/>
          <w:sz w:val="24"/>
          <w:szCs w:val="24"/>
          <w:lang w:val="vi-VN"/>
        </w:rPr>
        <w:t>, pentru orice alt motiv bazat pe sex, rasă, vârstă, limbă, religie, origine na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ională, opinie politică sau condi</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ie economică</w:t>
      </w:r>
    </w:p>
    <w:p w14:paraId="45729FD1" w14:textId="77777777" w:rsidR="0010128D" w:rsidRPr="00C70751" w:rsidRDefault="0010128D" w:rsidP="00C70751">
      <w:pPr>
        <w:spacing w:after="0" w:line="360" w:lineRule="auto"/>
        <w:rPr>
          <w:rFonts w:ascii="Times New Roman" w:eastAsia="Calibri" w:hAnsi="Times New Roman" w:cs="Times New Roman"/>
          <w:bCs/>
          <w:sz w:val="24"/>
          <w:szCs w:val="24"/>
          <w:lang w:val="en-US"/>
        </w:rPr>
      </w:pPr>
      <w:r w:rsidRPr="00C70751">
        <w:rPr>
          <w:rFonts w:ascii="Times New Roman" w:eastAsia="Calibri" w:hAnsi="Times New Roman" w:cs="Times New Roman"/>
          <w:b/>
          <w:bCs/>
          <w:sz w:val="24"/>
          <w:szCs w:val="24"/>
          <w:lang w:val="en-US"/>
        </w:rPr>
        <w:t xml:space="preserve">Legea Republicii Moldova, </w:t>
      </w:r>
      <w:r w:rsidRPr="00C70751">
        <w:rPr>
          <w:rFonts w:ascii="Times New Roman" w:eastAsia="Calibri" w:hAnsi="Times New Roman" w:cs="Times New Roman"/>
          <w:b/>
          <w:bCs/>
          <w:sz w:val="24"/>
          <w:szCs w:val="24"/>
          <w:lang w:val="nn-NO"/>
        </w:rPr>
        <w:t xml:space="preserve">Nr. 185-XV din 24 mai 2001 </w:t>
      </w:r>
      <w:r w:rsidRPr="00C70751">
        <w:rPr>
          <w:rFonts w:ascii="Times New Roman" w:eastAsia="Calibri" w:hAnsi="Times New Roman" w:cs="Times New Roman"/>
          <w:b/>
          <w:bCs/>
          <w:sz w:val="24"/>
          <w:szCs w:val="24"/>
          <w:lang w:val="en-US"/>
        </w:rPr>
        <w:t xml:space="preserve">(Monitorul Oficial, 2 august 2001, nr.90-91, p. I, art. 697): </w:t>
      </w:r>
      <w:r w:rsidRPr="00C70751">
        <w:rPr>
          <w:rFonts w:ascii="Times New Roman" w:eastAsia="Calibri" w:hAnsi="Times New Roman" w:cs="Times New Roman"/>
          <w:bCs/>
          <w:sz w:val="24"/>
          <w:szCs w:val="24"/>
          <w:lang w:val="en-US"/>
        </w:rPr>
        <w:t>Orice persoană este în drept să beneficieze de servicii de ocrotire a sănătă</w:t>
      </w:r>
      <w:r w:rsidRPr="00C70751">
        <w:rPr>
          <w:rFonts w:ascii="Cambria Math" w:eastAsia="Calibri" w:hAnsi="Cambria Math" w:cs="Cambria Math"/>
          <w:bCs/>
          <w:sz w:val="24"/>
          <w:szCs w:val="24"/>
          <w:lang w:val="en-US"/>
        </w:rPr>
        <w:t>ț</w:t>
      </w:r>
      <w:r w:rsidRPr="00C70751">
        <w:rPr>
          <w:rFonts w:ascii="Times New Roman" w:eastAsia="Calibri" w:hAnsi="Times New Roman" w:cs="Times New Roman"/>
          <w:bCs/>
          <w:sz w:val="24"/>
          <w:szCs w:val="24"/>
          <w:lang w:val="en-US"/>
        </w:rPr>
        <w:t xml:space="preserve">ii reproductive </w:t>
      </w:r>
      <w:r w:rsidRPr="00C70751">
        <w:rPr>
          <w:rFonts w:ascii="Cambria Math" w:eastAsia="Calibri" w:hAnsi="Cambria Math" w:cs="Cambria Math"/>
          <w:bCs/>
          <w:sz w:val="24"/>
          <w:szCs w:val="24"/>
          <w:lang w:val="en-US"/>
        </w:rPr>
        <w:t>ș</w:t>
      </w:r>
      <w:r w:rsidRPr="00C70751">
        <w:rPr>
          <w:rFonts w:ascii="Times New Roman" w:eastAsia="Calibri" w:hAnsi="Times New Roman" w:cs="Times New Roman"/>
          <w:bCs/>
          <w:sz w:val="24"/>
          <w:szCs w:val="24"/>
          <w:lang w:val="en-US"/>
        </w:rPr>
        <w:t>i de planificare la cele mai înalt standard disponibil.</w:t>
      </w:r>
    </w:p>
    <w:p w14:paraId="5969E70C"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Domeniile provocatoare în obstetrică-ginecologie:</w:t>
      </w:r>
    </w:p>
    <w:p w14:paraId="4ED19432" w14:textId="77777777" w:rsidR="0010128D" w:rsidRPr="00C70751" w:rsidRDefault="0010128D" w:rsidP="00C06C1B">
      <w:pPr>
        <w:numPr>
          <w:ilvl w:val="0"/>
          <w:numId w:val="543"/>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Sarcina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na</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terea</w:t>
      </w:r>
    </w:p>
    <w:p w14:paraId="592F1E06" w14:textId="77777777" w:rsidR="0010128D" w:rsidRPr="00C70751" w:rsidRDefault="0010128D" w:rsidP="00C06C1B">
      <w:pPr>
        <w:numPr>
          <w:ilvl w:val="0"/>
          <w:numId w:val="543"/>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Adolescen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ii</w:t>
      </w:r>
    </w:p>
    <w:p w14:paraId="7F9FC08A" w14:textId="77777777" w:rsidR="0010128D" w:rsidRPr="00C70751" w:rsidRDefault="0010128D" w:rsidP="00C06C1B">
      <w:pPr>
        <w:numPr>
          <w:ilvl w:val="0"/>
          <w:numId w:val="543"/>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Tehnicile de reproducere asistată</w:t>
      </w:r>
    </w:p>
    <w:p w14:paraId="2EAA71B5" w14:textId="77777777" w:rsidR="0010128D" w:rsidRPr="00C70751" w:rsidRDefault="0010128D" w:rsidP="00C06C1B">
      <w:pPr>
        <w:numPr>
          <w:ilvl w:val="0"/>
          <w:numId w:val="543"/>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Contracep</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 contracep</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de urgen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ă</w:t>
      </w:r>
    </w:p>
    <w:p w14:paraId="5BD90518" w14:textId="77777777" w:rsidR="0010128D" w:rsidRPr="00C70751" w:rsidRDefault="0010128D" w:rsidP="00C06C1B">
      <w:pPr>
        <w:numPr>
          <w:ilvl w:val="0"/>
          <w:numId w:val="543"/>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Avortul </w:t>
      </w:r>
    </w:p>
    <w:p w14:paraId="2FA5497A" w14:textId="77777777" w:rsidR="0010128D" w:rsidRPr="00C70751" w:rsidRDefault="0010128D" w:rsidP="00C06C1B">
      <w:pPr>
        <w:numPr>
          <w:ilvl w:val="0"/>
          <w:numId w:val="543"/>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Sterilizarea </w:t>
      </w:r>
    </w:p>
    <w:p w14:paraId="7300AC67" w14:textId="77777777" w:rsidR="0010128D" w:rsidRPr="00C70751" w:rsidRDefault="0010128D" w:rsidP="00C06C1B">
      <w:pPr>
        <w:numPr>
          <w:ilvl w:val="0"/>
          <w:numId w:val="543"/>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Diagnosticul prenatal</w:t>
      </w:r>
    </w:p>
    <w:p w14:paraId="7BE2D883" w14:textId="77777777" w:rsidR="0010128D" w:rsidRPr="00C70751" w:rsidRDefault="0010128D" w:rsidP="00C06C1B">
      <w:pPr>
        <w:numPr>
          <w:ilvl w:val="0"/>
          <w:numId w:val="543"/>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Utilizarea informa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iilor genetice</w:t>
      </w:r>
      <w:r w:rsidRPr="00C70751">
        <w:rPr>
          <w:rFonts w:ascii="Times New Roman" w:eastAsia="Calibri" w:hAnsi="Times New Roman" w:cs="Times New Roman"/>
          <w:sz w:val="24"/>
          <w:szCs w:val="24"/>
          <w:lang w:val="en-US"/>
        </w:rPr>
        <w:t xml:space="preserve"> </w:t>
      </w:r>
    </w:p>
    <w:p w14:paraId="48990569" w14:textId="77777777" w:rsidR="0010128D" w:rsidRPr="00C70751" w:rsidRDefault="0010128D" w:rsidP="00C70751">
      <w:p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Pentru cazurile obstetricale, medicul obstetrician trebuie să ia în considera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ie nu numai binele femeii gravide care î</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i poate exprima opinia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i lua decizii, dar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fătul nenăscut. Acest lucru determină importan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a majoră a eticii în obstetrică-ginecologie.</w:t>
      </w:r>
    </w:p>
    <w:p w14:paraId="317175AC"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Consimţământul informat</w:t>
      </w:r>
    </w:p>
    <w:p w14:paraId="68BC09DE" w14:textId="77777777" w:rsidR="0010128D" w:rsidRPr="00C70751" w:rsidRDefault="0010128D" w:rsidP="00C06C1B">
      <w:pPr>
        <w:numPr>
          <w:ilvl w:val="0"/>
          <w:numId w:val="544"/>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Noţiunea de consimţământ informat a fost creată în </w:t>
      </w:r>
      <w:r w:rsidRPr="00C70751">
        <w:rPr>
          <w:rFonts w:ascii="Times New Roman" w:eastAsia="Calibri" w:hAnsi="Times New Roman" w:cs="Times New Roman"/>
          <w:sz w:val="24"/>
          <w:szCs w:val="24"/>
          <w:lang w:val="en-US"/>
        </w:rPr>
        <w:t xml:space="preserve">1957 (Salgo vs Leland Stanford University Board of Trustees) şi semnifică </w:t>
      </w:r>
      <w:r w:rsidRPr="00C70751">
        <w:rPr>
          <w:rFonts w:ascii="Times New Roman" w:eastAsia="Calibri" w:hAnsi="Times New Roman" w:cs="Times New Roman"/>
          <w:b/>
          <w:bCs/>
          <w:sz w:val="24"/>
          <w:szCs w:val="24"/>
          <w:lang w:val="en-US"/>
        </w:rPr>
        <w:t>respectarea autonomiei pacientului</w:t>
      </w:r>
      <w:r w:rsidRPr="00C70751">
        <w:rPr>
          <w:rFonts w:ascii="Times New Roman" w:eastAsia="Calibri" w:hAnsi="Times New Roman" w:cs="Times New Roman"/>
          <w:sz w:val="24"/>
          <w:szCs w:val="24"/>
          <w:lang w:val="en-US"/>
        </w:rPr>
        <w:t>, care c</w:t>
      </w:r>
      <w:r w:rsidRPr="00C70751">
        <w:rPr>
          <w:rFonts w:ascii="Times New Roman" w:eastAsia="Calibri" w:hAnsi="Times New Roman" w:cs="Times New Roman"/>
          <w:sz w:val="24"/>
          <w:szCs w:val="24"/>
          <w:lang w:val="ro-RO"/>
        </w:rPr>
        <w:t>u</w:t>
      </w:r>
      <w:r w:rsidRPr="00C70751">
        <w:rPr>
          <w:rFonts w:ascii="Times New Roman" w:eastAsia="Calibri" w:hAnsi="Times New Roman" w:cs="Times New Roman"/>
          <w:sz w:val="24"/>
          <w:szCs w:val="24"/>
          <w:lang w:val="en-US"/>
        </w:rPr>
        <w:t>mulează autoguvernarea, dreptul la libertate şi intimi</w:t>
      </w:r>
      <w:r w:rsidRPr="00C70751">
        <w:rPr>
          <w:rFonts w:ascii="Times New Roman" w:eastAsia="Calibri" w:hAnsi="Times New Roman" w:cs="Times New Roman"/>
          <w:sz w:val="24"/>
          <w:szCs w:val="24"/>
          <w:lang w:val="ro-RO"/>
        </w:rPr>
        <w:t>t</w:t>
      </w:r>
      <w:r w:rsidRPr="00C70751">
        <w:rPr>
          <w:rFonts w:ascii="Times New Roman" w:eastAsia="Calibri" w:hAnsi="Times New Roman" w:cs="Times New Roman"/>
          <w:sz w:val="24"/>
          <w:szCs w:val="24"/>
          <w:lang w:val="en-US"/>
        </w:rPr>
        <w:t>ate, decizia individual</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en-US"/>
        </w:rPr>
        <w:t>, libertatea de a-şi urma propria voinţă, propriul drum şi de a fi propria persoană.</w:t>
      </w:r>
      <w:r w:rsidRPr="00C70751">
        <w:rPr>
          <w:rFonts w:ascii="Times New Roman" w:eastAsia="Calibri" w:hAnsi="Times New Roman" w:cs="Times New Roman"/>
          <w:sz w:val="24"/>
          <w:szCs w:val="24"/>
          <w:lang w:val="ro-RO"/>
        </w:rPr>
        <w:t xml:space="preserve"> </w:t>
      </w:r>
    </w:p>
    <w:p w14:paraId="10D3874E" w14:textId="77777777" w:rsidR="0010128D" w:rsidRPr="00C70751" w:rsidRDefault="0010128D" w:rsidP="00C06C1B">
      <w:pPr>
        <w:numPr>
          <w:ilvl w:val="0"/>
          <w:numId w:val="544"/>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Reprezintă o </w:t>
      </w:r>
      <w:r w:rsidRPr="00C70751">
        <w:rPr>
          <w:rFonts w:ascii="Times New Roman" w:eastAsia="Calibri" w:hAnsi="Times New Roman" w:cs="Times New Roman"/>
          <w:sz w:val="24"/>
          <w:szCs w:val="24"/>
          <w:lang w:val="vi-VN"/>
        </w:rPr>
        <w:t>decizie voluntară nefor</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ată făcută de o persoană autonomă competent</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vi-VN"/>
        </w:rPr>
        <w:t xml:space="preserve"> să accepte</w:t>
      </w:r>
      <w:r w:rsidRPr="00C70751">
        <w:rPr>
          <w:rFonts w:ascii="Times New Roman" w:eastAsia="Calibri" w:hAnsi="Times New Roman" w:cs="Times New Roman"/>
          <w:sz w:val="24"/>
          <w:szCs w:val="24"/>
          <w:lang w:val="ro-RO"/>
        </w:rPr>
        <w:t xml:space="preserve"> sau </w:t>
      </w:r>
      <w:r w:rsidRPr="00C70751">
        <w:rPr>
          <w:rFonts w:ascii="Times New Roman" w:eastAsia="Calibri" w:hAnsi="Times New Roman" w:cs="Times New Roman"/>
          <w:sz w:val="24"/>
          <w:szCs w:val="24"/>
          <w:lang w:val="vi-VN"/>
        </w:rPr>
        <w:t>să respingă un curs de ac</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iune, pe baza aprecierii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în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eleger</w:t>
      </w:r>
      <w:r w:rsidRPr="00C70751">
        <w:rPr>
          <w:rFonts w:ascii="Times New Roman" w:eastAsia="Calibri" w:hAnsi="Times New Roman" w:cs="Times New Roman"/>
          <w:sz w:val="24"/>
          <w:szCs w:val="24"/>
          <w:lang w:val="ro-RO"/>
        </w:rPr>
        <w:t>ii</w:t>
      </w:r>
      <w:r w:rsidRPr="00C70751">
        <w:rPr>
          <w:rFonts w:ascii="Times New Roman" w:eastAsia="Calibri" w:hAnsi="Times New Roman" w:cs="Times New Roman"/>
          <w:sz w:val="24"/>
          <w:szCs w:val="24"/>
          <w:lang w:val="vi-VN"/>
        </w:rPr>
        <w:t xml:space="preserve"> faptelor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implica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iilor de ac</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iune, chiar dacă refuz</w:t>
      </w:r>
      <w:r w:rsidRPr="00C70751">
        <w:rPr>
          <w:rFonts w:ascii="Times New Roman" w:eastAsia="Calibri" w:hAnsi="Times New Roman" w:cs="Times New Roman"/>
          <w:sz w:val="24"/>
          <w:szCs w:val="24"/>
          <w:lang w:val="ro-RO"/>
        </w:rPr>
        <w:t>ul</w:t>
      </w:r>
      <w:r w:rsidRPr="00C70751">
        <w:rPr>
          <w:rFonts w:ascii="Times New Roman" w:eastAsia="Calibri" w:hAnsi="Times New Roman" w:cs="Times New Roman"/>
          <w:sz w:val="24"/>
          <w:szCs w:val="24"/>
          <w:lang w:val="vi-VN"/>
        </w:rPr>
        <w:t xml:space="preserve"> poate duce la vătămări</w:t>
      </w:r>
      <w:r w:rsidRPr="00C70751">
        <w:rPr>
          <w:rFonts w:ascii="Times New Roman" w:eastAsia="Calibri" w:hAnsi="Times New Roman" w:cs="Times New Roman"/>
          <w:sz w:val="24"/>
          <w:szCs w:val="24"/>
          <w:lang w:val="ro-RO"/>
        </w:rPr>
        <w:t xml:space="preserve"> </w:t>
      </w:r>
    </w:p>
    <w:p w14:paraId="1DFA8644" w14:textId="77777777" w:rsidR="0010128D" w:rsidRPr="00C70751" w:rsidRDefault="0010128D" w:rsidP="00C06C1B">
      <w:pPr>
        <w:numPr>
          <w:ilvl w:val="0"/>
          <w:numId w:val="544"/>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Actualmente el este considerat unul din principiile de baza ale relaţiei medic-pacient</w:t>
      </w:r>
    </w:p>
    <w:p w14:paraId="2EFDAAC2" w14:textId="77777777" w:rsidR="0010128D" w:rsidRPr="00C70751" w:rsidRDefault="0010128D" w:rsidP="00C06C1B">
      <w:pPr>
        <w:numPr>
          <w:ilvl w:val="0"/>
          <w:numId w:val="544"/>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Cs/>
          <w:sz w:val="24"/>
          <w:szCs w:val="24"/>
          <w:lang w:val="ro-RO"/>
        </w:rPr>
        <w:t>Are t</w:t>
      </w:r>
      <w:r w:rsidRPr="0010128D">
        <w:rPr>
          <w:rFonts w:ascii="Times New Roman" w:eastAsia="Calibri" w:hAnsi="Times New Roman" w:cs="Times New Roman"/>
          <w:bCs/>
          <w:sz w:val="24"/>
          <w:szCs w:val="24"/>
          <w:lang w:val="ro-RO"/>
        </w:rPr>
        <w:t>rei elemente esen</w:t>
      </w:r>
      <w:r w:rsidRPr="0010128D">
        <w:rPr>
          <w:rFonts w:ascii="Cambria Math" w:eastAsia="Calibri" w:hAnsi="Cambria Math" w:cs="Cambria Math"/>
          <w:bCs/>
          <w:sz w:val="24"/>
          <w:szCs w:val="24"/>
          <w:lang w:val="ro-RO"/>
        </w:rPr>
        <w:t>ț</w:t>
      </w:r>
      <w:r w:rsidRPr="0010128D">
        <w:rPr>
          <w:rFonts w:ascii="Times New Roman" w:eastAsia="Calibri" w:hAnsi="Times New Roman" w:cs="Times New Roman"/>
          <w:bCs/>
          <w:sz w:val="24"/>
          <w:szCs w:val="24"/>
          <w:lang w:val="ro-RO"/>
        </w:rPr>
        <w:t>iale: informaţia, înţelegerea şi voluntariatul.</w:t>
      </w:r>
      <w:r w:rsidRPr="00C70751">
        <w:rPr>
          <w:rFonts w:ascii="Times New Roman" w:eastAsia="Calibri" w:hAnsi="Times New Roman" w:cs="Times New Roman"/>
          <w:bCs/>
          <w:sz w:val="24"/>
          <w:szCs w:val="24"/>
          <w:lang w:val="vi-VN"/>
        </w:rPr>
        <w:t xml:space="preserve"> În vederea obţinerii consimţământului </w:t>
      </w:r>
      <w:r w:rsidRPr="00C70751">
        <w:rPr>
          <w:rFonts w:ascii="Times New Roman" w:eastAsia="Calibri" w:hAnsi="Times New Roman" w:cs="Times New Roman"/>
          <w:bCs/>
          <w:sz w:val="24"/>
          <w:szCs w:val="24"/>
          <w:lang w:val="ro-RO"/>
        </w:rPr>
        <w:t>pacientul</w:t>
      </w:r>
      <w:r w:rsidRPr="00C70751">
        <w:rPr>
          <w:rFonts w:ascii="Times New Roman" w:eastAsia="Calibri" w:hAnsi="Times New Roman" w:cs="Times New Roman"/>
          <w:sz w:val="24"/>
          <w:szCs w:val="24"/>
          <w:lang w:val="vi-VN"/>
        </w:rPr>
        <w:t>:</w:t>
      </w:r>
      <w:r w:rsidRPr="00C70751">
        <w:rPr>
          <w:rFonts w:ascii="Times New Roman" w:eastAsia="Calibri" w:hAnsi="Times New Roman" w:cs="Times New Roman"/>
          <w:sz w:val="24"/>
          <w:szCs w:val="24"/>
          <w:lang w:val="ro-RO"/>
        </w:rPr>
        <w:t xml:space="preserve"> 1.</w:t>
      </w:r>
      <w:r w:rsidRPr="00C70751">
        <w:rPr>
          <w:rFonts w:ascii="Times New Roman" w:eastAsia="Calibri" w:hAnsi="Times New Roman" w:cs="Times New Roman"/>
          <w:sz w:val="24"/>
          <w:szCs w:val="24"/>
          <w:lang w:val="it-IT"/>
        </w:rPr>
        <w:t xml:space="preserve"> a primit informaţiile necesare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b/>
          <w:bCs/>
          <w:sz w:val="24"/>
          <w:szCs w:val="24"/>
          <w:lang w:val="ro-RO"/>
        </w:rPr>
        <w:t>informarea</w:t>
      </w:r>
      <w:r w:rsidRPr="00C70751">
        <w:rPr>
          <w:rFonts w:ascii="Times New Roman" w:eastAsia="Calibri" w:hAnsi="Times New Roman" w:cs="Times New Roman"/>
          <w:sz w:val="24"/>
          <w:szCs w:val="24"/>
          <w:lang w:val="ro-RO"/>
        </w:rPr>
        <w:t xml:space="preserve">); 2. </w:t>
      </w:r>
      <w:r w:rsidRPr="00C70751">
        <w:rPr>
          <w:rFonts w:ascii="Times New Roman" w:eastAsia="Calibri" w:hAnsi="Times New Roman" w:cs="Times New Roman"/>
          <w:sz w:val="24"/>
          <w:szCs w:val="24"/>
          <w:lang w:val="it-IT"/>
        </w:rPr>
        <w:t>a înţeles în mod adecvat informaţiile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b/>
          <w:bCs/>
          <w:sz w:val="24"/>
          <w:szCs w:val="24"/>
          <w:lang w:val="ro-RO"/>
        </w:rPr>
        <w:t>competen</w:t>
      </w:r>
      <w:r w:rsidRPr="00C70751">
        <w:rPr>
          <w:rFonts w:ascii="Cambria Math" w:eastAsia="Calibri" w:hAnsi="Cambria Math" w:cs="Cambria Math"/>
          <w:b/>
          <w:bCs/>
          <w:sz w:val="24"/>
          <w:szCs w:val="24"/>
          <w:lang w:val="ro-RO"/>
        </w:rPr>
        <w:t>ț</w:t>
      </w:r>
      <w:r w:rsidRPr="00C70751">
        <w:rPr>
          <w:rFonts w:ascii="Times New Roman" w:eastAsia="Calibri" w:hAnsi="Times New Roman" w:cs="Times New Roman"/>
          <w:b/>
          <w:bCs/>
          <w:sz w:val="24"/>
          <w:szCs w:val="24"/>
          <w:lang w:val="ro-RO"/>
        </w:rPr>
        <w:t>a</w:t>
      </w:r>
      <w:r w:rsidRPr="00C70751">
        <w:rPr>
          <w:rFonts w:ascii="Times New Roman" w:eastAsia="Calibri" w:hAnsi="Times New Roman" w:cs="Times New Roman"/>
          <w:sz w:val="24"/>
          <w:szCs w:val="24"/>
          <w:lang w:val="ro-RO"/>
        </w:rPr>
        <w:t xml:space="preserve">); 3. </w:t>
      </w:r>
      <w:r w:rsidRPr="00C70751">
        <w:rPr>
          <w:rFonts w:ascii="Times New Roman" w:eastAsia="Calibri" w:hAnsi="Times New Roman" w:cs="Times New Roman"/>
          <w:sz w:val="24"/>
          <w:szCs w:val="24"/>
          <w:lang w:val="vi-VN"/>
        </w:rPr>
        <w:t>a ajuns la această decizie fără a fi fost folosită coerciţia, influenţa</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indusă, incitarea sau intimidarea</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b/>
          <w:bCs/>
          <w:sz w:val="24"/>
          <w:szCs w:val="24"/>
          <w:lang w:val="ro-RO"/>
        </w:rPr>
        <w:t>voluntarismul</w:t>
      </w:r>
      <w:r w:rsidRPr="00C70751">
        <w:rPr>
          <w:rFonts w:ascii="Times New Roman" w:eastAsia="Calibri" w:hAnsi="Times New Roman" w:cs="Times New Roman"/>
          <w:sz w:val="24"/>
          <w:szCs w:val="24"/>
          <w:lang w:val="ro-RO"/>
        </w:rPr>
        <w:t>).</w:t>
      </w:r>
      <w:r w:rsidRPr="00C70751">
        <w:rPr>
          <w:rFonts w:ascii="Times New Roman" w:eastAsia="Calibri" w:hAnsi="Times New Roman" w:cs="Times New Roman"/>
          <w:sz w:val="24"/>
          <w:szCs w:val="24"/>
          <w:lang w:val="it-IT"/>
        </w:rPr>
        <w:t xml:space="preserve"> </w:t>
      </w:r>
    </w:p>
    <w:p w14:paraId="548C95F7" w14:textId="77777777" w:rsidR="0010128D" w:rsidRPr="00C70751" w:rsidRDefault="0010128D" w:rsidP="00C06C1B">
      <w:pPr>
        <w:numPr>
          <w:ilvl w:val="0"/>
          <w:numId w:val="544"/>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Scopul principiului consimţământului informat este de a-i permite pacientul să ia în considerare, să cântărească şi să pună în balanţă beneficiile şi dezavantajele tratamentului medical propus, astfel încât să poată face o alegere raţională între acceptarea sau refuzul tratamentului. Utilizarea optimă a acestui principiu previne sau diminuează posibilităţile de eroare, neglijenţă, constrângere şi minciună şi încurajează o atitudine autocritică a medicului. Dar scopurile sale principale sunt de a afirma autonomia pacientului, de a promova dreptul său la autodeterminare şi de a proteja statutul său de fiinţă umană care se autorespectă. </w:t>
      </w:r>
    </w:p>
    <w:p w14:paraId="3061F521" w14:textId="77777777" w:rsidR="0010128D" w:rsidRPr="00C70751" w:rsidRDefault="0010128D" w:rsidP="00C70751">
      <w:pPr>
        <w:spacing w:after="0" w:line="360" w:lineRule="auto"/>
        <w:rPr>
          <w:rFonts w:ascii="Times New Roman" w:eastAsia="Calibri" w:hAnsi="Times New Roman" w:cs="Times New Roman"/>
          <w:sz w:val="24"/>
          <w:szCs w:val="24"/>
          <w:lang w:val="it-IT"/>
        </w:rPr>
      </w:pPr>
      <w:r w:rsidRPr="00C70751">
        <w:rPr>
          <w:rFonts w:ascii="Times New Roman" w:eastAsia="Calibri" w:hAnsi="Times New Roman" w:cs="Times New Roman"/>
          <w:b/>
          <w:bCs/>
          <w:sz w:val="24"/>
          <w:szCs w:val="24"/>
          <w:lang w:val="it-IT"/>
        </w:rPr>
        <w:t xml:space="preserve">Convenţia privind drepturile omului şi biomedicina </w:t>
      </w:r>
      <w:r w:rsidRPr="00C70751">
        <w:rPr>
          <w:rFonts w:ascii="Times New Roman" w:eastAsia="Calibri" w:hAnsi="Times New Roman" w:cs="Times New Roman"/>
          <w:sz w:val="24"/>
          <w:szCs w:val="24"/>
          <w:lang w:val="it-IT"/>
        </w:rPr>
        <w:t>(1997)</w:t>
      </w:r>
      <w:r w:rsidRPr="00C70751">
        <w:rPr>
          <w:rFonts w:ascii="Times New Roman" w:eastAsia="Calibri" w:hAnsi="Times New Roman" w:cs="Times New Roman"/>
          <w:sz w:val="24"/>
          <w:szCs w:val="24"/>
          <w:lang w:val="en-US"/>
        </w:rPr>
        <w:t xml:space="preserve"> </w:t>
      </w:r>
      <w:r w:rsidRPr="00C70751">
        <w:rPr>
          <w:rFonts w:ascii="Times New Roman" w:eastAsia="Calibri" w:hAnsi="Times New Roman" w:cs="Times New Roman"/>
          <w:sz w:val="24"/>
          <w:szCs w:val="24"/>
          <w:lang w:val="it-IT"/>
        </w:rPr>
        <w:t>art. 5:</w:t>
      </w:r>
    </w:p>
    <w:p w14:paraId="3905C902" w14:textId="77777777" w:rsidR="0010128D" w:rsidRPr="00C70751" w:rsidRDefault="0010128D" w:rsidP="00C06C1B">
      <w:pPr>
        <w:numPr>
          <w:ilvl w:val="0"/>
          <w:numId w:val="545"/>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O intervenţie în domeniul sănătăţii nu se poate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pt-BR"/>
        </w:rPr>
        <w:t>efectua decât după ce persoana vizată şi-a dat</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consimţământul liber şi în cunoştinţă de cauză.</w:t>
      </w:r>
    </w:p>
    <w:p w14:paraId="2DFD1949" w14:textId="77777777" w:rsidR="0010128D" w:rsidRPr="00C70751" w:rsidRDefault="0010128D" w:rsidP="00C06C1B">
      <w:pPr>
        <w:numPr>
          <w:ilvl w:val="0"/>
          <w:numId w:val="545"/>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Această persoană primeşte în prealabil informaţii</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it-IT"/>
        </w:rPr>
        <w:t>adecvate în privinţa scopului şi naturii</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it-IT"/>
        </w:rPr>
        <w:t>intervenţiei, precum şi în privinţa consecinţelor şi</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it-IT"/>
        </w:rPr>
        <w:t>a riscurilor.</w:t>
      </w:r>
    </w:p>
    <w:p w14:paraId="61BFCAE7" w14:textId="77777777" w:rsidR="0010128D" w:rsidRPr="00C70751" w:rsidRDefault="0010128D" w:rsidP="00C06C1B">
      <w:pPr>
        <w:numPr>
          <w:ilvl w:val="0"/>
          <w:numId w:val="545"/>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Cs/>
          <w:sz w:val="24"/>
          <w:szCs w:val="24"/>
          <w:lang w:val="vi-VN"/>
        </w:rPr>
        <w:t>Persoana vizată poate în orice moment să îşi</w:t>
      </w:r>
      <w:r w:rsidRPr="00C70751">
        <w:rPr>
          <w:rFonts w:ascii="Times New Roman" w:eastAsia="Calibri" w:hAnsi="Times New Roman" w:cs="Times New Roman"/>
          <w:bCs/>
          <w:sz w:val="24"/>
          <w:szCs w:val="24"/>
          <w:lang w:val="ro-RO"/>
        </w:rPr>
        <w:t xml:space="preserve"> </w:t>
      </w:r>
      <w:r w:rsidRPr="00C70751">
        <w:rPr>
          <w:rFonts w:ascii="Times New Roman" w:eastAsia="Calibri" w:hAnsi="Times New Roman" w:cs="Times New Roman"/>
          <w:bCs/>
          <w:sz w:val="24"/>
          <w:szCs w:val="24"/>
          <w:lang w:val="vi-VN"/>
        </w:rPr>
        <w:t>retragă în mod liber consimţământul.</w:t>
      </w:r>
      <w:r w:rsidRPr="00C70751">
        <w:rPr>
          <w:rFonts w:ascii="Times New Roman" w:eastAsia="Calibri" w:hAnsi="Times New Roman" w:cs="Times New Roman"/>
          <w:bCs/>
          <w:sz w:val="24"/>
          <w:szCs w:val="24"/>
          <w:lang w:val="it-IT"/>
        </w:rPr>
        <w:t xml:space="preserve"> </w:t>
      </w:r>
    </w:p>
    <w:p w14:paraId="15D7E167"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Legea Republicii Moldova Nr. 263-XVI din 27 octombrie 2005 (Monitorul Oficial, 30 decembrie 2005, nr.176-181, p. I, art. 867) cu privire la drepturile si responsabilitatile pacientului:</w:t>
      </w:r>
    </w:p>
    <w:p w14:paraId="15EEEBF6" w14:textId="77777777" w:rsidR="0010128D" w:rsidRPr="00C70751" w:rsidRDefault="0010128D" w:rsidP="00C06C1B">
      <w:pPr>
        <w:numPr>
          <w:ilvl w:val="0"/>
          <w:numId w:val="546"/>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en-US"/>
        </w:rPr>
        <w:t xml:space="preserve">Articolul 13. </w:t>
      </w:r>
      <w:r w:rsidRPr="00C70751">
        <w:rPr>
          <w:rFonts w:ascii="Times New Roman" w:eastAsia="Calibri" w:hAnsi="Times New Roman" w:cs="Times New Roman"/>
          <w:sz w:val="24"/>
          <w:szCs w:val="24"/>
          <w:lang w:val="en-US"/>
        </w:rPr>
        <w:t xml:space="preserve">Consimtamintul si modul de perfectare a acordului informat sau a refuzului benevol la interventia medicala </w:t>
      </w:r>
    </w:p>
    <w:p w14:paraId="09DEF10C" w14:textId="77777777" w:rsidR="0010128D" w:rsidRPr="00C70751" w:rsidRDefault="0010128D" w:rsidP="00C06C1B">
      <w:pPr>
        <w:numPr>
          <w:ilvl w:val="0"/>
          <w:numId w:val="546"/>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(1) O conditie obligatorie premergatoare interventiei medicale este consimtamintul pacientului, cu exceptia cazurilor prevazute de prezenta lege.</w:t>
      </w:r>
      <w:r w:rsidRPr="00C70751">
        <w:rPr>
          <w:rFonts w:ascii="Times New Roman" w:eastAsia="Calibri" w:hAnsi="Times New Roman" w:cs="Times New Roman"/>
          <w:sz w:val="24"/>
          <w:szCs w:val="24"/>
          <w:lang w:val="ro-RO"/>
        </w:rPr>
        <w:t xml:space="preserve"> </w:t>
      </w:r>
    </w:p>
    <w:p w14:paraId="48D20112" w14:textId="77777777" w:rsidR="0010128D" w:rsidRPr="00C70751" w:rsidRDefault="0010128D" w:rsidP="00C70751">
      <w:pPr>
        <w:spacing w:after="0" w:line="360" w:lineRule="auto"/>
        <w:rPr>
          <w:rFonts w:ascii="Times New Roman" w:eastAsia="Calibri" w:hAnsi="Times New Roman" w:cs="Times New Roman"/>
          <w:b/>
          <w:bCs/>
          <w:iCs/>
          <w:sz w:val="24"/>
          <w:szCs w:val="24"/>
          <w:lang w:val="ro-RO"/>
        </w:rPr>
      </w:pPr>
      <w:r w:rsidRPr="00C70751">
        <w:rPr>
          <w:rFonts w:ascii="Times New Roman" w:eastAsia="Calibri" w:hAnsi="Times New Roman" w:cs="Times New Roman"/>
          <w:b/>
          <w:bCs/>
          <w:sz w:val="24"/>
          <w:szCs w:val="24"/>
          <w:lang w:val="it-IT"/>
        </w:rPr>
        <w:t xml:space="preserve">Cod Civil RM (2011) – </w:t>
      </w:r>
      <w:r w:rsidRPr="00C70751">
        <w:rPr>
          <w:rFonts w:ascii="Times New Roman" w:eastAsia="Calibri" w:hAnsi="Times New Roman" w:cs="Times New Roman"/>
          <w:b/>
          <w:bCs/>
          <w:iCs/>
          <w:sz w:val="24"/>
          <w:szCs w:val="24"/>
          <w:lang w:val="it-IT"/>
        </w:rPr>
        <w:t xml:space="preserve">Valabilitatea </w:t>
      </w:r>
      <w:r w:rsidRPr="00C70751">
        <w:rPr>
          <w:rFonts w:ascii="Times New Roman" w:eastAsia="Calibri" w:hAnsi="Times New Roman" w:cs="Times New Roman"/>
          <w:b/>
          <w:bCs/>
          <w:iCs/>
          <w:sz w:val="24"/>
          <w:szCs w:val="24"/>
          <w:lang w:val="vi-VN"/>
        </w:rPr>
        <w:t>consim</w:t>
      </w:r>
      <w:r w:rsidRPr="00C70751">
        <w:rPr>
          <w:rFonts w:ascii="Cambria Math" w:eastAsia="Calibri" w:hAnsi="Cambria Math" w:cs="Cambria Math"/>
          <w:b/>
          <w:bCs/>
          <w:iCs/>
          <w:sz w:val="24"/>
          <w:szCs w:val="24"/>
          <w:lang w:val="vi-VN"/>
        </w:rPr>
        <w:t>ț</w:t>
      </w:r>
      <w:r w:rsidRPr="00C70751">
        <w:rPr>
          <w:rFonts w:ascii="Times New Roman" w:eastAsia="Calibri" w:hAnsi="Times New Roman" w:cs="Times New Roman"/>
          <w:b/>
          <w:bCs/>
          <w:iCs/>
          <w:sz w:val="24"/>
          <w:szCs w:val="24"/>
          <w:lang w:val="vi-VN"/>
        </w:rPr>
        <w:t>ământului</w:t>
      </w:r>
      <w:r w:rsidRPr="00C70751">
        <w:rPr>
          <w:rFonts w:ascii="Times New Roman" w:eastAsia="Calibri" w:hAnsi="Times New Roman" w:cs="Times New Roman"/>
          <w:b/>
          <w:bCs/>
          <w:iCs/>
          <w:sz w:val="24"/>
          <w:szCs w:val="24"/>
          <w:lang w:val="ro-RO"/>
        </w:rPr>
        <w:t>:</w:t>
      </w:r>
    </w:p>
    <w:p w14:paraId="3B7FF3B8" w14:textId="77777777" w:rsidR="0010128D" w:rsidRPr="00C70751" w:rsidRDefault="0010128D" w:rsidP="00C06C1B">
      <w:pPr>
        <w:numPr>
          <w:ilvl w:val="0"/>
          <w:numId w:val="547"/>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vi-VN"/>
        </w:rPr>
        <w:t>Art. 1204</w:t>
      </w:r>
      <w:r w:rsidRPr="00C70751">
        <w:rPr>
          <w:rFonts w:ascii="Times New Roman" w:eastAsia="Calibri" w:hAnsi="Times New Roman" w:cs="Times New Roman"/>
          <w:sz w:val="24"/>
          <w:szCs w:val="24"/>
          <w:lang w:val="vi-VN"/>
        </w:rPr>
        <w:t>: Consim</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ământul trebuie să fie serios,liber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exprimat în cuno</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tin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ă de cauză.</w:t>
      </w:r>
    </w:p>
    <w:p w14:paraId="36B5AE10" w14:textId="77777777" w:rsidR="0010128D" w:rsidRPr="00C70751" w:rsidRDefault="0010128D" w:rsidP="00C06C1B">
      <w:pPr>
        <w:numPr>
          <w:ilvl w:val="0"/>
          <w:numId w:val="547"/>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pt-BR"/>
        </w:rPr>
        <w:t>Art. 1205</w:t>
      </w:r>
      <w:r w:rsidRPr="00C70751">
        <w:rPr>
          <w:rFonts w:ascii="Times New Roman" w:eastAsia="Calibri" w:hAnsi="Times New Roman" w:cs="Times New Roman"/>
          <w:sz w:val="24"/>
          <w:szCs w:val="24"/>
          <w:lang w:val="pt-BR"/>
        </w:rPr>
        <w:t>: Este anulabil actul încheiat de o</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persoană care, la momentul încheierii acestuia,</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it-IT"/>
        </w:rPr>
        <w:t xml:space="preserve">se afla fie </w:t>
      </w:r>
      <w:r w:rsidRPr="00C70751">
        <w:rPr>
          <w:rFonts w:ascii="Cambria Math" w:eastAsia="Calibri" w:hAnsi="Cambria Math" w:cs="Cambria Math"/>
          <w:sz w:val="24"/>
          <w:szCs w:val="24"/>
          <w:lang w:val="it-IT"/>
        </w:rPr>
        <w:t>ș</w:t>
      </w:r>
      <w:r w:rsidRPr="00C70751">
        <w:rPr>
          <w:rFonts w:ascii="Times New Roman" w:eastAsia="Calibri" w:hAnsi="Times New Roman" w:cs="Times New Roman"/>
          <w:sz w:val="24"/>
          <w:szCs w:val="24"/>
          <w:lang w:val="it-IT"/>
        </w:rPr>
        <w:t>i numai vremelnic, într-o stare care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pt-BR"/>
        </w:rPr>
        <w:t>o punea în neputin</w:t>
      </w:r>
      <w:r w:rsidRPr="00C70751">
        <w:rPr>
          <w:rFonts w:ascii="Cambria Math" w:eastAsia="Calibri" w:hAnsi="Cambria Math" w:cs="Cambria Math"/>
          <w:sz w:val="24"/>
          <w:szCs w:val="24"/>
          <w:lang w:val="pt-BR"/>
        </w:rPr>
        <w:t>ț</w:t>
      </w:r>
      <w:r w:rsidRPr="00C70751">
        <w:rPr>
          <w:rFonts w:ascii="Times New Roman" w:eastAsia="Calibri" w:hAnsi="Times New Roman" w:cs="Times New Roman"/>
          <w:sz w:val="24"/>
          <w:szCs w:val="24"/>
          <w:lang w:val="pt-BR"/>
        </w:rPr>
        <w:t>ă de a-</w:t>
      </w:r>
      <w:r w:rsidRPr="00C70751">
        <w:rPr>
          <w:rFonts w:ascii="Cambria Math" w:eastAsia="Calibri" w:hAnsi="Cambria Math" w:cs="Cambria Math"/>
          <w:sz w:val="24"/>
          <w:szCs w:val="24"/>
          <w:lang w:val="pt-BR"/>
        </w:rPr>
        <w:t>ș</w:t>
      </w:r>
      <w:r w:rsidRPr="00C70751">
        <w:rPr>
          <w:rFonts w:ascii="Times New Roman" w:eastAsia="Calibri" w:hAnsi="Times New Roman" w:cs="Times New Roman"/>
          <w:sz w:val="24"/>
          <w:szCs w:val="24"/>
          <w:lang w:val="pt-BR"/>
        </w:rPr>
        <w:t>i dea seama de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urmările faptei sale.</w:t>
      </w:r>
    </w:p>
    <w:p w14:paraId="72E37BF1" w14:textId="77777777" w:rsidR="0010128D" w:rsidRPr="00C70751" w:rsidRDefault="0010128D" w:rsidP="00C06C1B">
      <w:pPr>
        <w:numPr>
          <w:ilvl w:val="0"/>
          <w:numId w:val="547"/>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vi-VN"/>
        </w:rPr>
        <w:t>Art. 1206</w:t>
      </w:r>
      <w:r w:rsidRPr="00C70751">
        <w:rPr>
          <w:rFonts w:ascii="Times New Roman" w:eastAsia="Calibri" w:hAnsi="Times New Roman" w:cs="Times New Roman"/>
          <w:sz w:val="24"/>
          <w:szCs w:val="24"/>
          <w:lang w:val="vi-VN"/>
        </w:rPr>
        <w:t>: Consim</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ământul este viciat când este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fr-FR"/>
        </w:rPr>
        <w:t>dat prin eroare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fr-FR"/>
        </w:rPr>
        <w:t>sau smuls</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s-ES"/>
        </w:rPr>
        <w:t>prin violen</w:t>
      </w:r>
      <w:r w:rsidRPr="00C70751">
        <w:rPr>
          <w:rFonts w:ascii="Cambria Math" w:eastAsia="Calibri" w:hAnsi="Cambria Math" w:cs="Cambria Math"/>
          <w:sz w:val="24"/>
          <w:szCs w:val="24"/>
          <w:lang w:val="es-ES"/>
        </w:rPr>
        <w:t>ț</w:t>
      </w:r>
      <w:r w:rsidRPr="00C70751">
        <w:rPr>
          <w:rFonts w:ascii="Times New Roman" w:eastAsia="Calibri" w:hAnsi="Times New Roman" w:cs="Times New Roman"/>
          <w:sz w:val="24"/>
          <w:szCs w:val="24"/>
          <w:lang w:val="es-ES"/>
        </w:rPr>
        <w:t xml:space="preserve">ă. De asemenea este viciat </w:t>
      </w:r>
      <w:r w:rsidRPr="00C70751">
        <w:rPr>
          <w:rFonts w:ascii="Cambria Math" w:eastAsia="Calibri" w:hAnsi="Cambria Math" w:cs="Cambria Math"/>
          <w:sz w:val="24"/>
          <w:szCs w:val="24"/>
          <w:lang w:val="es-ES"/>
        </w:rPr>
        <w:t>ș</w:t>
      </w:r>
      <w:r w:rsidRPr="00C70751">
        <w:rPr>
          <w:rFonts w:ascii="Times New Roman" w:eastAsia="Calibri" w:hAnsi="Times New Roman" w:cs="Times New Roman"/>
          <w:sz w:val="24"/>
          <w:szCs w:val="24"/>
          <w:lang w:val="es-ES"/>
        </w:rPr>
        <w:t>i în caz</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it-IT"/>
        </w:rPr>
        <w:t>de leziune.</w:t>
      </w:r>
    </w:p>
    <w:p w14:paraId="1C16CE7B" w14:textId="77777777" w:rsidR="0010128D" w:rsidRPr="00C70751" w:rsidRDefault="0010128D" w:rsidP="00C70751">
      <w:pPr>
        <w:spacing w:after="0" w:line="360" w:lineRule="auto"/>
        <w:ind w:firstLine="360"/>
        <w:jc w:val="both"/>
        <w:rPr>
          <w:rFonts w:ascii="Times New Roman" w:eastAsia="Calibri" w:hAnsi="Times New Roman" w:cs="Times New Roman"/>
          <w:sz w:val="24"/>
          <w:szCs w:val="24"/>
          <w:lang w:val="en-US"/>
        </w:rPr>
      </w:pPr>
      <w:r w:rsidRPr="00C70751">
        <w:rPr>
          <w:rFonts w:ascii="Times New Roman" w:eastAsia="Calibri" w:hAnsi="Times New Roman" w:cs="Times New Roman"/>
          <w:sz w:val="24"/>
          <w:szCs w:val="24"/>
          <w:lang w:val="vi-VN"/>
        </w:rPr>
        <w:t>Obliga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ia de a ob</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ine consim</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ământul informat al unei femei înainte de orice interven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ie medicală </w:t>
      </w:r>
      <w:r w:rsidRPr="00C70751">
        <w:rPr>
          <w:rFonts w:ascii="Times New Roman" w:eastAsia="Calibri" w:hAnsi="Times New Roman" w:cs="Times New Roman"/>
          <w:sz w:val="24"/>
          <w:szCs w:val="24"/>
          <w:lang w:val="ro-RO"/>
        </w:rPr>
        <w:t>derivă din</w:t>
      </w:r>
      <w:r w:rsidRPr="00C70751">
        <w:rPr>
          <w:rFonts w:ascii="Times New Roman" w:eastAsia="Calibri" w:hAnsi="Times New Roman" w:cs="Times New Roman"/>
          <w:sz w:val="24"/>
          <w:szCs w:val="24"/>
          <w:lang w:val="vi-VN"/>
        </w:rPr>
        <w:t xml:space="preserve"> respectarea drepturilor fundamentale ale omului</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Atunci când sunt necesare decizii privind asisten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a medicală, femeil</w:t>
      </w:r>
      <w:r w:rsidRPr="00C70751">
        <w:rPr>
          <w:rFonts w:ascii="Times New Roman" w:eastAsia="Calibri" w:hAnsi="Times New Roman" w:cs="Times New Roman"/>
          <w:sz w:val="24"/>
          <w:szCs w:val="24"/>
          <w:lang w:val="ro-RO"/>
        </w:rPr>
        <w:t>or</w:t>
      </w:r>
      <w:r w:rsidRPr="00C70751">
        <w:rPr>
          <w:rFonts w:ascii="Times New Roman" w:eastAsia="Calibri" w:hAnsi="Times New Roman" w:cs="Times New Roman"/>
          <w:sz w:val="24"/>
          <w:szCs w:val="24"/>
          <w:lang w:val="vi-VN"/>
        </w:rPr>
        <w:t xml:space="preserve"> ar trebui să fie furnizate informa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ii complete privind alternativele de management disponibile, inclusiv riscurile si beneficiile </w:t>
      </w:r>
      <w:r w:rsidRPr="00C70751">
        <w:rPr>
          <w:rFonts w:ascii="Times New Roman" w:eastAsia="Calibri" w:hAnsi="Times New Roman" w:cs="Times New Roman"/>
          <w:sz w:val="24"/>
          <w:szCs w:val="24"/>
          <w:lang w:val="ro-RO"/>
        </w:rPr>
        <w:t xml:space="preserve">tratamentului sau non-tratamentului. </w:t>
      </w:r>
      <w:r w:rsidRPr="00C70751">
        <w:rPr>
          <w:rFonts w:ascii="Times New Roman" w:eastAsia="Calibri" w:hAnsi="Times New Roman" w:cs="Times New Roman"/>
          <w:sz w:val="24"/>
          <w:szCs w:val="24"/>
          <w:lang w:val="vi-VN"/>
        </w:rPr>
        <w:t>Informaţia trebuie comunicată pacientului într-un mod adecvat capacităţii sale</w:t>
      </w:r>
      <w:r w:rsidRPr="00C70751">
        <w:rPr>
          <w:rFonts w:ascii="Times New Roman" w:eastAsia="Calibri" w:hAnsi="Times New Roman" w:cs="Times New Roman"/>
          <w:sz w:val="24"/>
          <w:szCs w:val="24"/>
          <w:lang w:val="ro-RO"/>
        </w:rPr>
        <w:t xml:space="preserve"> d</w:t>
      </w:r>
      <w:r w:rsidRPr="00C70751">
        <w:rPr>
          <w:rFonts w:ascii="Times New Roman" w:eastAsia="Calibri" w:hAnsi="Times New Roman" w:cs="Times New Roman"/>
          <w:sz w:val="24"/>
          <w:szCs w:val="24"/>
          <w:lang w:val="vi-VN"/>
        </w:rPr>
        <w:t>e înţelegere, reducând pe cât se poate folosirea terminologiei tehnice de strictă</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specialitate</w:t>
      </w:r>
      <w:r w:rsidRPr="00C70751">
        <w:rPr>
          <w:rFonts w:ascii="Times New Roman" w:eastAsia="Calibri" w:hAnsi="Times New Roman" w:cs="Times New Roman"/>
          <w:sz w:val="24"/>
          <w:szCs w:val="24"/>
          <w:lang w:val="ro-RO"/>
        </w:rPr>
        <w:t>. Pacientei trebuie să i se ofere timp suficient pentru a analiza informa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ia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a adresa întrebări.</w:t>
      </w:r>
      <w:r w:rsidRPr="00C70751">
        <w:rPr>
          <w:rFonts w:ascii="Times New Roman" w:eastAsia="+mn-ea" w:hAnsi="Times New Roman" w:cs="Times New Roman"/>
          <w:color w:val="000000"/>
          <w:kern w:val="24"/>
          <w:sz w:val="24"/>
          <w:szCs w:val="24"/>
          <w:lang w:val="en-US"/>
        </w:rPr>
        <w:t xml:space="preserve"> </w:t>
      </w:r>
      <w:r w:rsidRPr="00C70751">
        <w:rPr>
          <w:rFonts w:ascii="Times New Roman" w:eastAsia="Calibri" w:hAnsi="Times New Roman" w:cs="Times New Roman"/>
          <w:sz w:val="24"/>
          <w:szCs w:val="24"/>
          <w:lang w:val="en-US"/>
        </w:rPr>
        <w:t>Ţelul major al unui consimţământ valid este garanţia autonomiei pacientului.</w:t>
      </w:r>
    </w:p>
    <w:p w14:paraId="31FBF6F6" w14:textId="77777777" w:rsidR="0010128D" w:rsidRPr="00C70751" w:rsidRDefault="0010128D" w:rsidP="00C70751">
      <w:pPr>
        <w:spacing w:after="0" w:line="360" w:lineRule="auto"/>
        <w:ind w:firstLine="360"/>
        <w:jc w:val="both"/>
        <w:rPr>
          <w:rFonts w:ascii="Times New Roman" w:eastAsia="Calibri" w:hAnsi="Times New Roman" w:cs="Times New Roman"/>
          <w:b/>
          <w:sz w:val="24"/>
          <w:szCs w:val="24"/>
          <w:lang w:val="en-US"/>
        </w:rPr>
      </w:pPr>
      <w:r w:rsidRPr="00C70751">
        <w:rPr>
          <w:rFonts w:ascii="Times New Roman" w:eastAsia="Calibri" w:hAnsi="Times New Roman" w:cs="Times New Roman"/>
          <w:b/>
          <w:sz w:val="24"/>
          <w:szCs w:val="24"/>
          <w:lang w:val="en-US"/>
        </w:rPr>
        <w:t>Consim</w:t>
      </w:r>
      <w:r w:rsidRPr="00C70751">
        <w:rPr>
          <w:rFonts w:ascii="Cambria Math" w:eastAsia="Calibri" w:hAnsi="Cambria Math" w:cs="Cambria Math"/>
          <w:b/>
          <w:sz w:val="24"/>
          <w:szCs w:val="24"/>
          <w:lang w:val="en-US"/>
        </w:rPr>
        <w:t>ț</w:t>
      </w:r>
      <w:r w:rsidRPr="00C70751">
        <w:rPr>
          <w:rFonts w:ascii="Times New Roman" w:eastAsia="Calibri" w:hAnsi="Times New Roman" w:cs="Times New Roman"/>
          <w:b/>
          <w:sz w:val="24"/>
          <w:szCs w:val="24"/>
          <w:lang w:val="en-US"/>
        </w:rPr>
        <w:t>ământul informat:</w:t>
      </w:r>
    </w:p>
    <w:p w14:paraId="2A3E10A3" w14:textId="77777777" w:rsidR="0010128D" w:rsidRPr="00C70751" w:rsidRDefault="0010128D" w:rsidP="00C06C1B">
      <w:pPr>
        <w:numPr>
          <w:ilvl w:val="0"/>
          <w:numId w:val="548"/>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Ar trebui să fie scris</w:t>
      </w:r>
      <w:r w:rsidRPr="00C70751">
        <w:rPr>
          <w:rFonts w:ascii="Times New Roman" w:eastAsia="Calibri" w:hAnsi="Times New Roman" w:cs="Times New Roman"/>
          <w:sz w:val="24"/>
          <w:szCs w:val="24"/>
          <w:lang w:val="en-US"/>
        </w:rPr>
        <w:t xml:space="preserve"> </w:t>
      </w:r>
    </w:p>
    <w:p w14:paraId="2A110BD1" w14:textId="77777777" w:rsidR="0010128D" w:rsidRPr="00C70751" w:rsidRDefault="0010128D" w:rsidP="00C06C1B">
      <w:pPr>
        <w:numPr>
          <w:ilvl w:val="0"/>
          <w:numId w:val="548"/>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Dacă este verbal – martor </w:t>
      </w:r>
      <w:r w:rsidRPr="0010128D">
        <w:rPr>
          <w:rFonts w:ascii="Times New Roman" w:eastAsia="Calibri" w:hAnsi="Times New Roman" w:cs="Times New Roman"/>
          <w:sz w:val="24"/>
          <w:szCs w:val="24"/>
          <w:lang w:val="de-DE"/>
        </w:rPr>
        <w:t xml:space="preserve">&amp; </w:t>
      </w:r>
      <w:r w:rsidRPr="00C70751">
        <w:rPr>
          <w:rFonts w:ascii="Times New Roman" w:eastAsia="Calibri" w:hAnsi="Times New Roman" w:cs="Times New Roman"/>
          <w:sz w:val="24"/>
          <w:szCs w:val="24"/>
          <w:lang w:val="ro-RO"/>
        </w:rPr>
        <w:t>documentare !!!</w:t>
      </w:r>
      <w:r w:rsidRPr="0010128D">
        <w:rPr>
          <w:rFonts w:ascii="Times New Roman" w:eastAsia="Calibri" w:hAnsi="Times New Roman" w:cs="Times New Roman"/>
          <w:sz w:val="24"/>
          <w:szCs w:val="24"/>
          <w:lang w:val="de-DE"/>
        </w:rPr>
        <w:t xml:space="preserve"> </w:t>
      </w:r>
    </w:p>
    <w:p w14:paraId="6AFF1928" w14:textId="77777777" w:rsidR="0010128D" w:rsidRPr="00C70751" w:rsidRDefault="0010128D" w:rsidP="00C06C1B">
      <w:pPr>
        <w:numPr>
          <w:ilvl w:val="0"/>
          <w:numId w:val="548"/>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Ideal – semnat de pacient</w:t>
      </w:r>
      <w:r w:rsidRPr="00C70751">
        <w:rPr>
          <w:rFonts w:ascii="Times New Roman" w:eastAsia="Calibri" w:hAnsi="Times New Roman" w:cs="Times New Roman"/>
          <w:sz w:val="24"/>
          <w:szCs w:val="24"/>
          <w:lang w:val="en-US"/>
        </w:rPr>
        <w:t xml:space="preserve"> </w:t>
      </w:r>
    </w:p>
    <w:p w14:paraId="5774F144" w14:textId="77777777" w:rsidR="0010128D" w:rsidRPr="00C70751" w:rsidRDefault="0010128D" w:rsidP="00C06C1B">
      <w:pPr>
        <w:numPr>
          <w:ilvl w:val="0"/>
          <w:numId w:val="548"/>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Poate fi semnat de către o rudă / reprezentant</w:t>
      </w:r>
      <w:r w:rsidRPr="00C70751">
        <w:rPr>
          <w:rFonts w:ascii="Times New Roman" w:eastAsia="Calibri" w:hAnsi="Times New Roman" w:cs="Times New Roman"/>
          <w:sz w:val="24"/>
          <w:szCs w:val="24"/>
          <w:lang w:val="en-US"/>
        </w:rPr>
        <w:t xml:space="preserve"> </w:t>
      </w:r>
    </w:p>
    <w:p w14:paraId="3C58A089" w14:textId="77777777" w:rsidR="0010128D" w:rsidRPr="00C70751" w:rsidRDefault="0010128D" w:rsidP="00C06C1B">
      <w:pPr>
        <w:numPr>
          <w:ilvl w:val="0"/>
          <w:numId w:val="548"/>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Semnat de medic- situa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ii de urgen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ă, în interesul pacientului</w:t>
      </w:r>
    </w:p>
    <w:p w14:paraId="2F1371A6" w14:textId="77777777" w:rsidR="0010128D" w:rsidRPr="00C70751" w:rsidRDefault="0010128D" w:rsidP="00C06C1B">
      <w:pPr>
        <w:numPr>
          <w:ilvl w:val="0"/>
          <w:numId w:val="548"/>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OBLIGA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IE ETICĂ</w:t>
      </w:r>
      <w:r w:rsidRPr="00C70751">
        <w:rPr>
          <w:rFonts w:ascii="Times New Roman" w:eastAsia="Calibri" w:hAnsi="Times New Roman" w:cs="Times New Roman"/>
          <w:sz w:val="24"/>
          <w:szCs w:val="24"/>
          <w:lang w:val="en-US"/>
        </w:rPr>
        <w:t xml:space="preserve"> </w:t>
      </w:r>
    </w:p>
    <w:p w14:paraId="17FBCAE5" w14:textId="77777777" w:rsidR="0010128D" w:rsidRPr="00C70751" w:rsidRDefault="0010128D" w:rsidP="00C06C1B">
      <w:pPr>
        <w:numPr>
          <w:ilvl w:val="0"/>
          <w:numId w:val="548"/>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NU OFERĂ PROTEC</w:t>
      </w:r>
      <w:r w:rsidRPr="00C70751">
        <w:rPr>
          <w:rFonts w:ascii="Cambria Math" w:eastAsia="Calibri" w:hAnsi="Cambria Math" w:cs="Cambria Math"/>
          <w:b/>
          <w:bCs/>
          <w:sz w:val="24"/>
          <w:szCs w:val="24"/>
          <w:lang w:val="ro-RO"/>
        </w:rPr>
        <w:t>Ț</w:t>
      </w:r>
      <w:r w:rsidRPr="00C70751">
        <w:rPr>
          <w:rFonts w:ascii="Times New Roman" w:eastAsia="Calibri" w:hAnsi="Times New Roman" w:cs="Times New Roman"/>
          <w:b/>
          <w:bCs/>
          <w:sz w:val="24"/>
          <w:szCs w:val="24"/>
          <w:lang w:val="ro-RO"/>
        </w:rPr>
        <w:t>IE ÎN CAZ DE NEGLIJEN</w:t>
      </w:r>
      <w:r w:rsidRPr="00C70751">
        <w:rPr>
          <w:rFonts w:ascii="Cambria Math" w:eastAsia="Calibri" w:hAnsi="Cambria Math" w:cs="Cambria Math"/>
          <w:b/>
          <w:bCs/>
          <w:sz w:val="24"/>
          <w:szCs w:val="24"/>
          <w:lang w:val="ro-RO"/>
        </w:rPr>
        <w:t>Ț</w:t>
      </w:r>
      <w:r w:rsidRPr="00C70751">
        <w:rPr>
          <w:rFonts w:ascii="Times New Roman" w:eastAsia="Calibri" w:hAnsi="Times New Roman" w:cs="Times New Roman"/>
          <w:b/>
          <w:bCs/>
          <w:sz w:val="24"/>
          <w:szCs w:val="24"/>
          <w:lang w:val="ro-RO"/>
        </w:rPr>
        <w:t>Ă</w:t>
      </w:r>
      <w:r w:rsidRPr="00C70751">
        <w:rPr>
          <w:rFonts w:ascii="Times New Roman" w:eastAsia="Calibri" w:hAnsi="Times New Roman" w:cs="Times New Roman"/>
          <w:b/>
          <w:bCs/>
          <w:sz w:val="24"/>
          <w:szCs w:val="24"/>
          <w:lang w:val="en-US"/>
        </w:rPr>
        <w:t xml:space="preserve"> </w:t>
      </w:r>
    </w:p>
    <w:p w14:paraId="31A361A6" w14:textId="77777777" w:rsidR="0010128D" w:rsidRPr="0010128D" w:rsidRDefault="0010128D" w:rsidP="00C70751">
      <w:pPr>
        <w:spacing w:after="0" w:line="360" w:lineRule="auto"/>
        <w:ind w:firstLine="360"/>
        <w:jc w:val="both"/>
        <w:rPr>
          <w:rFonts w:ascii="Times New Roman" w:eastAsia="Calibri" w:hAnsi="Times New Roman" w:cs="Times New Roman"/>
          <w:b/>
          <w:bCs/>
          <w:sz w:val="24"/>
          <w:szCs w:val="24"/>
          <w:lang w:val="de-DE"/>
        </w:rPr>
      </w:pPr>
      <w:r w:rsidRPr="0010128D">
        <w:rPr>
          <w:rFonts w:ascii="Times New Roman" w:eastAsia="Calibri" w:hAnsi="Times New Roman" w:cs="Times New Roman"/>
          <w:b/>
          <w:bCs/>
          <w:sz w:val="24"/>
          <w:szCs w:val="24"/>
          <w:lang w:val="de-DE"/>
        </w:rPr>
        <w:t>Când poate fi semnat de rude/reprezentan</w:t>
      </w:r>
      <w:r w:rsidRPr="0010128D">
        <w:rPr>
          <w:rFonts w:ascii="Cambria Math" w:eastAsia="Calibri" w:hAnsi="Cambria Math" w:cs="Cambria Math"/>
          <w:b/>
          <w:bCs/>
          <w:sz w:val="24"/>
          <w:szCs w:val="24"/>
          <w:lang w:val="de-DE"/>
        </w:rPr>
        <w:t>ț</w:t>
      </w:r>
      <w:r w:rsidRPr="0010128D">
        <w:rPr>
          <w:rFonts w:ascii="Times New Roman" w:eastAsia="Calibri" w:hAnsi="Times New Roman" w:cs="Times New Roman"/>
          <w:b/>
          <w:bCs/>
          <w:sz w:val="24"/>
          <w:szCs w:val="24"/>
          <w:lang w:val="de-DE"/>
        </w:rPr>
        <w:t>i?</w:t>
      </w:r>
    </w:p>
    <w:p w14:paraId="63E5E875" w14:textId="77777777" w:rsidR="0010128D" w:rsidRPr="00C70751" w:rsidRDefault="0010128D" w:rsidP="00C06C1B">
      <w:pPr>
        <w:numPr>
          <w:ilvl w:val="0"/>
          <w:numId w:val="549"/>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Pacient minor</w:t>
      </w:r>
      <w:r w:rsidRPr="00C70751">
        <w:rPr>
          <w:rFonts w:ascii="Times New Roman" w:eastAsia="Calibri" w:hAnsi="Times New Roman" w:cs="Times New Roman"/>
          <w:sz w:val="24"/>
          <w:szCs w:val="24"/>
          <w:lang w:val="en-US"/>
        </w:rPr>
        <w:t xml:space="preserve"> </w:t>
      </w:r>
    </w:p>
    <w:p w14:paraId="0613B177" w14:textId="77777777" w:rsidR="0010128D" w:rsidRPr="00C70751" w:rsidRDefault="0010128D" w:rsidP="00C06C1B">
      <w:pPr>
        <w:numPr>
          <w:ilvl w:val="0"/>
          <w:numId w:val="549"/>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Pacient retardat mental, incon</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tient sau sub medica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ie</w:t>
      </w:r>
      <w:r w:rsidRPr="00C70751">
        <w:rPr>
          <w:rFonts w:ascii="Times New Roman" w:eastAsia="Calibri" w:hAnsi="Times New Roman" w:cs="Times New Roman"/>
          <w:sz w:val="24"/>
          <w:szCs w:val="24"/>
          <w:lang w:val="en-US"/>
        </w:rPr>
        <w:t xml:space="preserve"> </w:t>
      </w:r>
    </w:p>
    <w:p w14:paraId="3C8BD75B" w14:textId="77777777" w:rsidR="0010128D" w:rsidRPr="00C70751" w:rsidRDefault="0010128D" w:rsidP="00C70751">
      <w:pPr>
        <w:spacing w:after="0" w:line="360" w:lineRule="auto"/>
        <w:ind w:firstLine="360"/>
        <w:jc w:val="both"/>
        <w:rPr>
          <w:rFonts w:ascii="Times New Roman" w:eastAsia="Calibri" w:hAnsi="Times New Roman" w:cs="Times New Roman"/>
          <w:sz w:val="24"/>
          <w:szCs w:val="24"/>
          <w:lang w:val="ro-RO"/>
        </w:rPr>
      </w:pPr>
      <w:r w:rsidRPr="00C70751">
        <w:rPr>
          <w:rFonts w:ascii="Times New Roman" w:eastAsia="Calibri" w:hAnsi="Times New Roman" w:cs="Times New Roman"/>
          <w:b/>
          <w:sz w:val="24"/>
          <w:szCs w:val="24"/>
          <w:lang w:val="en-US"/>
        </w:rPr>
        <w:t>Consim</w:t>
      </w:r>
      <w:r w:rsidRPr="00C70751">
        <w:rPr>
          <w:rFonts w:ascii="Cambria Math" w:eastAsia="Calibri" w:hAnsi="Cambria Math" w:cs="Cambria Math"/>
          <w:b/>
          <w:sz w:val="24"/>
          <w:szCs w:val="24"/>
          <w:lang w:val="en-US"/>
        </w:rPr>
        <w:t>ț</w:t>
      </w:r>
      <w:r w:rsidRPr="00C70751">
        <w:rPr>
          <w:rFonts w:ascii="Times New Roman" w:eastAsia="Calibri" w:hAnsi="Times New Roman" w:cs="Times New Roman"/>
          <w:b/>
          <w:sz w:val="24"/>
          <w:szCs w:val="24"/>
          <w:lang w:val="en-US"/>
        </w:rPr>
        <w:t>ământul informat în obstetrică-ginecologie:</w:t>
      </w:r>
    </w:p>
    <w:p w14:paraId="5BD18F94" w14:textId="77777777" w:rsidR="0010128D" w:rsidRPr="00C70751" w:rsidRDefault="0010128D" w:rsidP="00C06C1B">
      <w:pPr>
        <w:numPr>
          <w:ilvl w:val="0"/>
          <w:numId w:val="55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Toate procedurile chirurgicale/anestezia</w:t>
      </w:r>
      <w:r w:rsidRPr="00C70751">
        <w:rPr>
          <w:rFonts w:ascii="Times New Roman" w:eastAsia="Calibri" w:hAnsi="Times New Roman" w:cs="Times New Roman"/>
          <w:sz w:val="24"/>
          <w:szCs w:val="24"/>
          <w:lang w:val="en-US"/>
        </w:rPr>
        <w:t xml:space="preserve"> </w:t>
      </w:r>
    </w:p>
    <w:p w14:paraId="117E1296" w14:textId="77777777" w:rsidR="0010128D" w:rsidRPr="00C70751" w:rsidRDefault="0010128D" w:rsidP="00C06C1B">
      <w:pPr>
        <w:numPr>
          <w:ilvl w:val="0"/>
          <w:numId w:val="55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Opera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cezariană</w:t>
      </w:r>
      <w:r w:rsidRPr="00C70751">
        <w:rPr>
          <w:rFonts w:ascii="Times New Roman" w:eastAsia="Calibri" w:hAnsi="Times New Roman" w:cs="Times New Roman"/>
          <w:sz w:val="24"/>
          <w:szCs w:val="24"/>
          <w:lang w:val="en-US"/>
        </w:rPr>
        <w:t xml:space="preserve"> </w:t>
      </w:r>
    </w:p>
    <w:p w14:paraId="2C9BB499" w14:textId="77777777" w:rsidR="0010128D" w:rsidRPr="00C70751" w:rsidRDefault="0010128D" w:rsidP="00C06C1B">
      <w:pPr>
        <w:numPr>
          <w:ilvl w:val="0"/>
          <w:numId w:val="55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Evacuare uterină/chiuretaj</w:t>
      </w:r>
      <w:r w:rsidRPr="00C70751">
        <w:rPr>
          <w:rFonts w:ascii="Times New Roman" w:eastAsia="Calibri" w:hAnsi="Times New Roman" w:cs="Times New Roman"/>
          <w:sz w:val="24"/>
          <w:szCs w:val="24"/>
          <w:lang w:val="en-US"/>
        </w:rPr>
        <w:t xml:space="preserve"> </w:t>
      </w:r>
    </w:p>
    <w:p w14:paraId="6C6C1C95" w14:textId="77777777" w:rsidR="0010128D" w:rsidRPr="00C70751" w:rsidRDefault="0010128D" w:rsidP="00C06C1B">
      <w:pPr>
        <w:numPr>
          <w:ilvl w:val="0"/>
          <w:numId w:val="55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Toate interven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iile ginecologice majore</w:t>
      </w:r>
      <w:r w:rsidRPr="00C70751">
        <w:rPr>
          <w:rFonts w:ascii="Times New Roman" w:eastAsia="Calibri" w:hAnsi="Times New Roman" w:cs="Times New Roman"/>
          <w:sz w:val="24"/>
          <w:szCs w:val="24"/>
          <w:lang w:val="en-US"/>
        </w:rPr>
        <w:t xml:space="preserve"> </w:t>
      </w:r>
    </w:p>
    <w:p w14:paraId="0A917984" w14:textId="77777777" w:rsidR="0010128D" w:rsidRPr="00C70751" w:rsidRDefault="0010128D" w:rsidP="00C06C1B">
      <w:pPr>
        <w:numPr>
          <w:ilvl w:val="0"/>
          <w:numId w:val="55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Ligatura trompelor uterine</w:t>
      </w:r>
      <w:r w:rsidRPr="00C70751">
        <w:rPr>
          <w:rFonts w:ascii="Times New Roman" w:eastAsia="Calibri" w:hAnsi="Times New Roman" w:cs="Times New Roman"/>
          <w:sz w:val="24"/>
          <w:szCs w:val="24"/>
          <w:lang w:val="en-US"/>
        </w:rPr>
        <w:t xml:space="preserve"> </w:t>
      </w:r>
    </w:p>
    <w:p w14:paraId="09EF7A53" w14:textId="77777777" w:rsidR="0010128D" w:rsidRPr="00C70751" w:rsidRDefault="0010128D" w:rsidP="00C06C1B">
      <w:pPr>
        <w:numPr>
          <w:ilvl w:val="0"/>
          <w:numId w:val="55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Na</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terea asistată</w:t>
      </w:r>
      <w:r w:rsidRPr="00C70751">
        <w:rPr>
          <w:rFonts w:ascii="Times New Roman" w:eastAsia="Calibri" w:hAnsi="Times New Roman" w:cs="Times New Roman"/>
          <w:sz w:val="24"/>
          <w:szCs w:val="24"/>
          <w:lang w:val="en-US"/>
        </w:rPr>
        <w:t xml:space="preserve"> </w:t>
      </w:r>
    </w:p>
    <w:p w14:paraId="43346C90" w14:textId="77777777" w:rsidR="0010128D" w:rsidRPr="00C70751" w:rsidRDefault="0010128D" w:rsidP="00C06C1B">
      <w:pPr>
        <w:numPr>
          <w:ilvl w:val="0"/>
          <w:numId w:val="55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Epiziotomia </w:t>
      </w:r>
    </w:p>
    <w:p w14:paraId="4D35A2CF" w14:textId="77777777" w:rsidR="0010128D" w:rsidRPr="00C70751" w:rsidRDefault="0010128D" w:rsidP="00C06C1B">
      <w:pPr>
        <w:numPr>
          <w:ilvl w:val="0"/>
          <w:numId w:val="55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Amniocenteza </w:t>
      </w:r>
    </w:p>
    <w:p w14:paraId="1DB3B884" w14:textId="77777777" w:rsidR="0010128D" w:rsidRPr="00C70751" w:rsidRDefault="0010128D" w:rsidP="00C06C1B">
      <w:pPr>
        <w:numPr>
          <w:ilvl w:val="0"/>
          <w:numId w:val="550"/>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Sarcinile cu risc înalt / rezultate posibile</w:t>
      </w:r>
      <w:r w:rsidRPr="00C70751">
        <w:rPr>
          <w:rFonts w:ascii="Times New Roman" w:eastAsia="Calibri" w:hAnsi="Times New Roman" w:cs="Times New Roman"/>
          <w:sz w:val="24"/>
          <w:szCs w:val="24"/>
          <w:lang w:val="en-US"/>
        </w:rPr>
        <w:t xml:space="preserve"> </w:t>
      </w:r>
    </w:p>
    <w:p w14:paraId="12BA6737" w14:textId="77777777" w:rsidR="0010128D" w:rsidRPr="00C70751" w:rsidRDefault="0010128D" w:rsidP="00C70751">
      <w:pPr>
        <w:spacing w:after="0" w:line="360" w:lineRule="auto"/>
        <w:ind w:firstLine="360"/>
        <w:jc w:val="both"/>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Ce se documentează?</w:t>
      </w:r>
    </w:p>
    <w:p w14:paraId="1416527E" w14:textId="77777777" w:rsidR="0010128D" w:rsidRPr="00C70751" w:rsidRDefault="0010128D" w:rsidP="00C06C1B">
      <w:pPr>
        <w:numPr>
          <w:ilvl w:val="0"/>
          <w:numId w:val="55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Descrierea detaliată a interven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iilor/procedurilor</w:t>
      </w:r>
      <w:r w:rsidRPr="00C70751">
        <w:rPr>
          <w:rFonts w:ascii="Times New Roman" w:eastAsia="Calibri" w:hAnsi="Times New Roman" w:cs="Times New Roman"/>
          <w:sz w:val="24"/>
          <w:szCs w:val="24"/>
          <w:lang w:val="en-US"/>
        </w:rPr>
        <w:t xml:space="preserve"> </w:t>
      </w:r>
    </w:p>
    <w:p w14:paraId="37677760" w14:textId="77777777" w:rsidR="0010128D" w:rsidRPr="00C70751" w:rsidRDefault="0010128D" w:rsidP="00C06C1B">
      <w:pPr>
        <w:numPr>
          <w:ilvl w:val="0"/>
          <w:numId w:val="55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Scopul, metoda, durata probabilă a tratamentului</w:t>
      </w:r>
      <w:r w:rsidRPr="00C70751">
        <w:rPr>
          <w:rFonts w:ascii="Times New Roman" w:eastAsia="Calibri" w:hAnsi="Times New Roman" w:cs="Times New Roman"/>
          <w:sz w:val="24"/>
          <w:szCs w:val="24"/>
          <w:lang w:val="en-US"/>
        </w:rPr>
        <w:t xml:space="preserve"> </w:t>
      </w:r>
    </w:p>
    <w:p w14:paraId="175B8248" w14:textId="77777777" w:rsidR="0010128D" w:rsidRPr="00C70751" w:rsidRDefault="0010128D" w:rsidP="00C06C1B">
      <w:pPr>
        <w:numPr>
          <w:ilvl w:val="0"/>
          <w:numId w:val="55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Beneficiile a</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teptate </w:t>
      </w:r>
    </w:p>
    <w:p w14:paraId="2CA1C6EB" w14:textId="77777777" w:rsidR="0010128D" w:rsidRPr="00C70751" w:rsidRDefault="0010128D" w:rsidP="00C06C1B">
      <w:pPr>
        <w:numPr>
          <w:ilvl w:val="0"/>
          <w:numId w:val="55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Riscurile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efectele adverse posibile, durerea</w:t>
      </w:r>
      <w:r w:rsidRPr="00C70751">
        <w:rPr>
          <w:rFonts w:ascii="Times New Roman" w:eastAsia="Calibri" w:hAnsi="Times New Roman" w:cs="Times New Roman"/>
          <w:sz w:val="24"/>
          <w:szCs w:val="24"/>
          <w:lang w:val="en-US"/>
        </w:rPr>
        <w:t xml:space="preserve"> </w:t>
      </w:r>
    </w:p>
    <w:p w14:paraId="5558F924" w14:textId="77777777" w:rsidR="0010128D" w:rsidRPr="00C70751" w:rsidRDefault="0010128D" w:rsidP="00C06C1B">
      <w:pPr>
        <w:numPr>
          <w:ilvl w:val="0"/>
          <w:numId w:val="55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Alternativele tratamentului propus</w:t>
      </w:r>
      <w:r w:rsidRPr="00C70751">
        <w:rPr>
          <w:rFonts w:ascii="Times New Roman" w:eastAsia="Calibri" w:hAnsi="Times New Roman" w:cs="Times New Roman"/>
          <w:sz w:val="24"/>
          <w:szCs w:val="24"/>
          <w:lang w:val="en-US"/>
        </w:rPr>
        <w:t xml:space="preserve"> </w:t>
      </w:r>
    </w:p>
    <w:p w14:paraId="515AB6C4" w14:textId="77777777" w:rsidR="0010128D" w:rsidRPr="00C70751" w:rsidRDefault="0010128D" w:rsidP="00C06C1B">
      <w:pPr>
        <w:numPr>
          <w:ilvl w:val="0"/>
          <w:numId w:val="551"/>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Cine va efectua procedura</w:t>
      </w:r>
      <w:r w:rsidRPr="00C70751">
        <w:rPr>
          <w:rFonts w:ascii="Times New Roman" w:eastAsia="Calibri" w:hAnsi="Times New Roman" w:cs="Times New Roman"/>
          <w:sz w:val="24"/>
          <w:szCs w:val="24"/>
          <w:lang w:val="en-US"/>
        </w:rPr>
        <w:t xml:space="preserve"> </w:t>
      </w:r>
    </w:p>
    <w:p w14:paraId="20224B21" w14:textId="77777777" w:rsidR="0010128D" w:rsidRPr="00C70751" w:rsidRDefault="0010128D" w:rsidP="00C70751">
      <w:p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Documentarea este crucială</w:t>
      </w:r>
      <w:r w:rsidRPr="00C70751">
        <w:rPr>
          <w:rFonts w:ascii="Times New Roman" w:eastAsia="Calibri" w:hAnsi="Times New Roman" w:cs="Times New Roman"/>
          <w:sz w:val="24"/>
          <w:szCs w:val="24"/>
          <w:lang w:val="en-US"/>
        </w:rPr>
        <w:t xml:space="preserve">! </w:t>
      </w:r>
      <w:r w:rsidRPr="00C70751">
        <w:rPr>
          <w:rFonts w:ascii="Times New Roman" w:eastAsia="Calibri" w:hAnsi="Times New Roman" w:cs="Times New Roman"/>
          <w:sz w:val="24"/>
          <w:szCs w:val="24"/>
          <w:lang w:val="ro-RO"/>
        </w:rPr>
        <w:t>Dacă nu este documentat – nu este făcut</w:t>
      </w:r>
      <w:r w:rsidRPr="00C70751">
        <w:rPr>
          <w:rFonts w:ascii="Times New Roman" w:eastAsia="Calibri" w:hAnsi="Times New Roman" w:cs="Times New Roman"/>
          <w:sz w:val="24"/>
          <w:szCs w:val="24"/>
          <w:lang w:val="en-US"/>
        </w:rPr>
        <w:t>!</w:t>
      </w:r>
    </w:p>
    <w:p w14:paraId="5EA9073B" w14:textId="77777777" w:rsidR="0010128D" w:rsidRPr="00C70751" w:rsidRDefault="0010128D" w:rsidP="00C70751">
      <w:pPr>
        <w:spacing w:after="0" w:line="360" w:lineRule="auto"/>
        <w:ind w:firstLine="36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en-US"/>
        </w:rPr>
        <w:t>CONFIDEN</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IALITATEA</w:t>
      </w:r>
    </w:p>
    <w:p w14:paraId="15873EE6" w14:textId="77777777" w:rsidR="0010128D" w:rsidRPr="00C70751" w:rsidRDefault="0010128D" w:rsidP="00C06C1B">
      <w:pPr>
        <w:numPr>
          <w:ilvl w:val="0"/>
          <w:numId w:val="55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Baza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valoarea fundamentală a rela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iei medic-pacient</w:t>
      </w:r>
    </w:p>
    <w:p w14:paraId="0084B694" w14:textId="77777777" w:rsidR="0010128D" w:rsidRPr="00C70751" w:rsidRDefault="0010128D" w:rsidP="00C06C1B">
      <w:pPr>
        <w:numPr>
          <w:ilvl w:val="0"/>
          <w:numId w:val="55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Secretul profesional este valoare legală, impusă de lege</w:t>
      </w:r>
    </w:p>
    <w:p w14:paraId="7E5D0801" w14:textId="77777777" w:rsidR="0010128D" w:rsidRPr="00C70751" w:rsidRDefault="0010128D" w:rsidP="00C06C1B">
      <w:pPr>
        <w:numPr>
          <w:ilvl w:val="0"/>
          <w:numId w:val="55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Din cauza naturii intime a examenului obstetrical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ginecologic –protec</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 confiden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ialită</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ii pacientei - IMPERATIVĂ !!!</w:t>
      </w:r>
    </w:p>
    <w:p w14:paraId="52091011" w14:textId="77777777" w:rsidR="0010128D" w:rsidRPr="00C70751" w:rsidRDefault="0010128D" w:rsidP="00C06C1B">
      <w:pPr>
        <w:numPr>
          <w:ilvl w:val="0"/>
          <w:numId w:val="55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Intimitate fizică - necesită protec</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ie atentă </w:t>
      </w:r>
      <w:r w:rsidRPr="00C70751">
        <w:rPr>
          <w:rFonts w:ascii="Times New Roman" w:eastAsia="Calibri" w:hAnsi="Times New Roman" w:cs="Times New Roman"/>
          <w:sz w:val="24"/>
          <w:szCs w:val="24"/>
          <w:lang w:val="ro-RO"/>
        </w:rPr>
        <w:t xml:space="preserve">contra expunerii inutile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jenante corporale</w:t>
      </w:r>
      <w:r w:rsidRPr="00C70751">
        <w:rPr>
          <w:rFonts w:ascii="Times New Roman" w:eastAsia="Calibri" w:hAnsi="Times New Roman" w:cs="Times New Roman"/>
          <w:sz w:val="24"/>
          <w:szCs w:val="24"/>
          <w:lang w:val="en-US"/>
        </w:rPr>
        <w:t xml:space="preserve"> </w:t>
      </w:r>
    </w:p>
    <w:p w14:paraId="40BA2B60" w14:textId="77777777" w:rsidR="0010128D" w:rsidRPr="00C70751" w:rsidRDefault="0010128D" w:rsidP="00C06C1B">
      <w:pPr>
        <w:numPr>
          <w:ilvl w:val="0"/>
          <w:numId w:val="552"/>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Intimitate informa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ională - confiden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ialitatea </w:t>
      </w:r>
      <w:r w:rsidRPr="00C70751">
        <w:rPr>
          <w:rFonts w:ascii="Times New Roman" w:eastAsia="Calibri" w:hAnsi="Times New Roman" w:cs="Times New Roman"/>
          <w:sz w:val="24"/>
          <w:szCs w:val="24"/>
          <w:lang w:val="ro-RO"/>
        </w:rPr>
        <w:t xml:space="preserve">actului </w:t>
      </w:r>
      <w:r w:rsidRPr="00C70751">
        <w:rPr>
          <w:rFonts w:ascii="Times New Roman" w:eastAsia="Calibri" w:hAnsi="Times New Roman" w:cs="Times New Roman"/>
          <w:sz w:val="24"/>
          <w:szCs w:val="24"/>
          <w:lang w:val="vi-VN"/>
        </w:rPr>
        <w:t>medical, este elementul cel mai critic dintre obliga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w:t>
      </w:r>
      <w:r w:rsidRPr="00C70751">
        <w:rPr>
          <w:rFonts w:ascii="Times New Roman" w:eastAsia="Calibri" w:hAnsi="Times New Roman" w:cs="Times New Roman"/>
          <w:sz w:val="24"/>
          <w:szCs w:val="24"/>
          <w:lang w:val="ro-RO"/>
        </w:rPr>
        <w:t>le</w:t>
      </w:r>
      <w:r w:rsidRPr="00C70751">
        <w:rPr>
          <w:rFonts w:ascii="Times New Roman" w:eastAsia="Calibri" w:hAnsi="Times New Roman" w:cs="Times New Roman"/>
          <w:sz w:val="24"/>
          <w:szCs w:val="24"/>
          <w:lang w:val="vi-VN"/>
        </w:rPr>
        <w:t xml:space="preserve"> etice</w:t>
      </w:r>
      <w:r w:rsidRPr="00C70751">
        <w:rPr>
          <w:rFonts w:ascii="Times New Roman" w:eastAsia="Calibri" w:hAnsi="Times New Roman" w:cs="Times New Roman"/>
          <w:sz w:val="24"/>
          <w:szCs w:val="24"/>
          <w:lang w:val="en-US"/>
        </w:rPr>
        <w:t xml:space="preserve"> </w:t>
      </w:r>
    </w:p>
    <w:p w14:paraId="411EDB7D" w14:textId="77777777" w:rsidR="0010128D" w:rsidRPr="00C70751" w:rsidRDefault="0010128D" w:rsidP="00C70751">
      <w:pPr>
        <w:spacing w:after="0" w:line="360" w:lineRule="auto"/>
        <w:ind w:firstLine="36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en-US"/>
        </w:rPr>
        <w:t>Legea Republicii Moldova Nr. 263-XVI din 27 octombrie 2005 (Monitorul Oficial, 30 decembrie 2005, nr.176-181, p. I, art. 867) cu privire la drepturile si responsabilitatile pacientului:</w:t>
      </w:r>
    </w:p>
    <w:p w14:paraId="57D72D8A" w14:textId="77777777" w:rsidR="0010128D" w:rsidRPr="00C70751" w:rsidRDefault="0010128D" w:rsidP="00C70751">
      <w:pPr>
        <w:spacing w:after="0" w:line="360" w:lineRule="auto"/>
        <w:ind w:firstLine="360"/>
        <w:jc w:val="both"/>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en-US"/>
        </w:rPr>
        <w:t xml:space="preserve">Articolul 12. </w:t>
      </w:r>
      <w:r w:rsidRPr="00C70751">
        <w:rPr>
          <w:rFonts w:ascii="Times New Roman" w:eastAsia="Calibri" w:hAnsi="Times New Roman" w:cs="Times New Roman"/>
          <w:sz w:val="24"/>
          <w:szCs w:val="24"/>
          <w:lang w:val="en-US"/>
        </w:rPr>
        <w:t xml:space="preserve">Asigurarea dreptului pacientului la confidentialitatea informatiilor ce tin de secretul medical </w:t>
      </w:r>
    </w:p>
    <w:p w14:paraId="74FAECE2" w14:textId="77777777" w:rsidR="0010128D" w:rsidRPr="00C70751" w:rsidRDefault="0010128D" w:rsidP="00C70751">
      <w:pPr>
        <w:spacing w:after="0" w:line="360" w:lineRule="auto"/>
        <w:ind w:firstLine="360"/>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b/>
      </w:r>
      <w:r w:rsidRPr="00C70751">
        <w:rPr>
          <w:rFonts w:ascii="Times New Roman" w:eastAsia="Calibri" w:hAnsi="Times New Roman" w:cs="Times New Roman"/>
          <w:sz w:val="24"/>
          <w:szCs w:val="24"/>
          <w:lang w:val="en-US"/>
        </w:rPr>
        <w:t>(1) Toate datele privind identitatea si starea pacientului, rezultatele investigatiilor, diagnosticul, pronosticul, tratamentul, precum si datele cu caracter personal sint confidentiale si urmeaza a fi protejate si dupa moartea acestuia.</w:t>
      </w:r>
      <w:r w:rsidRPr="00C70751">
        <w:rPr>
          <w:rFonts w:ascii="Times New Roman" w:eastAsia="Calibri" w:hAnsi="Times New Roman" w:cs="Times New Roman"/>
          <w:sz w:val="24"/>
          <w:szCs w:val="24"/>
          <w:lang w:val="ro-RO"/>
        </w:rPr>
        <w:t xml:space="preserve"> </w:t>
      </w:r>
    </w:p>
    <w:p w14:paraId="595E8D91" w14:textId="77777777" w:rsidR="0010128D" w:rsidRPr="00C70751" w:rsidRDefault="0010128D" w:rsidP="00C70751">
      <w:pPr>
        <w:spacing w:after="0" w:line="360" w:lineRule="auto"/>
        <w:ind w:firstLine="360"/>
        <w:jc w:val="both"/>
        <w:rPr>
          <w:rFonts w:ascii="Times New Roman" w:eastAsia="Calibri" w:hAnsi="Times New Roman" w:cs="Times New Roman"/>
          <w:b/>
          <w:bCs/>
          <w:sz w:val="24"/>
          <w:szCs w:val="24"/>
          <w:lang w:val="ro-RO"/>
        </w:rPr>
      </w:pPr>
      <w:r w:rsidRPr="00C70751">
        <w:rPr>
          <w:rFonts w:ascii="Times New Roman" w:eastAsia="Calibri" w:hAnsi="Times New Roman" w:cs="Times New Roman"/>
          <w:b/>
          <w:sz w:val="24"/>
          <w:szCs w:val="24"/>
          <w:lang w:val="en-US"/>
        </w:rPr>
        <w:t xml:space="preserve">Legea Republicii Moldova </w:t>
      </w:r>
      <w:r w:rsidRPr="00C70751">
        <w:rPr>
          <w:rFonts w:ascii="Times New Roman" w:eastAsia="Calibri" w:hAnsi="Times New Roman" w:cs="Times New Roman"/>
          <w:b/>
          <w:sz w:val="24"/>
          <w:szCs w:val="24"/>
          <w:lang w:val="nn-NO"/>
        </w:rPr>
        <w:t xml:space="preserve">Nr. 185-XV din 24 mai 2001 </w:t>
      </w:r>
      <w:r w:rsidRPr="00C70751">
        <w:rPr>
          <w:rFonts w:ascii="Times New Roman" w:eastAsia="Calibri" w:hAnsi="Times New Roman" w:cs="Times New Roman"/>
          <w:b/>
          <w:sz w:val="24"/>
          <w:szCs w:val="24"/>
          <w:lang w:val="en-US"/>
        </w:rPr>
        <w:t xml:space="preserve">(Monitorul Oficial, 2 august 2001, nr.90-91, p. I, art. 697) </w:t>
      </w:r>
      <w:r w:rsidRPr="00C70751">
        <w:rPr>
          <w:rFonts w:ascii="Times New Roman" w:eastAsia="Calibri" w:hAnsi="Times New Roman" w:cs="Times New Roman"/>
          <w:b/>
          <w:bCs/>
          <w:sz w:val="24"/>
          <w:szCs w:val="24"/>
          <w:lang w:val="it-IT"/>
        </w:rPr>
        <w:t>cu privire la ocrotirea sănătă</w:t>
      </w:r>
      <w:r w:rsidRPr="00C70751">
        <w:rPr>
          <w:rFonts w:ascii="Cambria Math" w:eastAsia="Calibri" w:hAnsi="Cambria Math" w:cs="Cambria Math"/>
          <w:b/>
          <w:bCs/>
          <w:sz w:val="24"/>
          <w:szCs w:val="24"/>
          <w:lang w:val="it-IT"/>
        </w:rPr>
        <w:t>ț</w:t>
      </w:r>
      <w:r w:rsidRPr="00C70751">
        <w:rPr>
          <w:rFonts w:ascii="Times New Roman" w:eastAsia="Calibri" w:hAnsi="Times New Roman" w:cs="Times New Roman"/>
          <w:b/>
          <w:bCs/>
          <w:sz w:val="24"/>
          <w:szCs w:val="24"/>
          <w:lang w:val="it-IT"/>
        </w:rPr>
        <w:t xml:space="preserve">ii </w:t>
      </w:r>
      <w:r w:rsidRPr="00C70751">
        <w:rPr>
          <w:rFonts w:ascii="Times New Roman" w:eastAsia="Calibri" w:hAnsi="Times New Roman" w:cs="Times New Roman"/>
          <w:b/>
          <w:bCs/>
          <w:sz w:val="24"/>
          <w:szCs w:val="24"/>
          <w:lang w:val="ro-RO"/>
        </w:rPr>
        <w:t xml:space="preserve">reproductive </w:t>
      </w:r>
      <w:r w:rsidRPr="00C70751">
        <w:rPr>
          <w:rFonts w:ascii="Cambria Math" w:eastAsia="Calibri" w:hAnsi="Cambria Math" w:cs="Cambria Math"/>
          <w:b/>
          <w:bCs/>
          <w:sz w:val="24"/>
          <w:szCs w:val="24"/>
          <w:lang w:val="ro-RO"/>
        </w:rPr>
        <w:t>ș</w:t>
      </w:r>
      <w:r w:rsidRPr="00C70751">
        <w:rPr>
          <w:rFonts w:ascii="Times New Roman" w:eastAsia="Calibri" w:hAnsi="Times New Roman" w:cs="Times New Roman"/>
          <w:b/>
          <w:bCs/>
          <w:sz w:val="24"/>
          <w:szCs w:val="24"/>
          <w:lang w:val="ro-RO"/>
        </w:rPr>
        <w:t>i planificarea familială:</w:t>
      </w:r>
    </w:p>
    <w:p w14:paraId="1B69CA12" w14:textId="77777777" w:rsidR="0010128D" w:rsidRPr="00C70751" w:rsidRDefault="0010128D" w:rsidP="00C06C1B">
      <w:pPr>
        <w:numPr>
          <w:ilvl w:val="0"/>
          <w:numId w:val="553"/>
        </w:numPr>
        <w:spacing w:after="0" w:line="360" w:lineRule="auto"/>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 xml:space="preserve"> </w:t>
      </w:r>
      <w:r w:rsidRPr="00C70751">
        <w:rPr>
          <w:rFonts w:ascii="Times New Roman" w:eastAsia="Calibri" w:hAnsi="Times New Roman" w:cs="Times New Roman"/>
          <w:b/>
          <w:bCs/>
          <w:sz w:val="24"/>
          <w:szCs w:val="24"/>
          <w:lang w:val="it-IT"/>
        </w:rPr>
        <w:t xml:space="preserve">Articolul 12. </w:t>
      </w:r>
      <w:r w:rsidRPr="00C70751">
        <w:rPr>
          <w:rFonts w:ascii="Times New Roman" w:eastAsia="Calibri" w:hAnsi="Times New Roman" w:cs="Times New Roman"/>
          <w:bCs/>
          <w:sz w:val="24"/>
          <w:szCs w:val="24"/>
          <w:lang w:val="it-IT"/>
        </w:rPr>
        <w:t>Dreptul la confidentialitate in realizarea</w:t>
      </w:r>
      <w:r w:rsidRPr="00C70751">
        <w:rPr>
          <w:rFonts w:ascii="Times New Roman" w:eastAsia="Calibri" w:hAnsi="Times New Roman" w:cs="Times New Roman"/>
          <w:bCs/>
          <w:sz w:val="24"/>
          <w:szCs w:val="24"/>
          <w:lang w:val="ro-RO"/>
        </w:rPr>
        <w:t xml:space="preserve"> </w:t>
      </w:r>
      <w:r w:rsidRPr="00C70751">
        <w:rPr>
          <w:rFonts w:ascii="Times New Roman" w:eastAsia="Calibri" w:hAnsi="Times New Roman" w:cs="Times New Roman"/>
          <w:bCs/>
          <w:sz w:val="24"/>
          <w:szCs w:val="24"/>
          <w:lang w:val="en-US"/>
        </w:rPr>
        <w:t>drepturilor la reproducere</w:t>
      </w:r>
      <w:r w:rsidRPr="00C70751">
        <w:rPr>
          <w:rFonts w:ascii="Times New Roman" w:eastAsia="Calibri" w:hAnsi="Times New Roman" w:cs="Times New Roman"/>
          <w:bCs/>
          <w:sz w:val="24"/>
          <w:szCs w:val="24"/>
          <w:lang w:val="ro-RO"/>
        </w:rPr>
        <w:t xml:space="preserve"> </w:t>
      </w:r>
    </w:p>
    <w:p w14:paraId="4479D893" w14:textId="77777777" w:rsidR="0010128D" w:rsidRPr="00C70751" w:rsidRDefault="0010128D" w:rsidP="00C70751">
      <w:pPr>
        <w:spacing w:after="0" w:line="360" w:lineRule="auto"/>
        <w:ind w:firstLine="360"/>
        <w:jc w:val="both"/>
        <w:rPr>
          <w:rFonts w:ascii="Times New Roman" w:eastAsia="Calibri" w:hAnsi="Times New Roman" w:cs="Times New Roman"/>
          <w:bCs/>
          <w:sz w:val="24"/>
          <w:szCs w:val="24"/>
          <w:lang w:val="ro-RO"/>
        </w:rPr>
      </w:pPr>
      <w:r w:rsidRPr="00C70751">
        <w:rPr>
          <w:rFonts w:ascii="Times New Roman" w:eastAsia="Calibri" w:hAnsi="Times New Roman" w:cs="Times New Roman"/>
          <w:bCs/>
          <w:sz w:val="24"/>
          <w:szCs w:val="24"/>
          <w:lang w:val="ro-RO"/>
        </w:rPr>
        <w:tab/>
      </w:r>
      <w:r w:rsidRPr="00C70751">
        <w:rPr>
          <w:rFonts w:ascii="Times New Roman" w:eastAsia="Calibri" w:hAnsi="Times New Roman" w:cs="Times New Roman"/>
          <w:bCs/>
          <w:sz w:val="24"/>
          <w:szCs w:val="24"/>
          <w:lang w:val="en-US"/>
        </w:rPr>
        <w:t>(2) Persoanele juridice si fizice sint obligate sa respecte</w:t>
      </w:r>
      <w:r w:rsidRPr="00C70751">
        <w:rPr>
          <w:rFonts w:ascii="Times New Roman" w:eastAsia="Calibri" w:hAnsi="Times New Roman" w:cs="Times New Roman"/>
          <w:bCs/>
          <w:sz w:val="24"/>
          <w:szCs w:val="24"/>
          <w:lang w:val="ro-RO"/>
        </w:rPr>
        <w:t xml:space="preserve"> </w:t>
      </w:r>
      <w:r w:rsidRPr="00C70751">
        <w:rPr>
          <w:rFonts w:ascii="Times New Roman" w:eastAsia="Calibri" w:hAnsi="Times New Roman" w:cs="Times New Roman"/>
          <w:bCs/>
          <w:sz w:val="24"/>
          <w:szCs w:val="24"/>
          <w:lang w:val="it-IT"/>
        </w:rPr>
        <w:t xml:space="preserve">confidentialitatea adresarii persoanei in legatura cu </w:t>
      </w:r>
      <w:r w:rsidRPr="00C70751">
        <w:rPr>
          <w:rFonts w:ascii="Times New Roman" w:eastAsia="Calibri" w:hAnsi="Times New Roman" w:cs="Times New Roman"/>
          <w:bCs/>
          <w:sz w:val="24"/>
          <w:szCs w:val="24"/>
          <w:lang w:val="ro-RO"/>
        </w:rPr>
        <w:t>r</w:t>
      </w:r>
      <w:r w:rsidRPr="00C70751">
        <w:rPr>
          <w:rFonts w:ascii="Times New Roman" w:eastAsia="Calibri" w:hAnsi="Times New Roman" w:cs="Times New Roman"/>
          <w:bCs/>
          <w:sz w:val="24"/>
          <w:szCs w:val="24"/>
          <w:lang w:val="it-IT"/>
        </w:rPr>
        <w:t>ealizarea</w:t>
      </w:r>
      <w:r w:rsidRPr="00C70751">
        <w:rPr>
          <w:rFonts w:ascii="Times New Roman" w:eastAsia="Calibri" w:hAnsi="Times New Roman" w:cs="Times New Roman"/>
          <w:bCs/>
          <w:sz w:val="24"/>
          <w:szCs w:val="24"/>
          <w:lang w:val="ro-RO"/>
        </w:rPr>
        <w:t xml:space="preserve"> </w:t>
      </w:r>
      <w:r w:rsidRPr="00C70751">
        <w:rPr>
          <w:rFonts w:ascii="Times New Roman" w:eastAsia="Calibri" w:hAnsi="Times New Roman" w:cs="Times New Roman"/>
          <w:bCs/>
          <w:sz w:val="24"/>
          <w:szCs w:val="24"/>
          <w:lang w:val="it-IT"/>
        </w:rPr>
        <w:t>drepturilor ei la reproducere si la ocrotirea sanatatii reproductive.</w:t>
      </w:r>
      <w:r w:rsidRPr="00C70751">
        <w:rPr>
          <w:rFonts w:ascii="Times New Roman" w:eastAsia="Calibri" w:hAnsi="Times New Roman" w:cs="Times New Roman"/>
          <w:bCs/>
          <w:sz w:val="24"/>
          <w:szCs w:val="24"/>
          <w:lang w:val="en-US"/>
        </w:rPr>
        <w:t xml:space="preserve"> </w:t>
      </w:r>
    </w:p>
    <w:p w14:paraId="1176568C" w14:textId="77777777" w:rsidR="0010128D" w:rsidRPr="00C70751" w:rsidRDefault="0010128D" w:rsidP="00C70751">
      <w:pPr>
        <w:spacing w:after="0" w:line="360" w:lineRule="auto"/>
        <w:ind w:firstLine="360"/>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MARTORI LA EXAMENUL GINECOLOGIC</w:t>
      </w:r>
    </w:p>
    <w:p w14:paraId="03E2F5DB" w14:textId="77777777" w:rsidR="0010128D" w:rsidRPr="00C70751" w:rsidRDefault="0010128D" w:rsidP="00C70751">
      <w:pPr>
        <w:spacing w:after="0" w:line="360" w:lineRule="auto"/>
        <w:ind w:firstLine="360"/>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ro-RO"/>
        </w:rPr>
        <w:t>Prezen</w:t>
      </w:r>
      <w:r w:rsidRPr="00C70751">
        <w:rPr>
          <w:rFonts w:ascii="Cambria Math" w:eastAsia="Calibri" w:hAnsi="Cambria Math" w:cs="Cambria Math"/>
          <w:b/>
          <w:bCs/>
          <w:sz w:val="24"/>
          <w:szCs w:val="24"/>
          <w:lang w:val="ro-RO"/>
        </w:rPr>
        <w:t>ț</w:t>
      </w:r>
      <w:r w:rsidRPr="00C70751">
        <w:rPr>
          <w:rFonts w:ascii="Times New Roman" w:eastAsia="Calibri" w:hAnsi="Times New Roman" w:cs="Times New Roman"/>
          <w:b/>
          <w:bCs/>
          <w:sz w:val="24"/>
          <w:szCs w:val="24"/>
          <w:lang w:val="ro-RO"/>
        </w:rPr>
        <w:t>a martorului în timpul examenului ginecologic:</w:t>
      </w:r>
    </w:p>
    <w:p w14:paraId="34FE807E" w14:textId="77777777" w:rsidR="0010128D" w:rsidRPr="00C70751" w:rsidRDefault="0010128D" w:rsidP="00C06C1B">
      <w:pPr>
        <w:numPr>
          <w:ilvl w:val="0"/>
          <w:numId w:val="554"/>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Ofera </w:t>
      </w:r>
      <w:r w:rsidRPr="00C70751">
        <w:rPr>
          <w:rFonts w:ascii="Times New Roman" w:eastAsia="Calibri" w:hAnsi="Times New Roman" w:cs="Times New Roman"/>
          <w:sz w:val="24"/>
          <w:szCs w:val="24"/>
          <w:lang w:val="ro-RO"/>
        </w:rPr>
        <w:t>siguran</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vi-VN"/>
        </w:rPr>
        <w:t xml:space="preserve"> </w:t>
      </w:r>
      <w:r w:rsidRPr="00C70751">
        <w:rPr>
          <w:rFonts w:ascii="Times New Roman" w:eastAsia="Calibri" w:hAnsi="Times New Roman" w:cs="Times New Roman"/>
          <w:sz w:val="24"/>
          <w:szCs w:val="24"/>
          <w:lang w:val="ro-RO"/>
        </w:rPr>
        <w:t>pacientelor despre carac</w:t>
      </w:r>
      <w:r w:rsidRPr="00C70751">
        <w:rPr>
          <w:rFonts w:ascii="Times New Roman" w:eastAsia="Calibri" w:hAnsi="Times New Roman" w:cs="Times New Roman"/>
          <w:sz w:val="24"/>
          <w:szCs w:val="24"/>
          <w:lang w:val="vi-VN"/>
        </w:rPr>
        <w:t>terul profesional al examenului</w:t>
      </w:r>
    </w:p>
    <w:p w14:paraId="22942283" w14:textId="77777777" w:rsidR="0010128D" w:rsidRPr="00C70751" w:rsidRDefault="0010128D" w:rsidP="00C06C1B">
      <w:pPr>
        <w:numPr>
          <w:ilvl w:val="0"/>
          <w:numId w:val="554"/>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Su</w:t>
      </w:r>
      <w:r w:rsidRPr="00C70751">
        <w:rPr>
          <w:rFonts w:ascii="Times New Roman" w:eastAsia="Calibri" w:hAnsi="Times New Roman" w:cs="Times New Roman"/>
          <w:sz w:val="24"/>
          <w:szCs w:val="24"/>
          <w:lang w:val="ro-RO"/>
        </w:rPr>
        <w:t>s</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ine nevinovă</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ia</w:t>
      </w:r>
      <w:r w:rsidRPr="00C70751">
        <w:rPr>
          <w:rFonts w:ascii="Times New Roman" w:eastAsia="Calibri" w:hAnsi="Times New Roman" w:cs="Times New Roman"/>
          <w:sz w:val="24"/>
          <w:szCs w:val="24"/>
          <w:lang w:val="vi-VN"/>
        </w:rPr>
        <w:t xml:space="preserve"> medicului</w:t>
      </w:r>
      <w:r w:rsidRPr="00C70751">
        <w:rPr>
          <w:rFonts w:ascii="Times New Roman" w:eastAsia="Calibri" w:hAnsi="Times New Roman" w:cs="Times New Roman"/>
          <w:sz w:val="24"/>
          <w:szCs w:val="24"/>
          <w:lang w:val="ro-RO"/>
        </w:rPr>
        <w:t>, cu scop de</w:t>
      </w:r>
      <w:r w:rsidRPr="00C70751">
        <w:rPr>
          <w:rFonts w:ascii="Times New Roman" w:eastAsia="Calibri" w:hAnsi="Times New Roman" w:cs="Times New Roman"/>
          <w:sz w:val="24"/>
          <w:szCs w:val="24"/>
          <w:lang w:val="vi-VN"/>
        </w:rPr>
        <w:t xml:space="preserve"> a evita o neîn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elegere sau acuza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ie falsă făcută de către pacient</w:t>
      </w:r>
    </w:p>
    <w:p w14:paraId="27FCD308" w14:textId="77777777" w:rsidR="0010128D" w:rsidRPr="00C70751" w:rsidRDefault="0010128D" w:rsidP="00C70751">
      <w:pPr>
        <w:spacing w:after="0" w:line="360" w:lineRule="auto"/>
        <w:ind w:firstLine="708"/>
        <w:rPr>
          <w:rFonts w:ascii="Times New Roman" w:eastAsia="Calibri" w:hAnsi="Times New Roman" w:cs="Times New Roman"/>
          <w:sz w:val="24"/>
          <w:szCs w:val="24"/>
          <w:lang w:val="en-US"/>
        </w:rPr>
      </w:pPr>
      <w:r w:rsidRPr="00C70751">
        <w:rPr>
          <w:rFonts w:ascii="Times New Roman" w:eastAsia="Calibri" w:hAnsi="Times New Roman" w:cs="Times New Roman"/>
          <w:sz w:val="24"/>
          <w:szCs w:val="24"/>
          <w:lang w:val="vi-VN"/>
        </w:rPr>
        <w:t>Ori de câte ori este posibil, profesionistii din domeniul s</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vi-VN"/>
        </w:rPr>
        <w:t>n</w:t>
      </w:r>
      <w:r w:rsidRPr="00C70751">
        <w:rPr>
          <w:rFonts w:ascii="Times New Roman" w:eastAsia="Calibri" w:hAnsi="Times New Roman" w:cs="Times New Roman"/>
          <w:sz w:val="24"/>
          <w:szCs w:val="24"/>
          <w:lang w:val="ro-RO"/>
        </w:rPr>
        <w:t>ătă</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ii</w:t>
      </w:r>
      <w:r w:rsidRPr="00C70751">
        <w:rPr>
          <w:rFonts w:ascii="Times New Roman" w:eastAsia="Calibri" w:hAnsi="Times New Roman" w:cs="Times New Roman"/>
          <w:sz w:val="24"/>
          <w:szCs w:val="24"/>
          <w:lang w:val="vi-VN"/>
        </w:rPr>
        <w:t xml:space="preserve"> ar trebui să servească drept </w:t>
      </w:r>
      <w:r w:rsidRPr="00C70751">
        <w:rPr>
          <w:rFonts w:ascii="Times New Roman" w:eastAsia="Calibri" w:hAnsi="Times New Roman" w:cs="Times New Roman"/>
          <w:sz w:val="24"/>
          <w:szCs w:val="24"/>
          <w:lang w:val="ro-RO"/>
        </w:rPr>
        <w:t>martori</w:t>
      </w:r>
      <w:r w:rsidRPr="00C70751">
        <w:rPr>
          <w:rFonts w:ascii="Times New Roman" w:eastAsia="Calibri" w:hAnsi="Times New Roman" w:cs="Times New Roman"/>
          <w:sz w:val="24"/>
          <w:szCs w:val="24"/>
          <w:lang w:val="vi-VN"/>
        </w:rPr>
        <w:t>, mai degrabă decât func</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ionari de birou sau membri ai familiei</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n-US"/>
        </w:rPr>
        <w:t>American College of Obstetricians and Gynecology (ACOG), Council on Ethical and Judicial Affairs, American Medical Association (AMA)).</w:t>
      </w:r>
    </w:p>
    <w:p w14:paraId="2938B2C6"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r w:rsidRPr="00C70751">
        <w:rPr>
          <w:rFonts w:ascii="Times New Roman" w:eastAsia="Calibri" w:hAnsi="Times New Roman" w:cs="Times New Roman"/>
          <w:sz w:val="24"/>
          <w:szCs w:val="24"/>
          <w:lang w:val="en-US"/>
        </w:rPr>
        <w:t xml:space="preserve"> </w:t>
      </w:r>
      <w:r w:rsidRPr="00C70751">
        <w:rPr>
          <w:rFonts w:ascii="Times New Roman" w:eastAsia="Calibri" w:hAnsi="Times New Roman" w:cs="Times New Roman"/>
          <w:b/>
          <w:bCs/>
          <w:sz w:val="24"/>
          <w:szCs w:val="24"/>
          <w:lang w:val="en-US"/>
        </w:rPr>
        <w:t>CONFIDEN</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IALITATEA ASISTEN</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EI ÎN SĂNĂTATEA REPRODUCTIVĂ A ADOLESCEN</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 xml:space="preserve">ILOR </w:t>
      </w:r>
      <w:r w:rsidRPr="00C70751">
        <w:rPr>
          <w:rFonts w:ascii="Cambria Math" w:eastAsia="Calibri" w:hAnsi="Cambria Math" w:cs="Cambria Math"/>
          <w:b/>
          <w:bCs/>
          <w:sz w:val="24"/>
          <w:szCs w:val="24"/>
          <w:lang w:val="en-US"/>
        </w:rPr>
        <w:t>Ș</w:t>
      </w:r>
      <w:r w:rsidRPr="00C70751">
        <w:rPr>
          <w:rFonts w:ascii="Times New Roman" w:eastAsia="Calibri" w:hAnsi="Times New Roman" w:cs="Times New Roman"/>
          <w:b/>
          <w:bCs/>
          <w:sz w:val="24"/>
          <w:szCs w:val="24"/>
          <w:lang w:val="en-US"/>
        </w:rPr>
        <w:t>I TINERILOR:</w:t>
      </w:r>
    </w:p>
    <w:p w14:paraId="7F2F19BC" w14:textId="77777777" w:rsidR="0010128D" w:rsidRPr="00C70751" w:rsidRDefault="0010128D" w:rsidP="00C06C1B">
      <w:pPr>
        <w:numPr>
          <w:ilvl w:val="0"/>
          <w:numId w:val="555"/>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În cazul minorilor cu vîrsta pînă la 16 ani, consim</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ămîntul benevol pentru ob</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inerea serviciilor de ocrotire a sănătă</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ii reproducerii este exprimat atît de minor, cît şi de reprezentantul legal al acestuia. </w:t>
      </w:r>
    </w:p>
    <w:p w14:paraId="4CFB5042" w14:textId="77777777" w:rsidR="0010128D" w:rsidRPr="00C70751" w:rsidRDefault="0010128D" w:rsidP="00C06C1B">
      <w:pPr>
        <w:numPr>
          <w:ilvl w:val="0"/>
          <w:numId w:val="555"/>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Adolescen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w:t>
      </w:r>
      <w:r w:rsidRPr="00C70751">
        <w:rPr>
          <w:rFonts w:ascii="Times New Roman" w:eastAsia="Calibri" w:hAnsi="Times New Roman" w:cs="Times New Roman"/>
          <w:sz w:val="24"/>
          <w:szCs w:val="24"/>
          <w:lang w:val="ro-RO"/>
        </w:rPr>
        <w:t>lor</w:t>
      </w:r>
      <w:r w:rsidRPr="00C70751">
        <w:rPr>
          <w:rFonts w:ascii="Times New Roman" w:eastAsia="Calibri" w:hAnsi="Times New Roman" w:cs="Times New Roman"/>
          <w:sz w:val="24"/>
          <w:szCs w:val="24"/>
          <w:lang w:val="vi-VN"/>
        </w:rPr>
        <w:t xml:space="preserv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tineri</w:t>
      </w:r>
      <w:r w:rsidRPr="00C70751">
        <w:rPr>
          <w:rFonts w:ascii="Times New Roman" w:eastAsia="Calibri" w:hAnsi="Times New Roman" w:cs="Times New Roman"/>
          <w:sz w:val="24"/>
          <w:szCs w:val="24"/>
          <w:lang w:val="ro-RO"/>
        </w:rPr>
        <w:t>lor</w:t>
      </w:r>
      <w:r w:rsidRPr="00C70751">
        <w:rPr>
          <w:rFonts w:ascii="Times New Roman" w:eastAsia="Calibri" w:hAnsi="Times New Roman" w:cs="Times New Roman"/>
          <w:sz w:val="24"/>
          <w:szCs w:val="24"/>
          <w:lang w:val="vi-VN"/>
        </w:rPr>
        <w:t xml:space="preserve"> </w:t>
      </w:r>
      <w:r w:rsidRPr="00C70751">
        <w:rPr>
          <w:rFonts w:ascii="Times New Roman" w:eastAsia="Calibri" w:hAnsi="Times New Roman" w:cs="Times New Roman"/>
          <w:sz w:val="24"/>
          <w:szCs w:val="24"/>
          <w:lang w:val="ro-RO"/>
        </w:rPr>
        <w:t>considera</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 </w:t>
      </w:r>
      <w:r w:rsidRPr="00C70751">
        <w:rPr>
          <w:rFonts w:ascii="Times New Roman" w:eastAsia="Calibri" w:hAnsi="Times New Roman" w:cs="Times New Roman"/>
          <w:sz w:val="24"/>
          <w:szCs w:val="24"/>
          <w:lang w:val="vi-VN"/>
        </w:rPr>
        <w:t>capabil</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 xml:space="preserve"> de a</w:t>
      </w:r>
      <w:r w:rsidRPr="00C70751">
        <w:rPr>
          <w:rFonts w:ascii="Times New Roman" w:eastAsia="Calibri" w:hAnsi="Times New Roman" w:cs="Times New Roman"/>
          <w:sz w:val="24"/>
          <w:szCs w:val="24"/>
          <w:lang w:val="ro-RO"/>
        </w:rPr>
        <w:t xml:space="preserve"> urma tratamentul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a</w:t>
      </w:r>
      <w:r w:rsidRPr="00C70751">
        <w:rPr>
          <w:rFonts w:ascii="Times New Roman" w:eastAsia="Calibri" w:hAnsi="Times New Roman" w:cs="Times New Roman"/>
          <w:sz w:val="24"/>
          <w:szCs w:val="24"/>
          <w:lang w:val="vi-VN"/>
        </w:rPr>
        <w:t xml:space="preserve"> </w:t>
      </w:r>
      <w:r w:rsidRPr="00C70751">
        <w:rPr>
          <w:rFonts w:ascii="Times New Roman" w:eastAsia="Calibri" w:hAnsi="Times New Roman" w:cs="Times New Roman"/>
          <w:sz w:val="24"/>
          <w:szCs w:val="24"/>
          <w:lang w:val="ro-RO"/>
        </w:rPr>
        <w:t xml:space="preserve">lua decizii </w:t>
      </w:r>
      <w:r w:rsidRPr="00C70751">
        <w:rPr>
          <w:rFonts w:ascii="Times New Roman" w:eastAsia="Calibri" w:hAnsi="Times New Roman" w:cs="Times New Roman"/>
          <w:sz w:val="24"/>
          <w:szCs w:val="24"/>
          <w:lang w:val="vi-VN"/>
        </w:rPr>
        <w:t>conexe pentru ei</w:t>
      </w:r>
      <w:r w:rsidRPr="00C70751">
        <w:rPr>
          <w:rFonts w:ascii="Times New Roman" w:eastAsia="Calibri" w:hAnsi="Times New Roman" w:cs="Times New Roman"/>
          <w:sz w:val="24"/>
          <w:szCs w:val="24"/>
          <w:lang w:val="ro-RO"/>
        </w:rPr>
        <w:t xml:space="preserve"> în</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trebuie să li se acorde c</w:t>
      </w:r>
      <w:r w:rsidRPr="00C70751">
        <w:rPr>
          <w:rFonts w:ascii="Times New Roman" w:eastAsia="Calibri" w:hAnsi="Times New Roman" w:cs="Times New Roman"/>
          <w:sz w:val="24"/>
          <w:szCs w:val="24"/>
          <w:lang w:val="vi-VN"/>
        </w:rPr>
        <w:t>onfiden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ialitatea profesională medical</w:t>
      </w:r>
      <w:r w:rsidRPr="00C70751">
        <w:rPr>
          <w:rFonts w:ascii="Times New Roman" w:eastAsia="Calibri" w:hAnsi="Times New Roman" w:cs="Times New Roman"/>
          <w:sz w:val="24"/>
          <w:szCs w:val="24"/>
          <w:lang w:val="ro-RO"/>
        </w:rPr>
        <w:t>ă</w:t>
      </w:r>
      <w:r w:rsidRPr="00C70751">
        <w:rPr>
          <w:rFonts w:ascii="Times New Roman" w:eastAsia="Calibri" w:hAnsi="Times New Roman" w:cs="Times New Roman"/>
          <w:sz w:val="24"/>
          <w:szCs w:val="24"/>
          <w:lang w:val="vi-VN"/>
        </w:rPr>
        <w:t xml:space="preserve"> c</w:t>
      </w:r>
      <w:r w:rsidRPr="00C70751">
        <w:rPr>
          <w:rFonts w:ascii="Times New Roman" w:eastAsia="Calibri" w:hAnsi="Times New Roman" w:cs="Times New Roman"/>
          <w:sz w:val="24"/>
          <w:szCs w:val="24"/>
          <w:lang w:val="ro-RO"/>
        </w:rPr>
        <w:t xml:space="preserve">a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 xml:space="preserve"> pacien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 adul</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w:t>
      </w:r>
    </w:p>
    <w:p w14:paraId="6042E3B1" w14:textId="77777777" w:rsidR="0010128D" w:rsidRPr="00C70751" w:rsidRDefault="0010128D" w:rsidP="00C70751">
      <w:pPr>
        <w:spacing w:after="0" w:line="360" w:lineRule="auto"/>
        <w:rPr>
          <w:rFonts w:ascii="Times New Roman" w:eastAsia="Calibri" w:hAnsi="Times New Roman" w:cs="Times New Roman"/>
          <w:b/>
          <w:bCs/>
          <w:sz w:val="24"/>
          <w:szCs w:val="24"/>
          <w:lang w:val="ro-RO"/>
        </w:rPr>
      </w:pPr>
      <w:r w:rsidRPr="00C70751">
        <w:rPr>
          <w:rFonts w:ascii="Times New Roman" w:eastAsia="Calibri" w:hAnsi="Times New Roman" w:cs="Times New Roman"/>
          <w:b/>
          <w:bCs/>
          <w:sz w:val="24"/>
          <w:szCs w:val="24"/>
          <w:lang w:val="vi-VN"/>
        </w:rPr>
        <w:t>DREPTURILE EMBRIONULUI</w:t>
      </w:r>
    </w:p>
    <w:p w14:paraId="0125F6D7" w14:textId="77777777" w:rsidR="0010128D" w:rsidRPr="00C70751" w:rsidRDefault="0010128D" w:rsidP="00C06C1B">
      <w:pPr>
        <w:numPr>
          <w:ilvl w:val="0"/>
          <w:numId w:val="556"/>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Dreptul legal al fătului/embrionului, se discută pe larg în contextul eticii şi legalităţii avortului şi tehnicilor invazive de diagnostic prenatal</w:t>
      </w:r>
    </w:p>
    <w:p w14:paraId="287B3B0C" w14:textId="77777777" w:rsidR="0010128D" w:rsidRPr="00C70751" w:rsidRDefault="0010128D" w:rsidP="00C06C1B">
      <w:pPr>
        <w:numPr>
          <w:ilvl w:val="0"/>
          <w:numId w:val="556"/>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w:t>
      </w:r>
      <w:r w:rsidRPr="00C70751">
        <w:rPr>
          <w:rFonts w:ascii="Times New Roman" w:eastAsia="Calibri" w:hAnsi="Times New Roman" w:cs="Times New Roman"/>
          <w:sz w:val="24"/>
          <w:szCs w:val="24"/>
          <w:lang w:val="ro-RO"/>
        </w:rPr>
        <w:t xml:space="preserve">Conform </w:t>
      </w:r>
      <w:r w:rsidRPr="00C70751">
        <w:rPr>
          <w:rFonts w:ascii="Times New Roman" w:eastAsia="Calibri" w:hAnsi="Times New Roman" w:cs="Times New Roman"/>
          <w:sz w:val="24"/>
          <w:szCs w:val="24"/>
          <w:lang w:val="vi-VN"/>
        </w:rPr>
        <w:t>principiilor actuale, se acceptă vârsta fetală de 3 luni ca limităconvenţională pentru definitivarea aparatelor şi sistemelor, respectiv vârstă la care se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poate considera că produsul de concepţie începe să prezinte elemente de evoluţie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autonomă</w:t>
      </w:r>
    </w:p>
    <w:p w14:paraId="1A9503E5" w14:textId="77777777" w:rsidR="0010128D" w:rsidRPr="00C70751" w:rsidRDefault="0010128D" w:rsidP="00C70751">
      <w:p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en-US"/>
        </w:rPr>
        <w:t xml:space="preserve">DIAGNOSTIC </w:t>
      </w:r>
      <w:r w:rsidRPr="00C70751">
        <w:rPr>
          <w:rFonts w:ascii="Cambria Math" w:eastAsia="Calibri" w:hAnsi="Cambria Math" w:cs="Cambria Math"/>
          <w:b/>
          <w:bCs/>
          <w:sz w:val="24"/>
          <w:szCs w:val="24"/>
          <w:lang w:val="en-US"/>
        </w:rPr>
        <w:t>Ș</w:t>
      </w:r>
      <w:r w:rsidRPr="00C70751">
        <w:rPr>
          <w:rFonts w:ascii="Times New Roman" w:eastAsia="Calibri" w:hAnsi="Times New Roman" w:cs="Times New Roman"/>
          <w:b/>
          <w:bCs/>
          <w:sz w:val="24"/>
          <w:szCs w:val="24"/>
          <w:lang w:val="en-US"/>
        </w:rPr>
        <w:t>I SCREENING PRENATAL</w:t>
      </w:r>
    </w:p>
    <w:p w14:paraId="61C32093" w14:textId="77777777" w:rsidR="0010128D" w:rsidRPr="00C70751" w:rsidRDefault="0010128D" w:rsidP="00C06C1B">
      <w:pPr>
        <w:numPr>
          <w:ilvl w:val="0"/>
          <w:numId w:val="557"/>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Anterior procedurilor de screening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i diagnostic prenatal, femeile trebuie să fie informate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i consiliate, </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inând cont de opiniile acestora, despre riscurile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i beneficiile </w:t>
      </w:r>
      <w:r w:rsidRPr="00C70751">
        <w:rPr>
          <w:rFonts w:ascii="Times New Roman" w:eastAsia="Calibri" w:hAnsi="Times New Roman" w:cs="Times New Roman"/>
          <w:sz w:val="24"/>
          <w:szCs w:val="24"/>
          <w:lang w:val="vi-VN"/>
        </w:rPr>
        <w:t xml:space="preserve">tehnicilor propuse,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 xml:space="preserve">i </w:t>
      </w:r>
      <w:r w:rsidRPr="00C70751">
        <w:rPr>
          <w:rFonts w:ascii="Times New Roman" w:eastAsia="Calibri" w:hAnsi="Times New Roman" w:cs="Times New Roman"/>
          <w:sz w:val="24"/>
          <w:szCs w:val="24"/>
          <w:lang w:val="ro-RO"/>
        </w:rPr>
        <w:t>posibilitatea</w:t>
      </w:r>
      <w:r w:rsidRPr="00C70751">
        <w:rPr>
          <w:rFonts w:ascii="Times New Roman" w:eastAsia="Calibri" w:hAnsi="Times New Roman" w:cs="Times New Roman"/>
          <w:sz w:val="24"/>
          <w:szCs w:val="24"/>
          <w:lang w:val="vi-VN"/>
        </w:rPr>
        <w:t xml:space="preserve"> lor de a produce rezultate fals pozitive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negative</w:t>
      </w:r>
      <w:r w:rsidRPr="00C70751">
        <w:rPr>
          <w:rFonts w:ascii="Times New Roman" w:eastAsia="Calibri" w:hAnsi="Times New Roman" w:cs="Times New Roman"/>
          <w:sz w:val="24"/>
          <w:szCs w:val="24"/>
          <w:lang w:val="ro-RO"/>
        </w:rPr>
        <w:t xml:space="preserve"> </w:t>
      </w:r>
    </w:p>
    <w:p w14:paraId="15C58853" w14:textId="77777777" w:rsidR="0010128D" w:rsidRPr="00C70751" w:rsidRDefault="0010128D" w:rsidP="00C06C1B">
      <w:pPr>
        <w:numPr>
          <w:ilvl w:val="0"/>
          <w:numId w:val="557"/>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 xml:space="preserve"> </w:t>
      </w:r>
      <w:r w:rsidRPr="00C70751">
        <w:rPr>
          <w:rFonts w:ascii="Times New Roman" w:eastAsia="Calibri" w:hAnsi="Times New Roman" w:cs="Times New Roman"/>
          <w:sz w:val="24"/>
          <w:szCs w:val="24"/>
          <w:lang w:val="vi-VN"/>
        </w:rPr>
        <w:t>Toate informa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iile ob</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inute de la screening-ul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diagnostic</w:t>
      </w:r>
      <w:r w:rsidRPr="00C70751">
        <w:rPr>
          <w:rFonts w:ascii="Times New Roman" w:eastAsia="Calibri" w:hAnsi="Times New Roman" w:cs="Times New Roman"/>
          <w:sz w:val="24"/>
          <w:szCs w:val="24"/>
          <w:lang w:val="ro-RO"/>
        </w:rPr>
        <w:t>ul</w:t>
      </w:r>
      <w:r w:rsidRPr="00C70751">
        <w:rPr>
          <w:rFonts w:ascii="Times New Roman" w:eastAsia="Calibri" w:hAnsi="Times New Roman" w:cs="Times New Roman"/>
          <w:sz w:val="24"/>
          <w:szCs w:val="24"/>
          <w:lang w:val="vi-VN"/>
        </w:rPr>
        <w:t xml:space="preserve"> prenatal sunt confiden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iale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i apar</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in</w:t>
      </w:r>
      <w:r w:rsidRPr="00C70751">
        <w:rPr>
          <w:rFonts w:ascii="Times New Roman" w:eastAsia="Calibri" w:hAnsi="Times New Roman" w:cs="Times New Roman"/>
          <w:sz w:val="24"/>
          <w:szCs w:val="24"/>
          <w:lang w:val="vi-VN"/>
        </w:rPr>
        <w:t xml:space="preserve"> femeii gravide. Doar ea poate decide cu privire la viitorul sarcinii în limitele legii. În cazuri ideale, ea va împărtă</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această informa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ie cu viitor</w:t>
      </w:r>
      <w:r w:rsidRPr="00C70751">
        <w:rPr>
          <w:rFonts w:ascii="Times New Roman" w:eastAsia="Calibri" w:hAnsi="Times New Roman" w:cs="Times New Roman"/>
          <w:sz w:val="24"/>
          <w:szCs w:val="24"/>
          <w:lang w:val="ro-RO"/>
        </w:rPr>
        <w:t>ul tată</w:t>
      </w:r>
      <w:r w:rsidRPr="00C70751">
        <w:rPr>
          <w:rFonts w:ascii="Times New Roman" w:eastAsia="Calibri" w:hAnsi="Times New Roman" w:cs="Times New Roman"/>
          <w:sz w:val="24"/>
          <w:szCs w:val="24"/>
          <w:lang w:val="vi-VN"/>
        </w:rPr>
        <w:t xml:space="preserve">, astfel încât acestea să ia o decizie comună cu privire la viitorul sarcinii </w:t>
      </w:r>
    </w:p>
    <w:p w14:paraId="560B9CEF" w14:textId="77777777" w:rsidR="0010128D" w:rsidRPr="00C70751" w:rsidRDefault="0010128D" w:rsidP="00C70751">
      <w:pPr>
        <w:spacing w:after="0" w:line="360" w:lineRule="auto"/>
        <w:ind w:firstLine="360"/>
        <w:rPr>
          <w:rFonts w:ascii="Times New Roman" w:eastAsia="Calibri" w:hAnsi="Times New Roman" w:cs="Times New Roman"/>
          <w:sz w:val="24"/>
          <w:szCs w:val="24"/>
          <w:lang w:val="en-US"/>
        </w:rPr>
      </w:pPr>
      <w:r w:rsidRPr="00C70751">
        <w:rPr>
          <w:rFonts w:ascii="Times New Roman" w:eastAsia="Calibri" w:hAnsi="Times New Roman" w:cs="Times New Roman"/>
          <w:sz w:val="24"/>
          <w:szCs w:val="24"/>
          <w:lang w:val="en-US"/>
        </w:rPr>
        <w:t>Reprezentanţii teoriei „integralitatea fiinţei umane” ("fully human") susţin că procedeele de diagnostic prenatal sunt considerate ilegale şi amorale, odată ce avortul se consideră ne etic şi ne legal.</w:t>
      </w:r>
    </w:p>
    <w:p w14:paraId="1690734A"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ASPECTE ETICE ÎN MANAGEMENTUL ANOMALIILOR CONGENITALE SEVERE</w:t>
      </w:r>
    </w:p>
    <w:p w14:paraId="3EA39807" w14:textId="77777777" w:rsidR="0010128D" w:rsidRPr="00C70751" w:rsidRDefault="0010128D" w:rsidP="00C06C1B">
      <w:pPr>
        <w:numPr>
          <w:ilvl w:val="0"/>
          <w:numId w:val="558"/>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Femeile care </w:t>
      </w:r>
      <w:r w:rsidRPr="00C70751">
        <w:rPr>
          <w:rFonts w:ascii="Times New Roman" w:eastAsia="Calibri" w:hAnsi="Times New Roman" w:cs="Times New Roman"/>
          <w:sz w:val="24"/>
          <w:szCs w:val="24"/>
          <w:lang w:val="ro-RO"/>
        </w:rPr>
        <w:t>poartă</w:t>
      </w:r>
      <w:r w:rsidRPr="00C70751">
        <w:rPr>
          <w:rFonts w:ascii="Times New Roman" w:eastAsia="Calibri" w:hAnsi="Times New Roman" w:cs="Times New Roman"/>
          <w:sz w:val="24"/>
          <w:szCs w:val="24"/>
          <w:lang w:val="vi-VN"/>
        </w:rPr>
        <w:t xml:space="preserve"> un fat cu anomalii congenitale severe sau cu risc ridicat</w:t>
      </w:r>
      <w:r w:rsidRPr="00C70751">
        <w:rPr>
          <w:rFonts w:ascii="Times New Roman" w:eastAsia="Calibri" w:hAnsi="Times New Roman" w:cs="Times New Roman"/>
          <w:sz w:val="24"/>
          <w:szCs w:val="24"/>
          <w:lang w:val="ro-RO"/>
        </w:rPr>
        <w:t xml:space="preserve"> de </w:t>
      </w:r>
      <w:r w:rsidRPr="00C70751">
        <w:rPr>
          <w:rFonts w:ascii="Times New Roman" w:eastAsia="Calibri" w:hAnsi="Times New Roman" w:cs="Times New Roman"/>
          <w:sz w:val="24"/>
          <w:szCs w:val="24"/>
          <w:lang w:val="vi-VN"/>
        </w:rPr>
        <w:t xml:space="preserve">handicap sever pe termen lung au dreptul de a discuta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a acce</w:t>
      </w:r>
      <w:r w:rsidRPr="00C70751">
        <w:rPr>
          <w:rFonts w:ascii="Times New Roman" w:eastAsia="Calibri" w:hAnsi="Times New Roman" w:cs="Times New Roman"/>
          <w:sz w:val="24"/>
          <w:szCs w:val="24"/>
          <w:lang w:val="ro-RO"/>
        </w:rPr>
        <w:t>pta</w:t>
      </w:r>
      <w:r w:rsidRPr="00C70751">
        <w:rPr>
          <w:rFonts w:ascii="Times New Roman" w:eastAsia="Calibri" w:hAnsi="Times New Roman" w:cs="Times New Roman"/>
          <w:sz w:val="24"/>
          <w:szCs w:val="24"/>
          <w:lang w:val="vi-VN"/>
        </w:rPr>
        <w:t xml:space="preserve"> o </w:t>
      </w:r>
      <w:r w:rsidRPr="00C70751">
        <w:rPr>
          <w:rFonts w:ascii="Times New Roman" w:eastAsia="Calibri" w:hAnsi="Times New Roman" w:cs="Times New Roman"/>
          <w:sz w:val="24"/>
          <w:szCs w:val="24"/>
          <w:lang w:val="ro-RO"/>
        </w:rPr>
        <w:t>întrerupere</w:t>
      </w:r>
      <w:r w:rsidRPr="00C70751">
        <w:rPr>
          <w:rFonts w:ascii="Times New Roman" w:eastAsia="Calibri" w:hAnsi="Times New Roman" w:cs="Times New Roman"/>
          <w:sz w:val="24"/>
          <w:szCs w:val="24"/>
          <w:lang w:val="vi-VN"/>
        </w:rPr>
        <w:t xml:space="preserve"> a sarcinii. Decizia de a continua sau termina sarcina </w:t>
      </w:r>
      <w:r w:rsidRPr="00C70751">
        <w:rPr>
          <w:rFonts w:ascii="Times New Roman" w:eastAsia="Calibri" w:hAnsi="Times New Roman" w:cs="Times New Roman"/>
          <w:sz w:val="24"/>
          <w:szCs w:val="24"/>
          <w:lang w:val="ro-RO"/>
        </w:rPr>
        <w:t>trebuie</w:t>
      </w:r>
      <w:r w:rsidRPr="00C70751">
        <w:rPr>
          <w:rFonts w:ascii="Times New Roman" w:eastAsia="Calibri" w:hAnsi="Times New Roman" w:cs="Times New Roman"/>
          <w:sz w:val="24"/>
          <w:szCs w:val="24"/>
          <w:lang w:val="vi-VN"/>
        </w:rPr>
        <w:t xml:space="preserve"> să revină întotdeauna </w:t>
      </w:r>
      <w:r w:rsidRPr="00C70751">
        <w:rPr>
          <w:rFonts w:ascii="Times New Roman" w:eastAsia="Calibri" w:hAnsi="Times New Roman" w:cs="Times New Roman"/>
          <w:sz w:val="24"/>
          <w:szCs w:val="24"/>
          <w:lang w:val="ro-RO"/>
        </w:rPr>
        <w:t>femeii</w:t>
      </w:r>
      <w:r w:rsidRPr="00C70751">
        <w:rPr>
          <w:rFonts w:ascii="Times New Roman" w:eastAsia="Calibri" w:hAnsi="Times New Roman" w:cs="Times New Roman"/>
          <w:sz w:val="24"/>
          <w:szCs w:val="24"/>
          <w:lang w:val="vi-VN"/>
        </w:rPr>
        <w:t xml:space="preserve"> </w:t>
      </w:r>
    </w:p>
    <w:p w14:paraId="250C1C96" w14:textId="77777777" w:rsidR="0010128D" w:rsidRPr="00C70751" w:rsidRDefault="0010128D" w:rsidP="00C06C1B">
      <w:pPr>
        <w:numPr>
          <w:ilvl w:val="0"/>
          <w:numId w:val="558"/>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După </w:t>
      </w:r>
      <w:r w:rsidRPr="00C70751">
        <w:rPr>
          <w:rFonts w:ascii="Times New Roman" w:eastAsia="Calibri" w:hAnsi="Times New Roman" w:cs="Times New Roman"/>
          <w:sz w:val="24"/>
          <w:szCs w:val="24"/>
          <w:lang w:val="ro-RO"/>
        </w:rPr>
        <w:t>întreruperea</w:t>
      </w:r>
      <w:r w:rsidRPr="00C70751">
        <w:rPr>
          <w:rFonts w:ascii="Times New Roman" w:eastAsia="Calibri" w:hAnsi="Times New Roman" w:cs="Times New Roman"/>
          <w:sz w:val="24"/>
          <w:szCs w:val="24"/>
          <w:lang w:val="vi-VN"/>
        </w:rPr>
        <w:t xml:space="preserve"> sarcinii, consim</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ământul trebuie să fie ob</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inut pentru a confirma malforma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w:t>
      </w:r>
      <w:r w:rsidRPr="00C70751">
        <w:rPr>
          <w:rFonts w:ascii="Times New Roman" w:eastAsia="Calibri" w:hAnsi="Times New Roman" w:cs="Times New Roman"/>
          <w:sz w:val="24"/>
          <w:szCs w:val="24"/>
          <w:lang w:val="ro-RO"/>
        </w:rPr>
        <w:t>le</w:t>
      </w:r>
      <w:r w:rsidRPr="00C70751">
        <w:rPr>
          <w:rFonts w:ascii="Times New Roman" w:eastAsia="Calibri" w:hAnsi="Times New Roman" w:cs="Times New Roman"/>
          <w:sz w:val="24"/>
          <w:szCs w:val="24"/>
          <w:lang w:val="vi-VN"/>
        </w:rPr>
        <w:t xml:space="preserve"> fetale</w:t>
      </w:r>
      <w:r w:rsidRPr="00C70751">
        <w:rPr>
          <w:rFonts w:ascii="Times New Roman" w:eastAsia="Calibri" w:hAnsi="Times New Roman" w:cs="Times New Roman"/>
          <w:sz w:val="24"/>
          <w:szCs w:val="24"/>
          <w:lang w:val="ro-RO"/>
        </w:rPr>
        <w:t>,</w:t>
      </w:r>
      <w:r w:rsidRPr="00C70751">
        <w:rPr>
          <w:rFonts w:ascii="Times New Roman" w:eastAsia="Calibri" w:hAnsi="Times New Roman" w:cs="Times New Roman"/>
          <w:sz w:val="24"/>
          <w:szCs w:val="24"/>
          <w:lang w:val="vi-VN"/>
        </w:rPr>
        <w:t xml:space="preserve"> </w:t>
      </w:r>
      <w:r w:rsidRPr="00C70751">
        <w:rPr>
          <w:rFonts w:ascii="Times New Roman" w:eastAsia="Calibri" w:hAnsi="Times New Roman" w:cs="Times New Roman"/>
          <w:sz w:val="24"/>
          <w:szCs w:val="24"/>
          <w:lang w:val="ro-RO"/>
        </w:rPr>
        <w:t xml:space="preserve">iar </w:t>
      </w:r>
      <w:r w:rsidRPr="00C70751">
        <w:rPr>
          <w:rFonts w:ascii="Times New Roman" w:eastAsia="Calibri" w:hAnsi="Times New Roman" w:cs="Times New Roman"/>
          <w:sz w:val="24"/>
          <w:szCs w:val="24"/>
          <w:lang w:val="vi-VN"/>
        </w:rPr>
        <w:t>părin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ii </w:t>
      </w:r>
      <w:r w:rsidRPr="00C70751">
        <w:rPr>
          <w:rFonts w:ascii="Times New Roman" w:eastAsia="Calibri" w:hAnsi="Times New Roman" w:cs="Times New Roman"/>
          <w:sz w:val="24"/>
          <w:szCs w:val="24"/>
          <w:lang w:val="ro-RO"/>
        </w:rPr>
        <w:t xml:space="preserve">trebuie </w:t>
      </w:r>
      <w:r w:rsidRPr="00C70751">
        <w:rPr>
          <w:rFonts w:ascii="Times New Roman" w:eastAsia="Calibri" w:hAnsi="Times New Roman" w:cs="Times New Roman"/>
          <w:sz w:val="24"/>
          <w:szCs w:val="24"/>
          <w:lang w:val="vi-VN"/>
        </w:rPr>
        <w:t>să fie informa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consilia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 </w:t>
      </w:r>
      <w:r w:rsidRPr="00C70751">
        <w:rPr>
          <w:rFonts w:ascii="Times New Roman" w:eastAsia="Calibri" w:hAnsi="Times New Roman" w:cs="Times New Roman"/>
          <w:sz w:val="24"/>
          <w:szCs w:val="24"/>
          <w:lang w:val="ro-RO"/>
        </w:rPr>
        <w:t>despre acestea</w:t>
      </w:r>
      <w:r w:rsidRPr="0010128D">
        <w:rPr>
          <w:rFonts w:ascii="Times New Roman" w:eastAsia="Calibri" w:hAnsi="Times New Roman" w:cs="Times New Roman"/>
          <w:sz w:val="24"/>
          <w:szCs w:val="24"/>
          <w:lang w:val="ro-RO"/>
        </w:rPr>
        <w:t xml:space="preserve"> </w:t>
      </w:r>
    </w:p>
    <w:p w14:paraId="5CB16A60" w14:textId="77777777" w:rsidR="0010128D" w:rsidRPr="00C70751" w:rsidRDefault="0010128D" w:rsidP="00C70751">
      <w:p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vi-VN"/>
        </w:rPr>
        <w:t>APLICAREA TEHNOLOGIILOR DE ASISTARE MEDICALĂ A REPRODUCERII UMANE</w:t>
      </w:r>
      <w:r w:rsidRPr="00C70751">
        <w:rPr>
          <w:rFonts w:ascii="Times New Roman" w:eastAsia="Calibri" w:hAnsi="Times New Roman" w:cs="Times New Roman"/>
          <w:sz w:val="24"/>
          <w:szCs w:val="24"/>
          <w:lang w:val="ro-RO"/>
        </w:rPr>
        <w:t xml:space="preserve">   </w:t>
      </w:r>
    </w:p>
    <w:p w14:paraId="1D4AD472" w14:textId="77777777" w:rsidR="0010128D" w:rsidRPr="00C70751" w:rsidRDefault="0010128D" w:rsidP="00C06C1B">
      <w:pPr>
        <w:numPr>
          <w:ilvl w:val="0"/>
          <w:numId w:val="559"/>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b/>
          <w:bCs/>
          <w:sz w:val="24"/>
          <w:szCs w:val="24"/>
          <w:lang w:val="vi-VN"/>
        </w:rPr>
        <w:t xml:space="preserve">Articolul 9. </w:t>
      </w:r>
      <w:r w:rsidRPr="00C70751">
        <w:rPr>
          <w:rFonts w:ascii="Times New Roman" w:eastAsia="Calibri" w:hAnsi="Times New Roman" w:cs="Times New Roman"/>
          <w:sz w:val="24"/>
          <w:szCs w:val="24"/>
          <w:lang w:val="vi-VN"/>
        </w:rPr>
        <w:t xml:space="preserve">Folosirea tehnologiilor de asistare medicală a reproducerii umane </w:t>
      </w:r>
    </w:p>
    <w:p w14:paraId="5AC4DEA6" w14:textId="77777777" w:rsidR="0010128D" w:rsidRPr="00C70751" w:rsidRDefault="0010128D" w:rsidP="00C70751">
      <w:pPr>
        <w:spacing w:after="0" w:line="360" w:lineRule="auto"/>
        <w:ind w:firstLine="360"/>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ro-RO"/>
        </w:rPr>
        <w:tab/>
      </w:r>
      <w:r w:rsidRPr="00C70751">
        <w:rPr>
          <w:rFonts w:ascii="Times New Roman" w:eastAsia="Calibri" w:hAnsi="Times New Roman" w:cs="Times New Roman"/>
          <w:sz w:val="24"/>
          <w:szCs w:val="24"/>
          <w:lang w:val="vi-VN"/>
        </w:rPr>
        <w:t>(4) Folosirea tehnologiilor de asistare medicală a reproducerii umane este posibilă numai în baza consim</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ămîntului informat scris al pacien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ilor, care va include informa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ii veridice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complete despre: a) esen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a tehnologiilor de asistare medicală a reproducerii umane care urmează a fi folosite; b) aspectele medicale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 xml:space="preserve">i cele legale ale procedurilor ce urmează a fi efectuate; c) riscurile asociate, efectele secundare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complica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iile posibile; d) rezultatele a</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 xml:space="preserve">teptate în urma tratamentului efectuat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 xml:space="preserve">i factorii de care depinde rezultatul. </w:t>
      </w:r>
    </w:p>
    <w:p w14:paraId="4D9E59D9" w14:textId="77777777" w:rsidR="0010128D" w:rsidRPr="00C70751" w:rsidRDefault="0010128D" w:rsidP="00C70751">
      <w:pPr>
        <w:spacing w:after="0" w:line="360" w:lineRule="auto"/>
        <w:ind w:firstLine="360"/>
        <w:rPr>
          <w:rFonts w:ascii="Times New Roman" w:eastAsia="Calibri" w:hAnsi="Times New Roman" w:cs="Times New Roman"/>
          <w:b/>
          <w:bCs/>
          <w:sz w:val="24"/>
          <w:szCs w:val="24"/>
          <w:lang w:val="en-US"/>
        </w:rPr>
      </w:pP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b/>
          <w:bCs/>
          <w:sz w:val="24"/>
          <w:szCs w:val="24"/>
          <w:lang w:val="en-US"/>
        </w:rPr>
        <w:t>SARCINA MULTIPLĂ</w:t>
      </w:r>
    </w:p>
    <w:p w14:paraId="4EE9C7FA" w14:textId="77777777" w:rsidR="0010128D" w:rsidRPr="00C70751" w:rsidRDefault="0010128D" w:rsidP="00C06C1B">
      <w:pPr>
        <w:numPr>
          <w:ilvl w:val="0"/>
          <w:numId w:val="560"/>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Obstetrician-ginecologi care utilizează tehnologii</w:t>
      </w:r>
      <w:r w:rsidRPr="00C70751">
        <w:rPr>
          <w:rFonts w:ascii="Times New Roman" w:eastAsia="Calibri" w:hAnsi="Times New Roman" w:cs="Times New Roman"/>
          <w:sz w:val="24"/>
          <w:szCs w:val="24"/>
          <w:lang w:val="ro-RO"/>
        </w:rPr>
        <w:t>le</w:t>
      </w:r>
      <w:r w:rsidRPr="00C70751">
        <w:rPr>
          <w:rFonts w:ascii="Times New Roman" w:eastAsia="Calibri" w:hAnsi="Times New Roman" w:cs="Times New Roman"/>
          <w:sz w:val="24"/>
          <w:szCs w:val="24"/>
          <w:lang w:val="vi-VN"/>
        </w:rPr>
        <w:t xml:space="preserve"> de reproducere asistata, fie prin inducerea ovula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iei sau transferului de embrioni, ar trebui să încerce să atingă sarcini </w:t>
      </w:r>
      <w:r w:rsidRPr="00C70751">
        <w:rPr>
          <w:rFonts w:ascii="Times New Roman" w:eastAsia="Calibri" w:hAnsi="Times New Roman" w:cs="Times New Roman"/>
          <w:sz w:val="24"/>
          <w:szCs w:val="24"/>
          <w:lang w:val="ro-RO"/>
        </w:rPr>
        <w:t>unice</w:t>
      </w:r>
      <w:r w:rsidRPr="00C70751">
        <w:rPr>
          <w:rFonts w:ascii="Times New Roman" w:eastAsia="Calibri" w:hAnsi="Times New Roman" w:cs="Times New Roman"/>
          <w:sz w:val="24"/>
          <w:szCs w:val="24"/>
          <w:lang w:val="vi-VN"/>
        </w:rPr>
        <w:t xml:space="preserve"> </w:t>
      </w:r>
    </w:p>
    <w:p w14:paraId="79A99C1B" w14:textId="77777777" w:rsidR="0010128D" w:rsidRPr="00C70751" w:rsidRDefault="0010128D" w:rsidP="00C06C1B">
      <w:pPr>
        <w:numPr>
          <w:ilvl w:val="0"/>
          <w:numId w:val="560"/>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În condi</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 optime, ar trebui să fie efectuat transferul de embrion unic</w:t>
      </w:r>
    </w:p>
    <w:p w14:paraId="7AD6B34A" w14:textId="77777777" w:rsidR="0010128D" w:rsidRPr="00C70751" w:rsidRDefault="0010128D" w:rsidP="00C06C1B">
      <w:pPr>
        <w:numPr>
          <w:ilvl w:val="0"/>
          <w:numId w:val="560"/>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Organismele profesionale interna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ionale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na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ionale au responsabilitatea de a emite recomandări pentru o bună practică, în vederea reducerii inciden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ei sarcinilor multiple iatrogene</w:t>
      </w:r>
      <w:r w:rsidRPr="00C70751">
        <w:rPr>
          <w:rFonts w:ascii="Times New Roman" w:eastAsia="Calibri" w:hAnsi="Times New Roman" w:cs="Times New Roman"/>
          <w:sz w:val="24"/>
          <w:szCs w:val="24"/>
          <w:lang w:val="ro-RO"/>
        </w:rPr>
        <w:t xml:space="preserve"> </w:t>
      </w:r>
    </w:p>
    <w:p w14:paraId="19A904E9" w14:textId="77777777" w:rsidR="0010128D" w:rsidRPr="00C70751" w:rsidRDefault="0010128D" w:rsidP="00C06C1B">
      <w:pPr>
        <w:numPr>
          <w:ilvl w:val="0"/>
          <w:numId w:val="560"/>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 xml:space="preserve">Sarcina multiplă implică un mare pericol pentru sănătatea femeii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de asemenea, pentru fetusi</w:t>
      </w:r>
      <w:r w:rsidRPr="00C70751">
        <w:rPr>
          <w:rFonts w:ascii="Times New Roman" w:eastAsia="Calibri" w:hAnsi="Times New Roman" w:cs="Times New Roman"/>
          <w:sz w:val="24"/>
          <w:szCs w:val="24"/>
          <w:lang w:val="ro-RO"/>
        </w:rPr>
        <w:t>,</w:t>
      </w:r>
      <w:r w:rsidRPr="00C70751">
        <w:rPr>
          <w:rFonts w:ascii="Times New Roman" w:eastAsia="Calibri" w:hAnsi="Times New Roman" w:cs="Times New Roman"/>
          <w:sz w:val="24"/>
          <w:szCs w:val="24"/>
          <w:lang w:val="vi-VN"/>
        </w:rPr>
        <w:t xml:space="preserve"> care sunt susceptibil</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 xml:space="preserve"> de a fi </w:t>
      </w:r>
      <w:r w:rsidRPr="00C70751">
        <w:rPr>
          <w:rFonts w:ascii="Times New Roman" w:eastAsia="Calibri" w:hAnsi="Times New Roman" w:cs="Times New Roman"/>
          <w:sz w:val="24"/>
          <w:szCs w:val="24"/>
          <w:lang w:val="ro-RO"/>
        </w:rPr>
        <w:t xml:space="preserve"> născu</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 xml:space="preserve">i </w:t>
      </w:r>
      <w:r w:rsidRPr="00C70751">
        <w:rPr>
          <w:rFonts w:ascii="Times New Roman" w:eastAsia="Calibri" w:hAnsi="Times New Roman" w:cs="Times New Roman"/>
          <w:sz w:val="24"/>
          <w:szCs w:val="24"/>
          <w:lang w:val="vi-VN"/>
        </w:rPr>
        <w:t>prematur</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 xml:space="preserve">cu un risc ridicat de </w:t>
      </w:r>
      <w:r w:rsidRPr="00C70751">
        <w:rPr>
          <w:rFonts w:ascii="Times New Roman" w:eastAsia="Calibri" w:hAnsi="Times New Roman" w:cs="Times New Roman"/>
          <w:sz w:val="24"/>
          <w:szCs w:val="24"/>
          <w:lang w:val="ro-RO"/>
        </w:rPr>
        <w:t>deces sau sechele ulterioare</w:t>
      </w:r>
      <w:r w:rsidRPr="00C70751">
        <w:rPr>
          <w:rFonts w:ascii="Times New Roman" w:eastAsia="Calibri" w:hAnsi="Times New Roman" w:cs="Times New Roman"/>
          <w:sz w:val="24"/>
          <w:szCs w:val="24"/>
          <w:lang w:val="vi-VN"/>
        </w:rPr>
        <w:t xml:space="preserve"> </w:t>
      </w:r>
    </w:p>
    <w:p w14:paraId="042E2F32" w14:textId="77777777" w:rsidR="0010128D" w:rsidRPr="00C70751" w:rsidRDefault="0010128D" w:rsidP="00C06C1B">
      <w:pPr>
        <w:numPr>
          <w:ilvl w:val="0"/>
          <w:numId w:val="560"/>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Riscurile atat pentru mama si copiii care rezultă din triple</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 xml:space="preserve">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 xml:space="preserve">i sarcini de ordin superior trebuie să fie </w:t>
      </w:r>
      <w:r w:rsidRPr="00C70751">
        <w:rPr>
          <w:rFonts w:ascii="Times New Roman" w:eastAsia="Calibri" w:hAnsi="Times New Roman" w:cs="Times New Roman"/>
          <w:sz w:val="24"/>
          <w:szCs w:val="24"/>
          <w:lang w:val="ro-RO"/>
        </w:rPr>
        <w:t xml:space="preserve">explicate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ro-RO"/>
        </w:rPr>
        <w:t xml:space="preserve">i </w:t>
      </w:r>
      <w:r w:rsidRPr="00C70751">
        <w:rPr>
          <w:rFonts w:ascii="Times New Roman" w:eastAsia="Calibri" w:hAnsi="Times New Roman" w:cs="Times New Roman"/>
          <w:sz w:val="24"/>
          <w:szCs w:val="24"/>
          <w:lang w:val="vi-VN"/>
        </w:rPr>
        <w:t>discutate cu cuplul.</w:t>
      </w:r>
    </w:p>
    <w:p w14:paraId="7AD54EC0" w14:textId="77777777" w:rsidR="0010128D" w:rsidRPr="00C70751" w:rsidRDefault="0010128D" w:rsidP="00C06C1B">
      <w:pPr>
        <w:numPr>
          <w:ilvl w:val="0"/>
          <w:numId w:val="560"/>
        </w:numPr>
        <w:spacing w:after="0" w:line="360" w:lineRule="auto"/>
        <w:ind w:hanging="294"/>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Această discu</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ie ar trebui să includă informa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ii cu privire la disponibilitatea, utilizarea </w:t>
      </w:r>
      <w:r w:rsidRPr="00C70751">
        <w:rPr>
          <w:rFonts w:ascii="Cambria Math" w:eastAsia="Calibri" w:hAnsi="Cambria Math" w:cs="Cambria Math"/>
          <w:sz w:val="24"/>
          <w:szCs w:val="24"/>
          <w:lang w:val="vi-VN"/>
        </w:rPr>
        <w:t>ș</w:t>
      </w:r>
      <w:r w:rsidRPr="00C70751">
        <w:rPr>
          <w:rFonts w:ascii="Times New Roman" w:eastAsia="Calibri" w:hAnsi="Times New Roman" w:cs="Times New Roman"/>
          <w:sz w:val="24"/>
          <w:szCs w:val="24"/>
          <w:lang w:val="vi-VN"/>
        </w:rPr>
        <w:t>i implica</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iile reducerii fetale.</w:t>
      </w:r>
    </w:p>
    <w:p w14:paraId="643B27CA"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p>
    <w:p w14:paraId="4C725CF4"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p>
    <w:p w14:paraId="5A64DE0C" w14:textId="77777777" w:rsidR="0010128D" w:rsidRPr="00C70751" w:rsidRDefault="0010128D" w:rsidP="00C70751">
      <w:pPr>
        <w:spacing w:after="0" w:line="360" w:lineRule="auto"/>
        <w:rPr>
          <w:rFonts w:ascii="Times New Roman" w:eastAsia="Calibri" w:hAnsi="Times New Roman" w:cs="Times New Roman"/>
          <w:b/>
          <w:bCs/>
          <w:sz w:val="24"/>
          <w:szCs w:val="24"/>
          <w:lang w:val="en-US"/>
        </w:rPr>
      </w:pPr>
      <w:r w:rsidRPr="00C70751">
        <w:rPr>
          <w:rFonts w:ascii="Times New Roman" w:eastAsia="Calibri" w:hAnsi="Times New Roman" w:cs="Times New Roman"/>
          <w:b/>
          <w:bCs/>
          <w:sz w:val="24"/>
          <w:szCs w:val="24"/>
          <w:lang w:val="en-US"/>
        </w:rPr>
        <w:t>STERILIZAREA FEMININĂ</w:t>
      </w:r>
    </w:p>
    <w:p w14:paraId="6AA7514B" w14:textId="77777777" w:rsidR="0010128D" w:rsidRPr="00C70751" w:rsidRDefault="0010128D" w:rsidP="00C06C1B">
      <w:pPr>
        <w:numPr>
          <w:ilvl w:val="0"/>
          <w:numId w:val="561"/>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Numai femeile</w:t>
      </w:r>
      <w:r w:rsidRPr="00C70751">
        <w:rPr>
          <w:rFonts w:ascii="Times New Roman" w:eastAsia="Calibri" w:hAnsi="Times New Roman" w:cs="Times New Roman"/>
          <w:sz w:val="24"/>
          <w:szCs w:val="24"/>
          <w:lang w:val="ro-RO"/>
        </w:rPr>
        <w:t xml:space="preserve"> singure</w:t>
      </w:r>
      <w:r w:rsidRPr="00C70751">
        <w:rPr>
          <w:rFonts w:ascii="Times New Roman" w:eastAsia="Calibri" w:hAnsi="Times New Roman" w:cs="Times New Roman"/>
          <w:sz w:val="24"/>
          <w:szCs w:val="24"/>
          <w:lang w:val="vi-VN"/>
        </w:rPr>
        <w:t xml:space="preserve"> pot da consim</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ământul valabil</w:t>
      </w:r>
      <w:r w:rsidRPr="00C70751">
        <w:rPr>
          <w:rFonts w:ascii="Times New Roman" w:eastAsia="Calibri" w:hAnsi="Times New Roman" w:cs="Times New Roman"/>
          <w:sz w:val="24"/>
          <w:szCs w:val="24"/>
          <w:lang w:val="ro-RO"/>
        </w:rPr>
        <w:t xml:space="preserve"> din </w:t>
      </w:r>
      <w:r w:rsidRPr="00C70751">
        <w:rPr>
          <w:rFonts w:ascii="Times New Roman" w:eastAsia="Calibri" w:hAnsi="Times New Roman" w:cs="Times New Roman"/>
          <w:sz w:val="24"/>
          <w:szCs w:val="24"/>
          <w:lang w:val="vi-VN"/>
        </w:rPr>
        <w:t>punct de vedere etic pentru propria lor de sterilizare.</w:t>
      </w:r>
    </w:p>
    <w:p w14:paraId="2FE68968" w14:textId="77777777" w:rsidR="0010128D" w:rsidRPr="00C70751" w:rsidRDefault="0010128D" w:rsidP="00C06C1B">
      <w:pPr>
        <w:numPr>
          <w:ilvl w:val="0"/>
          <w:numId w:val="561"/>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Membrii de familie - inclusiv so</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 părin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 tutori</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 xml:space="preserve"> legali, medici</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 xml:space="preserve"> </w:t>
      </w:r>
      <w:r w:rsidRPr="00C70751">
        <w:rPr>
          <w:rFonts w:ascii="Cambria Math" w:eastAsia="Calibri" w:hAnsi="Cambria Math" w:cs="Cambria Math"/>
          <w:sz w:val="24"/>
          <w:szCs w:val="24"/>
          <w:lang w:val="ro-RO"/>
        </w:rPr>
        <w:t>ș</w:t>
      </w:r>
      <w:r w:rsidRPr="00C70751">
        <w:rPr>
          <w:rFonts w:ascii="Times New Roman" w:eastAsia="Calibri" w:hAnsi="Times New Roman" w:cs="Times New Roman"/>
          <w:sz w:val="24"/>
          <w:szCs w:val="24"/>
          <w:lang w:val="vi-VN"/>
        </w:rPr>
        <w:t>i, de exemplu, guvernul sau a al</w:t>
      </w:r>
      <w:r w:rsidRPr="00C70751">
        <w:rPr>
          <w:rFonts w:ascii="Cambria Math" w:eastAsia="Calibri" w:hAnsi="Cambria Math" w:cs="Cambria Math"/>
          <w:sz w:val="24"/>
          <w:szCs w:val="24"/>
          <w:lang w:val="ro-RO"/>
        </w:rPr>
        <w:t>ț</w:t>
      </w:r>
      <w:r w:rsidRPr="00C70751">
        <w:rPr>
          <w:rFonts w:ascii="Times New Roman" w:eastAsia="Calibri" w:hAnsi="Times New Roman" w:cs="Times New Roman"/>
          <w:sz w:val="24"/>
          <w:szCs w:val="24"/>
          <w:lang w:val="ro-RO"/>
        </w:rPr>
        <w:t>i</w:t>
      </w:r>
      <w:r w:rsidRPr="00C70751">
        <w:rPr>
          <w:rFonts w:ascii="Times New Roman" w:eastAsia="Calibri" w:hAnsi="Times New Roman" w:cs="Times New Roman"/>
          <w:sz w:val="24"/>
          <w:szCs w:val="24"/>
          <w:lang w:val="vi-VN"/>
        </w:rPr>
        <w:t xml:space="preserve"> func</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 xml:space="preserve">ionari publici - nu </w:t>
      </w:r>
      <w:r w:rsidRPr="00C70751">
        <w:rPr>
          <w:rFonts w:ascii="Times New Roman" w:eastAsia="Calibri" w:hAnsi="Times New Roman" w:cs="Times New Roman"/>
          <w:sz w:val="24"/>
          <w:szCs w:val="24"/>
          <w:lang w:val="ro-RO"/>
        </w:rPr>
        <w:t xml:space="preserve">pot da </w:t>
      </w:r>
      <w:r w:rsidRPr="00C70751">
        <w:rPr>
          <w:rFonts w:ascii="Times New Roman" w:eastAsia="Calibri" w:hAnsi="Times New Roman" w:cs="Times New Roman"/>
          <w:sz w:val="24"/>
          <w:szCs w:val="24"/>
          <w:lang w:val="vi-VN"/>
        </w:rPr>
        <w:t>acord</w:t>
      </w:r>
      <w:r w:rsidRPr="00C70751">
        <w:rPr>
          <w:rFonts w:ascii="Times New Roman" w:eastAsia="Calibri" w:hAnsi="Times New Roman" w:cs="Times New Roman"/>
          <w:sz w:val="24"/>
          <w:szCs w:val="24"/>
          <w:lang w:val="ro-RO"/>
        </w:rPr>
        <w:t>ul</w:t>
      </w:r>
      <w:r w:rsidRPr="00C70751">
        <w:rPr>
          <w:rFonts w:ascii="Times New Roman" w:eastAsia="Calibri" w:hAnsi="Times New Roman" w:cs="Times New Roman"/>
          <w:sz w:val="24"/>
          <w:szCs w:val="24"/>
          <w:lang w:val="vi-VN"/>
        </w:rPr>
        <w:t xml:space="preserve"> în numele oricărei femei sau fete.</w:t>
      </w:r>
    </w:p>
    <w:p w14:paraId="3A32287C" w14:textId="77777777" w:rsidR="0010128D" w:rsidRPr="00C70751" w:rsidRDefault="0010128D" w:rsidP="00C06C1B">
      <w:pPr>
        <w:numPr>
          <w:ilvl w:val="0"/>
          <w:numId w:val="561"/>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Nici o femeie nu pot fi sterilizate fără consim</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ământul</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vi-VN"/>
        </w:rPr>
        <w:t>ei informat dat anterior, fără constrângere, presiune, sau stimulare nejustificată de către furnizorii de asisten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ă medicală.</w:t>
      </w:r>
      <w:r w:rsidRPr="00C70751">
        <w:rPr>
          <w:rFonts w:ascii="Times New Roman" w:eastAsia="Calibri" w:hAnsi="Times New Roman" w:cs="Times New Roman"/>
          <w:sz w:val="24"/>
          <w:szCs w:val="24"/>
          <w:lang w:val="ro-RO"/>
        </w:rPr>
        <w:t xml:space="preserve"> </w:t>
      </w:r>
    </w:p>
    <w:p w14:paraId="3147DE63" w14:textId="77777777" w:rsidR="0010128D" w:rsidRPr="00C70751" w:rsidRDefault="0010128D" w:rsidP="00C70751">
      <w:p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it-IT"/>
        </w:rPr>
        <w:t>Ac</w:t>
      </w:r>
      <w:r w:rsidRPr="00C70751">
        <w:rPr>
          <w:rFonts w:ascii="Cambria Math" w:eastAsia="Calibri" w:hAnsi="Cambria Math" w:cs="Cambria Math"/>
          <w:b/>
          <w:bCs/>
          <w:sz w:val="24"/>
          <w:szCs w:val="24"/>
          <w:lang w:val="it-IT"/>
        </w:rPr>
        <w:t>ț</w:t>
      </w:r>
      <w:r w:rsidRPr="00C70751">
        <w:rPr>
          <w:rFonts w:ascii="Times New Roman" w:eastAsia="Calibri" w:hAnsi="Times New Roman" w:cs="Times New Roman"/>
          <w:b/>
          <w:bCs/>
          <w:sz w:val="24"/>
          <w:szCs w:val="24"/>
          <w:lang w:val="it-IT"/>
        </w:rPr>
        <w:t xml:space="preserve">iuni legale </w:t>
      </w:r>
      <w:r w:rsidRPr="00C70751">
        <w:rPr>
          <w:rFonts w:ascii="Times New Roman" w:eastAsia="Calibri" w:hAnsi="Times New Roman" w:cs="Times New Roman"/>
          <w:b/>
          <w:bCs/>
          <w:sz w:val="24"/>
          <w:szCs w:val="24"/>
          <w:lang w:val="en-US"/>
        </w:rPr>
        <w:t xml:space="preserve">posibile </w:t>
      </w:r>
      <w:r w:rsidRPr="00C70751">
        <w:rPr>
          <w:rFonts w:ascii="Times New Roman" w:eastAsia="Calibri" w:hAnsi="Times New Roman" w:cs="Times New Roman"/>
          <w:b/>
          <w:bCs/>
          <w:sz w:val="24"/>
          <w:szCs w:val="24"/>
          <w:lang w:val="it-IT"/>
        </w:rPr>
        <w:t>împotriva furnizori</w:t>
      </w:r>
      <w:r w:rsidRPr="00C70751">
        <w:rPr>
          <w:rFonts w:ascii="Times New Roman" w:eastAsia="Calibri" w:hAnsi="Times New Roman" w:cs="Times New Roman"/>
          <w:b/>
          <w:bCs/>
          <w:sz w:val="24"/>
          <w:szCs w:val="24"/>
          <w:lang w:val="en-US"/>
        </w:rPr>
        <w:t>lor</w:t>
      </w:r>
      <w:r w:rsidRPr="00C70751">
        <w:rPr>
          <w:rFonts w:ascii="Times New Roman" w:eastAsia="Calibri" w:hAnsi="Times New Roman" w:cs="Times New Roman"/>
          <w:b/>
          <w:bCs/>
          <w:sz w:val="24"/>
          <w:szCs w:val="24"/>
          <w:lang w:val="it-IT"/>
        </w:rPr>
        <w:t xml:space="preserve"> de asisten</w:t>
      </w:r>
      <w:r w:rsidRPr="00C70751">
        <w:rPr>
          <w:rFonts w:ascii="Cambria Math" w:eastAsia="Calibri" w:hAnsi="Cambria Math" w:cs="Cambria Math"/>
          <w:b/>
          <w:bCs/>
          <w:sz w:val="24"/>
          <w:szCs w:val="24"/>
          <w:lang w:val="en-US"/>
        </w:rPr>
        <w:t>ț</w:t>
      </w:r>
      <w:r w:rsidRPr="00C70751">
        <w:rPr>
          <w:rFonts w:ascii="Times New Roman" w:eastAsia="Calibri" w:hAnsi="Times New Roman" w:cs="Times New Roman"/>
          <w:b/>
          <w:bCs/>
          <w:sz w:val="24"/>
          <w:szCs w:val="24"/>
          <w:lang w:val="en-US"/>
        </w:rPr>
        <w:t>ă</w:t>
      </w:r>
      <w:r w:rsidRPr="00C70751">
        <w:rPr>
          <w:rFonts w:ascii="Times New Roman" w:eastAsia="Calibri" w:hAnsi="Times New Roman" w:cs="Times New Roman"/>
          <w:b/>
          <w:bCs/>
          <w:sz w:val="24"/>
          <w:szCs w:val="24"/>
          <w:lang w:val="it-IT"/>
        </w:rPr>
        <w:t xml:space="preserve"> medical</w:t>
      </w:r>
      <w:r w:rsidRPr="00C70751">
        <w:rPr>
          <w:rFonts w:ascii="Times New Roman" w:eastAsia="Calibri" w:hAnsi="Times New Roman" w:cs="Times New Roman"/>
          <w:b/>
          <w:bCs/>
          <w:sz w:val="24"/>
          <w:szCs w:val="24"/>
          <w:lang w:val="en-US"/>
        </w:rPr>
        <w:t>ă</w:t>
      </w:r>
    </w:p>
    <w:p w14:paraId="2D2B3E6D" w14:textId="77777777" w:rsidR="0010128D" w:rsidRPr="00C70751" w:rsidRDefault="0010128D" w:rsidP="00C06C1B">
      <w:pPr>
        <w:numPr>
          <w:ilvl w:val="0"/>
          <w:numId w:val="562"/>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vi-VN"/>
        </w:rPr>
        <w:t>Există două tipuri principale de poten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ia</w:t>
      </w:r>
      <w:r w:rsidRPr="00C70751">
        <w:rPr>
          <w:rFonts w:ascii="Times New Roman" w:eastAsia="Calibri" w:hAnsi="Times New Roman" w:cs="Times New Roman"/>
          <w:sz w:val="24"/>
          <w:szCs w:val="24"/>
          <w:lang w:val="ro-RO"/>
        </w:rPr>
        <w:t>le</w:t>
      </w:r>
      <w:r w:rsidRPr="00C70751">
        <w:rPr>
          <w:rFonts w:ascii="Times New Roman" w:eastAsia="Calibri" w:hAnsi="Times New Roman" w:cs="Times New Roman"/>
          <w:sz w:val="24"/>
          <w:szCs w:val="24"/>
          <w:lang w:val="vi-VN"/>
        </w:rPr>
        <w:t xml:space="preserve"> ac</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iuni civile împotriva furnizorilor de servicii medicale pentru leziuni rezultate din asisten</w:t>
      </w:r>
      <w:r w:rsidRPr="00C70751">
        <w:rPr>
          <w:rFonts w:ascii="Cambria Math" w:eastAsia="Calibri" w:hAnsi="Cambria Math" w:cs="Cambria Math"/>
          <w:sz w:val="24"/>
          <w:szCs w:val="24"/>
          <w:lang w:val="vi-VN"/>
        </w:rPr>
        <w:t>ț</w:t>
      </w:r>
      <w:r w:rsidRPr="00C70751">
        <w:rPr>
          <w:rFonts w:ascii="Times New Roman" w:eastAsia="Calibri" w:hAnsi="Times New Roman" w:cs="Times New Roman"/>
          <w:sz w:val="24"/>
          <w:szCs w:val="24"/>
          <w:lang w:val="vi-VN"/>
        </w:rPr>
        <w:t>a medicală:</w:t>
      </w:r>
      <w:r w:rsidRPr="00C70751">
        <w:rPr>
          <w:rFonts w:ascii="Times New Roman" w:eastAsia="Calibri" w:hAnsi="Times New Roman" w:cs="Times New Roman"/>
          <w:sz w:val="24"/>
          <w:szCs w:val="24"/>
          <w:lang w:val="ro-RO"/>
        </w:rPr>
        <w:t xml:space="preserve"> </w:t>
      </w:r>
    </w:p>
    <w:p w14:paraId="6F06B9DB" w14:textId="77777777" w:rsidR="0010128D" w:rsidRPr="00C70751" w:rsidRDefault="0010128D" w:rsidP="00C06C1B">
      <w:pPr>
        <w:numPr>
          <w:ilvl w:val="0"/>
          <w:numId w:val="562"/>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en-US"/>
        </w:rPr>
        <w:t>(1</w:t>
      </w:r>
      <w:r w:rsidRPr="00C70751">
        <w:rPr>
          <w:rFonts w:ascii="Times New Roman" w:eastAsia="Calibri" w:hAnsi="Times New Roman" w:cs="Times New Roman"/>
          <w:b/>
          <w:bCs/>
          <w:i/>
          <w:iCs/>
          <w:sz w:val="24"/>
          <w:szCs w:val="24"/>
          <w:lang w:val="en-US"/>
        </w:rPr>
        <w:t xml:space="preserve">) </w:t>
      </w:r>
      <w:r w:rsidRPr="00C70751">
        <w:rPr>
          <w:rFonts w:ascii="Times New Roman" w:eastAsia="Calibri" w:hAnsi="Times New Roman" w:cs="Times New Roman"/>
          <w:b/>
          <w:bCs/>
          <w:i/>
          <w:iCs/>
          <w:sz w:val="24"/>
          <w:szCs w:val="24"/>
          <w:lang w:val="ro-RO"/>
        </w:rPr>
        <w:t>lipsa acordului informat</w:t>
      </w:r>
      <w:r w:rsidRPr="00C70751">
        <w:rPr>
          <w:rFonts w:ascii="Times New Roman" w:eastAsia="Calibri" w:hAnsi="Times New Roman" w:cs="Times New Roman"/>
          <w:b/>
          <w:bCs/>
          <w:sz w:val="24"/>
          <w:szCs w:val="24"/>
          <w:lang w:val="en-US"/>
        </w:rPr>
        <w:t xml:space="preserve"> </w:t>
      </w:r>
    </w:p>
    <w:p w14:paraId="7014F3BA" w14:textId="77777777" w:rsidR="0010128D" w:rsidRPr="00C70751" w:rsidRDefault="0010128D" w:rsidP="00C06C1B">
      <w:pPr>
        <w:numPr>
          <w:ilvl w:val="0"/>
          <w:numId w:val="562"/>
        </w:numPr>
        <w:spacing w:after="0" w:line="360" w:lineRule="auto"/>
        <w:rPr>
          <w:rFonts w:ascii="Times New Roman" w:eastAsia="Calibri" w:hAnsi="Times New Roman" w:cs="Times New Roman"/>
          <w:sz w:val="24"/>
          <w:szCs w:val="24"/>
          <w:lang w:val="ro-RO"/>
        </w:rPr>
      </w:pPr>
      <w:r w:rsidRPr="00C70751">
        <w:rPr>
          <w:rFonts w:ascii="Times New Roman" w:eastAsia="Calibri" w:hAnsi="Times New Roman" w:cs="Times New Roman"/>
          <w:b/>
          <w:bCs/>
          <w:sz w:val="24"/>
          <w:szCs w:val="24"/>
          <w:lang w:val="en-US"/>
        </w:rPr>
        <w:t>(2) </w:t>
      </w:r>
      <w:r w:rsidRPr="00C70751">
        <w:rPr>
          <w:rFonts w:ascii="Times New Roman" w:eastAsia="Calibri" w:hAnsi="Times New Roman" w:cs="Times New Roman"/>
          <w:b/>
          <w:bCs/>
          <w:i/>
          <w:iCs/>
          <w:sz w:val="24"/>
          <w:szCs w:val="24"/>
          <w:lang w:val="ro-RO"/>
        </w:rPr>
        <w:t>încălcarea standardelor de asisten</w:t>
      </w:r>
      <w:r w:rsidRPr="00C70751">
        <w:rPr>
          <w:rFonts w:ascii="Cambria Math" w:eastAsia="Calibri" w:hAnsi="Cambria Math" w:cs="Cambria Math"/>
          <w:b/>
          <w:bCs/>
          <w:i/>
          <w:iCs/>
          <w:sz w:val="24"/>
          <w:szCs w:val="24"/>
          <w:lang w:val="ro-RO"/>
        </w:rPr>
        <w:t>ț</w:t>
      </w:r>
      <w:r w:rsidRPr="00C70751">
        <w:rPr>
          <w:rFonts w:ascii="Times New Roman" w:eastAsia="Calibri" w:hAnsi="Times New Roman" w:cs="Times New Roman"/>
          <w:b/>
          <w:bCs/>
          <w:i/>
          <w:iCs/>
          <w:sz w:val="24"/>
          <w:szCs w:val="24"/>
          <w:lang w:val="ro-RO"/>
        </w:rPr>
        <w:t>ă medicală</w:t>
      </w:r>
      <w:r w:rsidRPr="00C70751">
        <w:rPr>
          <w:rFonts w:ascii="Times New Roman" w:eastAsia="Calibri" w:hAnsi="Times New Roman" w:cs="Times New Roman"/>
          <w:b/>
          <w:bCs/>
          <w:sz w:val="24"/>
          <w:szCs w:val="24"/>
          <w:lang w:val="en-US"/>
        </w:rPr>
        <w:t xml:space="preserve"> </w:t>
      </w:r>
    </w:p>
    <w:p w14:paraId="6ED7196F" w14:textId="77777777" w:rsidR="0010128D" w:rsidRPr="00C70751" w:rsidRDefault="0010128D" w:rsidP="00C70751">
      <w:pPr>
        <w:spacing w:after="0" w:line="360" w:lineRule="auto"/>
        <w:rPr>
          <w:rFonts w:ascii="Times New Roman" w:eastAsia="Calibri" w:hAnsi="Times New Roman" w:cs="Times New Roman"/>
          <w:sz w:val="24"/>
          <w:szCs w:val="24"/>
          <w:lang w:val="ro-RO"/>
        </w:rPr>
      </w:pPr>
    </w:p>
    <w:p w14:paraId="4CF7A2B2" w14:textId="77777777" w:rsidR="0010128D" w:rsidRPr="00C70751" w:rsidRDefault="0010128D" w:rsidP="00C70751">
      <w:pPr>
        <w:spacing w:after="0" w:line="360" w:lineRule="auto"/>
        <w:rPr>
          <w:rFonts w:ascii="Times New Roman" w:eastAsia="Calibri" w:hAnsi="Times New Roman" w:cs="Times New Roman"/>
          <w:b/>
          <w:sz w:val="24"/>
          <w:szCs w:val="24"/>
          <w:lang w:val="ro-RO"/>
        </w:rPr>
      </w:pPr>
      <w:r w:rsidRPr="00C70751">
        <w:rPr>
          <w:rFonts w:ascii="Times New Roman" w:eastAsia="Calibri" w:hAnsi="Times New Roman" w:cs="Times New Roman"/>
          <w:b/>
          <w:sz w:val="24"/>
          <w:szCs w:val="24"/>
          <w:lang w:val="ro-RO"/>
        </w:rPr>
        <w:t>Bibliografie</w:t>
      </w:r>
    </w:p>
    <w:p w14:paraId="53296BBE" w14:textId="77777777" w:rsidR="0010128D" w:rsidRPr="00C70751" w:rsidRDefault="0010128D" w:rsidP="00C06C1B">
      <w:pPr>
        <w:numPr>
          <w:ilvl w:val="0"/>
          <w:numId w:val="563"/>
        </w:numPr>
        <w:spacing w:after="0" w:line="360" w:lineRule="auto"/>
        <w:contextualSpacing/>
        <w:jc w:val="both"/>
        <w:rPr>
          <w:rFonts w:ascii="Times New Roman" w:eastAsia="Calibri" w:hAnsi="Times New Roman" w:cs="Times New Roman"/>
          <w:sz w:val="24"/>
          <w:szCs w:val="24"/>
          <w:lang w:val="ro-RO"/>
        </w:rPr>
      </w:pPr>
      <w:r w:rsidRPr="00C70751">
        <w:rPr>
          <w:rFonts w:ascii="Times New Roman" w:eastAsia="Calibri" w:hAnsi="Times New Roman" w:cs="Times New Roman"/>
          <w:bCs/>
          <w:iCs/>
          <w:sz w:val="24"/>
          <w:szCs w:val="24"/>
          <w:lang w:val="en-US"/>
        </w:rPr>
        <w:t>ETHICAL ISSUES IN OBSTETRICS AND GYNECOLOGY by the FIGO Committee for the Study of Ethical Aspects of Human Reproduction and Women’s Health OCTOBER 2012</w:t>
      </w:r>
    </w:p>
    <w:p w14:paraId="77173322" w14:textId="77777777" w:rsidR="0010128D" w:rsidRPr="00C70751" w:rsidRDefault="0010128D" w:rsidP="00C06C1B">
      <w:pPr>
        <w:numPr>
          <w:ilvl w:val="0"/>
          <w:numId w:val="563"/>
        </w:numPr>
        <w:spacing w:after="0" w:line="360" w:lineRule="auto"/>
        <w:contextualSpacing/>
        <w:jc w:val="both"/>
        <w:rPr>
          <w:rFonts w:ascii="Times New Roman" w:eastAsia="Calibri" w:hAnsi="Times New Roman" w:cs="Times New Roman"/>
          <w:sz w:val="24"/>
          <w:szCs w:val="24"/>
          <w:lang w:val="ro-RO"/>
        </w:rPr>
      </w:pPr>
      <w:r w:rsidRPr="00C70751">
        <w:rPr>
          <w:rFonts w:ascii="Times New Roman" w:eastAsia="Calibri" w:hAnsi="Times New Roman" w:cs="Times New Roman"/>
          <w:iCs/>
          <w:sz w:val="24"/>
          <w:szCs w:val="24"/>
          <w:lang w:val="en-US"/>
        </w:rPr>
        <w:t>UN Resolution on Principles for the Protection of Persons with Mental Illness and for the Improvement of Mental Health Care 11.2. Lyon, June 2007</w:t>
      </w:r>
    </w:p>
    <w:p w14:paraId="50119AC2" w14:textId="77777777" w:rsidR="0010128D" w:rsidRPr="00C70751" w:rsidRDefault="0010128D" w:rsidP="00C06C1B">
      <w:pPr>
        <w:numPr>
          <w:ilvl w:val="0"/>
          <w:numId w:val="563"/>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it-IT"/>
        </w:rPr>
        <w:t>Ministerul Sănătăţii al Republicii Moldova</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n-US"/>
        </w:rPr>
        <w:t>CODUL CADRU DE ETICĂ</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n-US"/>
        </w:rPr>
        <w:t>(DEONTOLOGIC)</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i/>
          <w:iCs/>
          <w:sz w:val="24"/>
          <w:szCs w:val="24"/>
          <w:lang w:val="vi-VN"/>
        </w:rPr>
        <w:t>al lucrătorului medical</w:t>
      </w:r>
      <w:r w:rsidRPr="00C70751">
        <w:rPr>
          <w:rFonts w:ascii="Times New Roman" w:eastAsia="Calibri" w:hAnsi="Times New Roman" w:cs="Times New Roman"/>
          <w:i/>
          <w:iCs/>
          <w:sz w:val="24"/>
          <w:szCs w:val="24"/>
          <w:lang w:val="ro-RO"/>
        </w:rPr>
        <w:t xml:space="preserve"> </w:t>
      </w:r>
      <w:r w:rsidRPr="00C70751">
        <w:rPr>
          <w:rFonts w:ascii="Cambria Math" w:eastAsia="Calibri" w:hAnsi="Cambria Math" w:cs="Cambria Math"/>
          <w:i/>
          <w:iCs/>
          <w:sz w:val="24"/>
          <w:szCs w:val="24"/>
          <w:lang w:val="ro-RO"/>
        </w:rPr>
        <w:t>ș</w:t>
      </w:r>
      <w:r w:rsidRPr="00C70751">
        <w:rPr>
          <w:rFonts w:ascii="Times New Roman" w:eastAsia="Calibri" w:hAnsi="Times New Roman" w:cs="Times New Roman"/>
          <w:i/>
          <w:iCs/>
          <w:sz w:val="24"/>
          <w:szCs w:val="24"/>
          <w:lang w:val="ro-RO"/>
        </w:rPr>
        <w:t>i farmaceutic</w:t>
      </w:r>
    </w:p>
    <w:p w14:paraId="4E6AE49C" w14:textId="77777777" w:rsidR="0010128D" w:rsidRPr="00C70751" w:rsidRDefault="0010128D" w:rsidP="00C06C1B">
      <w:pPr>
        <w:numPr>
          <w:ilvl w:val="0"/>
          <w:numId w:val="563"/>
        </w:numPr>
        <w:spacing w:after="0" w:line="360" w:lineRule="auto"/>
        <w:jc w:val="both"/>
        <w:rPr>
          <w:rFonts w:ascii="Times New Roman" w:eastAsia="Calibri" w:hAnsi="Times New Roman" w:cs="Times New Roman"/>
          <w:sz w:val="24"/>
          <w:szCs w:val="24"/>
          <w:lang w:val="ro-RO"/>
        </w:rPr>
      </w:pPr>
      <w:r w:rsidRPr="00C70751">
        <w:rPr>
          <w:rFonts w:ascii="Times New Roman" w:eastAsia="Calibri" w:hAnsi="Times New Roman" w:cs="Times New Roman"/>
          <w:sz w:val="24"/>
          <w:szCs w:val="24"/>
          <w:lang w:val="en-US"/>
        </w:rPr>
        <w:t>ETHICAL ISSUES IN OBSTETRICS</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n-US"/>
        </w:rPr>
        <w:t>AND</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n-US"/>
        </w:rPr>
        <w:t>GYNECOLOGY</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n-US"/>
        </w:rPr>
        <w:t>by the FIGO Committee</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n-US"/>
        </w:rPr>
        <w:t>for the Study of Ethical Aspects of</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n-US"/>
        </w:rPr>
        <w:t>Human Reproduction and Women’s Health</w:t>
      </w:r>
      <w:r w:rsidRPr="00C70751">
        <w:rPr>
          <w:rFonts w:ascii="Times New Roman" w:eastAsia="Calibri" w:hAnsi="Times New Roman" w:cs="Times New Roman"/>
          <w:sz w:val="24"/>
          <w:szCs w:val="24"/>
          <w:lang w:val="ro-RO"/>
        </w:rPr>
        <w:t xml:space="preserve">. </w:t>
      </w:r>
      <w:r w:rsidRPr="00C70751">
        <w:rPr>
          <w:rFonts w:ascii="Times New Roman" w:eastAsia="Calibri" w:hAnsi="Times New Roman" w:cs="Times New Roman"/>
          <w:sz w:val="24"/>
          <w:szCs w:val="24"/>
          <w:lang w:val="en-US"/>
        </w:rPr>
        <w:t>OCTOBER 2012</w:t>
      </w:r>
      <w:r w:rsidRPr="00C70751">
        <w:rPr>
          <w:rFonts w:ascii="Times New Roman" w:eastAsia="Calibri" w:hAnsi="Times New Roman" w:cs="Times New Roman"/>
          <w:sz w:val="24"/>
          <w:szCs w:val="24"/>
          <w:lang w:val="ro-RO"/>
        </w:rPr>
        <w:t xml:space="preserve"> </w:t>
      </w:r>
    </w:p>
    <w:p w14:paraId="75D1103B" w14:textId="77777777" w:rsidR="0010128D" w:rsidRPr="00C70751" w:rsidRDefault="0010128D" w:rsidP="00C06C1B">
      <w:pPr>
        <w:numPr>
          <w:ilvl w:val="0"/>
          <w:numId w:val="563"/>
        </w:numPr>
        <w:spacing w:after="0" w:line="360" w:lineRule="auto"/>
        <w:jc w:val="both"/>
        <w:rPr>
          <w:rFonts w:ascii="Times New Roman" w:eastAsia="Calibri" w:hAnsi="Times New Roman" w:cs="Times New Roman"/>
          <w:sz w:val="24"/>
          <w:szCs w:val="24"/>
          <w:lang w:val="ro-RO"/>
        </w:rPr>
      </w:pPr>
      <w:hyperlink r:id="rId15" w:history="1">
        <w:r w:rsidRPr="00C70751">
          <w:rPr>
            <w:rFonts w:ascii="Times New Roman" w:eastAsia="Calibri" w:hAnsi="Times New Roman" w:cs="Times New Roman"/>
            <w:color w:val="0000FF"/>
            <w:sz w:val="24"/>
            <w:szCs w:val="24"/>
            <w:u w:val="single"/>
            <w:lang w:val="ro-RO"/>
          </w:rPr>
          <w:t>http://ru.scribd.com/doc/58952373/ETICA-MEDICALA-mai-3#scribd</w:t>
        </w:r>
      </w:hyperlink>
      <w:r w:rsidRPr="00C70751">
        <w:rPr>
          <w:rFonts w:ascii="Times New Roman" w:eastAsia="Calibri" w:hAnsi="Times New Roman" w:cs="Times New Roman"/>
          <w:sz w:val="24"/>
          <w:szCs w:val="24"/>
          <w:lang w:val="ro-RO"/>
        </w:rPr>
        <w:t xml:space="preserve"> </w:t>
      </w:r>
    </w:p>
    <w:p w14:paraId="7068A649" w14:textId="77777777" w:rsidR="0010128D" w:rsidRPr="00C70751" w:rsidRDefault="0010128D" w:rsidP="00C70751">
      <w:pPr>
        <w:spacing w:after="0" w:line="360" w:lineRule="auto"/>
        <w:ind w:firstLine="360"/>
        <w:jc w:val="both"/>
        <w:rPr>
          <w:rFonts w:ascii="Times New Roman" w:eastAsia="Calibri" w:hAnsi="Times New Roman" w:cs="Times New Roman"/>
          <w:sz w:val="24"/>
          <w:szCs w:val="24"/>
          <w:lang w:val="ro-RO"/>
        </w:rPr>
      </w:pPr>
    </w:p>
    <w:p w14:paraId="79C02C49" w14:textId="77777777" w:rsidR="0010128D" w:rsidRPr="00C70751" w:rsidRDefault="0010128D" w:rsidP="00C70751">
      <w:pPr>
        <w:rPr>
          <w:lang w:val="ro-RO"/>
        </w:rPr>
      </w:pPr>
    </w:p>
    <w:p w14:paraId="5C6FF0C4" w14:textId="77777777" w:rsidR="0010128D" w:rsidRPr="00C70751" w:rsidRDefault="0010128D" w:rsidP="00C70751">
      <w:pPr>
        <w:rPr>
          <w:lang w:val="ro-RO"/>
        </w:rPr>
      </w:pPr>
    </w:p>
    <w:p w14:paraId="4D747FF8" w14:textId="77777777" w:rsidR="0010128D" w:rsidRPr="00FE3DC1" w:rsidRDefault="0010128D" w:rsidP="00476F81">
      <w:pPr>
        <w:ind w:firstLine="709"/>
        <w:jc w:val="both"/>
        <w:rPr>
          <w:rFonts w:ascii="Times New Roman" w:hAnsi="Times New Roman" w:cs="Times New Roman"/>
          <w:sz w:val="24"/>
          <w:szCs w:val="24"/>
          <w:lang w:val="ro-RO"/>
        </w:rPr>
      </w:pPr>
    </w:p>
    <w:p w14:paraId="095E3519" w14:textId="77777777" w:rsidR="0010128D" w:rsidRPr="00FE3DC1" w:rsidRDefault="0010128D" w:rsidP="00476F81">
      <w:pPr>
        <w:pStyle w:val="EndnoteText"/>
        <w:spacing w:line="276" w:lineRule="auto"/>
        <w:ind w:firstLine="709"/>
        <w:jc w:val="both"/>
        <w:rPr>
          <w:rFonts w:ascii="Times New Roman" w:hAnsi="Times New Roman"/>
          <w:lang w:val="ro-R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Kudriashov">
    <w:altName w:val="Arial Narrow"/>
    <w:charset w:val="00"/>
    <w:family w:val="swiss"/>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mn-ea">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E8A1A" w14:textId="77777777" w:rsidR="0010128D" w:rsidRDefault="0010128D">
    <w:pPr>
      <w:pStyle w:val="Footer"/>
      <w:jc w:val="center"/>
    </w:pPr>
    <w:r>
      <w:fldChar w:fldCharType="begin"/>
    </w:r>
    <w:r>
      <w:instrText xml:space="preserve"> PAGE   \* MERGEFORMAT </w:instrText>
    </w:r>
    <w:r>
      <w:fldChar w:fldCharType="separate"/>
    </w:r>
    <w:r w:rsidR="001E67AE">
      <w:rPr>
        <w:noProof/>
      </w:rPr>
      <w:t>287</w:t>
    </w:r>
    <w:r>
      <w:fldChar w:fldCharType="end"/>
    </w:r>
  </w:p>
  <w:p w14:paraId="0975119E" w14:textId="77777777" w:rsidR="0010128D" w:rsidRDefault="001012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ECCF7F4" w14:textId="77777777" w:rsidR="00453352" w:rsidRDefault="00453352">
      <w:pPr>
        <w:spacing w:after="0" w:line="240" w:lineRule="auto"/>
      </w:pPr>
      <w:r>
        <w:separator/>
      </w:r>
    </w:p>
  </w:footnote>
  <w:footnote w:type="continuationSeparator" w:id="0">
    <w:p w14:paraId="19A22DAE" w14:textId="77777777" w:rsidR="00453352" w:rsidRDefault="0045335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839E7" w14:textId="77777777" w:rsidR="0010128D" w:rsidRDefault="0010128D">
    <w:pPr>
      <w:pStyle w:val="Header"/>
    </w:pPr>
    <w:r>
      <w:rPr>
        <w:caps/>
        <w:noProof/>
        <w:color w:val="808080" w:themeColor="background1" w:themeShade="80"/>
        <w:sz w:val="20"/>
        <w:szCs w:val="20"/>
        <w:lang w:val="en-US"/>
      </w:rPr>
      <mc:AlternateContent>
        <mc:Choice Requires="wpg">
          <w:drawing>
            <wp:anchor distT="0" distB="0" distL="114300" distR="114300" simplePos="0" relativeHeight="251659264" behindDoc="0" locked="0" layoutInCell="1" allowOverlap="1" wp14:anchorId="641E6590" wp14:editId="7D2B3B65">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9678D" w14:textId="77777777" w:rsidR="0010128D" w:rsidRDefault="0010128D">
                            <w:pPr>
                              <w:pStyle w:val="Header"/>
                              <w:tabs>
                                <w:tab w:val="clear" w:pos="4677"/>
                                <w:tab w:val="clear" w:pos="9355"/>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E67AE">
                              <w:rPr>
                                <w:noProof/>
                                <w:color w:val="FFFFFF" w:themeColor="background1"/>
                                <w:sz w:val="24"/>
                                <w:szCs w:val="24"/>
                              </w:rPr>
                              <w:t>287</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1E6590" id="Group 158" o:spid="_x0000_s1115" style="position:absolute;margin-left:0;margin-top:0;width:133.9pt;height:80.65pt;z-index:251659264;mso-top-percent:23;mso-position-horizontal:left;mso-position-horizontal-relative:page;mso-position-vertical-relative:page;mso-top-percent:23;mso-width-relative:margin;mso-height-relative:margin" coordsize="1700784,10241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7QmVTdAAAABQEAAA8AAABkcnMvZG93bnJldi54&#10;bWxMj0FLw0AQhe9C/8MyBW9204pR0mxKEarooWJb8LrNTpO02dmwu2mjv97Ri14GHu/x5nv5YrCt&#10;OKMPjSMF00kCAql0pqFKwW67unkAEaImo1tHqOATAyyK0VWuM+Mu9I7nTawEl1DItII6xi6TMpQ1&#10;Wh0mrkNi7+C81ZGlr6Tx+sLltpWzJEml1Q3xh1p3+Fhjedr0VsHH8/L1ab09vnztUrvq38z6LvG9&#10;UtfjYTkHEXGIf2H4wWd0KJhp73oyQbQKeEj8vezN0nuesedQOr0FWeTyP33xDQ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">
              <v:group id="Group 159" o:spid="_x0000_s1116" style="position:absolute;width:1700784;height:1024128" coordsize="1700784,1024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rect id="Rectangle 160" o:spid="_x0000_s1117" style="position:absolute;width:1700784;height:10241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UCNxAAA&#10;ANwAAAAPAAAAZHJzL2Rvd25yZXYueG1sRI9Pb8IwDMXvk/YdIk/abaRw6KAjIDQNDY780SRuVmPa&#10;isapkkDLt8eHSdxsvef3fp4vB9eqG4XYeDYwHmWgiEtvG64MHA/rjymomJAttp7JwJ0iLBevL3Ms&#10;rO95R7d9qpSEcCzQQJ1SV2gdy5ocxpHviEU7++AwyRoqbQP2Eu5aPcmyXDtsWBpq7Oi7pvKyvzoD&#10;s3yyDbu/31N/vvenS/WJm9kPGvP+Nqy+QCUa0tP8f72xgp8LvjwjE+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lAjcQAAADcAAAADwAAAAAAAAAAAAAAAACXAgAAZHJzL2Rv&#10;d25yZXYueG1sUEsFBgAAAAAEAAQA9QAAAIgDAAAAAA==&#10;" fillcolor="white [3212]" stroked="f" strokeweight="2pt">
                  <v:fill opacity="0"/>
                </v:rect>
                <v:shape id="_x0000_s1118" style="position:absolute;left:228600;width:1463040;height:1014984;visibility:visible;mso-wrap-style:square;v-text-anchor:middle" coordsize="1462822,1014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kMwQAA&#10;ANwAAAAPAAAAZHJzL2Rvd25yZXYueG1sRE/NasJAEL4XfIdlhN7qxhJCja4ilkhOhaoPMGTHJJqd&#10;DbtrEt++Wyj0Nh/f72x2k+nEQM63lhUsFwkI4srqlmsFl3Px9gHCB2SNnWVS8CQPu+3sZYO5tiN/&#10;03AKtYgh7HNU0ITQ51L6qiGDfmF74shdrTMYInS11A7HGG46+Z4kmTTYcmxosKdDQ9X99DAK5Go1&#10;jIXt0svX+Dy6yZa3T50q9Tqf9msQgabwL/5zlzrOz5bw+0y8QG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frJDMEAAADcAAAADwAAAAAAAAAAAAAAAACXAgAAZHJzL2Rvd25y&#10;ZXYueG1sUEsFBgAAAAAEAAQA9QAAAIUDAAAAAA==&#10;" path="m0,0l1462822,,910372,376306,,1014481,,0xe" fillcolor="#4f81bd [3204]" stroked="f" strokeweight="2pt">
                  <v:path arrowok="t" o:connecttype="custom" o:connectlocs="0,0;1463040,0;910508,376493;0,1014984;0,0" o:connectangles="0,0,0,0,0"/>
                </v:shape>
                <v:rect id="Rectangle 162" o:spid="_x0000_s1119" style="position:absolute;left:228600;width:1472184;height:10241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OGIwwAA&#10;ANwAAAAPAAAAZHJzL2Rvd25yZXYueG1sRE9Li8IwEL4L/ocwghdZ01UQrUYRWWHxIL6WZW9jM31g&#10;MylNVuu/N4LgbT6+58wWjSnFlWpXWFbw2Y9AECdWF5wpOB3XH2MQziNrLC2Tgjs5WMzbrRnG2t54&#10;T9eDz0QIYRejgtz7KpbSJTkZdH1bEQcutbVBH2CdSV3jLYSbUg6iaCQNFhwacqxolVNyOfwbBUP+&#10;26TH8353mciv9Pcn3d4L7inV7TTLKQhPjX+LX+5vHeaPBvB8Jlw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pOGIwwAAANwAAAAPAAAAAAAAAAAAAAAAAJcCAABkcnMvZG93&#10;bnJldi54bWxQSwUGAAAAAAQABAD1AAAAhwMAAAAA&#10;" stroked="f" strokeweight="2pt">
                  <v:fill r:id="rId2" o:title="" rotate="t" type="frame"/>
                </v:rect>
              </v:group>
              <v:shapetype id="_x0000_t202" coordsize="21600,21600" o:spt="202" path="m0,0l0,21600,21600,21600,21600,0xe">
                <v:stroke joinstyle="miter"/>
                <v:path gradientshapeok="t" o:connecttype="rect"/>
              </v:shapetype>
              <v:shape id="Text Box 163" o:spid="_x0000_s1120" type="#_x0000_t202" style="position:absolute;left:237067;top:18942;width:442824;height:37528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ZAwgAA&#10;ANwAAAAPAAAAZHJzL2Rvd25yZXYueG1sRE9NS8NAEL0L/Q/LFLzZjY20knZbSkHwoAdbEY/D7jQJ&#10;ZmdDZmyjv94VBG/zeJ+z3o6xM2capE3s4HZWgCH2KbRcO3g9PtzcgxFFDtglJgdfJLDdTK7WWIV0&#10;4Rc6H7Q2OYSlQgeNal9ZK76hiDJLPXHmTmmIqBkOtQ0DXnJ47Oy8KBY2Ysu5ocGe9g35j8NndHAX&#10;n0ovWgi9z/1buZTn77BU566n424FRmnUf/Gf+zHk+YsSfp/JF9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9BkDCAAAA3AAAAA8AAAAAAAAAAAAAAAAAlwIAAGRycy9kb3du&#10;cmV2LnhtbFBLBQYAAAAABAAEAPUAAACGAwAAAAA=&#10;" filled="f" stroked="f" strokeweight=".5pt">
                <v:textbox inset=",7.2pt,,7.2pt">
                  <w:txbxContent>
                    <w:p w14:paraId="31C9678D" w14:textId="77777777" w:rsidR="0010128D" w:rsidRDefault="0010128D">
                      <w:pPr>
                        <w:pStyle w:val="Header"/>
                        <w:tabs>
                          <w:tab w:val="clear" w:pos="4677"/>
                          <w:tab w:val="clear" w:pos="9355"/>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E67AE">
                        <w:rPr>
                          <w:noProof/>
                          <w:color w:val="FFFFFF" w:themeColor="background1"/>
                          <w:sz w:val="24"/>
                          <w:szCs w:val="24"/>
                        </w:rPr>
                        <w:t>287</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5pt;height:15pt" o:bullet="t">
        <v:imagedata r:id="rId1" o:title="BD14790_"/>
      </v:shape>
    </w:pict>
  </w:numPicBullet>
  <w:numPicBullet w:numPicBulletId="1">
    <w:pict>
      <v:shape id="_x0000_i1076" type="#_x0000_t75" style="width:15pt;height:15pt" o:bullet="t">
        <v:imagedata r:id="rId2" o:title="BD14981_"/>
      </v:shape>
    </w:pict>
  </w:numPicBullet>
  <w:numPicBullet w:numPicBulletId="2">
    <w:pict>
      <v:shape id="_x0000_i1077" type="#_x0000_t75" style="width:12pt;height:12pt" o:bullet="t">
        <v:imagedata r:id="rId3" o:title="BD14792_"/>
      </v:shape>
    </w:pict>
  </w:numPicBullet>
  <w:numPicBullet w:numPicBulletId="3">
    <w:pict>
      <v:shape id="_x0000_i1078" type="#_x0000_t75" style="width:12pt;height:12pt" o:bullet="t">
        <v:imagedata r:id="rId4" o:title="BD14755_"/>
      </v:shape>
    </w:pict>
  </w:numPicBullet>
  <w:numPicBullet w:numPicBulletId="4">
    <w:pict>
      <v:shape id="_x0000_i1079" type="#_x0000_t75" style="width:12pt;height:12pt" o:bullet="t">
        <v:imagedata r:id="rId5" o:title="BD14868_"/>
      </v:shape>
    </w:pict>
  </w:numPicBullet>
  <w:numPicBullet w:numPicBulletId="5">
    <w:pict>
      <v:shape id="_x0000_i1080" type="#_x0000_t75" style="width:12pt;height:12pt" o:bullet="t">
        <v:imagedata r:id="rId6" o:title="j0115844"/>
      </v:shape>
    </w:pict>
  </w:numPicBullet>
  <w:numPicBullet w:numPicBulletId="6">
    <w:pict>
      <v:shape id="_x0000_i1081" type="#_x0000_t75" style="width:15pt;height:15pt" o:bullet="t">
        <v:imagedata r:id="rId7" o:title="art5F67"/>
      </v:shape>
    </w:pict>
  </w:numPicBullet>
  <w:numPicBullet w:numPicBulletId="7">
    <w:pict>
      <v:shape id="_x0000_i1082" type="#_x0000_t75" style="width:12pt;height:12pt" o:bullet="t">
        <v:imagedata r:id="rId8" o:title="art3A15"/>
      </v:shape>
    </w:pict>
  </w:numPicBullet>
  <w:abstractNum w:abstractNumId="0">
    <w:nsid w:val="000E4A71"/>
    <w:multiLevelType w:val="hybridMultilevel"/>
    <w:tmpl w:val="0F8CD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740181"/>
    <w:multiLevelType w:val="hybridMultilevel"/>
    <w:tmpl w:val="B6FC9118"/>
    <w:lvl w:ilvl="0" w:tplc="B638F5CA">
      <w:start w:val="1"/>
      <w:numFmt w:val="bullet"/>
      <w:lvlText w:val=""/>
      <w:lvlJc w:val="left"/>
      <w:pPr>
        <w:tabs>
          <w:tab w:val="num" w:pos="720"/>
        </w:tabs>
        <w:ind w:left="720" w:hanging="360"/>
      </w:pPr>
      <w:rPr>
        <w:rFonts w:ascii="Wingdings 2" w:hAnsi="Wingdings 2" w:hint="default"/>
      </w:rPr>
    </w:lvl>
    <w:lvl w:ilvl="1" w:tplc="DFA8F554" w:tentative="1">
      <w:start w:val="1"/>
      <w:numFmt w:val="bullet"/>
      <w:lvlText w:val=""/>
      <w:lvlJc w:val="left"/>
      <w:pPr>
        <w:tabs>
          <w:tab w:val="num" w:pos="1440"/>
        </w:tabs>
        <w:ind w:left="1440" w:hanging="360"/>
      </w:pPr>
      <w:rPr>
        <w:rFonts w:ascii="Wingdings 2" w:hAnsi="Wingdings 2" w:hint="default"/>
      </w:rPr>
    </w:lvl>
    <w:lvl w:ilvl="2" w:tplc="2C2E2784" w:tentative="1">
      <w:start w:val="1"/>
      <w:numFmt w:val="bullet"/>
      <w:lvlText w:val=""/>
      <w:lvlJc w:val="left"/>
      <w:pPr>
        <w:tabs>
          <w:tab w:val="num" w:pos="2160"/>
        </w:tabs>
        <w:ind w:left="2160" w:hanging="360"/>
      </w:pPr>
      <w:rPr>
        <w:rFonts w:ascii="Wingdings 2" w:hAnsi="Wingdings 2" w:hint="default"/>
      </w:rPr>
    </w:lvl>
    <w:lvl w:ilvl="3" w:tplc="65AA8CB0" w:tentative="1">
      <w:start w:val="1"/>
      <w:numFmt w:val="bullet"/>
      <w:lvlText w:val=""/>
      <w:lvlJc w:val="left"/>
      <w:pPr>
        <w:tabs>
          <w:tab w:val="num" w:pos="2880"/>
        </w:tabs>
        <w:ind w:left="2880" w:hanging="360"/>
      </w:pPr>
      <w:rPr>
        <w:rFonts w:ascii="Wingdings 2" w:hAnsi="Wingdings 2" w:hint="default"/>
      </w:rPr>
    </w:lvl>
    <w:lvl w:ilvl="4" w:tplc="E39698BA" w:tentative="1">
      <w:start w:val="1"/>
      <w:numFmt w:val="bullet"/>
      <w:lvlText w:val=""/>
      <w:lvlJc w:val="left"/>
      <w:pPr>
        <w:tabs>
          <w:tab w:val="num" w:pos="3600"/>
        </w:tabs>
        <w:ind w:left="3600" w:hanging="360"/>
      </w:pPr>
      <w:rPr>
        <w:rFonts w:ascii="Wingdings 2" w:hAnsi="Wingdings 2" w:hint="default"/>
      </w:rPr>
    </w:lvl>
    <w:lvl w:ilvl="5" w:tplc="B37646E2" w:tentative="1">
      <w:start w:val="1"/>
      <w:numFmt w:val="bullet"/>
      <w:lvlText w:val=""/>
      <w:lvlJc w:val="left"/>
      <w:pPr>
        <w:tabs>
          <w:tab w:val="num" w:pos="4320"/>
        </w:tabs>
        <w:ind w:left="4320" w:hanging="360"/>
      </w:pPr>
      <w:rPr>
        <w:rFonts w:ascii="Wingdings 2" w:hAnsi="Wingdings 2" w:hint="default"/>
      </w:rPr>
    </w:lvl>
    <w:lvl w:ilvl="6" w:tplc="D4A43EE6" w:tentative="1">
      <w:start w:val="1"/>
      <w:numFmt w:val="bullet"/>
      <w:lvlText w:val=""/>
      <w:lvlJc w:val="left"/>
      <w:pPr>
        <w:tabs>
          <w:tab w:val="num" w:pos="5040"/>
        </w:tabs>
        <w:ind w:left="5040" w:hanging="360"/>
      </w:pPr>
      <w:rPr>
        <w:rFonts w:ascii="Wingdings 2" w:hAnsi="Wingdings 2" w:hint="default"/>
      </w:rPr>
    </w:lvl>
    <w:lvl w:ilvl="7" w:tplc="62B42DA2" w:tentative="1">
      <w:start w:val="1"/>
      <w:numFmt w:val="bullet"/>
      <w:lvlText w:val=""/>
      <w:lvlJc w:val="left"/>
      <w:pPr>
        <w:tabs>
          <w:tab w:val="num" w:pos="5760"/>
        </w:tabs>
        <w:ind w:left="5760" w:hanging="360"/>
      </w:pPr>
      <w:rPr>
        <w:rFonts w:ascii="Wingdings 2" w:hAnsi="Wingdings 2" w:hint="default"/>
      </w:rPr>
    </w:lvl>
    <w:lvl w:ilvl="8" w:tplc="F5E29880" w:tentative="1">
      <w:start w:val="1"/>
      <w:numFmt w:val="bullet"/>
      <w:lvlText w:val=""/>
      <w:lvlJc w:val="left"/>
      <w:pPr>
        <w:tabs>
          <w:tab w:val="num" w:pos="6480"/>
        </w:tabs>
        <w:ind w:left="6480" w:hanging="360"/>
      </w:pPr>
      <w:rPr>
        <w:rFonts w:ascii="Wingdings 2" w:hAnsi="Wingdings 2" w:hint="default"/>
      </w:rPr>
    </w:lvl>
  </w:abstractNum>
  <w:abstractNum w:abstractNumId="2">
    <w:nsid w:val="00781F4C"/>
    <w:multiLevelType w:val="hybridMultilevel"/>
    <w:tmpl w:val="AA228FCE"/>
    <w:lvl w:ilvl="0" w:tplc="3B942480">
      <w:start w:val="1"/>
      <w:numFmt w:val="bullet"/>
      <w:lvlText w:val="-"/>
      <w:lvlJc w:val="left"/>
      <w:pPr>
        <w:tabs>
          <w:tab w:val="num" w:pos="720"/>
        </w:tabs>
        <w:ind w:left="720" w:hanging="360"/>
      </w:pPr>
      <w:rPr>
        <w:rFonts w:ascii="Times New Roman" w:hAnsi="Times New Roman" w:hint="default"/>
      </w:rPr>
    </w:lvl>
    <w:lvl w:ilvl="1" w:tplc="B7B0725C" w:tentative="1">
      <w:start w:val="1"/>
      <w:numFmt w:val="bullet"/>
      <w:lvlText w:val="-"/>
      <w:lvlJc w:val="left"/>
      <w:pPr>
        <w:tabs>
          <w:tab w:val="num" w:pos="1440"/>
        </w:tabs>
        <w:ind w:left="1440" w:hanging="360"/>
      </w:pPr>
      <w:rPr>
        <w:rFonts w:ascii="Times New Roman" w:hAnsi="Times New Roman" w:hint="default"/>
      </w:rPr>
    </w:lvl>
    <w:lvl w:ilvl="2" w:tplc="9A568190" w:tentative="1">
      <w:start w:val="1"/>
      <w:numFmt w:val="bullet"/>
      <w:lvlText w:val="-"/>
      <w:lvlJc w:val="left"/>
      <w:pPr>
        <w:tabs>
          <w:tab w:val="num" w:pos="2160"/>
        </w:tabs>
        <w:ind w:left="2160" w:hanging="360"/>
      </w:pPr>
      <w:rPr>
        <w:rFonts w:ascii="Times New Roman" w:hAnsi="Times New Roman" w:hint="default"/>
      </w:rPr>
    </w:lvl>
    <w:lvl w:ilvl="3" w:tplc="0BE466F2" w:tentative="1">
      <w:start w:val="1"/>
      <w:numFmt w:val="bullet"/>
      <w:lvlText w:val="-"/>
      <w:lvlJc w:val="left"/>
      <w:pPr>
        <w:tabs>
          <w:tab w:val="num" w:pos="2880"/>
        </w:tabs>
        <w:ind w:left="2880" w:hanging="360"/>
      </w:pPr>
      <w:rPr>
        <w:rFonts w:ascii="Times New Roman" w:hAnsi="Times New Roman" w:hint="default"/>
      </w:rPr>
    </w:lvl>
    <w:lvl w:ilvl="4" w:tplc="B2888B5A" w:tentative="1">
      <w:start w:val="1"/>
      <w:numFmt w:val="bullet"/>
      <w:lvlText w:val="-"/>
      <w:lvlJc w:val="left"/>
      <w:pPr>
        <w:tabs>
          <w:tab w:val="num" w:pos="3600"/>
        </w:tabs>
        <w:ind w:left="3600" w:hanging="360"/>
      </w:pPr>
      <w:rPr>
        <w:rFonts w:ascii="Times New Roman" w:hAnsi="Times New Roman" w:hint="default"/>
      </w:rPr>
    </w:lvl>
    <w:lvl w:ilvl="5" w:tplc="7B74884E" w:tentative="1">
      <w:start w:val="1"/>
      <w:numFmt w:val="bullet"/>
      <w:lvlText w:val="-"/>
      <w:lvlJc w:val="left"/>
      <w:pPr>
        <w:tabs>
          <w:tab w:val="num" w:pos="4320"/>
        </w:tabs>
        <w:ind w:left="4320" w:hanging="360"/>
      </w:pPr>
      <w:rPr>
        <w:rFonts w:ascii="Times New Roman" w:hAnsi="Times New Roman" w:hint="default"/>
      </w:rPr>
    </w:lvl>
    <w:lvl w:ilvl="6" w:tplc="A2147A2C" w:tentative="1">
      <w:start w:val="1"/>
      <w:numFmt w:val="bullet"/>
      <w:lvlText w:val="-"/>
      <w:lvlJc w:val="left"/>
      <w:pPr>
        <w:tabs>
          <w:tab w:val="num" w:pos="5040"/>
        </w:tabs>
        <w:ind w:left="5040" w:hanging="360"/>
      </w:pPr>
      <w:rPr>
        <w:rFonts w:ascii="Times New Roman" w:hAnsi="Times New Roman" w:hint="default"/>
      </w:rPr>
    </w:lvl>
    <w:lvl w:ilvl="7" w:tplc="72E2D7D2" w:tentative="1">
      <w:start w:val="1"/>
      <w:numFmt w:val="bullet"/>
      <w:lvlText w:val="-"/>
      <w:lvlJc w:val="left"/>
      <w:pPr>
        <w:tabs>
          <w:tab w:val="num" w:pos="5760"/>
        </w:tabs>
        <w:ind w:left="5760" w:hanging="360"/>
      </w:pPr>
      <w:rPr>
        <w:rFonts w:ascii="Times New Roman" w:hAnsi="Times New Roman" w:hint="default"/>
      </w:rPr>
    </w:lvl>
    <w:lvl w:ilvl="8" w:tplc="45EE4B3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08A556C"/>
    <w:multiLevelType w:val="hybridMultilevel"/>
    <w:tmpl w:val="D28A9A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A43707"/>
    <w:multiLevelType w:val="hybridMultilevel"/>
    <w:tmpl w:val="A32EBA06"/>
    <w:lvl w:ilvl="0" w:tplc="0D4EDCB4">
      <w:start w:val="1"/>
      <w:numFmt w:val="bullet"/>
      <w:lvlText w:val=""/>
      <w:lvlJc w:val="left"/>
      <w:pPr>
        <w:tabs>
          <w:tab w:val="num" w:pos="720"/>
        </w:tabs>
        <w:ind w:left="720" w:hanging="360"/>
      </w:pPr>
      <w:rPr>
        <w:rFonts w:ascii="Wingdings 2" w:hAnsi="Wingdings 2" w:hint="default"/>
      </w:rPr>
    </w:lvl>
    <w:lvl w:ilvl="1" w:tplc="8B00FFD4" w:tentative="1">
      <w:start w:val="1"/>
      <w:numFmt w:val="bullet"/>
      <w:lvlText w:val=""/>
      <w:lvlJc w:val="left"/>
      <w:pPr>
        <w:tabs>
          <w:tab w:val="num" w:pos="1440"/>
        </w:tabs>
        <w:ind w:left="1440" w:hanging="360"/>
      </w:pPr>
      <w:rPr>
        <w:rFonts w:ascii="Wingdings 2" w:hAnsi="Wingdings 2" w:hint="default"/>
      </w:rPr>
    </w:lvl>
    <w:lvl w:ilvl="2" w:tplc="EEBC441C" w:tentative="1">
      <w:start w:val="1"/>
      <w:numFmt w:val="bullet"/>
      <w:lvlText w:val=""/>
      <w:lvlJc w:val="left"/>
      <w:pPr>
        <w:tabs>
          <w:tab w:val="num" w:pos="2160"/>
        </w:tabs>
        <w:ind w:left="2160" w:hanging="360"/>
      </w:pPr>
      <w:rPr>
        <w:rFonts w:ascii="Wingdings 2" w:hAnsi="Wingdings 2" w:hint="default"/>
      </w:rPr>
    </w:lvl>
    <w:lvl w:ilvl="3" w:tplc="6A746B54" w:tentative="1">
      <w:start w:val="1"/>
      <w:numFmt w:val="bullet"/>
      <w:lvlText w:val=""/>
      <w:lvlJc w:val="left"/>
      <w:pPr>
        <w:tabs>
          <w:tab w:val="num" w:pos="2880"/>
        </w:tabs>
        <w:ind w:left="2880" w:hanging="360"/>
      </w:pPr>
      <w:rPr>
        <w:rFonts w:ascii="Wingdings 2" w:hAnsi="Wingdings 2" w:hint="default"/>
      </w:rPr>
    </w:lvl>
    <w:lvl w:ilvl="4" w:tplc="E56C22E2" w:tentative="1">
      <w:start w:val="1"/>
      <w:numFmt w:val="bullet"/>
      <w:lvlText w:val=""/>
      <w:lvlJc w:val="left"/>
      <w:pPr>
        <w:tabs>
          <w:tab w:val="num" w:pos="3600"/>
        </w:tabs>
        <w:ind w:left="3600" w:hanging="360"/>
      </w:pPr>
      <w:rPr>
        <w:rFonts w:ascii="Wingdings 2" w:hAnsi="Wingdings 2" w:hint="default"/>
      </w:rPr>
    </w:lvl>
    <w:lvl w:ilvl="5" w:tplc="994C973E" w:tentative="1">
      <w:start w:val="1"/>
      <w:numFmt w:val="bullet"/>
      <w:lvlText w:val=""/>
      <w:lvlJc w:val="left"/>
      <w:pPr>
        <w:tabs>
          <w:tab w:val="num" w:pos="4320"/>
        </w:tabs>
        <w:ind w:left="4320" w:hanging="360"/>
      </w:pPr>
      <w:rPr>
        <w:rFonts w:ascii="Wingdings 2" w:hAnsi="Wingdings 2" w:hint="default"/>
      </w:rPr>
    </w:lvl>
    <w:lvl w:ilvl="6" w:tplc="B57837B2" w:tentative="1">
      <w:start w:val="1"/>
      <w:numFmt w:val="bullet"/>
      <w:lvlText w:val=""/>
      <w:lvlJc w:val="left"/>
      <w:pPr>
        <w:tabs>
          <w:tab w:val="num" w:pos="5040"/>
        </w:tabs>
        <w:ind w:left="5040" w:hanging="360"/>
      </w:pPr>
      <w:rPr>
        <w:rFonts w:ascii="Wingdings 2" w:hAnsi="Wingdings 2" w:hint="default"/>
      </w:rPr>
    </w:lvl>
    <w:lvl w:ilvl="7" w:tplc="F9B8CD44" w:tentative="1">
      <w:start w:val="1"/>
      <w:numFmt w:val="bullet"/>
      <w:lvlText w:val=""/>
      <w:lvlJc w:val="left"/>
      <w:pPr>
        <w:tabs>
          <w:tab w:val="num" w:pos="5760"/>
        </w:tabs>
        <w:ind w:left="5760" w:hanging="360"/>
      </w:pPr>
      <w:rPr>
        <w:rFonts w:ascii="Wingdings 2" w:hAnsi="Wingdings 2" w:hint="default"/>
      </w:rPr>
    </w:lvl>
    <w:lvl w:ilvl="8" w:tplc="682A85B8" w:tentative="1">
      <w:start w:val="1"/>
      <w:numFmt w:val="bullet"/>
      <w:lvlText w:val=""/>
      <w:lvlJc w:val="left"/>
      <w:pPr>
        <w:tabs>
          <w:tab w:val="num" w:pos="6480"/>
        </w:tabs>
        <w:ind w:left="6480" w:hanging="360"/>
      </w:pPr>
      <w:rPr>
        <w:rFonts w:ascii="Wingdings 2" w:hAnsi="Wingdings 2" w:hint="default"/>
      </w:rPr>
    </w:lvl>
  </w:abstractNum>
  <w:abstractNum w:abstractNumId="5">
    <w:nsid w:val="00B263C2"/>
    <w:multiLevelType w:val="hybridMultilevel"/>
    <w:tmpl w:val="8AA422B0"/>
    <w:lvl w:ilvl="0" w:tplc="2E862EC0">
      <w:start w:val="1"/>
      <w:numFmt w:val="bullet"/>
      <w:lvlText w:val=""/>
      <w:lvlJc w:val="left"/>
      <w:pPr>
        <w:tabs>
          <w:tab w:val="num" w:pos="720"/>
        </w:tabs>
        <w:ind w:left="720" w:hanging="360"/>
      </w:pPr>
      <w:rPr>
        <w:rFonts w:ascii="Wingdings 2" w:hAnsi="Wingdings 2" w:hint="default"/>
      </w:rPr>
    </w:lvl>
    <w:lvl w:ilvl="1" w:tplc="CA42D6C6" w:tentative="1">
      <w:start w:val="1"/>
      <w:numFmt w:val="bullet"/>
      <w:lvlText w:val=""/>
      <w:lvlJc w:val="left"/>
      <w:pPr>
        <w:tabs>
          <w:tab w:val="num" w:pos="1440"/>
        </w:tabs>
        <w:ind w:left="1440" w:hanging="360"/>
      </w:pPr>
      <w:rPr>
        <w:rFonts w:ascii="Wingdings 2" w:hAnsi="Wingdings 2" w:hint="default"/>
      </w:rPr>
    </w:lvl>
    <w:lvl w:ilvl="2" w:tplc="17F44512" w:tentative="1">
      <w:start w:val="1"/>
      <w:numFmt w:val="bullet"/>
      <w:lvlText w:val=""/>
      <w:lvlJc w:val="left"/>
      <w:pPr>
        <w:tabs>
          <w:tab w:val="num" w:pos="2160"/>
        </w:tabs>
        <w:ind w:left="2160" w:hanging="360"/>
      </w:pPr>
      <w:rPr>
        <w:rFonts w:ascii="Wingdings 2" w:hAnsi="Wingdings 2" w:hint="default"/>
      </w:rPr>
    </w:lvl>
    <w:lvl w:ilvl="3" w:tplc="2316843E" w:tentative="1">
      <w:start w:val="1"/>
      <w:numFmt w:val="bullet"/>
      <w:lvlText w:val=""/>
      <w:lvlJc w:val="left"/>
      <w:pPr>
        <w:tabs>
          <w:tab w:val="num" w:pos="2880"/>
        </w:tabs>
        <w:ind w:left="2880" w:hanging="360"/>
      </w:pPr>
      <w:rPr>
        <w:rFonts w:ascii="Wingdings 2" w:hAnsi="Wingdings 2" w:hint="default"/>
      </w:rPr>
    </w:lvl>
    <w:lvl w:ilvl="4" w:tplc="DF6AAA6A" w:tentative="1">
      <w:start w:val="1"/>
      <w:numFmt w:val="bullet"/>
      <w:lvlText w:val=""/>
      <w:lvlJc w:val="left"/>
      <w:pPr>
        <w:tabs>
          <w:tab w:val="num" w:pos="3600"/>
        </w:tabs>
        <w:ind w:left="3600" w:hanging="360"/>
      </w:pPr>
      <w:rPr>
        <w:rFonts w:ascii="Wingdings 2" w:hAnsi="Wingdings 2" w:hint="default"/>
      </w:rPr>
    </w:lvl>
    <w:lvl w:ilvl="5" w:tplc="45A89976" w:tentative="1">
      <w:start w:val="1"/>
      <w:numFmt w:val="bullet"/>
      <w:lvlText w:val=""/>
      <w:lvlJc w:val="left"/>
      <w:pPr>
        <w:tabs>
          <w:tab w:val="num" w:pos="4320"/>
        </w:tabs>
        <w:ind w:left="4320" w:hanging="360"/>
      </w:pPr>
      <w:rPr>
        <w:rFonts w:ascii="Wingdings 2" w:hAnsi="Wingdings 2" w:hint="default"/>
      </w:rPr>
    </w:lvl>
    <w:lvl w:ilvl="6" w:tplc="E8128D1C" w:tentative="1">
      <w:start w:val="1"/>
      <w:numFmt w:val="bullet"/>
      <w:lvlText w:val=""/>
      <w:lvlJc w:val="left"/>
      <w:pPr>
        <w:tabs>
          <w:tab w:val="num" w:pos="5040"/>
        </w:tabs>
        <w:ind w:left="5040" w:hanging="360"/>
      </w:pPr>
      <w:rPr>
        <w:rFonts w:ascii="Wingdings 2" w:hAnsi="Wingdings 2" w:hint="default"/>
      </w:rPr>
    </w:lvl>
    <w:lvl w:ilvl="7" w:tplc="F42CE49E" w:tentative="1">
      <w:start w:val="1"/>
      <w:numFmt w:val="bullet"/>
      <w:lvlText w:val=""/>
      <w:lvlJc w:val="left"/>
      <w:pPr>
        <w:tabs>
          <w:tab w:val="num" w:pos="5760"/>
        </w:tabs>
        <w:ind w:left="5760" w:hanging="360"/>
      </w:pPr>
      <w:rPr>
        <w:rFonts w:ascii="Wingdings 2" w:hAnsi="Wingdings 2" w:hint="default"/>
      </w:rPr>
    </w:lvl>
    <w:lvl w:ilvl="8" w:tplc="0438551E" w:tentative="1">
      <w:start w:val="1"/>
      <w:numFmt w:val="bullet"/>
      <w:lvlText w:val=""/>
      <w:lvlJc w:val="left"/>
      <w:pPr>
        <w:tabs>
          <w:tab w:val="num" w:pos="6480"/>
        </w:tabs>
        <w:ind w:left="6480" w:hanging="360"/>
      </w:pPr>
      <w:rPr>
        <w:rFonts w:ascii="Wingdings 2" w:hAnsi="Wingdings 2" w:hint="default"/>
      </w:rPr>
    </w:lvl>
  </w:abstractNum>
  <w:abstractNum w:abstractNumId="6">
    <w:nsid w:val="00E74024"/>
    <w:multiLevelType w:val="hybridMultilevel"/>
    <w:tmpl w:val="E1C4B194"/>
    <w:lvl w:ilvl="0" w:tplc="E9C6E2B0">
      <w:start w:val="1"/>
      <w:numFmt w:val="bullet"/>
      <w:lvlText w:val=""/>
      <w:lvlJc w:val="left"/>
      <w:pPr>
        <w:tabs>
          <w:tab w:val="num" w:pos="720"/>
        </w:tabs>
        <w:ind w:left="720" w:hanging="360"/>
      </w:pPr>
      <w:rPr>
        <w:rFonts w:ascii="Wingdings 2" w:hAnsi="Wingdings 2" w:hint="default"/>
      </w:rPr>
    </w:lvl>
    <w:lvl w:ilvl="1" w:tplc="F528C036" w:tentative="1">
      <w:start w:val="1"/>
      <w:numFmt w:val="bullet"/>
      <w:lvlText w:val=""/>
      <w:lvlJc w:val="left"/>
      <w:pPr>
        <w:tabs>
          <w:tab w:val="num" w:pos="1440"/>
        </w:tabs>
        <w:ind w:left="1440" w:hanging="360"/>
      </w:pPr>
      <w:rPr>
        <w:rFonts w:ascii="Wingdings 2" w:hAnsi="Wingdings 2" w:hint="default"/>
      </w:rPr>
    </w:lvl>
    <w:lvl w:ilvl="2" w:tplc="89A024DC" w:tentative="1">
      <w:start w:val="1"/>
      <w:numFmt w:val="bullet"/>
      <w:lvlText w:val=""/>
      <w:lvlJc w:val="left"/>
      <w:pPr>
        <w:tabs>
          <w:tab w:val="num" w:pos="2160"/>
        </w:tabs>
        <w:ind w:left="2160" w:hanging="360"/>
      </w:pPr>
      <w:rPr>
        <w:rFonts w:ascii="Wingdings 2" w:hAnsi="Wingdings 2" w:hint="default"/>
      </w:rPr>
    </w:lvl>
    <w:lvl w:ilvl="3" w:tplc="55A27CE2" w:tentative="1">
      <w:start w:val="1"/>
      <w:numFmt w:val="bullet"/>
      <w:lvlText w:val=""/>
      <w:lvlJc w:val="left"/>
      <w:pPr>
        <w:tabs>
          <w:tab w:val="num" w:pos="2880"/>
        </w:tabs>
        <w:ind w:left="2880" w:hanging="360"/>
      </w:pPr>
      <w:rPr>
        <w:rFonts w:ascii="Wingdings 2" w:hAnsi="Wingdings 2" w:hint="default"/>
      </w:rPr>
    </w:lvl>
    <w:lvl w:ilvl="4" w:tplc="8D0A544E" w:tentative="1">
      <w:start w:val="1"/>
      <w:numFmt w:val="bullet"/>
      <w:lvlText w:val=""/>
      <w:lvlJc w:val="left"/>
      <w:pPr>
        <w:tabs>
          <w:tab w:val="num" w:pos="3600"/>
        </w:tabs>
        <w:ind w:left="3600" w:hanging="360"/>
      </w:pPr>
      <w:rPr>
        <w:rFonts w:ascii="Wingdings 2" w:hAnsi="Wingdings 2" w:hint="default"/>
      </w:rPr>
    </w:lvl>
    <w:lvl w:ilvl="5" w:tplc="B62A0866" w:tentative="1">
      <w:start w:val="1"/>
      <w:numFmt w:val="bullet"/>
      <w:lvlText w:val=""/>
      <w:lvlJc w:val="left"/>
      <w:pPr>
        <w:tabs>
          <w:tab w:val="num" w:pos="4320"/>
        </w:tabs>
        <w:ind w:left="4320" w:hanging="360"/>
      </w:pPr>
      <w:rPr>
        <w:rFonts w:ascii="Wingdings 2" w:hAnsi="Wingdings 2" w:hint="default"/>
      </w:rPr>
    </w:lvl>
    <w:lvl w:ilvl="6" w:tplc="87F07150" w:tentative="1">
      <w:start w:val="1"/>
      <w:numFmt w:val="bullet"/>
      <w:lvlText w:val=""/>
      <w:lvlJc w:val="left"/>
      <w:pPr>
        <w:tabs>
          <w:tab w:val="num" w:pos="5040"/>
        </w:tabs>
        <w:ind w:left="5040" w:hanging="360"/>
      </w:pPr>
      <w:rPr>
        <w:rFonts w:ascii="Wingdings 2" w:hAnsi="Wingdings 2" w:hint="default"/>
      </w:rPr>
    </w:lvl>
    <w:lvl w:ilvl="7" w:tplc="90FE0038" w:tentative="1">
      <w:start w:val="1"/>
      <w:numFmt w:val="bullet"/>
      <w:lvlText w:val=""/>
      <w:lvlJc w:val="left"/>
      <w:pPr>
        <w:tabs>
          <w:tab w:val="num" w:pos="5760"/>
        </w:tabs>
        <w:ind w:left="5760" w:hanging="360"/>
      </w:pPr>
      <w:rPr>
        <w:rFonts w:ascii="Wingdings 2" w:hAnsi="Wingdings 2" w:hint="default"/>
      </w:rPr>
    </w:lvl>
    <w:lvl w:ilvl="8" w:tplc="DA70B816" w:tentative="1">
      <w:start w:val="1"/>
      <w:numFmt w:val="bullet"/>
      <w:lvlText w:val=""/>
      <w:lvlJc w:val="left"/>
      <w:pPr>
        <w:tabs>
          <w:tab w:val="num" w:pos="6480"/>
        </w:tabs>
        <w:ind w:left="6480" w:hanging="360"/>
      </w:pPr>
      <w:rPr>
        <w:rFonts w:ascii="Wingdings 2" w:hAnsi="Wingdings 2" w:hint="default"/>
      </w:rPr>
    </w:lvl>
  </w:abstractNum>
  <w:abstractNum w:abstractNumId="7">
    <w:nsid w:val="0135034C"/>
    <w:multiLevelType w:val="hybridMultilevel"/>
    <w:tmpl w:val="6BC4A56C"/>
    <w:lvl w:ilvl="0" w:tplc="8B747B98">
      <w:start w:val="1"/>
      <w:numFmt w:val="bullet"/>
      <w:lvlText w:val="•"/>
      <w:lvlJc w:val="left"/>
      <w:pPr>
        <w:tabs>
          <w:tab w:val="num" w:pos="720"/>
        </w:tabs>
        <w:ind w:left="720" w:hanging="360"/>
      </w:pPr>
      <w:rPr>
        <w:rFonts w:ascii="Arial" w:hAnsi="Arial" w:hint="default"/>
      </w:rPr>
    </w:lvl>
    <w:lvl w:ilvl="1" w:tplc="EAB4786C" w:tentative="1">
      <w:start w:val="1"/>
      <w:numFmt w:val="bullet"/>
      <w:lvlText w:val="•"/>
      <w:lvlJc w:val="left"/>
      <w:pPr>
        <w:tabs>
          <w:tab w:val="num" w:pos="1440"/>
        </w:tabs>
        <w:ind w:left="1440" w:hanging="360"/>
      </w:pPr>
      <w:rPr>
        <w:rFonts w:ascii="Arial" w:hAnsi="Arial" w:hint="default"/>
      </w:rPr>
    </w:lvl>
    <w:lvl w:ilvl="2" w:tplc="58FAFA70" w:tentative="1">
      <w:start w:val="1"/>
      <w:numFmt w:val="bullet"/>
      <w:lvlText w:val="•"/>
      <w:lvlJc w:val="left"/>
      <w:pPr>
        <w:tabs>
          <w:tab w:val="num" w:pos="2160"/>
        </w:tabs>
        <w:ind w:left="2160" w:hanging="360"/>
      </w:pPr>
      <w:rPr>
        <w:rFonts w:ascii="Arial" w:hAnsi="Arial" w:hint="default"/>
      </w:rPr>
    </w:lvl>
    <w:lvl w:ilvl="3" w:tplc="581ECF6E" w:tentative="1">
      <w:start w:val="1"/>
      <w:numFmt w:val="bullet"/>
      <w:lvlText w:val="•"/>
      <w:lvlJc w:val="left"/>
      <w:pPr>
        <w:tabs>
          <w:tab w:val="num" w:pos="2880"/>
        </w:tabs>
        <w:ind w:left="2880" w:hanging="360"/>
      </w:pPr>
      <w:rPr>
        <w:rFonts w:ascii="Arial" w:hAnsi="Arial" w:hint="default"/>
      </w:rPr>
    </w:lvl>
    <w:lvl w:ilvl="4" w:tplc="29EE06F2" w:tentative="1">
      <w:start w:val="1"/>
      <w:numFmt w:val="bullet"/>
      <w:lvlText w:val="•"/>
      <w:lvlJc w:val="left"/>
      <w:pPr>
        <w:tabs>
          <w:tab w:val="num" w:pos="3600"/>
        </w:tabs>
        <w:ind w:left="3600" w:hanging="360"/>
      </w:pPr>
      <w:rPr>
        <w:rFonts w:ascii="Arial" w:hAnsi="Arial" w:hint="default"/>
      </w:rPr>
    </w:lvl>
    <w:lvl w:ilvl="5" w:tplc="C444F0EA" w:tentative="1">
      <w:start w:val="1"/>
      <w:numFmt w:val="bullet"/>
      <w:lvlText w:val="•"/>
      <w:lvlJc w:val="left"/>
      <w:pPr>
        <w:tabs>
          <w:tab w:val="num" w:pos="4320"/>
        </w:tabs>
        <w:ind w:left="4320" w:hanging="360"/>
      </w:pPr>
      <w:rPr>
        <w:rFonts w:ascii="Arial" w:hAnsi="Arial" w:hint="default"/>
      </w:rPr>
    </w:lvl>
    <w:lvl w:ilvl="6" w:tplc="CB9E18C0" w:tentative="1">
      <w:start w:val="1"/>
      <w:numFmt w:val="bullet"/>
      <w:lvlText w:val="•"/>
      <w:lvlJc w:val="left"/>
      <w:pPr>
        <w:tabs>
          <w:tab w:val="num" w:pos="5040"/>
        </w:tabs>
        <w:ind w:left="5040" w:hanging="360"/>
      </w:pPr>
      <w:rPr>
        <w:rFonts w:ascii="Arial" w:hAnsi="Arial" w:hint="default"/>
      </w:rPr>
    </w:lvl>
    <w:lvl w:ilvl="7" w:tplc="C5FCDA6A" w:tentative="1">
      <w:start w:val="1"/>
      <w:numFmt w:val="bullet"/>
      <w:lvlText w:val="•"/>
      <w:lvlJc w:val="left"/>
      <w:pPr>
        <w:tabs>
          <w:tab w:val="num" w:pos="5760"/>
        </w:tabs>
        <w:ind w:left="5760" w:hanging="360"/>
      </w:pPr>
      <w:rPr>
        <w:rFonts w:ascii="Arial" w:hAnsi="Arial" w:hint="default"/>
      </w:rPr>
    </w:lvl>
    <w:lvl w:ilvl="8" w:tplc="904AE0BA" w:tentative="1">
      <w:start w:val="1"/>
      <w:numFmt w:val="bullet"/>
      <w:lvlText w:val="•"/>
      <w:lvlJc w:val="left"/>
      <w:pPr>
        <w:tabs>
          <w:tab w:val="num" w:pos="6480"/>
        </w:tabs>
        <w:ind w:left="6480" w:hanging="360"/>
      </w:pPr>
      <w:rPr>
        <w:rFonts w:ascii="Arial" w:hAnsi="Arial" w:hint="default"/>
      </w:rPr>
    </w:lvl>
  </w:abstractNum>
  <w:abstractNum w:abstractNumId="8">
    <w:nsid w:val="01541A4E"/>
    <w:multiLevelType w:val="hybridMultilevel"/>
    <w:tmpl w:val="B3BA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B655E1"/>
    <w:multiLevelType w:val="hybridMultilevel"/>
    <w:tmpl w:val="B6F8C406"/>
    <w:lvl w:ilvl="0" w:tplc="C8864FBE">
      <w:start w:val="1"/>
      <w:numFmt w:val="bullet"/>
      <w:lvlText w:val=""/>
      <w:lvlJc w:val="left"/>
      <w:pPr>
        <w:tabs>
          <w:tab w:val="num" w:pos="720"/>
        </w:tabs>
        <w:ind w:left="720" w:hanging="360"/>
      </w:pPr>
      <w:rPr>
        <w:rFonts w:ascii="Wingdings" w:hAnsi="Wingdings" w:hint="default"/>
      </w:rPr>
    </w:lvl>
    <w:lvl w:ilvl="1" w:tplc="905C98BE" w:tentative="1">
      <w:start w:val="1"/>
      <w:numFmt w:val="bullet"/>
      <w:lvlText w:val=""/>
      <w:lvlJc w:val="left"/>
      <w:pPr>
        <w:tabs>
          <w:tab w:val="num" w:pos="1440"/>
        </w:tabs>
        <w:ind w:left="1440" w:hanging="360"/>
      </w:pPr>
      <w:rPr>
        <w:rFonts w:ascii="Wingdings" w:hAnsi="Wingdings" w:hint="default"/>
      </w:rPr>
    </w:lvl>
    <w:lvl w:ilvl="2" w:tplc="3F62E37E" w:tentative="1">
      <w:start w:val="1"/>
      <w:numFmt w:val="bullet"/>
      <w:lvlText w:val=""/>
      <w:lvlJc w:val="left"/>
      <w:pPr>
        <w:tabs>
          <w:tab w:val="num" w:pos="2160"/>
        </w:tabs>
        <w:ind w:left="2160" w:hanging="360"/>
      </w:pPr>
      <w:rPr>
        <w:rFonts w:ascii="Wingdings" w:hAnsi="Wingdings" w:hint="default"/>
      </w:rPr>
    </w:lvl>
    <w:lvl w:ilvl="3" w:tplc="1A324FC0" w:tentative="1">
      <w:start w:val="1"/>
      <w:numFmt w:val="bullet"/>
      <w:lvlText w:val=""/>
      <w:lvlJc w:val="left"/>
      <w:pPr>
        <w:tabs>
          <w:tab w:val="num" w:pos="2880"/>
        </w:tabs>
        <w:ind w:left="2880" w:hanging="360"/>
      </w:pPr>
      <w:rPr>
        <w:rFonts w:ascii="Wingdings" w:hAnsi="Wingdings" w:hint="default"/>
      </w:rPr>
    </w:lvl>
    <w:lvl w:ilvl="4" w:tplc="0598FE5E" w:tentative="1">
      <w:start w:val="1"/>
      <w:numFmt w:val="bullet"/>
      <w:lvlText w:val=""/>
      <w:lvlJc w:val="left"/>
      <w:pPr>
        <w:tabs>
          <w:tab w:val="num" w:pos="3600"/>
        </w:tabs>
        <w:ind w:left="3600" w:hanging="360"/>
      </w:pPr>
      <w:rPr>
        <w:rFonts w:ascii="Wingdings" w:hAnsi="Wingdings" w:hint="default"/>
      </w:rPr>
    </w:lvl>
    <w:lvl w:ilvl="5" w:tplc="00086AB2" w:tentative="1">
      <w:start w:val="1"/>
      <w:numFmt w:val="bullet"/>
      <w:lvlText w:val=""/>
      <w:lvlJc w:val="left"/>
      <w:pPr>
        <w:tabs>
          <w:tab w:val="num" w:pos="4320"/>
        </w:tabs>
        <w:ind w:left="4320" w:hanging="360"/>
      </w:pPr>
      <w:rPr>
        <w:rFonts w:ascii="Wingdings" w:hAnsi="Wingdings" w:hint="default"/>
      </w:rPr>
    </w:lvl>
    <w:lvl w:ilvl="6" w:tplc="CC9E6FA0" w:tentative="1">
      <w:start w:val="1"/>
      <w:numFmt w:val="bullet"/>
      <w:lvlText w:val=""/>
      <w:lvlJc w:val="left"/>
      <w:pPr>
        <w:tabs>
          <w:tab w:val="num" w:pos="5040"/>
        </w:tabs>
        <w:ind w:left="5040" w:hanging="360"/>
      </w:pPr>
      <w:rPr>
        <w:rFonts w:ascii="Wingdings" w:hAnsi="Wingdings" w:hint="default"/>
      </w:rPr>
    </w:lvl>
    <w:lvl w:ilvl="7" w:tplc="D8AA92C0" w:tentative="1">
      <w:start w:val="1"/>
      <w:numFmt w:val="bullet"/>
      <w:lvlText w:val=""/>
      <w:lvlJc w:val="left"/>
      <w:pPr>
        <w:tabs>
          <w:tab w:val="num" w:pos="5760"/>
        </w:tabs>
        <w:ind w:left="5760" w:hanging="360"/>
      </w:pPr>
      <w:rPr>
        <w:rFonts w:ascii="Wingdings" w:hAnsi="Wingdings" w:hint="default"/>
      </w:rPr>
    </w:lvl>
    <w:lvl w:ilvl="8" w:tplc="6D4C7CFA" w:tentative="1">
      <w:start w:val="1"/>
      <w:numFmt w:val="bullet"/>
      <w:lvlText w:val=""/>
      <w:lvlJc w:val="left"/>
      <w:pPr>
        <w:tabs>
          <w:tab w:val="num" w:pos="6480"/>
        </w:tabs>
        <w:ind w:left="6480" w:hanging="360"/>
      </w:pPr>
      <w:rPr>
        <w:rFonts w:ascii="Wingdings" w:hAnsi="Wingdings" w:hint="default"/>
      </w:rPr>
    </w:lvl>
  </w:abstractNum>
  <w:abstractNum w:abstractNumId="10">
    <w:nsid w:val="01E72276"/>
    <w:multiLevelType w:val="hybridMultilevel"/>
    <w:tmpl w:val="A59A92EC"/>
    <w:lvl w:ilvl="0" w:tplc="DD848EC8">
      <w:start w:val="1"/>
      <w:numFmt w:val="bullet"/>
      <w:lvlText w:val=""/>
      <w:lvlJc w:val="left"/>
      <w:pPr>
        <w:tabs>
          <w:tab w:val="num" w:pos="720"/>
        </w:tabs>
        <w:ind w:left="720" w:hanging="360"/>
      </w:pPr>
      <w:rPr>
        <w:rFonts w:ascii="Wingdings" w:hAnsi="Wingdings" w:hint="default"/>
      </w:rPr>
    </w:lvl>
    <w:lvl w:ilvl="1" w:tplc="011849F4">
      <w:start w:val="1037"/>
      <w:numFmt w:val="bullet"/>
      <w:lvlText w:val=""/>
      <w:lvlJc w:val="left"/>
      <w:pPr>
        <w:tabs>
          <w:tab w:val="num" w:pos="1440"/>
        </w:tabs>
        <w:ind w:left="1440" w:hanging="360"/>
      </w:pPr>
      <w:rPr>
        <w:rFonts w:ascii="Wingdings" w:hAnsi="Wingdings" w:hint="default"/>
      </w:rPr>
    </w:lvl>
    <w:lvl w:ilvl="2" w:tplc="9E105FAA" w:tentative="1">
      <w:start w:val="1"/>
      <w:numFmt w:val="bullet"/>
      <w:lvlText w:val=""/>
      <w:lvlJc w:val="left"/>
      <w:pPr>
        <w:tabs>
          <w:tab w:val="num" w:pos="2160"/>
        </w:tabs>
        <w:ind w:left="2160" w:hanging="360"/>
      </w:pPr>
      <w:rPr>
        <w:rFonts w:ascii="Wingdings" w:hAnsi="Wingdings" w:hint="default"/>
      </w:rPr>
    </w:lvl>
    <w:lvl w:ilvl="3" w:tplc="58285452" w:tentative="1">
      <w:start w:val="1"/>
      <w:numFmt w:val="bullet"/>
      <w:lvlText w:val=""/>
      <w:lvlJc w:val="left"/>
      <w:pPr>
        <w:tabs>
          <w:tab w:val="num" w:pos="2880"/>
        </w:tabs>
        <w:ind w:left="2880" w:hanging="360"/>
      </w:pPr>
      <w:rPr>
        <w:rFonts w:ascii="Wingdings" w:hAnsi="Wingdings" w:hint="default"/>
      </w:rPr>
    </w:lvl>
    <w:lvl w:ilvl="4" w:tplc="4C421080" w:tentative="1">
      <w:start w:val="1"/>
      <w:numFmt w:val="bullet"/>
      <w:lvlText w:val=""/>
      <w:lvlJc w:val="left"/>
      <w:pPr>
        <w:tabs>
          <w:tab w:val="num" w:pos="3600"/>
        </w:tabs>
        <w:ind w:left="3600" w:hanging="360"/>
      </w:pPr>
      <w:rPr>
        <w:rFonts w:ascii="Wingdings" w:hAnsi="Wingdings" w:hint="default"/>
      </w:rPr>
    </w:lvl>
    <w:lvl w:ilvl="5" w:tplc="5F7EE5E8" w:tentative="1">
      <w:start w:val="1"/>
      <w:numFmt w:val="bullet"/>
      <w:lvlText w:val=""/>
      <w:lvlJc w:val="left"/>
      <w:pPr>
        <w:tabs>
          <w:tab w:val="num" w:pos="4320"/>
        </w:tabs>
        <w:ind w:left="4320" w:hanging="360"/>
      </w:pPr>
      <w:rPr>
        <w:rFonts w:ascii="Wingdings" w:hAnsi="Wingdings" w:hint="default"/>
      </w:rPr>
    </w:lvl>
    <w:lvl w:ilvl="6" w:tplc="B8341174" w:tentative="1">
      <w:start w:val="1"/>
      <w:numFmt w:val="bullet"/>
      <w:lvlText w:val=""/>
      <w:lvlJc w:val="left"/>
      <w:pPr>
        <w:tabs>
          <w:tab w:val="num" w:pos="5040"/>
        </w:tabs>
        <w:ind w:left="5040" w:hanging="360"/>
      </w:pPr>
      <w:rPr>
        <w:rFonts w:ascii="Wingdings" w:hAnsi="Wingdings" w:hint="default"/>
      </w:rPr>
    </w:lvl>
    <w:lvl w:ilvl="7" w:tplc="F7447F58" w:tentative="1">
      <w:start w:val="1"/>
      <w:numFmt w:val="bullet"/>
      <w:lvlText w:val=""/>
      <w:lvlJc w:val="left"/>
      <w:pPr>
        <w:tabs>
          <w:tab w:val="num" w:pos="5760"/>
        </w:tabs>
        <w:ind w:left="5760" w:hanging="360"/>
      </w:pPr>
      <w:rPr>
        <w:rFonts w:ascii="Wingdings" w:hAnsi="Wingdings" w:hint="default"/>
      </w:rPr>
    </w:lvl>
    <w:lvl w:ilvl="8" w:tplc="DC58D07C" w:tentative="1">
      <w:start w:val="1"/>
      <w:numFmt w:val="bullet"/>
      <w:lvlText w:val=""/>
      <w:lvlJc w:val="left"/>
      <w:pPr>
        <w:tabs>
          <w:tab w:val="num" w:pos="6480"/>
        </w:tabs>
        <w:ind w:left="6480" w:hanging="360"/>
      </w:pPr>
      <w:rPr>
        <w:rFonts w:ascii="Wingdings" w:hAnsi="Wingdings" w:hint="default"/>
      </w:rPr>
    </w:lvl>
  </w:abstractNum>
  <w:abstractNum w:abstractNumId="11">
    <w:nsid w:val="01F00752"/>
    <w:multiLevelType w:val="hybridMultilevel"/>
    <w:tmpl w:val="2B1E9966"/>
    <w:lvl w:ilvl="0" w:tplc="78526CF4">
      <w:start w:val="1"/>
      <w:numFmt w:val="bullet"/>
      <w:lvlText w:val="•"/>
      <w:lvlJc w:val="left"/>
      <w:pPr>
        <w:tabs>
          <w:tab w:val="num" w:pos="720"/>
        </w:tabs>
        <w:ind w:left="720" w:hanging="360"/>
      </w:pPr>
      <w:rPr>
        <w:rFonts w:ascii="Times New Roman" w:hAnsi="Times New Roman" w:hint="default"/>
      </w:rPr>
    </w:lvl>
    <w:lvl w:ilvl="1" w:tplc="47D66320" w:tentative="1">
      <w:start w:val="1"/>
      <w:numFmt w:val="bullet"/>
      <w:lvlText w:val="•"/>
      <w:lvlJc w:val="left"/>
      <w:pPr>
        <w:tabs>
          <w:tab w:val="num" w:pos="1440"/>
        </w:tabs>
        <w:ind w:left="1440" w:hanging="360"/>
      </w:pPr>
      <w:rPr>
        <w:rFonts w:ascii="Times New Roman" w:hAnsi="Times New Roman" w:hint="default"/>
      </w:rPr>
    </w:lvl>
    <w:lvl w:ilvl="2" w:tplc="3A42870A" w:tentative="1">
      <w:start w:val="1"/>
      <w:numFmt w:val="bullet"/>
      <w:lvlText w:val="•"/>
      <w:lvlJc w:val="left"/>
      <w:pPr>
        <w:tabs>
          <w:tab w:val="num" w:pos="2160"/>
        </w:tabs>
        <w:ind w:left="2160" w:hanging="360"/>
      </w:pPr>
      <w:rPr>
        <w:rFonts w:ascii="Times New Roman" w:hAnsi="Times New Roman" w:hint="default"/>
      </w:rPr>
    </w:lvl>
    <w:lvl w:ilvl="3" w:tplc="2D8232CA" w:tentative="1">
      <w:start w:val="1"/>
      <w:numFmt w:val="bullet"/>
      <w:lvlText w:val="•"/>
      <w:lvlJc w:val="left"/>
      <w:pPr>
        <w:tabs>
          <w:tab w:val="num" w:pos="2880"/>
        </w:tabs>
        <w:ind w:left="2880" w:hanging="360"/>
      </w:pPr>
      <w:rPr>
        <w:rFonts w:ascii="Times New Roman" w:hAnsi="Times New Roman" w:hint="default"/>
      </w:rPr>
    </w:lvl>
    <w:lvl w:ilvl="4" w:tplc="EC0C08EE" w:tentative="1">
      <w:start w:val="1"/>
      <w:numFmt w:val="bullet"/>
      <w:lvlText w:val="•"/>
      <w:lvlJc w:val="left"/>
      <w:pPr>
        <w:tabs>
          <w:tab w:val="num" w:pos="3600"/>
        </w:tabs>
        <w:ind w:left="3600" w:hanging="360"/>
      </w:pPr>
      <w:rPr>
        <w:rFonts w:ascii="Times New Roman" w:hAnsi="Times New Roman" w:hint="default"/>
      </w:rPr>
    </w:lvl>
    <w:lvl w:ilvl="5" w:tplc="01F0C49E" w:tentative="1">
      <w:start w:val="1"/>
      <w:numFmt w:val="bullet"/>
      <w:lvlText w:val="•"/>
      <w:lvlJc w:val="left"/>
      <w:pPr>
        <w:tabs>
          <w:tab w:val="num" w:pos="4320"/>
        </w:tabs>
        <w:ind w:left="4320" w:hanging="360"/>
      </w:pPr>
      <w:rPr>
        <w:rFonts w:ascii="Times New Roman" w:hAnsi="Times New Roman" w:hint="default"/>
      </w:rPr>
    </w:lvl>
    <w:lvl w:ilvl="6" w:tplc="6B340C04" w:tentative="1">
      <w:start w:val="1"/>
      <w:numFmt w:val="bullet"/>
      <w:lvlText w:val="•"/>
      <w:lvlJc w:val="left"/>
      <w:pPr>
        <w:tabs>
          <w:tab w:val="num" w:pos="5040"/>
        </w:tabs>
        <w:ind w:left="5040" w:hanging="360"/>
      </w:pPr>
      <w:rPr>
        <w:rFonts w:ascii="Times New Roman" w:hAnsi="Times New Roman" w:hint="default"/>
      </w:rPr>
    </w:lvl>
    <w:lvl w:ilvl="7" w:tplc="59D85034" w:tentative="1">
      <w:start w:val="1"/>
      <w:numFmt w:val="bullet"/>
      <w:lvlText w:val="•"/>
      <w:lvlJc w:val="left"/>
      <w:pPr>
        <w:tabs>
          <w:tab w:val="num" w:pos="5760"/>
        </w:tabs>
        <w:ind w:left="5760" w:hanging="360"/>
      </w:pPr>
      <w:rPr>
        <w:rFonts w:ascii="Times New Roman" w:hAnsi="Times New Roman" w:hint="default"/>
      </w:rPr>
    </w:lvl>
    <w:lvl w:ilvl="8" w:tplc="69BCBE5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3464CDA"/>
    <w:multiLevelType w:val="hybridMultilevel"/>
    <w:tmpl w:val="17AC9DD8"/>
    <w:lvl w:ilvl="0" w:tplc="EF02A4D6">
      <w:start w:val="1"/>
      <w:numFmt w:val="bullet"/>
      <w:lvlText w:val=""/>
      <w:lvlJc w:val="left"/>
      <w:pPr>
        <w:tabs>
          <w:tab w:val="num" w:pos="720"/>
        </w:tabs>
        <w:ind w:left="720" w:hanging="360"/>
      </w:pPr>
      <w:rPr>
        <w:rFonts w:ascii="Wingdings 2" w:hAnsi="Wingdings 2" w:hint="default"/>
        <w:color w:val="000000" w:themeColor="text1"/>
      </w:rPr>
    </w:lvl>
    <w:lvl w:ilvl="1" w:tplc="04FC9330" w:tentative="1">
      <w:start w:val="1"/>
      <w:numFmt w:val="bullet"/>
      <w:lvlText w:val=""/>
      <w:lvlJc w:val="left"/>
      <w:pPr>
        <w:tabs>
          <w:tab w:val="num" w:pos="1440"/>
        </w:tabs>
        <w:ind w:left="1440" w:hanging="360"/>
      </w:pPr>
      <w:rPr>
        <w:rFonts w:ascii="Wingdings 2" w:hAnsi="Wingdings 2" w:hint="default"/>
      </w:rPr>
    </w:lvl>
    <w:lvl w:ilvl="2" w:tplc="31C6C9BA" w:tentative="1">
      <w:start w:val="1"/>
      <w:numFmt w:val="bullet"/>
      <w:lvlText w:val=""/>
      <w:lvlJc w:val="left"/>
      <w:pPr>
        <w:tabs>
          <w:tab w:val="num" w:pos="2160"/>
        </w:tabs>
        <w:ind w:left="2160" w:hanging="360"/>
      </w:pPr>
      <w:rPr>
        <w:rFonts w:ascii="Wingdings 2" w:hAnsi="Wingdings 2" w:hint="default"/>
      </w:rPr>
    </w:lvl>
    <w:lvl w:ilvl="3" w:tplc="68200E58" w:tentative="1">
      <w:start w:val="1"/>
      <w:numFmt w:val="bullet"/>
      <w:lvlText w:val=""/>
      <w:lvlJc w:val="left"/>
      <w:pPr>
        <w:tabs>
          <w:tab w:val="num" w:pos="2880"/>
        </w:tabs>
        <w:ind w:left="2880" w:hanging="360"/>
      </w:pPr>
      <w:rPr>
        <w:rFonts w:ascii="Wingdings 2" w:hAnsi="Wingdings 2" w:hint="default"/>
      </w:rPr>
    </w:lvl>
    <w:lvl w:ilvl="4" w:tplc="C3285FC6" w:tentative="1">
      <w:start w:val="1"/>
      <w:numFmt w:val="bullet"/>
      <w:lvlText w:val=""/>
      <w:lvlJc w:val="left"/>
      <w:pPr>
        <w:tabs>
          <w:tab w:val="num" w:pos="3600"/>
        </w:tabs>
        <w:ind w:left="3600" w:hanging="360"/>
      </w:pPr>
      <w:rPr>
        <w:rFonts w:ascii="Wingdings 2" w:hAnsi="Wingdings 2" w:hint="default"/>
      </w:rPr>
    </w:lvl>
    <w:lvl w:ilvl="5" w:tplc="B2CA7D40" w:tentative="1">
      <w:start w:val="1"/>
      <w:numFmt w:val="bullet"/>
      <w:lvlText w:val=""/>
      <w:lvlJc w:val="left"/>
      <w:pPr>
        <w:tabs>
          <w:tab w:val="num" w:pos="4320"/>
        </w:tabs>
        <w:ind w:left="4320" w:hanging="360"/>
      </w:pPr>
      <w:rPr>
        <w:rFonts w:ascii="Wingdings 2" w:hAnsi="Wingdings 2" w:hint="default"/>
      </w:rPr>
    </w:lvl>
    <w:lvl w:ilvl="6" w:tplc="6AAEF9AA" w:tentative="1">
      <w:start w:val="1"/>
      <w:numFmt w:val="bullet"/>
      <w:lvlText w:val=""/>
      <w:lvlJc w:val="left"/>
      <w:pPr>
        <w:tabs>
          <w:tab w:val="num" w:pos="5040"/>
        </w:tabs>
        <w:ind w:left="5040" w:hanging="360"/>
      </w:pPr>
      <w:rPr>
        <w:rFonts w:ascii="Wingdings 2" w:hAnsi="Wingdings 2" w:hint="default"/>
      </w:rPr>
    </w:lvl>
    <w:lvl w:ilvl="7" w:tplc="9646A32A" w:tentative="1">
      <w:start w:val="1"/>
      <w:numFmt w:val="bullet"/>
      <w:lvlText w:val=""/>
      <w:lvlJc w:val="left"/>
      <w:pPr>
        <w:tabs>
          <w:tab w:val="num" w:pos="5760"/>
        </w:tabs>
        <w:ind w:left="5760" w:hanging="360"/>
      </w:pPr>
      <w:rPr>
        <w:rFonts w:ascii="Wingdings 2" w:hAnsi="Wingdings 2" w:hint="default"/>
      </w:rPr>
    </w:lvl>
    <w:lvl w:ilvl="8" w:tplc="112AD5BA" w:tentative="1">
      <w:start w:val="1"/>
      <w:numFmt w:val="bullet"/>
      <w:lvlText w:val=""/>
      <w:lvlJc w:val="left"/>
      <w:pPr>
        <w:tabs>
          <w:tab w:val="num" w:pos="6480"/>
        </w:tabs>
        <w:ind w:left="6480" w:hanging="360"/>
      </w:pPr>
      <w:rPr>
        <w:rFonts w:ascii="Wingdings 2" w:hAnsi="Wingdings 2" w:hint="default"/>
      </w:rPr>
    </w:lvl>
  </w:abstractNum>
  <w:abstractNum w:abstractNumId="13">
    <w:nsid w:val="037268EF"/>
    <w:multiLevelType w:val="hybridMultilevel"/>
    <w:tmpl w:val="6A34ED28"/>
    <w:lvl w:ilvl="0" w:tplc="04190013">
      <w:start w:val="1"/>
      <w:numFmt w:val="upperRoman"/>
      <w:lvlText w:val="%1."/>
      <w:lvlJc w:val="righ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039648E5"/>
    <w:multiLevelType w:val="hybridMultilevel"/>
    <w:tmpl w:val="80687AC0"/>
    <w:lvl w:ilvl="0" w:tplc="04090013">
      <w:start w:val="1"/>
      <w:numFmt w:val="upperRoman"/>
      <w:lvlText w:val="%1."/>
      <w:lvlJc w:val="right"/>
      <w:pPr>
        <w:ind w:left="108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03A6301F"/>
    <w:multiLevelType w:val="hybridMultilevel"/>
    <w:tmpl w:val="C1A2DADE"/>
    <w:lvl w:ilvl="0" w:tplc="0409000D">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6">
    <w:nsid w:val="03D52B93"/>
    <w:multiLevelType w:val="hybridMultilevel"/>
    <w:tmpl w:val="BB20487E"/>
    <w:lvl w:ilvl="0" w:tplc="964441DC">
      <w:start w:val="1"/>
      <w:numFmt w:val="bullet"/>
      <w:lvlText w:val="•"/>
      <w:lvlJc w:val="left"/>
      <w:pPr>
        <w:tabs>
          <w:tab w:val="num" w:pos="720"/>
        </w:tabs>
        <w:ind w:left="720" w:hanging="360"/>
      </w:pPr>
      <w:rPr>
        <w:rFonts w:ascii="Arial" w:hAnsi="Arial" w:hint="default"/>
      </w:rPr>
    </w:lvl>
    <w:lvl w:ilvl="1" w:tplc="14EC1102" w:tentative="1">
      <w:start w:val="1"/>
      <w:numFmt w:val="bullet"/>
      <w:lvlText w:val="•"/>
      <w:lvlJc w:val="left"/>
      <w:pPr>
        <w:tabs>
          <w:tab w:val="num" w:pos="1440"/>
        </w:tabs>
        <w:ind w:left="1440" w:hanging="360"/>
      </w:pPr>
      <w:rPr>
        <w:rFonts w:ascii="Arial" w:hAnsi="Arial" w:hint="default"/>
      </w:rPr>
    </w:lvl>
    <w:lvl w:ilvl="2" w:tplc="CD84C2B6" w:tentative="1">
      <w:start w:val="1"/>
      <w:numFmt w:val="bullet"/>
      <w:lvlText w:val="•"/>
      <w:lvlJc w:val="left"/>
      <w:pPr>
        <w:tabs>
          <w:tab w:val="num" w:pos="2160"/>
        </w:tabs>
        <w:ind w:left="2160" w:hanging="360"/>
      </w:pPr>
      <w:rPr>
        <w:rFonts w:ascii="Arial" w:hAnsi="Arial" w:hint="default"/>
      </w:rPr>
    </w:lvl>
    <w:lvl w:ilvl="3" w:tplc="4CCEEA92" w:tentative="1">
      <w:start w:val="1"/>
      <w:numFmt w:val="bullet"/>
      <w:lvlText w:val="•"/>
      <w:lvlJc w:val="left"/>
      <w:pPr>
        <w:tabs>
          <w:tab w:val="num" w:pos="2880"/>
        </w:tabs>
        <w:ind w:left="2880" w:hanging="360"/>
      </w:pPr>
      <w:rPr>
        <w:rFonts w:ascii="Arial" w:hAnsi="Arial" w:hint="default"/>
      </w:rPr>
    </w:lvl>
    <w:lvl w:ilvl="4" w:tplc="A7D894BC" w:tentative="1">
      <w:start w:val="1"/>
      <w:numFmt w:val="bullet"/>
      <w:lvlText w:val="•"/>
      <w:lvlJc w:val="left"/>
      <w:pPr>
        <w:tabs>
          <w:tab w:val="num" w:pos="3600"/>
        </w:tabs>
        <w:ind w:left="3600" w:hanging="360"/>
      </w:pPr>
      <w:rPr>
        <w:rFonts w:ascii="Arial" w:hAnsi="Arial" w:hint="default"/>
      </w:rPr>
    </w:lvl>
    <w:lvl w:ilvl="5" w:tplc="7FEA9252" w:tentative="1">
      <w:start w:val="1"/>
      <w:numFmt w:val="bullet"/>
      <w:lvlText w:val="•"/>
      <w:lvlJc w:val="left"/>
      <w:pPr>
        <w:tabs>
          <w:tab w:val="num" w:pos="4320"/>
        </w:tabs>
        <w:ind w:left="4320" w:hanging="360"/>
      </w:pPr>
      <w:rPr>
        <w:rFonts w:ascii="Arial" w:hAnsi="Arial" w:hint="default"/>
      </w:rPr>
    </w:lvl>
    <w:lvl w:ilvl="6" w:tplc="CD500440" w:tentative="1">
      <w:start w:val="1"/>
      <w:numFmt w:val="bullet"/>
      <w:lvlText w:val="•"/>
      <w:lvlJc w:val="left"/>
      <w:pPr>
        <w:tabs>
          <w:tab w:val="num" w:pos="5040"/>
        </w:tabs>
        <w:ind w:left="5040" w:hanging="360"/>
      </w:pPr>
      <w:rPr>
        <w:rFonts w:ascii="Arial" w:hAnsi="Arial" w:hint="default"/>
      </w:rPr>
    </w:lvl>
    <w:lvl w:ilvl="7" w:tplc="747EA49A" w:tentative="1">
      <w:start w:val="1"/>
      <w:numFmt w:val="bullet"/>
      <w:lvlText w:val="•"/>
      <w:lvlJc w:val="left"/>
      <w:pPr>
        <w:tabs>
          <w:tab w:val="num" w:pos="5760"/>
        </w:tabs>
        <w:ind w:left="5760" w:hanging="360"/>
      </w:pPr>
      <w:rPr>
        <w:rFonts w:ascii="Arial" w:hAnsi="Arial" w:hint="default"/>
      </w:rPr>
    </w:lvl>
    <w:lvl w:ilvl="8" w:tplc="2C0AC374" w:tentative="1">
      <w:start w:val="1"/>
      <w:numFmt w:val="bullet"/>
      <w:lvlText w:val="•"/>
      <w:lvlJc w:val="left"/>
      <w:pPr>
        <w:tabs>
          <w:tab w:val="num" w:pos="6480"/>
        </w:tabs>
        <w:ind w:left="6480" w:hanging="360"/>
      </w:pPr>
      <w:rPr>
        <w:rFonts w:ascii="Arial" w:hAnsi="Arial" w:hint="default"/>
      </w:rPr>
    </w:lvl>
  </w:abstractNum>
  <w:abstractNum w:abstractNumId="17">
    <w:nsid w:val="03DA7581"/>
    <w:multiLevelType w:val="hybridMultilevel"/>
    <w:tmpl w:val="E334CE6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8">
    <w:nsid w:val="040325A3"/>
    <w:multiLevelType w:val="hybridMultilevel"/>
    <w:tmpl w:val="0A4C42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7E1113"/>
    <w:multiLevelType w:val="hybridMultilevel"/>
    <w:tmpl w:val="13727C3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04931BAC"/>
    <w:multiLevelType w:val="hybridMultilevel"/>
    <w:tmpl w:val="B02AF0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04E33174"/>
    <w:multiLevelType w:val="hybridMultilevel"/>
    <w:tmpl w:val="DE7E3436"/>
    <w:lvl w:ilvl="0" w:tplc="7778A796">
      <w:start w:val="1"/>
      <w:numFmt w:val="bullet"/>
      <w:lvlText w:val=""/>
      <w:lvlJc w:val="left"/>
      <w:pPr>
        <w:tabs>
          <w:tab w:val="num" w:pos="720"/>
        </w:tabs>
        <w:ind w:left="720" w:hanging="360"/>
      </w:pPr>
      <w:rPr>
        <w:rFonts w:ascii="Wingdings 2" w:hAnsi="Wingdings 2" w:hint="default"/>
      </w:rPr>
    </w:lvl>
    <w:lvl w:ilvl="1" w:tplc="B01E077C" w:tentative="1">
      <w:start w:val="1"/>
      <w:numFmt w:val="bullet"/>
      <w:lvlText w:val=""/>
      <w:lvlJc w:val="left"/>
      <w:pPr>
        <w:tabs>
          <w:tab w:val="num" w:pos="1440"/>
        </w:tabs>
        <w:ind w:left="1440" w:hanging="360"/>
      </w:pPr>
      <w:rPr>
        <w:rFonts w:ascii="Wingdings 2" w:hAnsi="Wingdings 2" w:hint="default"/>
      </w:rPr>
    </w:lvl>
    <w:lvl w:ilvl="2" w:tplc="5E229400" w:tentative="1">
      <w:start w:val="1"/>
      <w:numFmt w:val="bullet"/>
      <w:lvlText w:val=""/>
      <w:lvlJc w:val="left"/>
      <w:pPr>
        <w:tabs>
          <w:tab w:val="num" w:pos="2160"/>
        </w:tabs>
        <w:ind w:left="2160" w:hanging="360"/>
      </w:pPr>
      <w:rPr>
        <w:rFonts w:ascii="Wingdings 2" w:hAnsi="Wingdings 2" w:hint="default"/>
      </w:rPr>
    </w:lvl>
    <w:lvl w:ilvl="3" w:tplc="41E69B7C" w:tentative="1">
      <w:start w:val="1"/>
      <w:numFmt w:val="bullet"/>
      <w:lvlText w:val=""/>
      <w:lvlJc w:val="left"/>
      <w:pPr>
        <w:tabs>
          <w:tab w:val="num" w:pos="2880"/>
        </w:tabs>
        <w:ind w:left="2880" w:hanging="360"/>
      </w:pPr>
      <w:rPr>
        <w:rFonts w:ascii="Wingdings 2" w:hAnsi="Wingdings 2" w:hint="default"/>
      </w:rPr>
    </w:lvl>
    <w:lvl w:ilvl="4" w:tplc="4BD4718E" w:tentative="1">
      <w:start w:val="1"/>
      <w:numFmt w:val="bullet"/>
      <w:lvlText w:val=""/>
      <w:lvlJc w:val="left"/>
      <w:pPr>
        <w:tabs>
          <w:tab w:val="num" w:pos="3600"/>
        </w:tabs>
        <w:ind w:left="3600" w:hanging="360"/>
      </w:pPr>
      <w:rPr>
        <w:rFonts w:ascii="Wingdings 2" w:hAnsi="Wingdings 2" w:hint="default"/>
      </w:rPr>
    </w:lvl>
    <w:lvl w:ilvl="5" w:tplc="EB7488DC" w:tentative="1">
      <w:start w:val="1"/>
      <w:numFmt w:val="bullet"/>
      <w:lvlText w:val=""/>
      <w:lvlJc w:val="left"/>
      <w:pPr>
        <w:tabs>
          <w:tab w:val="num" w:pos="4320"/>
        </w:tabs>
        <w:ind w:left="4320" w:hanging="360"/>
      </w:pPr>
      <w:rPr>
        <w:rFonts w:ascii="Wingdings 2" w:hAnsi="Wingdings 2" w:hint="default"/>
      </w:rPr>
    </w:lvl>
    <w:lvl w:ilvl="6" w:tplc="0220CD50" w:tentative="1">
      <w:start w:val="1"/>
      <w:numFmt w:val="bullet"/>
      <w:lvlText w:val=""/>
      <w:lvlJc w:val="left"/>
      <w:pPr>
        <w:tabs>
          <w:tab w:val="num" w:pos="5040"/>
        </w:tabs>
        <w:ind w:left="5040" w:hanging="360"/>
      </w:pPr>
      <w:rPr>
        <w:rFonts w:ascii="Wingdings 2" w:hAnsi="Wingdings 2" w:hint="default"/>
      </w:rPr>
    </w:lvl>
    <w:lvl w:ilvl="7" w:tplc="2872E4E4" w:tentative="1">
      <w:start w:val="1"/>
      <w:numFmt w:val="bullet"/>
      <w:lvlText w:val=""/>
      <w:lvlJc w:val="left"/>
      <w:pPr>
        <w:tabs>
          <w:tab w:val="num" w:pos="5760"/>
        </w:tabs>
        <w:ind w:left="5760" w:hanging="360"/>
      </w:pPr>
      <w:rPr>
        <w:rFonts w:ascii="Wingdings 2" w:hAnsi="Wingdings 2" w:hint="default"/>
      </w:rPr>
    </w:lvl>
    <w:lvl w:ilvl="8" w:tplc="C5665CD2" w:tentative="1">
      <w:start w:val="1"/>
      <w:numFmt w:val="bullet"/>
      <w:lvlText w:val=""/>
      <w:lvlJc w:val="left"/>
      <w:pPr>
        <w:tabs>
          <w:tab w:val="num" w:pos="6480"/>
        </w:tabs>
        <w:ind w:left="6480" w:hanging="360"/>
      </w:pPr>
      <w:rPr>
        <w:rFonts w:ascii="Wingdings 2" w:hAnsi="Wingdings 2" w:hint="default"/>
      </w:rPr>
    </w:lvl>
  </w:abstractNum>
  <w:abstractNum w:abstractNumId="22">
    <w:nsid w:val="051106A4"/>
    <w:multiLevelType w:val="hybridMultilevel"/>
    <w:tmpl w:val="C706B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40152F"/>
    <w:multiLevelType w:val="hybridMultilevel"/>
    <w:tmpl w:val="C05AACA6"/>
    <w:lvl w:ilvl="0" w:tplc="05BEB1D4">
      <w:start w:val="1"/>
      <w:numFmt w:val="bullet"/>
      <w:lvlText w:val=""/>
      <w:lvlJc w:val="left"/>
      <w:pPr>
        <w:tabs>
          <w:tab w:val="num" w:pos="720"/>
        </w:tabs>
        <w:ind w:left="720" w:hanging="360"/>
      </w:pPr>
      <w:rPr>
        <w:rFonts w:ascii="Wingdings 3" w:hAnsi="Wingdings 3" w:hint="default"/>
      </w:rPr>
    </w:lvl>
    <w:lvl w:ilvl="1" w:tplc="B1AA3CA2" w:tentative="1">
      <w:start w:val="1"/>
      <w:numFmt w:val="bullet"/>
      <w:lvlText w:val=""/>
      <w:lvlJc w:val="left"/>
      <w:pPr>
        <w:tabs>
          <w:tab w:val="num" w:pos="1440"/>
        </w:tabs>
        <w:ind w:left="1440" w:hanging="360"/>
      </w:pPr>
      <w:rPr>
        <w:rFonts w:ascii="Wingdings 3" w:hAnsi="Wingdings 3" w:hint="default"/>
      </w:rPr>
    </w:lvl>
    <w:lvl w:ilvl="2" w:tplc="74C8A562" w:tentative="1">
      <w:start w:val="1"/>
      <w:numFmt w:val="bullet"/>
      <w:lvlText w:val=""/>
      <w:lvlJc w:val="left"/>
      <w:pPr>
        <w:tabs>
          <w:tab w:val="num" w:pos="2160"/>
        </w:tabs>
        <w:ind w:left="2160" w:hanging="360"/>
      </w:pPr>
      <w:rPr>
        <w:rFonts w:ascii="Wingdings 3" w:hAnsi="Wingdings 3" w:hint="default"/>
      </w:rPr>
    </w:lvl>
    <w:lvl w:ilvl="3" w:tplc="3A1480F8" w:tentative="1">
      <w:start w:val="1"/>
      <w:numFmt w:val="bullet"/>
      <w:lvlText w:val=""/>
      <w:lvlJc w:val="left"/>
      <w:pPr>
        <w:tabs>
          <w:tab w:val="num" w:pos="2880"/>
        </w:tabs>
        <w:ind w:left="2880" w:hanging="360"/>
      </w:pPr>
      <w:rPr>
        <w:rFonts w:ascii="Wingdings 3" w:hAnsi="Wingdings 3" w:hint="default"/>
      </w:rPr>
    </w:lvl>
    <w:lvl w:ilvl="4" w:tplc="1C289A34" w:tentative="1">
      <w:start w:val="1"/>
      <w:numFmt w:val="bullet"/>
      <w:lvlText w:val=""/>
      <w:lvlJc w:val="left"/>
      <w:pPr>
        <w:tabs>
          <w:tab w:val="num" w:pos="3600"/>
        </w:tabs>
        <w:ind w:left="3600" w:hanging="360"/>
      </w:pPr>
      <w:rPr>
        <w:rFonts w:ascii="Wingdings 3" w:hAnsi="Wingdings 3" w:hint="default"/>
      </w:rPr>
    </w:lvl>
    <w:lvl w:ilvl="5" w:tplc="4D6A48CA" w:tentative="1">
      <w:start w:val="1"/>
      <w:numFmt w:val="bullet"/>
      <w:lvlText w:val=""/>
      <w:lvlJc w:val="left"/>
      <w:pPr>
        <w:tabs>
          <w:tab w:val="num" w:pos="4320"/>
        </w:tabs>
        <w:ind w:left="4320" w:hanging="360"/>
      </w:pPr>
      <w:rPr>
        <w:rFonts w:ascii="Wingdings 3" w:hAnsi="Wingdings 3" w:hint="default"/>
      </w:rPr>
    </w:lvl>
    <w:lvl w:ilvl="6" w:tplc="BC8CD0E4" w:tentative="1">
      <w:start w:val="1"/>
      <w:numFmt w:val="bullet"/>
      <w:lvlText w:val=""/>
      <w:lvlJc w:val="left"/>
      <w:pPr>
        <w:tabs>
          <w:tab w:val="num" w:pos="5040"/>
        </w:tabs>
        <w:ind w:left="5040" w:hanging="360"/>
      </w:pPr>
      <w:rPr>
        <w:rFonts w:ascii="Wingdings 3" w:hAnsi="Wingdings 3" w:hint="default"/>
      </w:rPr>
    </w:lvl>
    <w:lvl w:ilvl="7" w:tplc="45D698E8" w:tentative="1">
      <w:start w:val="1"/>
      <w:numFmt w:val="bullet"/>
      <w:lvlText w:val=""/>
      <w:lvlJc w:val="left"/>
      <w:pPr>
        <w:tabs>
          <w:tab w:val="num" w:pos="5760"/>
        </w:tabs>
        <w:ind w:left="5760" w:hanging="360"/>
      </w:pPr>
      <w:rPr>
        <w:rFonts w:ascii="Wingdings 3" w:hAnsi="Wingdings 3" w:hint="default"/>
      </w:rPr>
    </w:lvl>
    <w:lvl w:ilvl="8" w:tplc="8CE0D688" w:tentative="1">
      <w:start w:val="1"/>
      <w:numFmt w:val="bullet"/>
      <w:lvlText w:val=""/>
      <w:lvlJc w:val="left"/>
      <w:pPr>
        <w:tabs>
          <w:tab w:val="num" w:pos="6480"/>
        </w:tabs>
        <w:ind w:left="6480" w:hanging="360"/>
      </w:pPr>
      <w:rPr>
        <w:rFonts w:ascii="Wingdings 3" w:hAnsi="Wingdings 3" w:hint="default"/>
      </w:rPr>
    </w:lvl>
  </w:abstractNum>
  <w:abstractNum w:abstractNumId="24">
    <w:nsid w:val="05912B3B"/>
    <w:multiLevelType w:val="hybridMultilevel"/>
    <w:tmpl w:val="79B451AE"/>
    <w:lvl w:ilvl="0" w:tplc="1402CE5C">
      <w:start w:val="1"/>
      <w:numFmt w:val="bullet"/>
      <w:lvlText w:val="•"/>
      <w:lvlJc w:val="left"/>
      <w:pPr>
        <w:tabs>
          <w:tab w:val="num" w:pos="720"/>
        </w:tabs>
        <w:ind w:left="720" w:hanging="360"/>
      </w:pPr>
      <w:rPr>
        <w:rFonts w:ascii="Arial" w:hAnsi="Arial" w:hint="default"/>
      </w:rPr>
    </w:lvl>
    <w:lvl w:ilvl="1" w:tplc="1EE80E9C" w:tentative="1">
      <w:start w:val="1"/>
      <w:numFmt w:val="bullet"/>
      <w:lvlText w:val="•"/>
      <w:lvlJc w:val="left"/>
      <w:pPr>
        <w:tabs>
          <w:tab w:val="num" w:pos="1440"/>
        </w:tabs>
        <w:ind w:left="1440" w:hanging="360"/>
      </w:pPr>
      <w:rPr>
        <w:rFonts w:ascii="Arial" w:hAnsi="Arial" w:hint="default"/>
      </w:rPr>
    </w:lvl>
    <w:lvl w:ilvl="2" w:tplc="CD4A32B2" w:tentative="1">
      <w:start w:val="1"/>
      <w:numFmt w:val="bullet"/>
      <w:lvlText w:val="•"/>
      <w:lvlJc w:val="left"/>
      <w:pPr>
        <w:tabs>
          <w:tab w:val="num" w:pos="2160"/>
        </w:tabs>
        <w:ind w:left="2160" w:hanging="360"/>
      </w:pPr>
      <w:rPr>
        <w:rFonts w:ascii="Arial" w:hAnsi="Arial" w:hint="default"/>
      </w:rPr>
    </w:lvl>
    <w:lvl w:ilvl="3" w:tplc="2F46F574" w:tentative="1">
      <w:start w:val="1"/>
      <w:numFmt w:val="bullet"/>
      <w:lvlText w:val="•"/>
      <w:lvlJc w:val="left"/>
      <w:pPr>
        <w:tabs>
          <w:tab w:val="num" w:pos="2880"/>
        </w:tabs>
        <w:ind w:left="2880" w:hanging="360"/>
      </w:pPr>
      <w:rPr>
        <w:rFonts w:ascii="Arial" w:hAnsi="Arial" w:hint="default"/>
      </w:rPr>
    </w:lvl>
    <w:lvl w:ilvl="4" w:tplc="0952EC4C" w:tentative="1">
      <w:start w:val="1"/>
      <w:numFmt w:val="bullet"/>
      <w:lvlText w:val="•"/>
      <w:lvlJc w:val="left"/>
      <w:pPr>
        <w:tabs>
          <w:tab w:val="num" w:pos="3600"/>
        </w:tabs>
        <w:ind w:left="3600" w:hanging="360"/>
      </w:pPr>
      <w:rPr>
        <w:rFonts w:ascii="Arial" w:hAnsi="Arial" w:hint="default"/>
      </w:rPr>
    </w:lvl>
    <w:lvl w:ilvl="5" w:tplc="A050C752" w:tentative="1">
      <w:start w:val="1"/>
      <w:numFmt w:val="bullet"/>
      <w:lvlText w:val="•"/>
      <w:lvlJc w:val="left"/>
      <w:pPr>
        <w:tabs>
          <w:tab w:val="num" w:pos="4320"/>
        </w:tabs>
        <w:ind w:left="4320" w:hanging="360"/>
      </w:pPr>
      <w:rPr>
        <w:rFonts w:ascii="Arial" w:hAnsi="Arial" w:hint="default"/>
      </w:rPr>
    </w:lvl>
    <w:lvl w:ilvl="6" w:tplc="455664A6" w:tentative="1">
      <w:start w:val="1"/>
      <w:numFmt w:val="bullet"/>
      <w:lvlText w:val="•"/>
      <w:lvlJc w:val="left"/>
      <w:pPr>
        <w:tabs>
          <w:tab w:val="num" w:pos="5040"/>
        </w:tabs>
        <w:ind w:left="5040" w:hanging="360"/>
      </w:pPr>
      <w:rPr>
        <w:rFonts w:ascii="Arial" w:hAnsi="Arial" w:hint="default"/>
      </w:rPr>
    </w:lvl>
    <w:lvl w:ilvl="7" w:tplc="89388AEA" w:tentative="1">
      <w:start w:val="1"/>
      <w:numFmt w:val="bullet"/>
      <w:lvlText w:val="•"/>
      <w:lvlJc w:val="left"/>
      <w:pPr>
        <w:tabs>
          <w:tab w:val="num" w:pos="5760"/>
        </w:tabs>
        <w:ind w:left="5760" w:hanging="360"/>
      </w:pPr>
      <w:rPr>
        <w:rFonts w:ascii="Arial" w:hAnsi="Arial" w:hint="default"/>
      </w:rPr>
    </w:lvl>
    <w:lvl w:ilvl="8" w:tplc="9D9C1260" w:tentative="1">
      <w:start w:val="1"/>
      <w:numFmt w:val="bullet"/>
      <w:lvlText w:val="•"/>
      <w:lvlJc w:val="left"/>
      <w:pPr>
        <w:tabs>
          <w:tab w:val="num" w:pos="6480"/>
        </w:tabs>
        <w:ind w:left="6480" w:hanging="360"/>
      </w:pPr>
      <w:rPr>
        <w:rFonts w:ascii="Arial" w:hAnsi="Arial" w:hint="default"/>
      </w:rPr>
    </w:lvl>
  </w:abstractNum>
  <w:abstractNum w:abstractNumId="25">
    <w:nsid w:val="0610355E"/>
    <w:multiLevelType w:val="hybridMultilevel"/>
    <w:tmpl w:val="0A76AB5C"/>
    <w:lvl w:ilvl="0" w:tplc="04090013">
      <w:start w:val="1"/>
      <w:numFmt w:val="upp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06A5196A"/>
    <w:multiLevelType w:val="hybridMultilevel"/>
    <w:tmpl w:val="7610A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B0426F"/>
    <w:multiLevelType w:val="hybridMultilevel"/>
    <w:tmpl w:val="A7A02DB0"/>
    <w:lvl w:ilvl="0" w:tplc="BBD8E088">
      <w:numFmt w:val="bullet"/>
      <w:lvlText w:val="-"/>
      <w:lvlJc w:val="left"/>
      <w:pPr>
        <w:ind w:left="1803"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EE7A8D"/>
    <w:multiLevelType w:val="hybridMultilevel"/>
    <w:tmpl w:val="4A04019A"/>
    <w:lvl w:ilvl="0" w:tplc="1DE6717A">
      <w:start w:val="40"/>
      <w:numFmt w:val="bullet"/>
      <w:lvlText w:val="-"/>
      <w:lvlJc w:val="left"/>
      <w:pPr>
        <w:ind w:left="720" w:hanging="360"/>
      </w:pPr>
      <w:rPr>
        <w:rFonts w:ascii="Times New Roman" w:eastAsiaTheme="minorHAnsi"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07050C3D"/>
    <w:multiLevelType w:val="hybridMultilevel"/>
    <w:tmpl w:val="5E4A9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8A594F"/>
    <w:multiLevelType w:val="hybridMultilevel"/>
    <w:tmpl w:val="21A40F26"/>
    <w:lvl w:ilvl="0" w:tplc="71DC9F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79B6363"/>
    <w:multiLevelType w:val="hybridMultilevel"/>
    <w:tmpl w:val="1CD6B618"/>
    <w:lvl w:ilvl="0" w:tplc="04190017">
      <w:start w:val="1"/>
      <w:numFmt w:val="lowerLetter"/>
      <w:lvlText w:val="%1)"/>
      <w:lvlJc w:val="left"/>
      <w:pPr>
        <w:ind w:left="1866" w:hanging="360"/>
      </w:p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32">
    <w:nsid w:val="07A44342"/>
    <w:multiLevelType w:val="hybridMultilevel"/>
    <w:tmpl w:val="E85CAB76"/>
    <w:lvl w:ilvl="0" w:tplc="5CB6397E">
      <w:start w:val="1"/>
      <w:numFmt w:val="bullet"/>
      <w:lvlText w:val="•"/>
      <w:lvlJc w:val="left"/>
      <w:pPr>
        <w:tabs>
          <w:tab w:val="num" w:pos="720"/>
        </w:tabs>
        <w:ind w:left="720" w:hanging="360"/>
      </w:pPr>
      <w:rPr>
        <w:rFonts w:ascii="Arial" w:hAnsi="Arial" w:hint="default"/>
      </w:rPr>
    </w:lvl>
    <w:lvl w:ilvl="1" w:tplc="02DC344A" w:tentative="1">
      <w:start w:val="1"/>
      <w:numFmt w:val="bullet"/>
      <w:lvlText w:val="•"/>
      <w:lvlJc w:val="left"/>
      <w:pPr>
        <w:tabs>
          <w:tab w:val="num" w:pos="1440"/>
        </w:tabs>
        <w:ind w:left="1440" w:hanging="360"/>
      </w:pPr>
      <w:rPr>
        <w:rFonts w:ascii="Arial" w:hAnsi="Arial" w:hint="default"/>
      </w:rPr>
    </w:lvl>
    <w:lvl w:ilvl="2" w:tplc="58D8AD2A" w:tentative="1">
      <w:start w:val="1"/>
      <w:numFmt w:val="bullet"/>
      <w:lvlText w:val="•"/>
      <w:lvlJc w:val="left"/>
      <w:pPr>
        <w:tabs>
          <w:tab w:val="num" w:pos="2160"/>
        </w:tabs>
        <w:ind w:left="2160" w:hanging="360"/>
      </w:pPr>
      <w:rPr>
        <w:rFonts w:ascii="Arial" w:hAnsi="Arial" w:hint="default"/>
      </w:rPr>
    </w:lvl>
    <w:lvl w:ilvl="3" w:tplc="9F201D06" w:tentative="1">
      <w:start w:val="1"/>
      <w:numFmt w:val="bullet"/>
      <w:lvlText w:val="•"/>
      <w:lvlJc w:val="left"/>
      <w:pPr>
        <w:tabs>
          <w:tab w:val="num" w:pos="2880"/>
        </w:tabs>
        <w:ind w:left="2880" w:hanging="360"/>
      </w:pPr>
      <w:rPr>
        <w:rFonts w:ascii="Arial" w:hAnsi="Arial" w:hint="default"/>
      </w:rPr>
    </w:lvl>
    <w:lvl w:ilvl="4" w:tplc="B6CC6462" w:tentative="1">
      <w:start w:val="1"/>
      <w:numFmt w:val="bullet"/>
      <w:lvlText w:val="•"/>
      <w:lvlJc w:val="left"/>
      <w:pPr>
        <w:tabs>
          <w:tab w:val="num" w:pos="3600"/>
        </w:tabs>
        <w:ind w:left="3600" w:hanging="360"/>
      </w:pPr>
      <w:rPr>
        <w:rFonts w:ascii="Arial" w:hAnsi="Arial" w:hint="default"/>
      </w:rPr>
    </w:lvl>
    <w:lvl w:ilvl="5" w:tplc="7A602156" w:tentative="1">
      <w:start w:val="1"/>
      <w:numFmt w:val="bullet"/>
      <w:lvlText w:val="•"/>
      <w:lvlJc w:val="left"/>
      <w:pPr>
        <w:tabs>
          <w:tab w:val="num" w:pos="4320"/>
        </w:tabs>
        <w:ind w:left="4320" w:hanging="360"/>
      </w:pPr>
      <w:rPr>
        <w:rFonts w:ascii="Arial" w:hAnsi="Arial" w:hint="default"/>
      </w:rPr>
    </w:lvl>
    <w:lvl w:ilvl="6" w:tplc="6AC81950" w:tentative="1">
      <w:start w:val="1"/>
      <w:numFmt w:val="bullet"/>
      <w:lvlText w:val="•"/>
      <w:lvlJc w:val="left"/>
      <w:pPr>
        <w:tabs>
          <w:tab w:val="num" w:pos="5040"/>
        </w:tabs>
        <w:ind w:left="5040" w:hanging="360"/>
      </w:pPr>
      <w:rPr>
        <w:rFonts w:ascii="Arial" w:hAnsi="Arial" w:hint="default"/>
      </w:rPr>
    </w:lvl>
    <w:lvl w:ilvl="7" w:tplc="914ED46C" w:tentative="1">
      <w:start w:val="1"/>
      <w:numFmt w:val="bullet"/>
      <w:lvlText w:val="•"/>
      <w:lvlJc w:val="left"/>
      <w:pPr>
        <w:tabs>
          <w:tab w:val="num" w:pos="5760"/>
        </w:tabs>
        <w:ind w:left="5760" w:hanging="360"/>
      </w:pPr>
      <w:rPr>
        <w:rFonts w:ascii="Arial" w:hAnsi="Arial" w:hint="default"/>
      </w:rPr>
    </w:lvl>
    <w:lvl w:ilvl="8" w:tplc="D36A0E0C" w:tentative="1">
      <w:start w:val="1"/>
      <w:numFmt w:val="bullet"/>
      <w:lvlText w:val="•"/>
      <w:lvlJc w:val="left"/>
      <w:pPr>
        <w:tabs>
          <w:tab w:val="num" w:pos="6480"/>
        </w:tabs>
        <w:ind w:left="6480" w:hanging="360"/>
      </w:pPr>
      <w:rPr>
        <w:rFonts w:ascii="Arial" w:hAnsi="Arial" w:hint="default"/>
      </w:rPr>
    </w:lvl>
  </w:abstractNum>
  <w:abstractNum w:abstractNumId="33">
    <w:nsid w:val="07C67304"/>
    <w:multiLevelType w:val="hybridMultilevel"/>
    <w:tmpl w:val="3794A38A"/>
    <w:lvl w:ilvl="0" w:tplc="EC22898C">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8427BB5"/>
    <w:multiLevelType w:val="hybridMultilevel"/>
    <w:tmpl w:val="452E533A"/>
    <w:lvl w:ilvl="0" w:tplc="15E08BE2">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920470A"/>
    <w:multiLevelType w:val="hybridMultilevel"/>
    <w:tmpl w:val="1BEC85A0"/>
    <w:lvl w:ilvl="0" w:tplc="CB725DD6">
      <w:start w:val="1"/>
      <w:numFmt w:val="bullet"/>
      <w:lvlText w:val=""/>
      <w:lvlPicBulletId w:val="6"/>
      <w:lvlJc w:val="left"/>
      <w:pPr>
        <w:tabs>
          <w:tab w:val="num" w:pos="720"/>
        </w:tabs>
        <w:ind w:left="720" w:hanging="360"/>
      </w:pPr>
      <w:rPr>
        <w:rFonts w:ascii="Symbol" w:hAnsi="Symbol" w:hint="default"/>
      </w:rPr>
    </w:lvl>
    <w:lvl w:ilvl="1" w:tplc="302451A8" w:tentative="1">
      <w:start w:val="1"/>
      <w:numFmt w:val="bullet"/>
      <w:lvlText w:val=""/>
      <w:lvlPicBulletId w:val="6"/>
      <w:lvlJc w:val="left"/>
      <w:pPr>
        <w:tabs>
          <w:tab w:val="num" w:pos="1440"/>
        </w:tabs>
        <w:ind w:left="1440" w:hanging="360"/>
      </w:pPr>
      <w:rPr>
        <w:rFonts w:ascii="Symbol" w:hAnsi="Symbol" w:hint="default"/>
      </w:rPr>
    </w:lvl>
    <w:lvl w:ilvl="2" w:tplc="21D8E3B8" w:tentative="1">
      <w:start w:val="1"/>
      <w:numFmt w:val="bullet"/>
      <w:lvlText w:val=""/>
      <w:lvlPicBulletId w:val="6"/>
      <w:lvlJc w:val="left"/>
      <w:pPr>
        <w:tabs>
          <w:tab w:val="num" w:pos="2160"/>
        </w:tabs>
        <w:ind w:left="2160" w:hanging="360"/>
      </w:pPr>
      <w:rPr>
        <w:rFonts w:ascii="Symbol" w:hAnsi="Symbol" w:hint="default"/>
      </w:rPr>
    </w:lvl>
    <w:lvl w:ilvl="3" w:tplc="C2BAE286" w:tentative="1">
      <w:start w:val="1"/>
      <w:numFmt w:val="bullet"/>
      <w:lvlText w:val=""/>
      <w:lvlPicBulletId w:val="6"/>
      <w:lvlJc w:val="left"/>
      <w:pPr>
        <w:tabs>
          <w:tab w:val="num" w:pos="2880"/>
        </w:tabs>
        <w:ind w:left="2880" w:hanging="360"/>
      </w:pPr>
      <w:rPr>
        <w:rFonts w:ascii="Symbol" w:hAnsi="Symbol" w:hint="default"/>
      </w:rPr>
    </w:lvl>
    <w:lvl w:ilvl="4" w:tplc="D4F8A9E8" w:tentative="1">
      <w:start w:val="1"/>
      <w:numFmt w:val="bullet"/>
      <w:lvlText w:val=""/>
      <w:lvlPicBulletId w:val="6"/>
      <w:lvlJc w:val="left"/>
      <w:pPr>
        <w:tabs>
          <w:tab w:val="num" w:pos="3600"/>
        </w:tabs>
        <w:ind w:left="3600" w:hanging="360"/>
      </w:pPr>
      <w:rPr>
        <w:rFonts w:ascii="Symbol" w:hAnsi="Symbol" w:hint="default"/>
      </w:rPr>
    </w:lvl>
    <w:lvl w:ilvl="5" w:tplc="C90C8850" w:tentative="1">
      <w:start w:val="1"/>
      <w:numFmt w:val="bullet"/>
      <w:lvlText w:val=""/>
      <w:lvlPicBulletId w:val="6"/>
      <w:lvlJc w:val="left"/>
      <w:pPr>
        <w:tabs>
          <w:tab w:val="num" w:pos="4320"/>
        </w:tabs>
        <w:ind w:left="4320" w:hanging="360"/>
      </w:pPr>
      <w:rPr>
        <w:rFonts w:ascii="Symbol" w:hAnsi="Symbol" w:hint="default"/>
      </w:rPr>
    </w:lvl>
    <w:lvl w:ilvl="6" w:tplc="D4E4E924" w:tentative="1">
      <w:start w:val="1"/>
      <w:numFmt w:val="bullet"/>
      <w:lvlText w:val=""/>
      <w:lvlPicBulletId w:val="6"/>
      <w:lvlJc w:val="left"/>
      <w:pPr>
        <w:tabs>
          <w:tab w:val="num" w:pos="5040"/>
        </w:tabs>
        <w:ind w:left="5040" w:hanging="360"/>
      </w:pPr>
      <w:rPr>
        <w:rFonts w:ascii="Symbol" w:hAnsi="Symbol" w:hint="default"/>
      </w:rPr>
    </w:lvl>
    <w:lvl w:ilvl="7" w:tplc="9732C01A" w:tentative="1">
      <w:start w:val="1"/>
      <w:numFmt w:val="bullet"/>
      <w:lvlText w:val=""/>
      <w:lvlPicBulletId w:val="6"/>
      <w:lvlJc w:val="left"/>
      <w:pPr>
        <w:tabs>
          <w:tab w:val="num" w:pos="5760"/>
        </w:tabs>
        <w:ind w:left="5760" w:hanging="360"/>
      </w:pPr>
      <w:rPr>
        <w:rFonts w:ascii="Symbol" w:hAnsi="Symbol" w:hint="default"/>
      </w:rPr>
    </w:lvl>
    <w:lvl w:ilvl="8" w:tplc="2892AD36" w:tentative="1">
      <w:start w:val="1"/>
      <w:numFmt w:val="bullet"/>
      <w:lvlText w:val=""/>
      <w:lvlPicBulletId w:val="6"/>
      <w:lvlJc w:val="left"/>
      <w:pPr>
        <w:tabs>
          <w:tab w:val="num" w:pos="6480"/>
        </w:tabs>
        <w:ind w:left="6480" w:hanging="360"/>
      </w:pPr>
      <w:rPr>
        <w:rFonts w:ascii="Symbol" w:hAnsi="Symbol" w:hint="default"/>
      </w:rPr>
    </w:lvl>
  </w:abstractNum>
  <w:abstractNum w:abstractNumId="36">
    <w:nsid w:val="093723FE"/>
    <w:multiLevelType w:val="hybridMultilevel"/>
    <w:tmpl w:val="1DDAB6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93E44F6"/>
    <w:multiLevelType w:val="hybridMultilevel"/>
    <w:tmpl w:val="90209670"/>
    <w:lvl w:ilvl="0" w:tplc="C588864C">
      <w:start w:val="1"/>
      <w:numFmt w:val="bullet"/>
      <w:lvlText w:val=""/>
      <w:lvlJc w:val="left"/>
      <w:pPr>
        <w:tabs>
          <w:tab w:val="num" w:pos="720"/>
        </w:tabs>
        <w:ind w:left="720" w:hanging="360"/>
      </w:pPr>
      <w:rPr>
        <w:rFonts w:ascii="Wingdings 3" w:hAnsi="Wingdings 3" w:hint="default"/>
      </w:rPr>
    </w:lvl>
    <w:lvl w:ilvl="1" w:tplc="A86A6C74" w:tentative="1">
      <w:start w:val="1"/>
      <w:numFmt w:val="bullet"/>
      <w:lvlText w:val=""/>
      <w:lvlJc w:val="left"/>
      <w:pPr>
        <w:tabs>
          <w:tab w:val="num" w:pos="1440"/>
        </w:tabs>
        <w:ind w:left="1440" w:hanging="360"/>
      </w:pPr>
      <w:rPr>
        <w:rFonts w:ascii="Wingdings 3" w:hAnsi="Wingdings 3" w:hint="default"/>
      </w:rPr>
    </w:lvl>
    <w:lvl w:ilvl="2" w:tplc="1098DA2E" w:tentative="1">
      <w:start w:val="1"/>
      <w:numFmt w:val="bullet"/>
      <w:lvlText w:val=""/>
      <w:lvlJc w:val="left"/>
      <w:pPr>
        <w:tabs>
          <w:tab w:val="num" w:pos="2160"/>
        </w:tabs>
        <w:ind w:left="2160" w:hanging="360"/>
      </w:pPr>
      <w:rPr>
        <w:rFonts w:ascii="Wingdings 3" w:hAnsi="Wingdings 3" w:hint="default"/>
      </w:rPr>
    </w:lvl>
    <w:lvl w:ilvl="3" w:tplc="9A44CC6C" w:tentative="1">
      <w:start w:val="1"/>
      <w:numFmt w:val="bullet"/>
      <w:lvlText w:val=""/>
      <w:lvlJc w:val="left"/>
      <w:pPr>
        <w:tabs>
          <w:tab w:val="num" w:pos="2880"/>
        </w:tabs>
        <w:ind w:left="2880" w:hanging="360"/>
      </w:pPr>
      <w:rPr>
        <w:rFonts w:ascii="Wingdings 3" w:hAnsi="Wingdings 3" w:hint="default"/>
      </w:rPr>
    </w:lvl>
    <w:lvl w:ilvl="4" w:tplc="E0D044DE" w:tentative="1">
      <w:start w:val="1"/>
      <w:numFmt w:val="bullet"/>
      <w:lvlText w:val=""/>
      <w:lvlJc w:val="left"/>
      <w:pPr>
        <w:tabs>
          <w:tab w:val="num" w:pos="3600"/>
        </w:tabs>
        <w:ind w:left="3600" w:hanging="360"/>
      </w:pPr>
      <w:rPr>
        <w:rFonts w:ascii="Wingdings 3" w:hAnsi="Wingdings 3" w:hint="default"/>
      </w:rPr>
    </w:lvl>
    <w:lvl w:ilvl="5" w:tplc="86C83DFE" w:tentative="1">
      <w:start w:val="1"/>
      <w:numFmt w:val="bullet"/>
      <w:lvlText w:val=""/>
      <w:lvlJc w:val="left"/>
      <w:pPr>
        <w:tabs>
          <w:tab w:val="num" w:pos="4320"/>
        </w:tabs>
        <w:ind w:left="4320" w:hanging="360"/>
      </w:pPr>
      <w:rPr>
        <w:rFonts w:ascii="Wingdings 3" w:hAnsi="Wingdings 3" w:hint="default"/>
      </w:rPr>
    </w:lvl>
    <w:lvl w:ilvl="6" w:tplc="8ED88DB2" w:tentative="1">
      <w:start w:val="1"/>
      <w:numFmt w:val="bullet"/>
      <w:lvlText w:val=""/>
      <w:lvlJc w:val="left"/>
      <w:pPr>
        <w:tabs>
          <w:tab w:val="num" w:pos="5040"/>
        </w:tabs>
        <w:ind w:left="5040" w:hanging="360"/>
      </w:pPr>
      <w:rPr>
        <w:rFonts w:ascii="Wingdings 3" w:hAnsi="Wingdings 3" w:hint="default"/>
      </w:rPr>
    </w:lvl>
    <w:lvl w:ilvl="7" w:tplc="81529852" w:tentative="1">
      <w:start w:val="1"/>
      <w:numFmt w:val="bullet"/>
      <w:lvlText w:val=""/>
      <w:lvlJc w:val="left"/>
      <w:pPr>
        <w:tabs>
          <w:tab w:val="num" w:pos="5760"/>
        </w:tabs>
        <w:ind w:left="5760" w:hanging="360"/>
      </w:pPr>
      <w:rPr>
        <w:rFonts w:ascii="Wingdings 3" w:hAnsi="Wingdings 3" w:hint="default"/>
      </w:rPr>
    </w:lvl>
    <w:lvl w:ilvl="8" w:tplc="096CE46E" w:tentative="1">
      <w:start w:val="1"/>
      <w:numFmt w:val="bullet"/>
      <w:lvlText w:val=""/>
      <w:lvlJc w:val="left"/>
      <w:pPr>
        <w:tabs>
          <w:tab w:val="num" w:pos="6480"/>
        </w:tabs>
        <w:ind w:left="6480" w:hanging="360"/>
      </w:pPr>
      <w:rPr>
        <w:rFonts w:ascii="Wingdings 3" w:hAnsi="Wingdings 3" w:hint="default"/>
      </w:rPr>
    </w:lvl>
  </w:abstractNum>
  <w:abstractNum w:abstractNumId="38">
    <w:nsid w:val="09884D6E"/>
    <w:multiLevelType w:val="hybridMultilevel"/>
    <w:tmpl w:val="51489018"/>
    <w:lvl w:ilvl="0" w:tplc="52E232DC">
      <w:start w:val="1"/>
      <w:numFmt w:val="bullet"/>
      <w:lvlText w:val=""/>
      <w:lvlJc w:val="left"/>
      <w:pPr>
        <w:tabs>
          <w:tab w:val="num" w:pos="720"/>
        </w:tabs>
        <w:ind w:left="720" w:hanging="360"/>
      </w:pPr>
      <w:rPr>
        <w:rFonts w:ascii="Wingdings 2" w:hAnsi="Wingdings 2" w:hint="default"/>
      </w:rPr>
    </w:lvl>
    <w:lvl w:ilvl="1" w:tplc="8BDABB54" w:tentative="1">
      <w:start w:val="1"/>
      <w:numFmt w:val="bullet"/>
      <w:lvlText w:val=""/>
      <w:lvlJc w:val="left"/>
      <w:pPr>
        <w:tabs>
          <w:tab w:val="num" w:pos="1440"/>
        </w:tabs>
        <w:ind w:left="1440" w:hanging="360"/>
      </w:pPr>
      <w:rPr>
        <w:rFonts w:ascii="Wingdings 2" w:hAnsi="Wingdings 2" w:hint="default"/>
      </w:rPr>
    </w:lvl>
    <w:lvl w:ilvl="2" w:tplc="0D18C99A" w:tentative="1">
      <w:start w:val="1"/>
      <w:numFmt w:val="bullet"/>
      <w:lvlText w:val=""/>
      <w:lvlJc w:val="left"/>
      <w:pPr>
        <w:tabs>
          <w:tab w:val="num" w:pos="2160"/>
        </w:tabs>
        <w:ind w:left="2160" w:hanging="360"/>
      </w:pPr>
      <w:rPr>
        <w:rFonts w:ascii="Wingdings 2" w:hAnsi="Wingdings 2" w:hint="default"/>
      </w:rPr>
    </w:lvl>
    <w:lvl w:ilvl="3" w:tplc="AD3E9242" w:tentative="1">
      <w:start w:val="1"/>
      <w:numFmt w:val="bullet"/>
      <w:lvlText w:val=""/>
      <w:lvlJc w:val="left"/>
      <w:pPr>
        <w:tabs>
          <w:tab w:val="num" w:pos="2880"/>
        </w:tabs>
        <w:ind w:left="2880" w:hanging="360"/>
      </w:pPr>
      <w:rPr>
        <w:rFonts w:ascii="Wingdings 2" w:hAnsi="Wingdings 2" w:hint="default"/>
      </w:rPr>
    </w:lvl>
    <w:lvl w:ilvl="4" w:tplc="84FE65EC" w:tentative="1">
      <w:start w:val="1"/>
      <w:numFmt w:val="bullet"/>
      <w:lvlText w:val=""/>
      <w:lvlJc w:val="left"/>
      <w:pPr>
        <w:tabs>
          <w:tab w:val="num" w:pos="3600"/>
        </w:tabs>
        <w:ind w:left="3600" w:hanging="360"/>
      </w:pPr>
      <w:rPr>
        <w:rFonts w:ascii="Wingdings 2" w:hAnsi="Wingdings 2" w:hint="default"/>
      </w:rPr>
    </w:lvl>
    <w:lvl w:ilvl="5" w:tplc="779070B8" w:tentative="1">
      <w:start w:val="1"/>
      <w:numFmt w:val="bullet"/>
      <w:lvlText w:val=""/>
      <w:lvlJc w:val="left"/>
      <w:pPr>
        <w:tabs>
          <w:tab w:val="num" w:pos="4320"/>
        </w:tabs>
        <w:ind w:left="4320" w:hanging="360"/>
      </w:pPr>
      <w:rPr>
        <w:rFonts w:ascii="Wingdings 2" w:hAnsi="Wingdings 2" w:hint="default"/>
      </w:rPr>
    </w:lvl>
    <w:lvl w:ilvl="6" w:tplc="CA5CDD14" w:tentative="1">
      <w:start w:val="1"/>
      <w:numFmt w:val="bullet"/>
      <w:lvlText w:val=""/>
      <w:lvlJc w:val="left"/>
      <w:pPr>
        <w:tabs>
          <w:tab w:val="num" w:pos="5040"/>
        </w:tabs>
        <w:ind w:left="5040" w:hanging="360"/>
      </w:pPr>
      <w:rPr>
        <w:rFonts w:ascii="Wingdings 2" w:hAnsi="Wingdings 2" w:hint="default"/>
      </w:rPr>
    </w:lvl>
    <w:lvl w:ilvl="7" w:tplc="0390EB0C" w:tentative="1">
      <w:start w:val="1"/>
      <w:numFmt w:val="bullet"/>
      <w:lvlText w:val=""/>
      <w:lvlJc w:val="left"/>
      <w:pPr>
        <w:tabs>
          <w:tab w:val="num" w:pos="5760"/>
        </w:tabs>
        <w:ind w:left="5760" w:hanging="360"/>
      </w:pPr>
      <w:rPr>
        <w:rFonts w:ascii="Wingdings 2" w:hAnsi="Wingdings 2" w:hint="default"/>
      </w:rPr>
    </w:lvl>
    <w:lvl w:ilvl="8" w:tplc="B9DA740E" w:tentative="1">
      <w:start w:val="1"/>
      <w:numFmt w:val="bullet"/>
      <w:lvlText w:val=""/>
      <w:lvlJc w:val="left"/>
      <w:pPr>
        <w:tabs>
          <w:tab w:val="num" w:pos="6480"/>
        </w:tabs>
        <w:ind w:left="6480" w:hanging="360"/>
      </w:pPr>
      <w:rPr>
        <w:rFonts w:ascii="Wingdings 2" w:hAnsi="Wingdings 2" w:hint="default"/>
      </w:rPr>
    </w:lvl>
  </w:abstractNum>
  <w:abstractNum w:abstractNumId="39">
    <w:nsid w:val="09AB2767"/>
    <w:multiLevelType w:val="hybridMultilevel"/>
    <w:tmpl w:val="C0B429FE"/>
    <w:lvl w:ilvl="0" w:tplc="3A5A1346">
      <w:start w:val="1"/>
      <w:numFmt w:val="bullet"/>
      <w:lvlText w:val="•"/>
      <w:lvlJc w:val="left"/>
      <w:pPr>
        <w:tabs>
          <w:tab w:val="num" w:pos="720"/>
        </w:tabs>
        <w:ind w:left="720" w:hanging="360"/>
      </w:pPr>
      <w:rPr>
        <w:rFonts w:ascii="Arial" w:hAnsi="Arial" w:hint="default"/>
      </w:rPr>
    </w:lvl>
    <w:lvl w:ilvl="1" w:tplc="D340E4A6" w:tentative="1">
      <w:start w:val="1"/>
      <w:numFmt w:val="bullet"/>
      <w:lvlText w:val="•"/>
      <w:lvlJc w:val="left"/>
      <w:pPr>
        <w:tabs>
          <w:tab w:val="num" w:pos="1440"/>
        </w:tabs>
        <w:ind w:left="1440" w:hanging="360"/>
      </w:pPr>
      <w:rPr>
        <w:rFonts w:ascii="Arial" w:hAnsi="Arial" w:hint="default"/>
      </w:rPr>
    </w:lvl>
    <w:lvl w:ilvl="2" w:tplc="6F8E0364" w:tentative="1">
      <w:start w:val="1"/>
      <w:numFmt w:val="bullet"/>
      <w:lvlText w:val="•"/>
      <w:lvlJc w:val="left"/>
      <w:pPr>
        <w:tabs>
          <w:tab w:val="num" w:pos="2160"/>
        </w:tabs>
        <w:ind w:left="2160" w:hanging="360"/>
      </w:pPr>
      <w:rPr>
        <w:rFonts w:ascii="Arial" w:hAnsi="Arial" w:hint="default"/>
      </w:rPr>
    </w:lvl>
    <w:lvl w:ilvl="3" w:tplc="6CB02732" w:tentative="1">
      <w:start w:val="1"/>
      <w:numFmt w:val="bullet"/>
      <w:lvlText w:val="•"/>
      <w:lvlJc w:val="left"/>
      <w:pPr>
        <w:tabs>
          <w:tab w:val="num" w:pos="2880"/>
        </w:tabs>
        <w:ind w:left="2880" w:hanging="360"/>
      </w:pPr>
      <w:rPr>
        <w:rFonts w:ascii="Arial" w:hAnsi="Arial" w:hint="default"/>
      </w:rPr>
    </w:lvl>
    <w:lvl w:ilvl="4" w:tplc="24B8067A" w:tentative="1">
      <w:start w:val="1"/>
      <w:numFmt w:val="bullet"/>
      <w:lvlText w:val="•"/>
      <w:lvlJc w:val="left"/>
      <w:pPr>
        <w:tabs>
          <w:tab w:val="num" w:pos="3600"/>
        </w:tabs>
        <w:ind w:left="3600" w:hanging="360"/>
      </w:pPr>
      <w:rPr>
        <w:rFonts w:ascii="Arial" w:hAnsi="Arial" w:hint="default"/>
      </w:rPr>
    </w:lvl>
    <w:lvl w:ilvl="5" w:tplc="D8EC996C" w:tentative="1">
      <w:start w:val="1"/>
      <w:numFmt w:val="bullet"/>
      <w:lvlText w:val="•"/>
      <w:lvlJc w:val="left"/>
      <w:pPr>
        <w:tabs>
          <w:tab w:val="num" w:pos="4320"/>
        </w:tabs>
        <w:ind w:left="4320" w:hanging="360"/>
      </w:pPr>
      <w:rPr>
        <w:rFonts w:ascii="Arial" w:hAnsi="Arial" w:hint="default"/>
      </w:rPr>
    </w:lvl>
    <w:lvl w:ilvl="6" w:tplc="4008BFCA" w:tentative="1">
      <w:start w:val="1"/>
      <w:numFmt w:val="bullet"/>
      <w:lvlText w:val="•"/>
      <w:lvlJc w:val="left"/>
      <w:pPr>
        <w:tabs>
          <w:tab w:val="num" w:pos="5040"/>
        </w:tabs>
        <w:ind w:left="5040" w:hanging="360"/>
      </w:pPr>
      <w:rPr>
        <w:rFonts w:ascii="Arial" w:hAnsi="Arial" w:hint="default"/>
      </w:rPr>
    </w:lvl>
    <w:lvl w:ilvl="7" w:tplc="5142B936" w:tentative="1">
      <w:start w:val="1"/>
      <w:numFmt w:val="bullet"/>
      <w:lvlText w:val="•"/>
      <w:lvlJc w:val="left"/>
      <w:pPr>
        <w:tabs>
          <w:tab w:val="num" w:pos="5760"/>
        </w:tabs>
        <w:ind w:left="5760" w:hanging="360"/>
      </w:pPr>
      <w:rPr>
        <w:rFonts w:ascii="Arial" w:hAnsi="Arial" w:hint="default"/>
      </w:rPr>
    </w:lvl>
    <w:lvl w:ilvl="8" w:tplc="005E6EB8" w:tentative="1">
      <w:start w:val="1"/>
      <w:numFmt w:val="bullet"/>
      <w:lvlText w:val="•"/>
      <w:lvlJc w:val="left"/>
      <w:pPr>
        <w:tabs>
          <w:tab w:val="num" w:pos="6480"/>
        </w:tabs>
        <w:ind w:left="6480" w:hanging="360"/>
      </w:pPr>
      <w:rPr>
        <w:rFonts w:ascii="Arial" w:hAnsi="Arial" w:hint="default"/>
      </w:rPr>
    </w:lvl>
  </w:abstractNum>
  <w:abstractNum w:abstractNumId="40">
    <w:nsid w:val="09ED7F33"/>
    <w:multiLevelType w:val="hybridMultilevel"/>
    <w:tmpl w:val="53B6F0F4"/>
    <w:lvl w:ilvl="0" w:tplc="1B26E03C">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0A0772BD"/>
    <w:multiLevelType w:val="hybridMultilevel"/>
    <w:tmpl w:val="0FA6C5F8"/>
    <w:lvl w:ilvl="0" w:tplc="41107DFE">
      <w:start w:val="1"/>
      <w:numFmt w:val="bullet"/>
      <w:lvlText w:val=""/>
      <w:lvlJc w:val="left"/>
      <w:pPr>
        <w:tabs>
          <w:tab w:val="num" w:pos="720"/>
        </w:tabs>
        <w:ind w:left="720" w:hanging="360"/>
      </w:pPr>
      <w:rPr>
        <w:rFonts w:ascii="Wingdings 2" w:hAnsi="Wingdings 2" w:hint="default"/>
      </w:rPr>
    </w:lvl>
    <w:lvl w:ilvl="1" w:tplc="EF542000" w:tentative="1">
      <w:start w:val="1"/>
      <w:numFmt w:val="bullet"/>
      <w:lvlText w:val=""/>
      <w:lvlJc w:val="left"/>
      <w:pPr>
        <w:tabs>
          <w:tab w:val="num" w:pos="1440"/>
        </w:tabs>
        <w:ind w:left="1440" w:hanging="360"/>
      </w:pPr>
      <w:rPr>
        <w:rFonts w:ascii="Wingdings 2" w:hAnsi="Wingdings 2" w:hint="default"/>
      </w:rPr>
    </w:lvl>
    <w:lvl w:ilvl="2" w:tplc="2AA69FC2" w:tentative="1">
      <w:start w:val="1"/>
      <w:numFmt w:val="bullet"/>
      <w:lvlText w:val=""/>
      <w:lvlJc w:val="left"/>
      <w:pPr>
        <w:tabs>
          <w:tab w:val="num" w:pos="2160"/>
        </w:tabs>
        <w:ind w:left="2160" w:hanging="360"/>
      </w:pPr>
      <w:rPr>
        <w:rFonts w:ascii="Wingdings 2" w:hAnsi="Wingdings 2" w:hint="default"/>
      </w:rPr>
    </w:lvl>
    <w:lvl w:ilvl="3" w:tplc="6E44835C" w:tentative="1">
      <w:start w:val="1"/>
      <w:numFmt w:val="bullet"/>
      <w:lvlText w:val=""/>
      <w:lvlJc w:val="left"/>
      <w:pPr>
        <w:tabs>
          <w:tab w:val="num" w:pos="2880"/>
        </w:tabs>
        <w:ind w:left="2880" w:hanging="360"/>
      </w:pPr>
      <w:rPr>
        <w:rFonts w:ascii="Wingdings 2" w:hAnsi="Wingdings 2" w:hint="default"/>
      </w:rPr>
    </w:lvl>
    <w:lvl w:ilvl="4" w:tplc="CDF6D5A2" w:tentative="1">
      <w:start w:val="1"/>
      <w:numFmt w:val="bullet"/>
      <w:lvlText w:val=""/>
      <w:lvlJc w:val="left"/>
      <w:pPr>
        <w:tabs>
          <w:tab w:val="num" w:pos="3600"/>
        </w:tabs>
        <w:ind w:left="3600" w:hanging="360"/>
      </w:pPr>
      <w:rPr>
        <w:rFonts w:ascii="Wingdings 2" w:hAnsi="Wingdings 2" w:hint="default"/>
      </w:rPr>
    </w:lvl>
    <w:lvl w:ilvl="5" w:tplc="685CFB8A" w:tentative="1">
      <w:start w:val="1"/>
      <w:numFmt w:val="bullet"/>
      <w:lvlText w:val=""/>
      <w:lvlJc w:val="left"/>
      <w:pPr>
        <w:tabs>
          <w:tab w:val="num" w:pos="4320"/>
        </w:tabs>
        <w:ind w:left="4320" w:hanging="360"/>
      </w:pPr>
      <w:rPr>
        <w:rFonts w:ascii="Wingdings 2" w:hAnsi="Wingdings 2" w:hint="default"/>
      </w:rPr>
    </w:lvl>
    <w:lvl w:ilvl="6" w:tplc="A996799C" w:tentative="1">
      <w:start w:val="1"/>
      <w:numFmt w:val="bullet"/>
      <w:lvlText w:val=""/>
      <w:lvlJc w:val="left"/>
      <w:pPr>
        <w:tabs>
          <w:tab w:val="num" w:pos="5040"/>
        </w:tabs>
        <w:ind w:left="5040" w:hanging="360"/>
      </w:pPr>
      <w:rPr>
        <w:rFonts w:ascii="Wingdings 2" w:hAnsi="Wingdings 2" w:hint="default"/>
      </w:rPr>
    </w:lvl>
    <w:lvl w:ilvl="7" w:tplc="D544290A" w:tentative="1">
      <w:start w:val="1"/>
      <w:numFmt w:val="bullet"/>
      <w:lvlText w:val=""/>
      <w:lvlJc w:val="left"/>
      <w:pPr>
        <w:tabs>
          <w:tab w:val="num" w:pos="5760"/>
        </w:tabs>
        <w:ind w:left="5760" w:hanging="360"/>
      </w:pPr>
      <w:rPr>
        <w:rFonts w:ascii="Wingdings 2" w:hAnsi="Wingdings 2" w:hint="default"/>
      </w:rPr>
    </w:lvl>
    <w:lvl w:ilvl="8" w:tplc="F014C1D2" w:tentative="1">
      <w:start w:val="1"/>
      <w:numFmt w:val="bullet"/>
      <w:lvlText w:val=""/>
      <w:lvlJc w:val="left"/>
      <w:pPr>
        <w:tabs>
          <w:tab w:val="num" w:pos="6480"/>
        </w:tabs>
        <w:ind w:left="6480" w:hanging="360"/>
      </w:pPr>
      <w:rPr>
        <w:rFonts w:ascii="Wingdings 2" w:hAnsi="Wingdings 2" w:hint="default"/>
      </w:rPr>
    </w:lvl>
  </w:abstractNum>
  <w:abstractNum w:abstractNumId="42">
    <w:nsid w:val="0A10376E"/>
    <w:multiLevelType w:val="hybridMultilevel"/>
    <w:tmpl w:val="517E9FB2"/>
    <w:lvl w:ilvl="0" w:tplc="AFA83054">
      <w:start w:val="1"/>
      <w:numFmt w:val="bullet"/>
      <w:lvlText w:val=""/>
      <w:lvlPicBulletId w:val="5"/>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0A742CB9"/>
    <w:multiLevelType w:val="hybridMultilevel"/>
    <w:tmpl w:val="A71C496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0AED5341"/>
    <w:multiLevelType w:val="hybridMultilevel"/>
    <w:tmpl w:val="41A48DA2"/>
    <w:lvl w:ilvl="0" w:tplc="01C64FE0">
      <w:start w:val="1"/>
      <w:numFmt w:val="bullet"/>
      <w:lvlText w:val=""/>
      <w:lvlJc w:val="left"/>
      <w:pPr>
        <w:tabs>
          <w:tab w:val="num" w:pos="720"/>
        </w:tabs>
        <w:ind w:left="720" w:hanging="360"/>
      </w:pPr>
      <w:rPr>
        <w:rFonts w:ascii="Wingdings 2" w:hAnsi="Wingdings 2" w:hint="default"/>
      </w:rPr>
    </w:lvl>
    <w:lvl w:ilvl="1" w:tplc="B0204122" w:tentative="1">
      <w:start w:val="1"/>
      <w:numFmt w:val="bullet"/>
      <w:lvlText w:val=""/>
      <w:lvlJc w:val="left"/>
      <w:pPr>
        <w:tabs>
          <w:tab w:val="num" w:pos="1440"/>
        </w:tabs>
        <w:ind w:left="1440" w:hanging="360"/>
      </w:pPr>
      <w:rPr>
        <w:rFonts w:ascii="Wingdings 2" w:hAnsi="Wingdings 2" w:hint="default"/>
      </w:rPr>
    </w:lvl>
    <w:lvl w:ilvl="2" w:tplc="0EDEC94A" w:tentative="1">
      <w:start w:val="1"/>
      <w:numFmt w:val="bullet"/>
      <w:lvlText w:val=""/>
      <w:lvlJc w:val="left"/>
      <w:pPr>
        <w:tabs>
          <w:tab w:val="num" w:pos="2160"/>
        </w:tabs>
        <w:ind w:left="2160" w:hanging="360"/>
      </w:pPr>
      <w:rPr>
        <w:rFonts w:ascii="Wingdings 2" w:hAnsi="Wingdings 2" w:hint="default"/>
      </w:rPr>
    </w:lvl>
    <w:lvl w:ilvl="3" w:tplc="DA78B184" w:tentative="1">
      <w:start w:val="1"/>
      <w:numFmt w:val="bullet"/>
      <w:lvlText w:val=""/>
      <w:lvlJc w:val="left"/>
      <w:pPr>
        <w:tabs>
          <w:tab w:val="num" w:pos="2880"/>
        </w:tabs>
        <w:ind w:left="2880" w:hanging="360"/>
      </w:pPr>
      <w:rPr>
        <w:rFonts w:ascii="Wingdings 2" w:hAnsi="Wingdings 2" w:hint="default"/>
      </w:rPr>
    </w:lvl>
    <w:lvl w:ilvl="4" w:tplc="8C307DBA" w:tentative="1">
      <w:start w:val="1"/>
      <w:numFmt w:val="bullet"/>
      <w:lvlText w:val=""/>
      <w:lvlJc w:val="left"/>
      <w:pPr>
        <w:tabs>
          <w:tab w:val="num" w:pos="3600"/>
        </w:tabs>
        <w:ind w:left="3600" w:hanging="360"/>
      </w:pPr>
      <w:rPr>
        <w:rFonts w:ascii="Wingdings 2" w:hAnsi="Wingdings 2" w:hint="default"/>
      </w:rPr>
    </w:lvl>
    <w:lvl w:ilvl="5" w:tplc="EC701EF0" w:tentative="1">
      <w:start w:val="1"/>
      <w:numFmt w:val="bullet"/>
      <w:lvlText w:val=""/>
      <w:lvlJc w:val="left"/>
      <w:pPr>
        <w:tabs>
          <w:tab w:val="num" w:pos="4320"/>
        </w:tabs>
        <w:ind w:left="4320" w:hanging="360"/>
      </w:pPr>
      <w:rPr>
        <w:rFonts w:ascii="Wingdings 2" w:hAnsi="Wingdings 2" w:hint="default"/>
      </w:rPr>
    </w:lvl>
    <w:lvl w:ilvl="6" w:tplc="434AFA42" w:tentative="1">
      <w:start w:val="1"/>
      <w:numFmt w:val="bullet"/>
      <w:lvlText w:val=""/>
      <w:lvlJc w:val="left"/>
      <w:pPr>
        <w:tabs>
          <w:tab w:val="num" w:pos="5040"/>
        </w:tabs>
        <w:ind w:left="5040" w:hanging="360"/>
      </w:pPr>
      <w:rPr>
        <w:rFonts w:ascii="Wingdings 2" w:hAnsi="Wingdings 2" w:hint="default"/>
      </w:rPr>
    </w:lvl>
    <w:lvl w:ilvl="7" w:tplc="44D2B4E0" w:tentative="1">
      <w:start w:val="1"/>
      <w:numFmt w:val="bullet"/>
      <w:lvlText w:val=""/>
      <w:lvlJc w:val="left"/>
      <w:pPr>
        <w:tabs>
          <w:tab w:val="num" w:pos="5760"/>
        </w:tabs>
        <w:ind w:left="5760" w:hanging="360"/>
      </w:pPr>
      <w:rPr>
        <w:rFonts w:ascii="Wingdings 2" w:hAnsi="Wingdings 2" w:hint="default"/>
      </w:rPr>
    </w:lvl>
    <w:lvl w:ilvl="8" w:tplc="7292DD92" w:tentative="1">
      <w:start w:val="1"/>
      <w:numFmt w:val="bullet"/>
      <w:lvlText w:val=""/>
      <w:lvlJc w:val="left"/>
      <w:pPr>
        <w:tabs>
          <w:tab w:val="num" w:pos="6480"/>
        </w:tabs>
        <w:ind w:left="6480" w:hanging="360"/>
      </w:pPr>
      <w:rPr>
        <w:rFonts w:ascii="Wingdings 2" w:hAnsi="Wingdings 2" w:hint="default"/>
      </w:rPr>
    </w:lvl>
  </w:abstractNum>
  <w:abstractNum w:abstractNumId="45">
    <w:nsid w:val="0B4C1EE8"/>
    <w:multiLevelType w:val="hybridMultilevel"/>
    <w:tmpl w:val="E36E82CE"/>
    <w:lvl w:ilvl="0" w:tplc="989AB794">
      <w:start w:val="1"/>
      <w:numFmt w:val="bullet"/>
      <w:lvlText w:val="•"/>
      <w:lvlJc w:val="left"/>
      <w:pPr>
        <w:tabs>
          <w:tab w:val="num" w:pos="720"/>
        </w:tabs>
        <w:ind w:left="720" w:hanging="360"/>
      </w:pPr>
      <w:rPr>
        <w:rFonts w:ascii="Arial" w:hAnsi="Arial" w:hint="default"/>
      </w:rPr>
    </w:lvl>
    <w:lvl w:ilvl="1" w:tplc="1850F8A2" w:tentative="1">
      <w:start w:val="1"/>
      <w:numFmt w:val="bullet"/>
      <w:lvlText w:val="•"/>
      <w:lvlJc w:val="left"/>
      <w:pPr>
        <w:tabs>
          <w:tab w:val="num" w:pos="1440"/>
        </w:tabs>
        <w:ind w:left="1440" w:hanging="360"/>
      </w:pPr>
      <w:rPr>
        <w:rFonts w:ascii="Arial" w:hAnsi="Arial" w:hint="default"/>
      </w:rPr>
    </w:lvl>
    <w:lvl w:ilvl="2" w:tplc="0D1C416A" w:tentative="1">
      <w:start w:val="1"/>
      <w:numFmt w:val="bullet"/>
      <w:lvlText w:val="•"/>
      <w:lvlJc w:val="left"/>
      <w:pPr>
        <w:tabs>
          <w:tab w:val="num" w:pos="2160"/>
        </w:tabs>
        <w:ind w:left="2160" w:hanging="360"/>
      </w:pPr>
      <w:rPr>
        <w:rFonts w:ascii="Arial" w:hAnsi="Arial" w:hint="default"/>
      </w:rPr>
    </w:lvl>
    <w:lvl w:ilvl="3" w:tplc="CF160542" w:tentative="1">
      <w:start w:val="1"/>
      <w:numFmt w:val="bullet"/>
      <w:lvlText w:val="•"/>
      <w:lvlJc w:val="left"/>
      <w:pPr>
        <w:tabs>
          <w:tab w:val="num" w:pos="2880"/>
        </w:tabs>
        <w:ind w:left="2880" w:hanging="360"/>
      </w:pPr>
      <w:rPr>
        <w:rFonts w:ascii="Arial" w:hAnsi="Arial" w:hint="default"/>
      </w:rPr>
    </w:lvl>
    <w:lvl w:ilvl="4" w:tplc="21D666D6" w:tentative="1">
      <w:start w:val="1"/>
      <w:numFmt w:val="bullet"/>
      <w:lvlText w:val="•"/>
      <w:lvlJc w:val="left"/>
      <w:pPr>
        <w:tabs>
          <w:tab w:val="num" w:pos="3600"/>
        </w:tabs>
        <w:ind w:left="3600" w:hanging="360"/>
      </w:pPr>
      <w:rPr>
        <w:rFonts w:ascii="Arial" w:hAnsi="Arial" w:hint="default"/>
      </w:rPr>
    </w:lvl>
    <w:lvl w:ilvl="5" w:tplc="7A0CBAB0" w:tentative="1">
      <w:start w:val="1"/>
      <w:numFmt w:val="bullet"/>
      <w:lvlText w:val="•"/>
      <w:lvlJc w:val="left"/>
      <w:pPr>
        <w:tabs>
          <w:tab w:val="num" w:pos="4320"/>
        </w:tabs>
        <w:ind w:left="4320" w:hanging="360"/>
      </w:pPr>
      <w:rPr>
        <w:rFonts w:ascii="Arial" w:hAnsi="Arial" w:hint="default"/>
      </w:rPr>
    </w:lvl>
    <w:lvl w:ilvl="6" w:tplc="9F02B236" w:tentative="1">
      <w:start w:val="1"/>
      <w:numFmt w:val="bullet"/>
      <w:lvlText w:val="•"/>
      <w:lvlJc w:val="left"/>
      <w:pPr>
        <w:tabs>
          <w:tab w:val="num" w:pos="5040"/>
        </w:tabs>
        <w:ind w:left="5040" w:hanging="360"/>
      </w:pPr>
      <w:rPr>
        <w:rFonts w:ascii="Arial" w:hAnsi="Arial" w:hint="default"/>
      </w:rPr>
    </w:lvl>
    <w:lvl w:ilvl="7" w:tplc="41FA9D1A" w:tentative="1">
      <w:start w:val="1"/>
      <w:numFmt w:val="bullet"/>
      <w:lvlText w:val="•"/>
      <w:lvlJc w:val="left"/>
      <w:pPr>
        <w:tabs>
          <w:tab w:val="num" w:pos="5760"/>
        </w:tabs>
        <w:ind w:left="5760" w:hanging="360"/>
      </w:pPr>
      <w:rPr>
        <w:rFonts w:ascii="Arial" w:hAnsi="Arial" w:hint="default"/>
      </w:rPr>
    </w:lvl>
    <w:lvl w:ilvl="8" w:tplc="7D3E1564" w:tentative="1">
      <w:start w:val="1"/>
      <w:numFmt w:val="bullet"/>
      <w:lvlText w:val="•"/>
      <w:lvlJc w:val="left"/>
      <w:pPr>
        <w:tabs>
          <w:tab w:val="num" w:pos="6480"/>
        </w:tabs>
        <w:ind w:left="6480" w:hanging="360"/>
      </w:pPr>
      <w:rPr>
        <w:rFonts w:ascii="Arial" w:hAnsi="Arial" w:hint="default"/>
      </w:rPr>
    </w:lvl>
  </w:abstractNum>
  <w:abstractNum w:abstractNumId="46">
    <w:nsid w:val="0B5D1ACD"/>
    <w:multiLevelType w:val="hybridMultilevel"/>
    <w:tmpl w:val="1A42E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C2764AC"/>
    <w:multiLevelType w:val="hybridMultilevel"/>
    <w:tmpl w:val="A7AAA462"/>
    <w:lvl w:ilvl="0" w:tplc="D118032A">
      <w:start w:val="1"/>
      <w:numFmt w:val="bullet"/>
      <w:lvlText w:val=""/>
      <w:lvlJc w:val="left"/>
      <w:pPr>
        <w:tabs>
          <w:tab w:val="num" w:pos="720"/>
        </w:tabs>
        <w:ind w:left="720" w:hanging="360"/>
      </w:pPr>
      <w:rPr>
        <w:rFonts w:ascii="Wingdings 2" w:hAnsi="Wingdings 2" w:hint="default"/>
      </w:rPr>
    </w:lvl>
    <w:lvl w:ilvl="1" w:tplc="D3C231BC">
      <w:start w:val="1"/>
      <w:numFmt w:val="bullet"/>
      <w:lvlText w:val=""/>
      <w:lvlJc w:val="left"/>
      <w:pPr>
        <w:tabs>
          <w:tab w:val="num" w:pos="1440"/>
        </w:tabs>
        <w:ind w:left="1440" w:hanging="360"/>
      </w:pPr>
      <w:rPr>
        <w:rFonts w:ascii="Wingdings 2" w:hAnsi="Wingdings 2" w:hint="default"/>
      </w:rPr>
    </w:lvl>
    <w:lvl w:ilvl="2" w:tplc="7314252A" w:tentative="1">
      <w:start w:val="1"/>
      <w:numFmt w:val="bullet"/>
      <w:lvlText w:val=""/>
      <w:lvlJc w:val="left"/>
      <w:pPr>
        <w:tabs>
          <w:tab w:val="num" w:pos="2160"/>
        </w:tabs>
        <w:ind w:left="2160" w:hanging="360"/>
      </w:pPr>
      <w:rPr>
        <w:rFonts w:ascii="Wingdings 2" w:hAnsi="Wingdings 2" w:hint="default"/>
      </w:rPr>
    </w:lvl>
    <w:lvl w:ilvl="3" w:tplc="1A7448A2" w:tentative="1">
      <w:start w:val="1"/>
      <w:numFmt w:val="bullet"/>
      <w:lvlText w:val=""/>
      <w:lvlJc w:val="left"/>
      <w:pPr>
        <w:tabs>
          <w:tab w:val="num" w:pos="2880"/>
        </w:tabs>
        <w:ind w:left="2880" w:hanging="360"/>
      </w:pPr>
      <w:rPr>
        <w:rFonts w:ascii="Wingdings 2" w:hAnsi="Wingdings 2" w:hint="default"/>
      </w:rPr>
    </w:lvl>
    <w:lvl w:ilvl="4" w:tplc="06DED7AA" w:tentative="1">
      <w:start w:val="1"/>
      <w:numFmt w:val="bullet"/>
      <w:lvlText w:val=""/>
      <w:lvlJc w:val="left"/>
      <w:pPr>
        <w:tabs>
          <w:tab w:val="num" w:pos="3600"/>
        </w:tabs>
        <w:ind w:left="3600" w:hanging="360"/>
      </w:pPr>
      <w:rPr>
        <w:rFonts w:ascii="Wingdings 2" w:hAnsi="Wingdings 2" w:hint="default"/>
      </w:rPr>
    </w:lvl>
    <w:lvl w:ilvl="5" w:tplc="2D4C1CA4" w:tentative="1">
      <w:start w:val="1"/>
      <w:numFmt w:val="bullet"/>
      <w:lvlText w:val=""/>
      <w:lvlJc w:val="left"/>
      <w:pPr>
        <w:tabs>
          <w:tab w:val="num" w:pos="4320"/>
        </w:tabs>
        <w:ind w:left="4320" w:hanging="360"/>
      </w:pPr>
      <w:rPr>
        <w:rFonts w:ascii="Wingdings 2" w:hAnsi="Wingdings 2" w:hint="default"/>
      </w:rPr>
    </w:lvl>
    <w:lvl w:ilvl="6" w:tplc="1C509E98" w:tentative="1">
      <w:start w:val="1"/>
      <w:numFmt w:val="bullet"/>
      <w:lvlText w:val=""/>
      <w:lvlJc w:val="left"/>
      <w:pPr>
        <w:tabs>
          <w:tab w:val="num" w:pos="5040"/>
        </w:tabs>
        <w:ind w:left="5040" w:hanging="360"/>
      </w:pPr>
      <w:rPr>
        <w:rFonts w:ascii="Wingdings 2" w:hAnsi="Wingdings 2" w:hint="default"/>
      </w:rPr>
    </w:lvl>
    <w:lvl w:ilvl="7" w:tplc="C44AE6AA" w:tentative="1">
      <w:start w:val="1"/>
      <w:numFmt w:val="bullet"/>
      <w:lvlText w:val=""/>
      <w:lvlJc w:val="left"/>
      <w:pPr>
        <w:tabs>
          <w:tab w:val="num" w:pos="5760"/>
        </w:tabs>
        <w:ind w:left="5760" w:hanging="360"/>
      </w:pPr>
      <w:rPr>
        <w:rFonts w:ascii="Wingdings 2" w:hAnsi="Wingdings 2" w:hint="default"/>
      </w:rPr>
    </w:lvl>
    <w:lvl w:ilvl="8" w:tplc="95D20D26" w:tentative="1">
      <w:start w:val="1"/>
      <w:numFmt w:val="bullet"/>
      <w:lvlText w:val=""/>
      <w:lvlJc w:val="left"/>
      <w:pPr>
        <w:tabs>
          <w:tab w:val="num" w:pos="6480"/>
        </w:tabs>
        <w:ind w:left="6480" w:hanging="360"/>
      </w:pPr>
      <w:rPr>
        <w:rFonts w:ascii="Wingdings 2" w:hAnsi="Wingdings 2" w:hint="default"/>
      </w:rPr>
    </w:lvl>
  </w:abstractNum>
  <w:abstractNum w:abstractNumId="48">
    <w:nsid w:val="0C2C253A"/>
    <w:multiLevelType w:val="hybridMultilevel"/>
    <w:tmpl w:val="BD9A76DA"/>
    <w:lvl w:ilvl="0" w:tplc="F8268B4A">
      <w:start w:val="1"/>
      <w:numFmt w:val="bullet"/>
      <w:lvlText w:val="•"/>
      <w:lvlJc w:val="left"/>
      <w:pPr>
        <w:tabs>
          <w:tab w:val="num" w:pos="720"/>
        </w:tabs>
        <w:ind w:left="720" w:hanging="360"/>
      </w:pPr>
      <w:rPr>
        <w:rFonts w:ascii="Arial" w:hAnsi="Arial" w:hint="default"/>
      </w:rPr>
    </w:lvl>
    <w:lvl w:ilvl="1" w:tplc="082A7E9A" w:tentative="1">
      <w:start w:val="1"/>
      <w:numFmt w:val="bullet"/>
      <w:lvlText w:val="•"/>
      <w:lvlJc w:val="left"/>
      <w:pPr>
        <w:tabs>
          <w:tab w:val="num" w:pos="1440"/>
        </w:tabs>
        <w:ind w:left="1440" w:hanging="360"/>
      </w:pPr>
      <w:rPr>
        <w:rFonts w:ascii="Arial" w:hAnsi="Arial" w:hint="default"/>
      </w:rPr>
    </w:lvl>
    <w:lvl w:ilvl="2" w:tplc="4CE2F452" w:tentative="1">
      <w:start w:val="1"/>
      <w:numFmt w:val="bullet"/>
      <w:lvlText w:val="•"/>
      <w:lvlJc w:val="left"/>
      <w:pPr>
        <w:tabs>
          <w:tab w:val="num" w:pos="2160"/>
        </w:tabs>
        <w:ind w:left="2160" w:hanging="360"/>
      </w:pPr>
      <w:rPr>
        <w:rFonts w:ascii="Arial" w:hAnsi="Arial" w:hint="default"/>
      </w:rPr>
    </w:lvl>
    <w:lvl w:ilvl="3" w:tplc="975662A2" w:tentative="1">
      <w:start w:val="1"/>
      <w:numFmt w:val="bullet"/>
      <w:lvlText w:val="•"/>
      <w:lvlJc w:val="left"/>
      <w:pPr>
        <w:tabs>
          <w:tab w:val="num" w:pos="2880"/>
        </w:tabs>
        <w:ind w:left="2880" w:hanging="360"/>
      </w:pPr>
      <w:rPr>
        <w:rFonts w:ascii="Arial" w:hAnsi="Arial" w:hint="default"/>
      </w:rPr>
    </w:lvl>
    <w:lvl w:ilvl="4" w:tplc="44EECA76" w:tentative="1">
      <w:start w:val="1"/>
      <w:numFmt w:val="bullet"/>
      <w:lvlText w:val="•"/>
      <w:lvlJc w:val="left"/>
      <w:pPr>
        <w:tabs>
          <w:tab w:val="num" w:pos="3600"/>
        </w:tabs>
        <w:ind w:left="3600" w:hanging="360"/>
      </w:pPr>
      <w:rPr>
        <w:rFonts w:ascii="Arial" w:hAnsi="Arial" w:hint="default"/>
      </w:rPr>
    </w:lvl>
    <w:lvl w:ilvl="5" w:tplc="BD54C6D2" w:tentative="1">
      <w:start w:val="1"/>
      <w:numFmt w:val="bullet"/>
      <w:lvlText w:val="•"/>
      <w:lvlJc w:val="left"/>
      <w:pPr>
        <w:tabs>
          <w:tab w:val="num" w:pos="4320"/>
        </w:tabs>
        <w:ind w:left="4320" w:hanging="360"/>
      </w:pPr>
      <w:rPr>
        <w:rFonts w:ascii="Arial" w:hAnsi="Arial" w:hint="default"/>
      </w:rPr>
    </w:lvl>
    <w:lvl w:ilvl="6" w:tplc="02945CAC" w:tentative="1">
      <w:start w:val="1"/>
      <w:numFmt w:val="bullet"/>
      <w:lvlText w:val="•"/>
      <w:lvlJc w:val="left"/>
      <w:pPr>
        <w:tabs>
          <w:tab w:val="num" w:pos="5040"/>
        </w:tabs>
        <w:ind w:left="5040" w:hanging="360"/>
      </w:pPr>
      <w:rPr>
        <w:rFonts w:ascii="Arial" w:hAnsi="Arial" w:hint="default"/>
      </w:rPr>
    </w:lvl>
    <w:lvl w:ilvl="7" w:tplc="CCCAFDB0" w:tentative="1">
      <w:start w:val="1"/>
      <w:numFmt w:val="bullet"/>
      <w:lvlText w:val="•"/>
      <w:lvlJc w:val="left"/>
      <w:pPr>
        <w:tabs>
          <w:tab w:val="num" w:pos="5760"/>
        </w:tabs>
        <w:ind w:left="5760" w:hanging="360"/>
      </w:pPr>
      <w:rPr>
        <w:rFonts w:ascii="Arial" w:hAnsi="Arial" w:hint="default"/>
      </w:rPr>
    </w:lvl>
    <w:lvl w:ilvl="8" w:tplc="FB22FD0A" w:tentative="1">
      <w:start w:val="1"/>
      <w:numFmt w:val="bullet"/>
      <w:lvlText w:val="•"/>
      <w:lvlJc w:val="left"/>
      <w:pPr>
        <w:tabs>
          <w:tab w:val="num" w:pos="6480"/>
        </w:tabs>
        <w:ind w:left="6480" w:hanging="360"/>
      </w:pPr>
      <w:rPr>
        <w:rFonts w:ascii="Arial" w:hAnsi="Arial" w:hint="default"/>
      </w:rPr>
    </w:lvl>
  </w:abstractNum>
  <w:abstractNum w:abstractNumId="49">
    <w:nsid w:val="0C4723D7"/>
    <w:multiLevelType w:val="hybridMultilevel"/>
    <w:tmpl w:val="11C06B02"/>
    <w:lvl w:ilvl="0" w:tplc="CA441836">
      <w:start w:val="1"/>
      <w:numFmt w:val="decimal"/>
      <w:lvlText w:val="%1."/>
      <w:lvlJc w:val="left"/>
      <w:pPr>
        <w:ind w:left="644" w:hanging="360"/>
      </w:pPr>
      <w:rPr>
        <w:rFonts w:ascii="Times New Roman" w:eastAsia="SimSun"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0CA65FF3"/>
    <w:multiLevelType w:val="hybridMultilevel"/>
    <w:tmpl w:val="0DCE00EA"/>
    <w:lvl w:ilvl="0" w:tplc="1A4C24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0D047F58"/>
    <w:multiLevelType w:val="hybridMultilevel"/>
    <w:tmpl w:val="9E026202"/>
    <w:lvl w:ilvl="0" w:tplc="C7BAB0A2">
      <w:start w:val="1"/>
      <w:numFmt w:val="bullet"/>
      <w:lvlText w:val=""/>
      <w:lvlJc w:val="left"/>
      <w:pPr>
        <w:ind w:left="72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811D3"/>
    <w:multiLevelType w:val="hybridMultilevel"/>
    <w:tmpl w:val="09E02640"/>
    <w:lvl w:ilvl="0" w:tplc="DAF6CB96">
      <w:start w:val="1"/>
      <w:numFmt w:val="bullet"/>
      <w:lvlText w:val=""/>
      <w:lvlJc w:val="left"/>
      <w:pPr>
        <w:tabs>
          <w:tab w:val="num" w:pos="720"/>
        </w:tabs>
        <w:ind w:left="720" w:hanging="360"/>
      </w:pPr>
      <w:rPr>
        <w:rFonts w:ascii="Wingdings 2" w:hAnsi="Wingdings 2" w:hint="default"/>
      </w:rPr>
    </w:lvl>
    <w:lvl w:ilvl="1" w:tplc="D2B2A744" w:tentative="1">
      <w:start w:val="1"/>
      <w:numFmt w:val="bullet"/>
      <w:lvlText w:val=""/>
      <w:lvlJc w:val="left"/>
      <w:pPr>
        <w:tabs>
          <w:tab w:val="num" w:pos="1440"/>
        </w:tabs>
        <w:ind w:left="1440" w:hanging="360"/>
      </w:pPr>
      <w:rPr>
        <w:rFonts w:ascii="Wingdings 2" w:hAnsi="Wingdings 2" w:hint="default"/>
      </w:rPr>
    </w:lvl>
    <w:lvl w:ilvl="2" w:tplc="66B001C4" w:tentative="1">
      <w:start w:val="1"/>
      <w:numFmt w:val="bullet"/>
      <w:lvlText w:val=""/>
      <w:lvlJc w:val="left"/>
      <w:pPr>
        <w:tabs>
          <w:tab w:val="num" w:pos="2160"/>
        </w:tabs>
        <w:ind w:left="2160" w:hanging="360"/>
      </w:pPr>
      <w:rPr>
        <w:rFonts w:ascii="Wingdings 2" w:hAnsi="Wingdings 2" w:hint="default"/>
      </w:rPr>
    </w:lvl>
    <w:lvl w:ilvl="3" w:tplc="30DA6976" w:tentative="1">
      <w:start w:val="1"/>
      <w:numFmt w:val="bullet"/>
      <w:lvlText w:val=""/>
      <w:lvlJc w:val="left"/>
      <w:pPr>
        <w:tabs>
          <w:tab w:val="num" w:pos="2880"/>
        </w:tabs>
        <w:ind w:left="2880" w:hanging="360"/>
      </w:pPr>
      <w:rPr>
        <w:rFonts w:ascii="Wingdings 2" w:hAnsi="Wingdings 2" w:hint="default"/>
      </w:rPr>
    </w:lvl>
    <w:lvl w:ilvl="4" w:tplc="43904684" w:tentative="1">
      <w:start w:val="1"/>
      <w:numFmt w:val="bullet"/>
      <w:lvlText w:val=""/>
      <w:lvlJc w:val="left"/>
      <w:pPr>
        <w:tabs>
          <w:tab w:val="num" w:pos="3600"/>
        </w:tabs>
        <w:ind w:left="3600" w:hanging="360"/>
      </w:pPr>
      <w:rPr>
        <w:rFonts w:ascii="Wingdings 2" w:hAnsi="Wingdings 2" w:hint="default"/>
      </w:rPr>
    </w:lvl>
    <w:lvl w:ilvl="5" w:tplc="A9ACA794" w:tentative="1">
      <w:start w:val="1"/>
      <w:numFmt w:val="bullet"/>
      <w:lvlText w:val=""/>
      <w:lvlJc w:val="left"/>
      <w:pPr>
        <w:tabs>
          <w:tab w:val="num" w:pos="4320"/>
        </w:tabs>
        <w:ind w:left="4320" w:hanging="360"/>
      </w:pPr>
      <w:rPr>
        <w:rFonts w:ascii="Wingdings 2" w:hAnsi="Wingdings 2" w:hint="default"/>
      </w:rPr>
    </w:lvl>
    <w:lvl w:ilvl="6" w:tplc="7C3EBE4E" w:tentative="1">
      <w:start w:val="1"/>
      <w:numFmt w:val="bullet"/>
      <w:lvlText w:val=""/>
      <w:lvlJc w:val="left"/>
      <w:pPr>
        <w:tabs>
          <w:tab w:val="num" w:pos="5040"/>
        </w:tabs>
        <w:ind w:left="5040" w:hanging="360"/>
      </w:pPr>
      <w:rPr>
        <w:rFonts w:ascii="Wingdings 2" w:hAnsi="Wingdings 2" w:hint="default"/>
      </w:rPr>
    </w:lvl>
    <w:lvl w:ilvl="7" w:tplc="6DC2491A" w:tentative="1">
      <w:start w:val="1"/>
      <w:numFmt w:val="bullet"/>
      <w:lvlText w:val=""/>
      <w:lvlJc w:val="left"/>
      <w:pPr>
        <w:tabs>
          <w:tab w:val="num" w:pos="5760"/>
        </w:tabs>
        <w:ind w:left="5760" w:hanging="360"/>
      </w:pPr>
      <w:rPr>
        <w:rFonts w:ascii="Wingdings 2" w:hAnsi="Wingdings 2" w:hint="default"/>
      </w:rPr>
    </w:lvl>
    <w:lvl w:ilvl="8" w:tplc="DABCEBD8" w:tentative="1">
      <w:start w:val="1"/>
      <w:numFmt w:val="bullet"/>
      <w:lvlText w:val=""/>
      <w:lvlJc w:val="left"/>
      <w:pPr>
        <w:tabs>
          <w:tab w:val="num" w:pos="6480"/>
        </w:tabs>
        <w:ind w:left="6480" w:hanging="360"/>
      </w:pPr>
      <w:rPr>
        <w:rFonts w:ascii="Wingdings 2" w:hAnsi="Wingdings 2" w:hint="default"/>
      </w:rPr>
    </w:lvl>
  </w:abstractNum>
  <w:abstractNum w:abstractNumId="53">
    <w:nsid w:val="0DE835D6"/>
    <w:multiLevelType w:val="hybridMultilevel"/>
    <w:tmpl w:val="2ADCA0E2"/>
    <w:lvl w:ilvl="0" w:tplc="1B26E03C">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0E156BA2"/>
    <w:multiLevelType w:val="hybridMultilevel"/>
    <w:tmpl w:val="F8882892"/>
    <w:lvl w:ilvl="0" w:tplc="E72ADD16">
      <w:start w:val="1"/>
      <w:numFmt w:val="bullet"/>
      <w:lvlText w:val=""/>
      <w:lvlJc w:val="left"/>
      <w:pPr>
        <w:tabs>
          <w:tab w:val="num" w:pos="720"/>
        </w:tabs>
        <w:ind w:left="720" w:hanging="360"/>
      </w:pPr>
      <w:rPr>
        <w:rFonts w:ascii="Wingdings 2" w:hAnsi="Wingdings 2" w:hint="default"/>
      </w:rPr>
    </w:lvl>
    <w:lvl w:ilvl="1" w:tplc="217C0DCE" w:tentative="1">
      <w:start w:val="1"/>
      <w:numFmt w:val="bullet"/>
      <w:lvlText w:val=""/>
      <w:lvlJc w:val="left"/>
      <w:pPr>
        <w:tabs>
          <w:tab w:val="num" w:pos="1440"/>
        </w:tabs>
        <w:ind w:left="1440" w:hanging="360"/>
      </w:pPr>
      <w:rPr>
        <w:rFonts w:ascii="Wingdings 2" w:hAnsi="Wingdings 2" w:hint="default"/>
      </w:rPr>
    </w:lvl>
    <w:lvl w:ilvl="2" w:tplc="06B48C68" w:tentative="1">
      <w:start w:val="1"/>
      <w:numFmt w:val="bullet"/>
      <w:lvlText w:val=""/>
      <w:lvlJc w:val="left"/>
      <w:pPr>
        <w:tabs>
          <w:tab w:val="num" w:pos="2160"/>
        </w:tabs>
        <w:ind w:left="2160" w:hanging="360"/>
      </w:pPr>
      <w:rPr>
        <w:rFonts w:ascii="Wingdings 2" w:hAnsi="Wingdings 2" w:hint="default"/>
      </w:rPr>
    </w:lvl>
    <w:lvl w:ilvl="3" w:tplc="0F7C7258" w:tentative="1">
      <w:start w:val="1"/>
      <w:numFmt w:val="bullet"/>
      <w:lvlText w:val=""/>
      <w:lvlJc w:val="left"/>
      <w:pPr>
        <w:tabs>
          <w:tab w:val="num" w:pos="2880"/>
        </w:tabs>
        <w:ind w:left="2880" w:hanging="360"/>
      </w:pPr>
      <w:rPr>
        <w:rFonts w:ascii="Wingdings 2" w:hAnsi="Wingdings 2" w:hint="default"/>
      </w:rPr>
    </w:lvl>
    <w:lvl w:ilvl="4" w:tplc="012688BA" w:tentative="1">
      <w:start w:val="1"/>
      <w:numFmt w:val="bullet"/>
      <w:lvlText w:val=""/>
      <w:lvlJc w:val="left"/>
      <w:pPr>
        <w:tabs>
          <w:tab w:val="num" w:pos="3600"/>
        </w:tabs>
        <w:ind w:left="3600" w:hanging="360"/>
      </w:pPr>
      <w:rPr>
        <w:rFonts w:ascii="Wingdings 2" w:hAnsi="Wingdings 2" w:hint="default"/>
      </w:rPr>
    </w:lvl>
    <w:lvl w:ilvl="5" w:tplc="B7F01682" w:tentative="1">
      <w:start w:val="1"/>
      <w:numFmt w:val="bullet"/>
      <w:lvlText w:val=""/>
      <w:lvlJc w:val="left"/>
      <w:pPr>
        <w:tabs>
          <w:tab w:val="num" w:pos="4320"/>
        </w:tabs>
        <w:ind w:left="4320" w:hanging="360"/>
      </w:pPr>
      <w:rPr>
        <w:rFonts w:ascii="Wingdings 2" w:hAnsi="Wingdings 2" w:hint="default"/>
      </w:rPr>
    </w:lvl>
    <w:lvl w:ilvl="6" w:tplc="EF029FBA" w:tentative="1">
      <w:start w:val="1"/>
      <w:numFmt w:val="bullet"/>
      <w:lvlText w:val=""/>
      <w:lvlJc w:val="left"/>
      <w:pPr>
        <w:tabs>
          <w:tab w:val="num" w:pos="5040"/>
        </w:tabs>
        <w:ind w:left="5040" w:hanging="360"/>
      </w:pPr>
      <w:rPr>
        <w:rFonts w:ascii="Wingdings 2" w:hAnsi="Wingdings 2" w:hint="default"/>
      </w:rPr>
    </w:lvl>
    <w:lvl w:ilvl="7" w:tplc="5462913A" w:tentative="1">
      <w:start w:val="1"/>
      <w:numFmt w:val="bullet"/>
      <w:lvlText w:val=""/>
      <w:lvlJc w:val="left"/>
      <w:pPr>
        <w:tabs>
          <w:tab w:val="num" w:pos="5760"/>
        </w:tabs>
        <w:ind w:left="5760" w:hanging="360"/>
      </w:pPr>
      <w:rPr>
        <w:rFonts w:ascii="Wingdings 2" w:hAnsi="Wingdings 2" w:hint="default"/>
      </w:rPr>
    </w:lvl>
    <w:lvl w:ilvl="8" w:tplc="C144F034" w:tentative="1">
      <w:start w:val="1"/>
      <w:numFmt w:val="bullet"/>
      <w:lvlText w:val=""/>
      <w:lvlJc w:val="left"/>
      <w:pPr>
        <w:tabs>
          <w:tab w:val="num" w:pos="6480"/>
        </w:tabs>
        <w:ind w:left="6480" w:hanging="360"/>
      </w:pPr>
      <w:rPr>
        <w:rFonts w:ascii="Wingdings 2" w:hAnsi="Wingdings 2" w:hint="default"/>
      </w:rPr>
    </w:lvl>
  </w:abstractNum>
  <w:abstractNum w:abstractNumId="55">
    <w:nsid w:val="0E9E67FF"/>
    <w:multiLevelType w:val="hybridMultilevel"/>
    <w:tmpl w:val="D054BFEE"/>
    <w:lvl w:ilvl="0" w:tplc="2822F35E">
      <w:start w:val="1"/>
      <w:numFmt w:val="bullet"/>
      <w:lvlText w:val="-"/>
      <w:lvlJc w:val="left"/>
      <w:pPr>
        <w:tabs>
          <w:tab w:val="num" w:pos="720"/>
        </w:tabs>
        <w:ind w:left="720" w:hanging="360"/>
      </w:pPr>
      <w:rPr>
        <w:rFonts w:ascii="Arial" w:hAnsi="Arial" w:hint="default"/>
      </w:rPr>
    </w:lvl>
    <w:lvl w:ilvl="1" w:tplc="F5929DCE" w:tentative="1">
      <w:start w:val="1"/>
      <w:numFmt w:val="bullet"/>
      <w:lvlText w:val="-"/>
      <w:lvlJc w:val="left"/>
      <w:pPr>
        <w:tabs>
          <w:tab w:val="num" w:pos="1440"/>
        </w:tabs>
        <w:ind w:left="1440" w:hanging="360"/>
      </w:pPr>
      <w:rPr>
        <w:rFonts w:ascii="Arial" w:hAnsi="Arial" w:hint="default"/>
      </w:rPr>
    </w:lvl>
    <w:lvl w:ilvl="2" w:tplc="5D9A6982" w:tentative="1">
      <w:start w:val="1"/>
      <w:numFmt w:val="bullet"/>
      <w:lvlText w:val="-"/>
      <w:lvlJc w:val="left"/>
      <w:pPr>
        <w:tabs>
          <w:tab w:val="num" w:pos="2160"/>
        </w:tabs>
        <w:ind w:left="2160" w:hanging="360"/>
      </w:pPr>
      <w:rPr>
        <w:rFonts w:ascii="Arial" w:hAnsi="Arial" w:hint="default"/>
      </w:rPr>
    </w:lvl>
    <w:lvl w:ilvl="3" w:tplc="2580F1BA" w:tentative="1">
      <w:start w:val="1"/>
      <w:numFmt w:val="bullet"/>
      <w:lvlText w:val="-"/>
      <w:lvlJc w:val="left"/>
      <w:pPr>
        <w:tabs>
          <w:tab w:val="num" w:pos="2880"/>
        </w:tabs>
        <w:ind w:left="2880" w:hanging="360"/>
      </w:pPr>
      <w:rPr>
        <w:rFonts w:ascii="Arial" w:hAnsi="Arial" w:hint="default"/>
      </w:rPr>
    </w:lvl>
    <w:lvl w:ilvl="4" w:tplc="EEE4323A" w:tentative="1">
      <w:start w:val="1"/>
      <w:numFmt w:val="bullet"/>
      <w:lvlText w:val="-"/>
      <w:lvlJc w:val="left"/>
      <w:pPr>
        <w:tabs>
          <w:tab w:val="num" w:pos="3600"/>
        </w:tabs>
        <w:ind w:left="3600" w:hanging="360"/>
      </w:pPr>
      <w:rPr>
        <w:rFonts w:ascii="Arial" w:hAnsi="Arial" w:hint="default"/>
      </w:rPr>
    </w:lvl>
    <w:lvl w:ilvl="5" w:tplc="4AA29F54" w:tentative="1">
      <w:start w:val="1"/>
      <w:numFmt w:val="bullet"/>
      <w:lvlText w:val="-"/>
      <w:lvlJc w:val="left"/>
      <w:pPr>
        <w:tabs>
          <w:tab w:val="num" w:pos="4320"/>
        </w:tabs>
        <w:ind w:left="4320" w:hanging="360"/>
      </w:pPr>
      <w:rPr>
        <w:rFonts w:ascii="Arial" w:hAnsi="Arial" w:hint="default"/>
      </w:rPr>
    </w:lvl>
    <w:lvl w:ilvl="6" w:tplc="0052A654" w:tentative="1">
      <w:start w:val="1"/>
      <w:numFmt w:val="bullet"/>
      <w:lvlText w:val="-"/>
      <w:lvlJc w:val="left"/>
      <w:pPr>
        <w:tabs>
          <w:tab w:val="num" w:pos="5040"/>
        </w:tabs>
        <w:ind w:left="5040" w:hanging="360"/>
      </w:pPr>
      <w:rPr>
        <w:rFonts w:ascii="Arial" w:hAnsi="Arial" w:hint="default"/>
      </w:rPr>
    </w:lvl>
    <w:lvl w:ilvl="7" w:tplc="7D8E2910" w:tentative="1">
      <w:start w:val="1"/>
      <w:numFmt w:val="bullet"/>
      <w:lvlText w:val="-"/>
      <w:lvlJc w:val="left"/>
      <w:pPr>
        <w:tabs>
          <w:tab w:val="num" w:pos="5760"/>
        </w:tabs>
        <w:ind w:left="5760" w:hanging="360"/>
      </w:pPr>
      <w:rPr>
        <w:rFonts w:ascii="Arial" w:hAnsi="Arial" w:hint="default"/>
      </w:rPr>
    </w:lvl>
    <w:lvl w:ilvl="8" w:tplc="B4665806" w:tentative="1">
      <w:start w:val="1"/>
      <w:numFmt w:val="bullet"/>
      <w:lvlText w:val="-"/>
      <w:lvlJc w:val="left"/>
      <w:pPr>
        <w:tabs>
          <w:tab w:val="num" w:pos="6480"/>
        </w:tabs>
        <w:ind w:left="6480" w:hanging="360"/>
      </w:pPr>
      <w:rPr>
        <w:rFonts w:ascii="Arial" w:hAnsi="Arial" w:hint="default"/>
      </w:rPr>
    </w:lvl>
  </w:abstractNum>
  <w:abstractNum w:abstractNumId="56">
    <w:nsid w:val="0EAE5961"/>
    <w:multiLevelType w:val="hybridMultilevel"/>
    <w:tmpl w:val="2F1466C2"/>
    <w:lvl w:ilvl="0" w:tplc="959853E6">
      <w:start w:val="1"/>
      <w:numFmt w:val="bullet"/>
      <w:lvlText w:val="•"/>
      <w:lvlJc w:val="left"/>
      <w:pPr>
        <w:tabs>
          <w:tab w:val="num" w:pos="720"/>
        </w:tabs>
        <w:ind w:left="720" w:hanging="360"/>
      </w:pPr>
      <w:rPr>
        <w:rFonts w:ascii="Arial" w:hAnsi="Arial" w:hint="default"/>
      </w:rPr>
    </w:lvl>
    <w:lvl w:ilvl="1" w:tplc="36CCAB92" w:tentative="1">
      <w:start w:val="1"/>
      <w:numFmt w:val="bullet"/>
      <w:lvlText w:val="•"/>
      <w:lvlJc w:val="left"/>
      <w:pPr>
        <w:tabs>
          <w:tab w:val="num" w:pos="1440"/>
        </w:tabs>
        <w:ind w:left="1440" w:hanging="360"/>
      </w:pPr>
      <w:rPr>
        <w:rFonts w:ascii="Arial" w:hAnsi="Arial" w:hint="default"/>
      </w:rPr>
    </w:lvl>
    <w:lvl w:ilvl="2" w:tplc="B0D46534" w:tentative="1">
      <w:start w:val="1"/>
      <w:numFmt w:val="bullet"/>
      <w:lvlText w:val="•"/>
      <w:lvlJc w:val="left"/>
      <w:pPr>
        <w:tabs>
          <w:tab w:val="num" w:pos="2160"/>
        </w:tabs>
        <w:ind w:left="2160" w:hanging="360"/>
      </w:pPr>
      <w:rPr>
        <w:rFonts w:ascii="Arial" w:hAnsi="Arial" w:hint="default"/>
      </w:rPr>
    </w:lvl>
    <w:lvl w:ilvl="3" w:tplc="054EDCA0" w:tentative="1">
      <w:start w:val="1"/>
      <w:numFmt w:val="bullet"/>
      <w:lvlText w:val="•"/>
      <w:lvlJc w:val="left"/>
      <w:pPr>
        <w:tabs>
          <w:tab w:val="num" w:pos="2880"/>
        </w:tabs>
        <w:ind w:left="2880" w:hanging="360"/>
      </w:pPr>
      <w:rPr>
        <w:rFonts w:ascii="Arial" w:hAnsi="Arial" w:hint="default"/>
      </w:rPr>
    </w:lvl>
    <w:lvl w:ilvl="4" w:tplc="A36872D2" w:tentative="1">
      <w:start w:val="1"/>
      <w:numFmt w:val="bullet"/>
      <w:lvlText w:val="•"/>
      <w:lvlJc w:val="left"/>
      <w:pPr>
        <w:tabs>
          <w:tab w:val="num" w:pos="3600"/>
        </w:tabs>
        <w:ind w:left="3600" w:hanging="360"/>
      </w:pPr>
      <w:rPr>
        <w:rFonts w:ascii="Arial" w:hAnsi="Arial" w:hint="default"/>
      </w:rPr>
    </w:lvl>
    <w:lvl w:ilvl="5" w:tplc="67FEEBC4" w:tentative="1">
      <w:start w:val="1"/>
      <w:numFmt w:val="bullet"/>
      <w:lvlText w:val="•"/>
      <w:lvlJc w:val="left"/>
      <w:pPr>
        <w:tabs>
          <w:tab w:val="num" w:pos="4320"/>
        </w:tabs>
        <w:ind w:left="4320" w:hanging="360"/>
      </w:pPr>
      <w:rPr>
        <w:rFonts w:ascii="Arial" w:hAnsi="Arial" w:hint="default"/>
      </w:rPr>
    </w:lvl>
    <w:lvl w:ilvl="6" w:tplc="7B2A8F7E" w:tentative="1">
      <w:start w:val="1"/>
      <w:numFmt w:val="bullet"/>
      <w:lvlText w:val="•"/>
      <w:lvlJc w:val="left"/>
      <w:pPr>
        <w:tabs>
          <w:tab w:val="num" w:pos="5040"/>
        </w:tabs>
        <w:ind w:left="5040" w:hanging="360"/>
      </w:pPr>
      <w:rPr>
        <w:rFonts w:ascii="Arial" w:hAnsi="Arial" w:hint="default"/>
      </w:rPr>
    </w:lvl>
    <w:lvl w:ilvl="7" w:tplc="41DA9F5E" w:tentative="1">
      <w:start w:val="1"/>
      <w:numFmt w:val="bullet"/>
      <w:lvlText w:val="•"/>
      <w:lvlJc w:val="left"/>
      <w:pPr>
        <w:tabs>
          <w:tab w:val="num" w:pos="5760"/>
        </w:tabs>
        <w:ind w:left="5760" w:hanging="360"/>
      </w:pPr>
      <w:rPr>
        <w:rFonts w:ascii="Arial" w:hAnsi="Arial" w:hint="default"/>
      </w:rPr>
    </w:lvl>
    <w:lvl w:ilvl="8" w:tplc="689C9594" w:tentative="1">
      <w:start w:val="1"/>
      <w:numFmt w:val="bullet"/>
      <w:lvlText w:val="•"/>
      <w:lvlJc w:val="left"/>
      <w:pPr>
        <w:tabs>
          <w:tab w:val="num" w:pos="6480"/>
        </w:tabs>
        <w:ind w:left="6480" w:hanging="360"/>
      </w:pPr>
      <w:rPr>
        <w:rFonts w:ascii="Arial" w:hAnsi="Arial" w:hint="default"/>
      </w:rPr>
    </w:lvl>
  </w:abstractNum>
  <w:abstractNum w:abstractNumId="57">
    <w:nsid w:val="0EEC217B"/>
    <w:multiLevelType w:val="hybridMultilevel"/>
    <w:tmpl w:val="73AA9F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F235B26"/>
    <w:multiLevelType w:val="hybridMultilevel"/>
    <w:tmpl w:val="0AA4B8F8"/>
    <w:lvl w:ilvl="0" w:tplc="7FD6AC66">
      <w:start w:val="1"/>
      <w:numFmt w:val="bullet"/>
      <w:lvlText w:val=""/>
      <w:lvlJc w:val="left"/>
      <w:pPr>
        <w:tabs>
          <w:tab w:val="num" w:pos="720"/>
        </w:tabs>
        <w:ind w:left="720" w:hanging="360"/>
      </w:pPr>
      <w:rPr>
        <w:rFonts w:ascii="Wingdings" w:hAnsi="Wingdings" w:hint="default"/>
      </w:rPr>
    </w:lvl>
    <w:lvl w:ilvl="1" w:tplc="48B8373E" w:tentative="1">
      <w:start w:val="1"/>
      <w:numFmt w:val="bullet"/>
      <w:lvlText w:val=""/>
      <w:lvlJc w:val="left"/>
      <w:pPr>
        <w:tabs>
          <w:tab w:val="num" w:pos="1440"/>
        </w:tabs>
        <w:ind w:left="1440" w:hanging="360"/>
      </w:pPr>
      <w:rPr>
        <w:rFonts w:ascii="Wingdings" w:hAnsi="Wingdings" w:hint="default"/>
      </w:rPr>
    </w:lvl>
    <w:lvl w:ilvl="2" w:tplc="9678063C" w:tentative="1">
      <w:start w:val="1"/>
      <w:numFmt w:val="bullet"/>
      <w:lvlText w:val=""/>
      <w:lvlJc w:val="left"/>
      <w:pPr>
        <w:tabs>
          <w:tab w:val="num" w:pos="2160"/>
        </w:tabs>
        <w:ind w:left="2160" w:hanging="360"/>
      </w:pPr>
      <w:rPr>
        <w:rFonts w:ascii="Wingdings" w:hAnsi="Wingdings" w:hint="default"/>
      </w:rPr>
    </w:lvl>
    <w:lvl w:ilvl="3" w:tplc="A6A491C0" w:tentative="1">
      <w:start w:val="1"/>
      <w:numFmt w:val="bullet"/>
      <w:lvlText w:val=""/>
      <w:lvlJc w:val="left"/>
      <w:pPr>
        <w:tabs>
          <w:tab w:val="num" w:pos="2880"/>
        </w:tabs>
        <w:ind w:left="2880" w:hanging="360"/>
      </w:pPr>
      <w:rPr>
        <w:rFonts w:ascii="Wingdings" w:hAnsi="Wingdings" w:hint="default"/>
      </w:rPr>
    </w:lvl>
    <w:lvl w:ilvl="4" w:tplc="0F301BA8" w:tentative="1">
      <w:start w:val="1"/>
      <w:numFmt w:val="bullet"/>
      <w:lvlText w:val=""/>
      <w:lvlJc w:val="left"/>
      <w:pPr>
        <w:tabs>
          <w:tab w:val="num" w:pos="3600"/>
        </w:tabs>
        <w:ind w:left="3600" w:hanging="360"/>
      </w:pPr>
      <w:rPr>
        <w:rFonts w:ascii="Wingdings" w:hAnsi="Wingdings" w:hint="default"/>
      </w:rPr>
    </w:lvl>
    <w:lvl w:ilvl="5" w:tplc="4244B392" w:tentative="1">
      <w:start w:val="1"/>
      <w:numFmt w:val="bullet"/>
      <w:lvlText w:val=""/>
      <w:lvlJc w:val="left"/>
      <w:pPr>
        <w:tabs>
          <w:tab w:val="num" w:pos="4320"/>
        </w:tabs>
        <w:ind w:left="4320" w:hanging="360"/>
      </w:pPr>
      <w:rPr>
        <w:rFonts w:ascii="Wingdings" w:hAnsi="Wingdings" w:hint="default"/>
      </w:rPr>
    </w:lvl>
    <w:lvl w:ilvl="6" w:tplc="79DC77CE" w:tentative="1">
      <w:start w:val="1"/>
      <w:numFmt w:val="bullet"/>
      <w:lvlText w:val=""/>
      <w:lvlJc w:val="left"/>
      <w:pPr>
        <w:tabs>
          <w:tab w:val="num" w:pos="5040"/>
        </w:tabs>
        <w:ind w:left="5040" w:hanging="360"/>
      </w:pPr>
      <w:rPr>
        <w:rFonts w:ascii="Wingdings" w:hAnsi="Wingdings" w:hint="default"/>
      </w:rPr>
    </w:lvl>
    <w:lvl w:ilvl="7" w:tplc="94A4DF76" w:tentative="1">
      <w:start w:val="1"/>
      <w:numFmt w:val="bullet"/>
      <w:lvlText w:val=""/>
      <w:lvlJc w:val="left"/>
      <w:pPr>
        <w:tabs>
          <w:tab w:val="num" w:pos="5760"/>
        </w:tabs>
        <w:ind w:left="5760" w:hanging="360"/>
      </w:pPr>
      <w:rPr>
        <w:rFonts w:ascii="Wingdings" w:hAnsi="Wingdings" w:hint="default"/>
      </w:rPr>
    </w:lvl>
    <w:lvl w:ilvl="8" w:tplc="5AAE2688" w:tentative="1">
      <w:start w:val="1"/>
      <w:numFmt w:val="bullet"/>
      <w:lvlText w:val=""/>
      <w:lvlJc w:val="left"/>
      <w:pPr>
        <w:tabs>
          <w:tab w:val="num" w:pos="6480"/>
        </w:tabs>
        <w:ind w:left="6480" w:hanging="360"/>
      </w:pPr>
      <w:rPr>
        <w:rFonts w:ascii="Wingdings" w:hAnsi="Wingdings" w:hint="default"/>
      </w:rPr>
    </w:lvl>
  </w:abstractNum>
  <w:abstractNum w:abstractNumId="59">
    <w:nsid w:val="0F2B0C3B"/>
    <w:multiLevelType w:val="hybridMultilevel"/>
    <w:tmpl w:val="C4126BE8"/>
    <w:lvl w:ilvl="0" w:tplc="10DC278E">
      <w:start w:val="1"/>
      <w:numFmt w:val="bullet"/>
      <w:lvlText w:val=""/>
      <w:lvlJc w:val="left"/>
      <w:pPr>
        <w:tabs>
          <w:tab w:val="num" w:pos="720"/>
        </w:tabs>
        <w:ind w:left="720" w:hanging="360"/>
      </w:pPr>
      <w:rPr>
        <w:rFonts w:ascii="Wingdings 2" w:hAnsi="Wingdings 2" w:hint="default"/>
      </w:rPr>
    </w:lvl>
    <w:lvl w:ilvl="1" w:tplc="D97606A6" w:tentative="1">
      <w:start w:val="1"/>
      <w:numFmt w:val="bullet"/>
      <w:lvlText w:val=""/>
      <w:lvlJc w:val="left"/>
      <w:pPr>
        <w:tabs>
          <w:tab w:val="num" w:pos="1440"/>
        </w:tabs>
        <w:ind w:left="1440" w:hanging="360"/>
      </w:pPr>
      <w:rPr>
        <w:rFonts w:ascii="Wingdings 2" w:hAnsi="Wingdings 2" w:hint="default"/>
      </w:rPr>
    </w:lvl>
    <w:lvl w:ilvl="2" w:tplc="6AB29D00" w:tentative="1">
      <w:start w:val="1"/>
      <w:numFmt w:val="bullet"/>
      <w:lvlText w:val=""/>
      <w:lvlJc w:val="left"/>
      <w:pPr>
        <w:tabs>
          <w:tab w:val="num" w:pos="2160"/>
        </w:tabs>
        <w:ind w:left="2160" w:hanging="360"/>
      </w:pPr>
      <w:rPr>
        <w:rFonts w:ascii="Wingdings 2" w:hAnsi="Wingdings 2" w:hint="default"/>
      </w:rPr>
    </w:lvl>
    <w:lvl w:ilvl="3" w:tplc="783C0B6E" w:tentative="1">
      <w:start w:val="1"/>
      <w:numFmt w:val="bullet"/>
      <w:lvlText w:val=""/>
      <w:lvlJc w:val="left"/>
      <w:pPr>
        <w:tabs>
          <w:tab w:val="num" w:pos="2880"/>
        </w:tabs>
        <w:ind w:left="2880" w:hanging="360"/>
      </w:pPr>
      <w:rPr>
        <w:rFonts w:ascii="Wingdings 2" w:hAnsi="Wingdings 2" w:hint="default"/>
      </w:rPr>
    </w:lvl>
    <w:lvl w:ilvl="4" w:tplc="F2A41AC2" w:tentative="1">
      <w:start w:val="1"/>
      <w:numFmt w:val="bullet"/>
      <w:lvlText w:val=""/>
      <w:lvlJc w:val="left"/>
      <w:pPr>
        <w:tabs>
          <w:tab w:val="num" w:pos="3600"/>
        </w:tabs>
        <w:ind w:left="3600" w:hanging="360"/>
      </w:pPr>
      <w:rPr>
        <w:rFonts w:ascii="Wingdings 2" w:hAnsi="Wingdings 2" w:hint="default"/>
      </w:rPr>
    </w:lvl>
    <w:lvl w:ilvl="5" w:tplc="00BA15E6" w:tentative="1">
      <w:start w:val="1"/>
      <w:numFmt w:val="bullet"/>
      <w:lvlText w:val=""/>
      <w:lvlJc w:val="left"/>
      <w:pPr>
        <w:tabs>
          <w:tab w:val="num" w:pos="4320"/>
        </w:tabs>
        <w:ind w:left="4320" w:hanging="360"/>
      </w:pPr>
      <w:rPr>
        <w:rFonts w:ascii="Wingdings 2" w:hAnsi="Wingdings 2" w:hint="default"/>
      </w:rPr>
    </w:lvl>
    <w:lvl w:ilvl="6" w:tplc="59D6F78C" w:tentative="1">
      <w:start w:val="1"/>
      <w:numFmt w:val="bullet"/>
      <w:lvlText w:val=""/>
      <w:lvlJc w:val="left"/>
      <w:pPr>
        <w:tabs>
          <w:tab w:val="num" w:pos="5040"/>
        </w:tabs>
        <w:ind w:left="5040" w:hanging="360"/>
      </w:pPr>
      <w:rPr>
        <w:rFonts w:ascii="Wingdings 2" w:hAnsi="Wingdings 2" w:hint="default"/>
      </w:rPr>
    </w:lvl>
    <w:lvl w:ilvl="7" w:tplc="709EE704" w:tentative="1">
      <w:start w:val="1"/>
      <w:numFmt w:val="bullet"/>
      <w:lvlText w:val=""/>
      <w:lvlJc w:val="left"/>
      <w:pPr>
        <w:tabs>
          <w:tab w:val="num" w:pos="5760"/>
        </w:tabs>
        <w:ind w:left="5760" w:hanging="360"/>
      </w:pPr>
      <w:rPr>
        <w:rFonts w:ascii="Wingdings 2" w:hAnsi="Wingdings 2" w:hint="default"/>
      </w:rPr>
    </w:lvl>
    <w:lvl w:ilvl="8" w:tplc="08E6DF56" w:tentative="1">
      <w:start w:val="1"/>
      <w:numFmt w:val="bullet"/>
      <w:lvlText w:val=""/>
      <w:lvlJc w:val="left"/>
      <w:pPr>
        <w:tabs>
          <w:tab w:val="num" w:pos="6480"/>
        </w:tabs>
        <w:ind w:left="6480" w:hanging="360"/>
      </w:pPr>
      <w:rPr>
        <w:rFonts w:ascii="Wingdings 2" w:hAnsi="Wingdings 2" w:hint="default"/>
      </w:rPr>
    </w:lvl>
  </w:abstractNum>
  <w:abstractNum w:abstractNumId="60">
    <w:nsid w:val="0F375926"/>
    <w:multiLevelType w:val="hybridMultilevel"/>
    <w:tmpl w:val="8B00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FEC0303"/>
    <w:multiLevelType w:val="hybridMultilevel"/>
    <w:tmpl w:val="BA74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028074D"/>
    <w:multiLevelType w:val="hybridMultilevel"/>
    <w:tmpl w:val="67FE0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03B575A"/>
    <w:multiLevelType w:val="hybridMultilevel"/>
    <w:tmpl w:val="DACA0A18"/>
    <w:lvl w:ilvl="0" w:tplc="9BD82C34">
      <w:start w:val="1"/>
      <w:numFmt w:val="bullet"/>
      <w:lvlText w:val=""/>
      <w:lvlJc w:val="left"/>
      <w:pPr>
        <w:tabs>
          <w:tab w:val="num" w:pos="720"/>
        </w:tabs>
        <w:ind w:left="720" w:hanging="360"/>
      </w:pPr>
      <w:rPr>
        <w:rFonts w:ascii="Wingdings 2" w:hAnsi="Wingdings 2" w:hint="default"/>
      </w:rPr>
    </w:lvl>
    <w:lvl w:ilvl="1" w:tplc="309ACD18" w:tentative="1">
      <w:start w:val="1"/>
      <w:numFmt w:val="bullet"/>
      <w:lvlText w:val=""/>
      <w:lvlJc w:val="left"/>
      <w:pPr>
        <w:tabs>
          <w:tab w:val="num" w:pos="1440"/>
        </w:tabs>
        <w:ind w:left="1440" w:hanging="360"/>
      </w:pPr>
      <w:rPr>
        <w:rFonts w:ascii="Wingdings 2" w:hAnsi="Wingdings 2" w:hint="default"/>
      </w:rPr>
    </w:lvl>
    <w:lvl w:ilvl="2" w:tplc="CEC63C64" w:tentative="1">
      <w:start w:val="1"/>
      <w:numFmt w:val="bullet"/>
      <w:lvlText w:val=""/>
      <w:lvlJc w:val="left"/>
      <w:pPr>
        <w:tabs>
          <w:tab w:val="num" w:pos="2160"/>
        </w:tabs>
        <w:ind w:left="2160" w:hanging="360"/>
      </w:pPr>
      <w:rPr>
        <w:rFonts w:ascii="Wingdings 2" w:hAnsi="Wingdings 2" w:hint="default"/>
      </w:rPr>
    </w:lvl>
    <w:lvl w:ilvl="3" w:tplc="4E627EF2" w:tentative="1">
      <w:start w:val="1"/>
      <w:numFmt w:val="bullet"/>
      <w:lvlText w:val=""/>
      <w:lvlJc w:val="left"/>
      <w:pPr>
        <w:tabs>
          <w:tab w:val="num" w:pos="2880"/>
        </w:tabs>
        <w:ind w:left="2880" w:hanging="360"/>
      </w:pPr>
      <w:rPr>
        <w:rFonts w:ascii="Wingdings 2" w:hAnsi="Wingdings 2" w:hint="default"/>
      </w:rPr>
    </w:lvl>
    <w:lvl w:ilvl="4" w:tplc="A0FC862E" w:tentative="1">
      <w:start w:val="1"/>
      <w:numFmt w:val="bullet"/>
      <w:lvlText w:val=""/>
      <w:lvlJc w:val="left"/>
      <w:pPr>
        <w:tabs>
          <w:tab w:val="num" w:pos="3600"/>
        </w:tabs>
        <w:ind w:left="3600" w:hanging="360"/>
      </w:pPr>
      <w:rPr>
        <w:rFonts w:ascii="Wingdings 2" w:hAnsi="Wingdings 2" w:hint="default"/>
      </w:rPr>
    </w:lvl>
    <w:lvl w:ilvl="5" w:tplc="0B5C4878" w:tentative="1">
      <w:start w:val="1"/>
      <w:numFmt w:val="bullet"/>
      <w:lvlText w:val=""/>
      <w:lvlJc w:val="left"/>
      <w:pPr>
        <w:tabs>
          <w:tab w:val="num" w:pos="4320"/>
        </w:tabs>
        <w:ind w:left="4320" w:hanging="360"/>
      </w:pPr>
      <w:rPr>
        <w:rFonts w:ascii="Wingdings 2" w:hAnsi="Wingdings 2" w:hint="default"/>
      </w:rPr>
    </w:lvl>
    <w:lvl w:ilvl="6" w:tplc="7A02453C" w:tentative="1">
      <w:start w:val="1"/>
      <w:numFmt w:val="bullet"/>
      <w:lvlText w:val=""/>
      <w:lvlJc w:val="left"/>
      <w:pPr>
        <w:tabs>
          <w:tab w:val="num" w:pos="5040"/>
        </w:tabs>
        <w:ind w:left="5040" w:hanging="360"/>
      </w:pPr>
      <w:rPr>
        <w:rFonts w:ascii="Wingdings 2" w:hAnsi="Wingdings 2" w:hint="default"/>
      </w:rPr>
    </w:lvl>
    <w:lvl w:ilvl="7" w:tplc="74461504" w:tentative="1">
      <w:start w:val="1"/>
      <w:numFmt w:val="bullet"/>
      <w:lvlText w:val=""/>
      <w:lvlJc w:val="left"/>
      <w:pPr>
        <w:tabs>
          <w:tab w:val="num" w:pos="5760"/>
        </w:tabs>
        <w:ind w:left="5760" w:hanging="360"/>
      </w:pPr>
      <w:rPr>
        <w:rFonts w:ascii="Wingdings 2" w:hAnsi="Wingdings 2" w:hint="default"/>
      </w:rPr>
    </w:lvl>
    <w:lvl w:ilvl="8" w:tplc="AD786D3A" w:tentative="1">
      <w:start w:val="1"/>
      <w:numFmt w:val="bullet"/>
      <w:lvlText w:val=""/>
      <w:lvlJc w:val="left"/>
      <w:pPr>
        <w:tabs>
          <w:tab w:val="num" w:pos="6480"/>
        </w:tabs>
        <w:ind w:left="6480" w:hanging="360"/>
      </w:pPr>
      <w:rPr>
        <w:rFonts w:ascii="Wingdings 2" w:hAnsi="Wingdings 2" w:hint="default"/>
      </w:rPr>
    </w:lvl>
  </w:abstractNum>
  <w:abstractNum w:abstractNumId="64">
    <w:nsid w:val="10926EA0"/>
    <w:multiLevelType w:val="hybridMultilevel"/>
    <w:tmpl w:val="75DABD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1396A7C"/>
    <w:multiLevelType w:val="hybridMultilevel"/>
    <w:tmpl w:val="D8445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B0302B"/>
    <w:multiLevelType w:val="hybridMultilevel"/>
    <w:tmpl w:val="32D8CEB0"/>
    <w:lvl w:ilvl="0" w:tplc="C6265ACE">
      <w:start w:val="1"/>
      <w:numFmt w:val="bullet"/>
      <w:lvlText w:val=""/>
      <w:lvlJc w:val="left"/>
      <w:pPr>
        <w:tabs>
          <w:tab w:val="num" w:pos="720"/>
        </w:tabs>
        <w:ind w:left="720" w:hanging="360"/>
      </w:pPr>
      <w:rPr>
        <w:rFonts w:ascii="Wingdings" w:hAnsi="Wingdings" w:hint="default"/>
      </w:rPr>
    </w:lvl>
    <w:lvl w:ilvl="1" w:tplc="132264D2" w:tentative="1">
      <w:start w:val="1"/>
      <w:numFmt w:val="bullet"/>
      <w:lvlText w:val=""/>
      <w:lvlJc w:val="left"/>
      <w:pPr>
        <w:tabs>
          <w:tab w:val="num" w:pos="1440"/>
        </w:tabs>
        <w:ind w:left="1440" w:hanging="360"/>
      </w:pPr>
      <w:rPr>
        <w:rFonts w:ascii="Wingdings" w:hAnsi="Wingdings" w:hint="default"/>
      </w:rPr>
    </w:lvl>
    <w:lvl w:ilvl="2" w:tplc="356616E8" w:tentative="1">
      <w:start w:val="1"/>
      <w:numFmt w:val="bullet"/>
      <w:lvlText w:val=""/>
      <w:lvlJc w:val="left"/>
      <w:pPr>
        <w:tabs>
          <w:tab w:val="num" w:pos="2160"/>
        </w:tabs>
        <w:ind w:left="2160" w:hanging="360"/>
      </w:pPr>
      <w:rPr>
        <w:rFonts w:ascii="Wingdings" w:hAnsi="Wingdings" w:hint="default"/>
      </w:rPr>
    </w:lvl>
    <w:lvl w:ilvl="3" w:tplc="02F81DDA" w:tentative="1">
      <w:start w:val="1"/>
      <w:numFmt w:val="bullet"/>
      <w:lvlText w:val=""/>
      <w:lvlJc w:val="left"/>
      <w:pPr>
        <w:tabs>
          <w:tab w:val="num" w:pos="2880"/>
        </w:tabs>
        <w:ind w:left="2880" w:hanging="360"/>
      </w:pPr>
      <w:rPr>
        <w:rFonts w:ascii="Wingdings" w:hAnsi="Wingdings" w:hint="default"/>
      </w:rPr>
    </w:lvl>
    <w:lvl w:ilvl="4" w:tplc="BB60CCDE" w:tentative="1">
      <w:start w:val="1"/>
      <w:numFmt w:val="bullet"/>
      <w:lvlText w:val=""/>
      <w:lvlJc w:val="left"/>
      <w:pPr>
        <w:tabs>
          <w:tab w:val="num" w:pos="3600"/>
        </w:tabs>
        <w:ind w:left="3600" w:hanging="360"/>
      </w:pPr>
      <w:rPr>
        <w:rFonts w:ascii="Wingdings" w:hAnsi="Wingdings" w:hint="default"/>
      </w:rPr>
    </w:lvl>
    <w:lvl w:ilvl="5" w:tplc="1B5C0752" w:tentative="1">
      <w:start w:val="1"/>
      <w:numFmt w:val="bullet"/>
      <w:lvlText w:val=""/>
      <w:lvlJc w:val="left"/>
      <w:pPr>
        <w:tabs>
          <w:tab w:val="num" w:pos="4320"/>
        </w:tabs>
        <w:ind w:left="4320" w:hanging="360"/>
      </w:pPr>
      <w:rPr>
        <w:rFonts w:ascii="Wingdings" w:hAnsi="Wingdings" w:hint="default"/>
      </w:rPr>
    </w:lvl>
    <w:lvl w:ilvl="6" w:tplc="3DF43AC8" w:tentative="1">
      <w:start w:val="1"/>
      <w:numFmt w:val="bullet"/>
      <w:lvlText w:val=""/>
      <w:lvlJc w:val="left"/>
      <w:pPr>
        <w:tabs>
          <w:tab w:val="num" w:pos="5040"/>
        </w:tabs>
        <w:ind w:left="5040" w:hanging="360"/>
      </w:pPr>
      <w:rPr>
        <w:rFonts w:ascii="Wingdings" w:hAnsi="Wingdings" w:hint="default"/>
      </w:rPr>
    </w:lvl>
    <w:lvl w:ilvl="7" w:tplc="89341666" w:tentative="1">
      <w:start w:val="1"/>
      <w:numFmt w:val="bullet"/>
      <w:lvlText w:val=""/>
      <w:lvlJc w:val="left"/>
      <w:pPr>
        <w:tabs>
          <w:tab w:val="num" w:pos="5760"/>
        </w:tabs>
        <w:ind w:left="5760" w:hanging="360"/>
      </w:pPr>
      <w:rPr>
        <w:rFonts w:ascii="Wingdings" w:hAnsi="Wingdings" w:hint="default"/>
      </w:rPr>
    </w:lvl>
    <w:lvl w:ilvl="8" w:tplc="A5645E08" w:tentative="1">
      <w:start w:val="1"/>
      <w:numFmt w:val="bullet"/>
      <w:lvlText w:val=""/>
      <w:lvlJc w:val="left"/>
      <w:pPr>
        <w:tabs>
          <w:tab w:val="num" w:pos="6480"/>
        </w:tabs>
        <w:ind w:left="6480" w:hanging="360"/>
      </w:pPr>
      <w:rPr>
        <w:rFonts w:ascii="Wingdings" w:hAnsi="Wingdings" w:hint="default"/>
      </w:rPr>
    </w:lvl>
  </w:abstractNum>
  <w:abstractNum w:abstractNumId="67">
    <w:nsid w:val="11C4399A"/>
    <w:multiLevelType w:val="hybridMultilevel"/>
    <w:tmpl w:val="2B6084DA"/>
    <w:lvl w:ilvl="0" w:tplc="34F64766">
      <w:start w:val="1"/>
      <w:numFmt w:val="bullet"/>
      <w:lvlText w:val="•"/>
      <w:lvlJc w:val="left"/>
      <w:pPr>
        <w:tabs>
          <w:tab w:val="num" w:pos="720"/>
        </w:tabs>
        <w:ind w:left="720" w:hanging="360"/>
      </w:pPr>
      <w:rPr>
        <w:rFonts w:ascii="Arial" w:hAnsi="Arial" w:hint="default"/>
      </w:rPr>
    </w:lvl>
    <w:lvl w:ilvl="1" w:tplc="70AC09AA" w:tentative="1">
      <w:start w:val="1"/>
      <w:numFmt w:val="bullet"/>
      <w:lvlText w:val="•"/>
      <w:lvlJc w:val="left"/>
      <w:pPr>
        <w:tabs>
          <w:tab w:val="num" w:pos="1440"/>
        </w:tabs>
        <w:ind w:left="1440" w:hanging="360"/>
      </w:pPr>
      <w:rPr>
        <w:rFonts w:ascii="Arial" w:hAnsi="Arial" w:hint="default"/>
      </w:rPr>
    </w:lvl>
    <w:lvl w:ilvl="2" w:tplc="23D05F80" w:tentative="1">
      <w:start w:val="1"/>
      <w:numFmt w:val="bullet"/>
      <w:lvlText w:val="•"/>
      <w:lvlJc w:val="left"/>
      <w:pPr>
        <w:tabs>
          <w:tab w:val="num" w:pos="2160"/>
        </w:tabs>
        <w:ind w:left="2160" w:hanging="360"/>
      </w:pPr>
      <w:rPr>
        <w:rFonts w:ascii="Arial" w:hAnsi="Arial" w:hint="default"/>
      </w:rPr>
    </w:lvl>
    <w:lvl w:ilvl="3" w:tplc="2404F8F8" w:tentative="1">
      <w:start w:val="1"/>
      <w:numFmt w:val="bullet"/>
      <w:lvlText w:val="•"/>
      <w:lvlJc w:val="left"/>
      <w:pPr>
        <w:tabs>
          <w:tab w:val="num" w:pos="2880"/>
        </w:tabs>
        <w:ind w:left="2880" w:hanging="360"/>
      </w:pPr>
      <w:rPr>
        <w:rFonts w:ascii="Arial" w:hAnsi="Arial" w:hint="default"/>
      </w:rPr>
    </w:lvl>
    <w:lvl w:ilvl="4" w:tplc="FF28243E" w:tentative="1">
      <w:start w:val="1"/>
      <w:numFmt w:val="bullet"/>
      <w:lvlText w:val="•"/>
      <w:lvlJc w:val="left"/>
      <w:pPr>
        <w:tabs>
          <w:tab w:val="num" w:pos="3600"/>
        </w:tabs>
        <w:ind w:left="3600" w:hanging="360"/>
      </w:pPr>
      <w:rPr>
        <w:rFonts w:ascii="Arial" w:hAnsi="Arial" w:hint="default"/>
      </w:rPr>
    </w:lvl>
    <w:lvl w:ilvl="5" w:tplc="D3945E3E" w:tentative="1">
      <w:start w:val="1"/>
      <w:numFmt w:val="bullet"/>
      <w:lvlText w:val="•"/>
      <w:lvlJc w:val="left"/>
      <w:pPr>
        <w:tabs>
          <w:tab w:val="num" w:pos="4320"/>
        </w:tabs>
        <w:ind w:left="4320" w:hanging="360"/>
      </w:pPr>
      <w:rPr>
        <w:rFonts w:ascii="Arial" w:hAnsi="Arial" w:hint="default"/>
      </w:rPr>
    </w:lvl>
    <w:lvl w:ilvl="6" w:tplc="00262D18" w:tentative="1">
      <w:start w:val="1"/>
      <w:numFmt w:val="bullet"/>
      <w:lvlText w:val="•"/>
      <w:lvlJc w:val="left"/>
      <w:pPr>
        <w:tabs>
          <w:tab w:val="num" w:pos="5040"/>
        </w:tabs>
        <w:ind w:left="5040" w:hanging="360"/>
      </w:pPr>
      <w:rPr>
        <w:rFonts w:ascii="Arial" w:hAnsi="Arial" w:hint="default"/>
      </w:rPr>
    </w:lvl>
    <w:lvl w:ilvl="7" w:tplc="7E341DB0" w:tentative="1">
      <w:start w:val="1"/>
      <w:numFmt w:val="bullet"/>
      <w:lvlText w:val="•"/>
      <w:lvlJc w:val="left"/>
      <w:pPr>
        <w:tabs>
          <w:tab w:val="num" w:pos="5760"/>
        </w:tabs>
        <w:ind w:left="5760" w:hanging="360"/>
      </w:pPr>
      <w:rPr>
        <w:rFonts w:ascii="Arial" w:hAnsi="Arial" w:hint="default"/>
      </w:rPr>
    </w:lvl>
    <w:lvl w:ilvl="8" w:tplc="3CA0560E" w:tentative="1">
      <w:start w:val="1"/>
      <w:numFmt w:val="bullet"/>
      <w:lvlText w:val="•"/>
      <w:lvlJc w:val="left"/>
      <w:pPr>
        <w:tabs>
          <w:tab w:val="num" w:pos="6480"/>
        </w:tabs>
        <w:ind w:left="6480" w:hanging="360"/>
      </w:pPr>
      <w:rPr>
        <w:rFonts w:ascii="Arial" w:hAnsi="Arial" w:hint="default"/>
      </w:rPr>
    </w:lvl>
  </w:abstractNum>
  <w:abstractNum w:abstractNumId="68">
    <w:nsid w:val="11CC041E"/>
    <w:multiLevelType w:val="hybridMultilevel"/>
    <w:tmpl w:val="5E1A8B06"/>
    <w:lvl w:ilvl="0" w:tplc="1B26E03C">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1214456A"/>
    <w:multiLevelType w:val="hybridMultilevel"/>
    <w:tmpl w:val="728E4452"/>
    <w:lvl w:ilvl="0" w:tplc="83FE41D4">
      <w:start w:val="1"/>
      <w:numFmt w:val="bullet"/>
      <w:lvlText w:val=""/>
      <w:lvlJc w:val="left"/>
      <w:pPr>
        <w:tabs>
          <w:tab w:val="num" w:pos="720"/>
        </w:tabs>
        <w:ind w:left="720" w:hanging="360"/>
      </w:pPr>
      <w:rPr>
        <w:rFonts w:ascii="Wingdings 2" w:hAnsi="Wingdings 2" w:hint="default"/>
      </w:rPr>
    </w:lvl>
    <w:lvl w:ilvl="1" w:tplc="BC687D6E" w:tentative="1">
      <w:start w:val="1"/>
      <w:numFmt w:val="bullet"/>
      <w:lvlText w:val=""/>
      <w:lvlJc w:val="left"/>
      <w:pPr>
        <w:tabs>
          <w:tab w:val="num" w:pos="1440"/>
        </w:tabs>
        <w:ind w:left="1440" w:hanging="360"/>
      </w:pPr>
      <w:rPr>
        <w:rFonts w:ascii="Wingdings 2" w:hAnsi="Wingdings 2" w:hint="default"/>
      </w:rPr>
    </w:lvl>
    <w:lvl w:ilvl="2" w:tplc="479241FE" w:tentative="1">
      <w:start w:val="1"/>
      <w:numFmt w:val="bullet"/>
      <w:lvlText w:val=""/>
      <w:lvlJc w:val="left"/>
      <w:pPr>
        <w:tabs>
          <w:tab w:val="num" w:pos="2160"/>
        </w:tabs>
        <w:ind w:left="2160" w:hanging="360"/>
      </w:pPr>
      <w:rPr>
        <w:rFonts w:ascii="Wingdings 2" w:hAnsi="Wingdings 2" w:hint="default"/>
      </w:rPr>
    </w:lvl>
    <w:lvl w:ilvl="3" w:tplc="19F090D4" w:tentative="1">
      <w:start w:val="1"/>
      <w:numFmt w:val="bullet"/>
      <w:lvlText w:val=""/>
      <w:lvlJc w:val="left"/>
      <w:pPr>
        <w:tabs>
          <w:tab w:val="num" w:pos="2880"/>
        </w:tabs>
        <w:ind w:left="2880" w:hanging="360"/>
      </w:pPr>
      <w:rPr>
        <w:rFonts w:ascii="Wingdings 2" w:hAnsi="Wingdings 2" w:hint="default"/>
      </w:rPr>
    </w:lvl>
    <w:lvl w:ilvl="4" w:tplc="BDC835EC" w:tentative="1">
      <w:start w:val="1"/>
      <w:numFmt w:val="bullet"/>
      <w:lvlText w:val=""/>
      <w:lvlJc w:val="left"/>
      <w:pPr>
        <w:tabs>
          <w:tab w:val="num" w:pos="3600"/>
        </w:tabs>
        <w:ind w:left="3600" w:hanging="360"/>
      </w:pPr>
      <w:rPr>
        <w:rFonts w:ascii="Wingdings 2" w:hAnsi="Wingdings 2" w:hint="default"/>
      </w:rPr>
    </w:lvl>
    <w:lvl w:ilvl="5" w:tplc="1314291C" w:tentative="1">
      <w:start w:val="1"/>
      <w:numFmt w:val="bullet"/>
      <w:lvlText w:val=""/>
      <w:lvlJc w:val="left"/>
      <w:pPr>
        <w:tabs>
          <w:tab w:val="num" w:pos="4320"/>
        </w:tabs>
        <w:ind w:left="4320" w:hanging="360"/>
      </w:pPr>
      <w:rPr>
        <w:rFonts w:ascii="Wingdings 2" w:hAnsi="Wingdings 2" w:hint="default"/>
      </w:rPr>
    </w:lvl>
    <w:lvl w:ilvl="6" w:tplc="8C4A86B8" w:tentative="1">
      <w:start w:val="1"/>
      <w:numFmt w:val="bullet"/>
      <w:lvlText w:val=""/>
      <w:lvlJc w:val="left"/>
      <w:pPr>
        <w:tabs>
          <w:tab w:val="num" w:pos="5040"/>
        </w:tabs>
        <w:ind w:left="5040" w:hanging="360"/>
      </w:pPr>
      <w:rPr>
        <w:rFonts w:ascii="Wingdings 2" w:hAnsi="Wingdings 2" w:hint="default"/>
      </w:rPr>
    </w:lvl>
    <w:lvl w:ilvl="7" w:tplc="BA249F0E" w:tentative="1">
      <w:start w:val="1"/>
      <w:numFmt w:val="bullet"/>
      <w:lvlText w:val=""/>
      <w:lvlJc w:val="left"/>
      <w:pPr>
        <w:tabs>
          <w:tab w:val="num" w:pos="5760"/>
        </w:tabs>
        <w:ind w:left="5760" w:hanging="360"/>
      </w:pPr>
      <w:rPr>
        <w:rFonts w:ascii="Wingdings 2" w:hAnsi="Wingdings 2" w:hint="default"/>
      </w:rPr>
    </w:lvl>
    <w:lvl w:ilvl="8" w:tplc="4CE8D474" w:tentative="1">
      <w:start w:val="1"/>
      <w:numFmt w:val="bullet"/>
      <w:lvlText w:val=""/>
      <w:lvlJc w:val="left"/>
      <w:pPr>
        <w:tabs>
          <w:tab w:val="num" w:pos="6480"/>
        </w:tabs>
        <w:ind w:left="6480" w:hanging="360"/>
      </w:pPr>
      <w:rPr>
        <w:rFonts w:ascii="Wingdings 2" w:hAnsi="Wingdings 2" w:hint="default"/>
      </w:rPr>
    </w:lvl>
  </w:abstractNum>
  <w:abstractNum w:abstractNumId="70">
    <w:nsid w:val="125322BA"/>
    <w:multiLevelType w:val="hybridMultilevel"/>
    <w:tmpl w:val="08BC4FAE"/>
    <w:lvl w:ilvl="0" w:tplc="5E60DC6E">
      <w:start w:val="1"/>
      <w:numFmt w:val="bullet"/>
      <w:lvlText w:val=""/>
      <w:lvlJc w:val="left"/>
      <w:pPr>
        <w:tabs>
          <w:tab w:val="num" w:pos="720"/>
        </w:tabs>
        <w:ind w:left="720" w:hanging="360"/>
      </w:pPr>
      <w:rPr>
        <w:rFonts w:ascii="Wingdings 2" w:hAnsi="Wingdings 2" w:hint="default"/>
      </w:rPr>
    </w:lvl>
    <w:lvl w:ilvl="1" w:tplc="1B444C5C" w:tentative="1">
      <w:start w:val="1"/>
      <w:numFmt w:val="bullet"/>
      <w:lvlText w:val=""/>
      <w:lvlJc w:val="left"/>
      <w:pPr>
        <w:tabs>
          <w:tab w:val="num" w:pos="1440"/>
        </w:tabs>
        <w:ind w:left="1440" w:hanging="360"/>
      </w:pPr>
      <w:rPr>
        <w:rFonts w:ascii="Wingdings 2" w:hAnsi="Wingdings 2" w:hint="default"/>
      </w:rPr>
    </w:lvl>
    <w:lvl w:ilvl="2" w:tplc="BC8490CC" w:tentative="1">
      <w:start w:val="1"/>
      <w:numFmt w:val="bullet"/>
      <w:lvlText w:val=""/>
      <w:lvlJc w:val="left"/>
      <w:pPr>
        <w:tabs>
          <w:tab w:val="num" w:pos="2160"/>
        </w:tabs>
        <w:ind w:left="2160" w:hanging="360"/>
      </w:pPr>
      <w:rPr>
        <w:rFonts w:ascii="Wingdings 2" w:hAnsi="Wingdings 2" w:hint="default"/>
      </w:rPr>
    </w:lvl>
    <w:lvl w:ilvl="3" w:tplc="53241A5E" w:tentative="1">
      <w:start w:val="1"/>
      <w:numFmt w:val="bullet"/>
      <w:lvlText w:val=""/>
      <w:lvlJc w:val="left"/>
      <w:pPr>
        <w:tabs>
          <w:tab w:val="num" w:pos="2880"/>
        </w:tabs>
        <w:ind w:left="2880" w:hanging="360"/>
      </w:pPr>
      <w:rPr>
        <w:rFonts w:ascii="Wingdings 2" w:hAnsi="Wingdings 2" w:hint="default"/>
      </w:rPr>
    </w:lvl>
    <w:lvl w:ilvl="4" w:tplc="FD4035BC" w:tentative="1">
      <w:start w:val="1"/>
      <w:numFmt w:val="bullet"/>
      <w:lvlText w:val=""/>
      <w:lvlJc w:val="left"/>
      <w:pPr>
        <w:tabs>
          <w:tab w:val="num" w:pos="3600"/>
        </w:tabs>
        <w:ind w:left="3600" w:hanging="360"/>
      </w:pPr>
      <w:rPr>
        <w:rFonts w:ascii="Wingdings 2" w:hAnsi="Wingdings 2" w:hint="default"/>
      </w:rPr>
    </w:lvl>
    <w:lvl w:ilvl="5" w:tplc="C59CAD3E" w:tentative="1">
      <w:start w:val="1"/>
      <w:numFmt w:val="bullet"/>
      <w:lvlText w:val=""/>
      <w:lvlJc w:val="left"/>
      <w:pPr>
        <w:tabs>
          <w:tab w:val="num" w:pos="4320"/>
        </w:tabs>
        <w:ind w:left="4320" w:hanging="360"/>
      </w:pPr>
      <w:rPr>
        <w:rFonts w:ascii="Wingdings 2" w:hAnsi="Wingdings 2" w:hint="default"/>
      </w:rPr>
    </w:lvl>
    <w:lvl w:ilvl="6" w:tplc="B7BE7446" w:tentative="1">
      <w:start w:val="1"/>
      <w:numFmt w:val="bullet"/>
      <w:lvlText w:val=""/>
      <w:lvlJc w:val="left"/>
      <w:pPr>
        <w:tabs>
          <w:tab w:val="num" w:pos="5040"/>
        </w:tabs>
        <w:ind w:left="5040" w:hanging="360"/>
      </w:pPr>
      <w:rPr>
        <w:rFonts w:ascii="Wingdings 2" w:hAnsi="Wingdings 2" w:hint="default"/>
      </w:rPr>
    </w:lvl>
    <w:lvl w:ilvl="7" w:tplc="4156FE28" w:tentative="1">
      <w:start w:val="1"/>
      <w:numFmt w:val="bullet"/>
      <w:lvlText w:val=""/>
      <w:lvlJc w:val="left"/>
      <w:pPr>
        <w:tabs>
          <w:tab w:val="num" w:pos="5760"/>
        </w:tabs>
        <w:ind w:left="5760" w:hanging="360"/>
      </w:pPr>
      <w:rPr>
        <w:rFonts w:ascii="Wingdings 2" w:hAnsi="Wingdings 2" w:hint="default"/>
      </w:rPr>
    </w:lvl>
    <w:lvl w:ilvl="8" w:tplc="CE761B1A" w:tentative="1">
      <w:start w:val="1"/>
      <w:numFmt w:val="bullet"/>
      <w:lvlText w:val=""/>
      <w:lvlJc w:val="left"/>
      <w:pPr>
        <w:tabs>
          <w:tab w:val="num" w:pos="6480"/>
        </w:tabs>
        <w:ind w:left="6480" w:hanging="360"/>
      </w:pPr>
      <w:rPr>
        <w:rFonts w:ascii="Wingdings 2" w:hAnsi="Wingdings 2" w:hint="default"/>
      </w:rPr>
    </w:lvl>
  </w:abstractNum>
  <w:abstractNum w:abstractNumId="71">
    <w:nsid w:val="12613EDC"/>
    <w:multiLevelType w:val="hybridMultilevel"/>
    <w:tmpl w:val="5F7A5D4A"/>
    <w:lvl w:ilvl="0" w:tplc="60CE4E80">
      <w:start w:val="1"/>
      <w:numFmt w:val="bullet"/>
      <w:lvlText w:val=""/>
      <w:lvlJc w:val="left"/>
      <w:pPr>
        <w:tabs>
          <w:tab w:val="num" w:pos="720"/>
        </w:tabs>
        <w:ind w:left="720" w:hanging="360"/>
      </w:pPr>
      <w:rPr>
        <w:rFonts w:ascii="Wingdings 2" w:hAnsi="Wingdings 2" w:hint="default"/>
      </w:rPr>
    </w:lvl>
    <w:lvl w:ilvl="1" w:tplc="D64A8DF2" w:tentative="1">
      <w:start w:val="1"/>
      <w:numFmt w:val="bullet"/>
      <w:lvlText w:val=""/>
      <w:lvlJc w:val="left"/>
      <w:pPr>
        <w:tabs>
          <w:tab w:val="num" w:pos="1440"/>
        </w:tabs>
        <w:ind w:left="1440" w:hanging="360"/>
      </w:pPr>
      <w:rPr>
        <w:rFonts w:ascii="Wingdings" w:hAnsi="Wingdings" w:hint="default"/>
      </w:rPr>
    </w:lvl>
    <w:lvl w:ilvl="2" w:tplc="19D2EED4" w:tentative="1">
      <w:start w:val="1"/>
      <w:numFmt w:val="bullet"/>
      <w:lvlText w:val=""/>
      <w:lvlJc w:val="left"/>
      <w:pPr>
        <w:tabs>
          <w:tab w:val="num" w:pos="2160"/>
        </w:tabs>
        <w:ind w:left="2160" w:hanging="360"/>
      </w:pPr>
      <w:rPr>
        <w:rFonts w:ascii="Wingdings" w:hAnsi="Wingdings" w:hint="default"/>
      </w:rPr>
    </w:lvl>
    <w:lvl w:ilvl="3" w:tplc="D206DB2E" w:tentative="1">
      <w:start w:val="1"/>
      <w:numFmt w:val="bullet"/>
      <w:lvlText w:val=""/>
      <w:lvlJc w:val="left"/>
      <w:pPr>
        <w:tabs>
          <w:tab w:val="num" w:pos="2880"/>
        </w:tabs>
        <w:ind w:left="2880" w:hanging="360"/>
      </w:pPr>
      <w:rPr>
        <w:rFonts w:ascii="Wingdings" w:hAnsi="Wingdings" w:hint="default"/>
      </w:rPr>
    </w:lvl>
    <w:lvl w:ilvl="4" w:tplc="1BEEC108" w:tentative="1">
      <w:start w:val="1"/>
      <w:numFmt w:val="bullet"/>
      <w:lvlText w:val=""/>
      <w:lvlJc w:val="left"/>
      <w:pPr>
        <w:tabs>
          <w:tab w:val="num" w:pos="3600"/>
        </w:tabs>
        <w:ind w:left="3600" w:hanging="360"/>
      </w:pPr>
      <w:rPr>
        <w:rFonts w:ascii="Wingdings" w:hAnsi="Wingdings" w:hint="default"/>
      </w:rPr>
    </w:lvl>
    <w:lvl w:ilvl="5" w:tplc="F7A2BCC2" w:tentative="1">
      <w:start w:val="1"/>
      <w:numFmt w:val="bullet"/>
      <w:lvlText w:val=""/>
      <w:lvlJc w:val="left"/>
      <w:pPr>
        <w:tabs>
          <w:tab w:val="num" w:pos="4320"/>
        </w:tabs>
        <w:ind w:left="4320" w:hanging="360"/>
      </w:pPr>
      <w:rPr>
        <w:rFonts w:ascii="Wingdings" w:hAnsi="Wingdings" w:hint="default"/>
      </w:rPr>
    </w:lvl>
    <w:lvl w:ilvl="6" w:tplc="FE0252B0" w:tentative="1">
      <w:start w:val="1"/>
      <w:numFmt w:val="bullet"/>
      <w:lvlText w:val=""/>
      <w:lvlJc w:val="left"/>
      <w:pPr>
        <w:tabs>
          <w:tab w:val="num" w:pos="5040"/>
        </w:tabs>
        <w:ind w:left="5040" w:hanging="360"/>
      </w:pPr>
      <w:rPr>
        <w:rFonts w:ascii="Wingdings" w:hAnsi="Wingdings" w:hint="default"/>
      </w:rPr>
    </w:lvl>
    <w:lvl w:ilvl="7" w:tplc="82EE5722" w:tentative="1">
      <w:start w:val="1"/>
      <w:numFmt w:val="bullet"/>
      <w:lvlText w:val=""/>
      <w:lvlJc w:val="left"/>
      <w:pPr>
        <w:tabs>
          <w:tab w:val="num" w:pos="5760"/>
        </w:tabs>
        <w:ind w:left="5760" w:hanging="360"/>
      </w:pPr>
      <w:rPr>
        <w:rFonts w:ascii="Wingdings" w:hAnsi="Wingdings" w:hint="default"/>
      </w:rPr>
    </w:lvl>
    <w:lvl w:ilvl="8" w:tplc="32BA8862" w:tentative="1">
      <w:start w:val="1"/>
      <w:numFmt w:val="bullet"/>
      <w:lvlText w:val=""/>
      <w:lvlJc w:val="left"/>
      <w:pPr>
        <w:tabs>
          <w:tab w:val="num" w:pos="6480"/>
        </w:tabs>
        <w:ind w:left="6480" w:hanging="360"/>
      </w:pPr>
      <w:rPr>
        <w:rFonts w:ascii="Wingdings" w:hAnsi="Wingdings" w:hint="default"/>
      </w:rPr>
    </w:lvl>
  </w:abstractNum>
  <w:abstractNum w:abstractNumId="72">
    <w:nsid w:val="13320A15"/>
    <w:multiLevelType w:val="hybridMultilevel"/>
    <w:tmpl w:val="04CC84D4"/>
    <w:lvl w:ilvl="0" w:tplc="20C6BB20">
      <w:start w:val="1"/>
      <w:numFmt w:val="bullet"/>
      <w:lvlText w:val=""/>
      <w:lvlJc w:val="left"/>
      <w:pPr>
        <w:tabs>
          <w:tab w:val="num" w:pos="720"/>
        </w:tabs>
        <w:ind w:left="720" w:hanging="360"/>
      </w:pPr>
      <w:rPr>
        <w:rFonts w:ascii="Wingdings" w:hAnsi="Wingdings" w:hint="default"/>
      </w:rPr>
    </w:lvl>
    <w:lvl w:ilvl="1" w:tplc="6330BBAE" w:tentative="1">
      <w:start w:val="1"/>
      <w:numFmt w:val="bullet"/>
      <w:lvlText w:val=""/>
      <w:lvlJc w:val="left"/>
      <w:pPr>
        <w:tabs>
          <w:tab w:val="num" w:pos="1440"/>
        </w:tabs>
        <w:ind w:left="1440" w:hanging="360"/>
      </w:pPr>
      <w:rPr>
        <w:rFonts w:ascii="Wingdings" w:hAnsi="Wingdings" w:hint="default"/>
      </w:rPr>
    </w:lvl>
    <w:lvl w:ilvl="2" w:tplc="9EBC3AE8" w:tentative="1">
      <w:start w:val="1"/>
      <w:numFmt w:val="bullet"/>
      <w:lvlText w:val=""/>
      <w:lvlJc w:val="left"/>
      <w:pPr>
        <w:tabs>
          <w:tab w:val="num" w:pos="2160"/>
        </w:tabs>
        <w:ind w:left="2160" w:hanging="360"/>
      </w:pPr>
      <w:rPr>
        <w:rFonts w:ascii="Wingdings" w:hAnsi="Wingdings" w:hint="default"/>
      </w:rPr>
    </w:lvl>
    <w:lvl w:ilvl="3" w:tplc="2842BACE" w:tentative="1">
      <w:start w:val="1"/>
      <w:numFmt w:val="bullet"/>
      <w:lvlText w:val=""/>
      <w:lvlJc w:val="left"/>
      <w:pPr>
        <w:tabs>
          <w:tab w:val="num" w:pos="2880"/>
        </w:tabs>
        <w:ind w:left="2880" w:hanging="360"/>
      </w:pPr>
      <w:rPr>
        <w:rFonts w:ascii="Wingdings" w:hAnsi="Wingdings" w:hint="default"/>
      </w:rPr>
    </w:lvl>
    <w:lvl w:ilvl="4" w:tplc="202A768E" w:tentative="1">
      <w:start w:val="1"/>
      <w:numFmt w:val="bullet"/>
      <w:lvlText w:val=""/>
      <w:lvlJc w:val="left"/>
      <w:pPr>
        <w:tabs>
          <w:tab w:val="num" w:pos="3600"/>
        </w:tabs>
        <w:ind w:left="3600" w:hanging="360"/>
      </w:pPr>
      <w:rPr>
        <w:rFonts w:ascii="Wingdings" w:hAnsi="Wingdings" w:hint="default"/>
      </w:rPr>
    </w:lvl>
    <w:lvl w:ilvl="5" w:tplc="AC62DA08" w:tentative="1">
      <w:start w:val="1"/>
      <w:numFmt w:val="bullet"/>
      <w:lvlText w:val=""/>
      <w:lvlJc w:val="left"/>
      <w:pPr>
        <w:tabs>
          <w:tab w:val="num" w:pos="4320"/>
        </w:tabs>
        <w:ind w:left="4320" w:hanging="360"/>
      </w:pPr>
      <w:rPr>
        <w:rFonts w:ascii="Wingdings" w:hAnsi="Wingdings" w:hint="default"/>
      </w:rPr>
    </w:lvl>
    <w:lvl w:ilvl="6" w:tplc="0C30FFE6" w:tentative="1">
      <w:start w:val="1"/>
      <w:numFmt w:val="bullet"/>
      <w:lvlText w:val=""/>
      <w:lvlJc w:val="left"/>
      <w:pPr>
        <w:tabs>
          <w:tab w:val="num" w:pos="5040"/>
        </w:tabs>
        <w:ind w:left="5040" w:hanging="360"/>
      </w:pPr>
      <w:rPr>
        <w:rFonts w:ascii="Wingdings" w:hAnsi="Wingdings" w:hint="default"/>
      </w:rPr>
    </w:lvl>
    <w:lvl w:ilvl="7" w:tplc="E15E6E54" w:tentative="1">
      <w:start w:val="1"/>
      <w:numFmt w:val="bullet"/>
      <w:lvlText w:val=""/>
      <w:lvlJc w:val="left"/>
      <w:pPr>
        <w:tabs>
          <w:tab w:val="num" w:pos="5760"/>
        </w:tabs>
        <w:ind w:left="5760" w:hanging="360"/>
      </w:pPr>
      <w:rPr>
        <w:rFonts w:ascii="Wingdings" w:hAnsi="Wingdings" w:hint="default"/>
      </w:rPr>
    </w:lvl>
    <w:lvl w:ilvl="8" w:tplc="2A708202" w:tentative="1">
      <w:start w:val="1"/>
      <w:numFmt w:val="bullet"/>
      <w:lvlText w:val=""/>
      <w:lvlJc w:val="left"/>
      <w:pPr>
        <w:tabs>
          <w:tab w:val="num" w:pos="6480"/>
        </w:tabs>
        <w:ind w:left="6480" w:hanging="360"/>
      </w:pPr>
      <w:rPr>
        <w:rFonts w:ascii="Wingdings" w:hAnsi="Wingdings" w:hint="default"/>
      </w:rPr>
    </w:lvl>
  </w:abstractNum>
  <w:abstractNum w:abstractNumId="73">
    <w:nsid w:val="1365490B"/>
    <w:multiLevelType w:val="hybridMultilevel"/>
    <w:tmpl w:val="B92090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3C8151E"/>
    <w:multiLevelType w:val="hybridMultilevel"/>
    <w:tmpl w:val="9B9091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13CF2797"/>
    <w:multiLevelType w:val="hybridMultilevel"/>
    <w:tmpl w:val="2080505C"/>
    <w:lvl w:ilvl="0" w:tplc="2A509E18">
      <w:start w:val="1"/>
      <w:numFmt w:val="bullet"/>
      <w:lvlText w:val="•"/>
      <w:lvlJc w:val="left"/>
      <w:pPr>
        <w:tabs>
          <w:tab w:val="num" w:pos="720"/>
        </w:tabs>
        <w:ind w:left="720" w:hanging="360"/>
      </w:pPr>
      <w:rPr>
        <w:rFonts w:ascii="Times New Roman" w:hAnsi="Times New Roman" w:hint="default"/>
      </w:rPr>
    </w:lvl>
    <w:lvl w:ilvl="1" w:tplc="9E9E95B4" w:tentative="1">
      <w:start w:val="1"/>
      <w:numFmt w:val="bullet"/>
      <w:lvlText w:val="•"/>
      <w:lvlJc w:val="left"/>
      <w:pPr>
        <w:tabs>
          <w:tab w:val="num" w:pos="1440"/>
        </w:tabs>
        <w:ind w:left="1440" w:hanging="360"/>
      </w:pPr>
      <w:rPr>
        <w:rFonts w:ascii="Times New Roman" w:hAnsi="Times New Roman" w:hint="default"/>
      </w:rPr>
    </w:lvl>
    <w:lvl w:ilvl="2" w:tplc="B7ACBF30" w:tentative="1">
      <w:start w:val="1"/>
      <w:numFmt w:val="bullet"/>
      <w:lvlText w:val="•"/>
      <w:lvlJc w:val="left"/>
      <w:pPr>
        <w:tabs>
          <w:tab w:val="num" w:pos="2160"/>
        </w:tabs>
        <w:ind w:left="2160" w:hanging="360"/>
      </w:pPr>
      <w:rPr>
        <w:rFonts w:ascii="Times New Roman" w:hAnsi="Times New Roman" w:hint="default"/>
      </w:rPr>
    </w:lvl>
    <w:lvl w:ilvl="3" w:tplc="36782AD2" w:tentative="1">
      <w:start w:val="1"/>
      <w:numFmt w:val="bullet"/>
      <w:lvlText w:val="•"/>
      <w:lvlJc w:val="left"/>
      <w:pPr>
        <w:tabs>
          <w:tab w:val="num" w:pos="2880"/>
        </w:tabs>
        <w:ind w:left="2880" w:hanging="360"/>
      </w:pPr>
      <w:rPr>
        <w:rFonts w:ascii="Times New Roman" w:hAnsi="Times New Roman" w:hint="default"/>
      </w:rPr>
    </w:lvl>
    <w:lvl w:ilvl="4" w:tplc="0860AC3C" w:tentative="1">
      <w:start w:val="1"/>
      <w:numFmt w:val="bullet"/>
      <w:lvlText w:val="•"/>
      <w:lvlJc w:val="left"/>
      <w:pPr>
        <w:tabs>
          <w:tab w:val="num" w:pos="3600"/>
        </w:tabs>
        <w:ind w:left="3600" w:hanging="360"/>
      </w:pPr>
      <w:rPr>
        <w:rFonts w:ascii="Times New Roman" w:hAnsi="Times New Roman" w:hint="default"/>
      </w:rPr>
    </w:lvl>
    <w:lvl w:ilvl="5" w:tplc="F9780FEE" w:tentative="1">
      <w:start w:val="1"/>
      <w:numFmt w:val="bullet"/>
      <w:lvlText w:val="•"/>
      <w:lvlJc w:val="left"/>
      <w:pPr>
        <w:tabs>
          <w:tab w:val="num" w:pos="4320"/>
        </w:tabs>
        <w:ind w:left="4320" w:hanging="360"/>
      </w:pPr>
      <w:rPr>
        <w:rFonts w:ascii="Times New Roman" w:hAnsi="Times New Roman" w:hint="default"/>
      </w:rPr>
    </w:lvl>
    <w:lvl w:ilvl="6" w:tplc="73FCF868" w:tentative="1">
      <w:start w:val="1"/>
      <w:numFmt w:val="bullet"/>
      <w:lvlText w:val="•"/>
      <w:lvlJc w:val="left"/>
      <w:pPr>
        <w:tabs>
          <w:tab w:val="num" w:pos="5040"/>
        </w:tabs>
        <w:ind w:left="5040" w:hanging="360"/>
      </w:pPr>
      <w:rPr>
        <w:rFonts w:ascii="Times New Roman" w:hAnsi="Times New Roman" w:hint="default"/>
      </w:rPr>
    </w:lvl>
    <w:lvl w:ilvl="7" w:tplc="2EE8E010" w:tentative="1">
      <w:start w:val="1"/>
      <w:numFmt w:val="bullet"/>
      <w:lvlText w:val="•"/>
      <w:lvlJc w:val="left"/>
      <w:pPr>
        <w:tabs>
          <w:tab w:val="num" w:pos="5760"/>
        </w:tabs>
        <w:ind w:left="5760" w:hanging="360"/>
      </w:pPr>
      <w:rPr>
        <w:rFonts w:ascii="Times New Roman" w:hAnsi="Times New Roman" w:hint="default"/>
      </w:rPr>
    </w:lvl>
    <w:lvl w:ilvl="8" w:tplc="4D0AEB36" w:tentative="1">
      <w:start w:val="1"/>
      <w:numFmt w:val="bullet"/>
      <w:lvlText w:val="•"/>
      <w:lvlJc w:val="left"/>
      <w:pPr>
        <w:tabs>
          <w:tab w:val="num" w:pos="6480"/>
        </w:tabs>
        <w:ind w:left="6480" w:hanging="360"/>
      </w:pPr>
      <w:rPr>
        <w:rFonts w:ascii="Times New Roman" w:hAnsi="Times New Roman" w:hint="default"/>
      </w:rPr>
    </w:lvl>
  </w:abstractNum>
  <w:abstractNum w:abstractNumId="76">
    <w:nsid w:val="14134C06"/>
    <w:multiLevelType w:val="hybridMultilevel"/>
    <w:tmpl w:val="784EA938"/>
    <w:lvl w:ilvl="0" w:tplc="3C8C44EA">
      <w:start w:val="1"/>
      <w:numFmt w:val="bullet"/>
      <w:lvlText w:val=""/>
      <w:lvlJc w:val="left"/>
      <w:pPr>
        <w:tabs>
          <w:tab w:val="num" w:pos="720"/>
        </w:tabs>
        <w:ind w:left="720" w:hanging="360"/>
      </w:pPr>
      <w:rPr>
        <w:rFonts w:ascii="Wingdings 3" w:hAnsi="Wingdings 3" w:hint="default"/>
      </w:rPr>
    </w:lvl>
    <w:lvl w:ilvl="1" w:tplc="3D124846" w:tentative="1">
      <w:start w:val="1"/>
      <w:numFmt w:val="bullet"/>
      <w:lvlText w:val=""/>
      <w:lvlJc w:val="left"/>
      <w:pPr>
        <w:tabs>
          <w:tab w:val="num" w:pos="1440"/>
        </w:tabs>
        <w:ind w:left="1440" w:hanging="360"/>
      </w:pPr>
      <w:rPr>
        <w:rFonts w:ascii="Wingdings 3" w:hAnsi="Wingdings 3" w:hint="default"/>
      </w:rPr>
    </w:lvl>
    <w:lvl w:ilvl="2" w:tplc="FC8AF554" w:tentative="1">
      <w:start w:val="1"/>
      <w:numFmt w:val="bullet"/>
      <w:lvlText w:val=""/>
      <w:lvlJc w:val="left"/>
      <w:pPr>
        <w:tabs>
          <w:tab w:val="num" w:pos="2160"/>
        </w:tabs>
        <w:ind w:left="2160" w:hanging="360"/>
      </w:pPr>
      <w:rPr>
        <w:rFonts w:ascii="Wingdings 3" w:hAnsi="Wingdings 3" w:hint="default"/>
      </w:rPr>
    </w:lvl>
    <w:lvl w:ilvl="3" w:tplc="4D3C87E2" w:tentative="1">
      <w:start w:val="1"/>
      <w:numFmt w:val="bullet"/>
      <w:lvlText w:val=""/>
      <w:lvlJc w:val="left"/>
      <w:pPr>
        <w:tabs>
          <w:tab w:val="num" w:pos="2880"/>
        </w:tabs>
        <w:ind w:left="2880" w:hanging="360"/>
      </w:pPr>
      <w:rPr>
        <w:rFonts w:ascii="Wingdings 3" w:hAnsi="Wingdings 3" w:hint="default"/>
      </w:rPr>
    </w:lvl>
    <w:lvl w:ilvl="4" w:tplc="8D207052" w:tentative="1">
      <w:start w:val="1"/>
      <w:numFmt w:val="bullet"/>
      <w:lvlText w:val=""/>
      <w:lvlJc w:val="left"/>
      <w:pPr>
        <w:tabs>
          <w:tab w:val="num" w:pos="3600"/>
        </w:tabs>
        <w:ind w:left="3600" w:hanging="360"/>
      </w:pPr>
      <w:rPr>
        <w:rFonts w:ascii="Wingdings 3" w:hAnsi="Wingdings 3" w:hint="default"/>
      </w:rPr>
    </w:lvl>
    <w:lvl w:ilvl="5" w:tplc="6B949E54" w:tentative="1">
      <w:start w:val="1"/>
      <w:numFmt w:val="bullet"/>
      <w:lvlText w:val=""/>
      <w:lvlJc w:val="left"/>
      <w:pPr>
        <w:tabs>
          <w:tab w:val="num" w:pos="4320"/>
        </w:tabs>
        <w:ind w:left="4320" w:hanging="360"/>
      </w:pPr>
      <w:rPr>
        <w:rFonts w:ascii="Wingdings 3" w:hAnsi="Wingdings 3" w:hint="default"/>
      </w:rPr>
    </w:lvl>
    <w:lvl w:ilvl="6" w:tplc="71FE9D04" w:tentative="1">
      <w:start w:val="1"/>
      <w:numFmt w:val="bullet"/>
      <w:lvlText w:val=""/>
      <w:lvlJc w:val="left"/>
      <w:pPr>
        <w:tabs>
          <w:tab w:val="num" w:pos="5040"/>
        </w:tabs>
        <w:ind w:left="5040" w:hanging="360"/>
      </w:pPr>
      <w:rPr>
        <w:rFonts w:ascii="Wingdings 3" w:hAnsi="Wingdings 3" w:hint="default"/>
      </w:rPr>
    </w:lvl>
    <w:lvl w:ilvl="7" w:tplc="3CD656FA" w:tentative="1">
      <w:start w:val="1"/>
      <w:numFmt w:val="bullet"/>
      <w:lvlText w:val=""/>
      <w:lvlJc w:val="left"/>
      <w:pPr>
        <w:tabs>
          <w:tab w:val="num" w:pos="5760"/>
        </w:tabs>
        <w:ind w:left="5760" w:hanging="360"/>
      </w:pPr>
      <w:rPr>
        <w:rFonts w:ascii="Wingdings 3" w:hAnsi="Wingdings 3" w:hint="default"/>
      </w:rPr>
    </w:lvl>
    <w:lvl w:ilvl="8" w:tplc="1916C4DC" w:tentative="1">
      <w:start w:val="1"/>
      <w:numFmt w:val="bullet"/>
      <w:lvlText w:val=""/>
      <w:lvlJc w:val="left"/>
      <w:pPr>
        <w:tabs>
          <w:tab w:val="num" w:pos="6480"/>
        </w:tabs>
        <w:ind w:left="6480" w:hanging="360"/>
      </w:pPr>
      <w:rPr>
        <w:rFonts w:ascii="Wingdings 3" w:hAnsi="Wingdings 3" w:hint="default"/>
      </w:rPr>
    </w:lvl>
  </w:abstractNum>
  <w:abstractNum w:abstractNumId="77">
    <w:nsid w:val="14CC7AA6"/>
    <w:multiLevelType w:val="hybridMultilevel"/>
    <w:tmpl w:val="03923C70"/>
    <w:lvl w:ilvl="0" w:tplc="EFCAAB3C">
      <w:start w:val="1"/>
      <w:numFmt w:val="bullet"/>
      <w:lvlText w:val=""/>
      <w:lvlJc w:val="left"/>
      <w:pPr>
        <w:tabs>
          <w:tab w:val="num" w:pos="720"/>
        </w:tabs>
        <w:ind w:left="720" w:hanging="360"/>
      </w:pPr>
      <w:rPr>
        <w:rFonts w:ascii="Wingdings 2" w:hAnsi="Wingdings 2" w:hint="default"/>
      </w:rPr>
    </w:lvl>
    <w:lvl w:ilvl="1" w:tplc="9A0A10EA" w:tentative="1">
      <w:start w:val="1"/>
      <w:numFmt w:val="bullet"/>
      <w:lvlText w:val=""/>
      <w:lvlJc w:val="left"/>
      <w:pPr>
        <w:tabs>
          <w:tab w:val="num" w:pos="1440"/>
        </w:tabs>
        <w:ind w:left="1440" w:hanging="360"/>
      </w:pPr>
      <w:rPr>
        <w:rFonts w:ascii="Wingdings 2" w:hAnsi="Wingdings 2" w:hint="default"/>
      </w:rPr>
    </w:lvl>
    <w:lvl w:ilvl="2" w:tplc="570AAEB0" w:tentative="1">
      <w:start w:val="1"/>
      <w:numFmt w:val="bullet"/>
      <w:lvlText w:val=""/>
      <w:lvlJc w:val="left"/>
      <w:pPr>
        <w:tabs>
          <w:tab w:val="num" w:pos="2160"/>
        </w:tabs>
        <w:ind w:left="2160" w:hanging="360"/>
      </w:pPr>
      <w:rPr>
        <w:rFonts w:ascii="Wingdings 2" w:hAnsi="Wingdings 2" w:hint="default"/>
      </w:rPr>
    </w:lvl>
    <w:lvl w:ilvl="3" w:tplc="135AEB68" w:tentative="1">
      <w:start w:val="1"/>
      <w:numFmt w:val="bullet"/>
      <w:lvlText w:val=""/>
      <w:lvlJc w:val="left"/>
      <w:pPr>
        <w:tabs>
          <w:tab w:val="num" w:pos="2880"/>
        </w:tabs>
        <w:ind w:left="2880" w:hanging="360"/>
      </w:pPr>
      <w:rPr>
        <w:rFonts w:ascii="Wingdings 2" w:hAnsi="Wingdings 2" w:hint="default"/>
      </w:rPr>
    </w:lvl>
    <w:lvl w:ilvl="4" w:tplc="BC00E02C" w:tentative="1">
      <w:start w:val="1"/>
      <w:numFmt w:val="bullet"/>
      <w:lvlText w:val=""/>
      <w:lvlJc w:val="left"/>
      <w:pPr>
        <w:tabs>
          <w:tab w:val="num" w:pos="3600"/>
        </w:tabs>
        <w:ind w:left="3600" w:hanging="360"/>
      </w:pPr>
      <w:rPr>
        <w:rFonts w:ascii="Wingdings 2" w:hAnsi="Wingdings 2" w:hint="default"/>
      </w:rPr>
    </w:lvl>
    <w:lvl w:ilvl="5" w:tplc="71E6EACE" w:tentative="1">
      <w:start w:val="1"/>
      <w:numFmt w:val="bullet"/>
      <w:lvlText w:val=""/>
      <w:lvlJc w:val="left"/>
      <w:pPr>
        <w:tabs>
          <w:tab w:val="num" w:pos="4320"/>
        </w:tabs>
        <w:ind w:left="4320" w:hanging="360"/>
      </w:pPr>
      <w:rPr>
        <w:rFonts w:ascii="Wingdings 2" w:hAnsi="Wingdings 2" w:hint="default"/>
      </w:rPr>
    </w:lvl>
    <w:lvl w:ilvl="6" w:tplc="9E5CC5F8" w:tentative="1">
      <w:start w:val="1"/>
      <w:numFmt w:val="bullet"/>
      <w:lvlText w:val=""/>
      <w:lvlJc w:val="left"/>
      <w:pPr>
        <w:tabs>
          <w:tab w:val="num" w:pos="5040"/>
        </w:tabs>
        <w:ind w:left="5040" w:hanging="360"/>
      </w:pPr>
      <w:rPr>
        <w:rFonts w:ascii="Wingdings 2" w:hAnsi="Wingdings 2" w:hint="default"/>
      </w:rPr>
    </w:lvl>
    <w:lvl w:ilvl="7" w:tplc="71008270" w:tentative="1">
      <w:start w:val="1"/>
      <w:numFmt w:val="bullet"/>
      <w:lvlText w:val=""/>
      <w:lvlJc w:val="left"/>
      <w:pPr>
        <w:tabs>
          <w:tab w:val="num" w:pos="5760"/>
        </w:tabs>
        <w:ind w:left="5760" w:hanging="360"/>
      </w:pPr>
      <w:rPr>
        <w:rFonts w:ascii="Wingdings 2" w:hAnsi="Wingdings 2" w:hint="default"/>
      </w:rPr>
    </w:lvl>
    <w:lvl w:ilvl="8" w:tplc="72C2F8C0" w:tentative="1">
      <w:start w:val="1"/>
      <w:numFmt w:val="bullet"/>
      <w:lvlText w:val=""/>
      <w:lvlJc w:val="left"/>
      <w:pPr>
        <w:tabs>
          <w:tab w:val="num" w:pos="6480"/>
        </w:tabs>
        <w:ind w:left="6480" w:hanging="360"/>
      </w:pPr>
      <w:rPr>
        <w:rFonts w:ascii="Wingdings 2" w:hAnsi="Wingdings 2" w:hint="default"/>
      </w:rPr>
    </w:lvl>
  </w:abstractNum>
  <w:abstractNum w:abstractNumId="78">
    <w:nsid w:val="14E30131"/>
    <w:multiLevelType w:val="hybridMultilevel"/>
    <w:tmpl w:val="C576DF9A"/>
    <w:lvl w:ilvl="0" w:tplc="5F84C416">
      <w:numFmt w:val="bullet"/>
      <w:lvlText w:val="-"/>
      <w:lvlJc w:val="left"/>
      <w:pPr>
        <w:ind w:left="2092" w:hanging="360"/>
      </w:pPr>
      <w:rPr>
        <w:rFonts w:ascii="Calibri" w:eastAsiaTheme="minorHAnsi" w:hAnsi="Calibri" w:cs="Calibri" w:hint="default"/>
      </w:rPr>
    </w:lvl>
    <w:lvl w:ilvl="1" w:tplc="04090003" w:tentative="1">
      <w:start w:val="1"/>
      <w:numFmt w:val="bullet"/>
      <w:lvlText w:val="o"/>
      <w:lvlJc w:val="left"/>
      <w:pPr>
        <w:ind w:left="2812" w:hanging="360"/>
      </w:pPr>
      <w:rPr>
        <w:rFonts w:ascii="Courier New" w:hAnsi="Courier New" w:cs="Courier New" w:hint="default"/>
      </w:rPr>
    </w:lvl>
    <w:lvl w:ilvl="2" w:tplc="04090005" w:tentative="1">
      <w:start w:val="1"/>
      <w:numFmt w:val="bullet"/>
      <w:lvlText w:val=""/>
      <w:lvlJc w:val="left"/>
      <w:pPr>
        <w:ind w:left="3532" w:hanging="360"/>
      </w:pPr>
      <w:rPr>
        <w:rFonts w:ascii="Wingdings" w:hAnsi="Wingdings" w:hint="default"/>
      </w:rPr>
    </w:lvl>
    <w:lvl w:ilvl="3" w:tplc="04090001" w:tentative="1">
      <w:start w:val="1"/>
      <w:numFmt w:val="bullet"/>
      <w:lvlText w:val=""/>
      <w:lvlJc w:val="left"/>
      <w:pPr>
        <w:ind w:left="4252" w:hanging="360"/>
      </w:pPr>
      <w:rPr>
        <w:rFonts w:ascii="Symbol" w:hAnsi="Symbol" w:hint="default"/>
      </w:rPr>
    </w:lvl>
    <w:lvl w:ilvl="4" w:tplc="04090003" w:tentative="1">
      <w:start w:val="1"/>
      <w:numFmt w:val="bullet"/>
      <w:lvlText w:val="o"/>
      <w:lvlJc w:val="left"/>
      <w:pPr>
        <w:ind w:left="4972" w:hanging="360"/>
      </w:pPr>
      <w:rPr>
        <w:rFonts w:ascii="Courier New" w:hAnsi="Courier New" w:cs="Courier New" w:hint="default"/>
      </w:rPr>
    </w:lvl>
    <w:lvl w:ilvl="5" w:tplc="04090005" w:tentative="1">
      <w:start w:val="1"/>
      <w:numFmt w:val="bullet"/>
      <w:lvlText w:val=""/>
      <w:lvlJc w:val="left"/>
      <w:pPr>
        <w:ind w:left="5692" w:hanging="360"/>
      </w:pPr>
      <w:rPr>
        <w:rFonts w:ascii="Wingdings" w:hAnsi="Wingdings" w:hint="default"/>
      </w:rPr>
    </w:lvl>
    <w:lvl w:ilvl="6" w:tplc="04090001" w:tentative="1">
      <w:start w:val="1"/>
      <w:numFmt w:val="bullet"/>
      <w:lvlText w:val=""/>
      <w:lvlJc w:val="left"/>
      <w:pPr>
        <w:ind w:left="6412" w:hanging="360"/>
      </w:pPr>
      <w:rPr>
        <w:rFonts w:ascii="Symbol" w:hAnsi="Symbol" w:hint="default"/>
      </w:rPr>
    </w:lvl>
    <w:lvl w:ilvl="7" w:tplc="04090003" w:tentative="1">
      <w:start w:val="1"/>
      <w:numFmt w:val="bullet"/>
      <w:lvlText w:val="o"/>
      <w:lvlJc w:val="left"/>
      <w:pPr>
        <w:ind w:left="7132" w:hanging="360"/>
      </w:pPr>
      <w:rPr>
        <w:rFonts w:ascii="Courier New" w:hAnsi="Courier New" w:cs="Courier New" w:hint="default"/>
      </w:rPr>
    </w:lvl>
    <w:lvl w:ilvl="8" w:tplc="04090005" w:tentative="1">
      <w:start w:val="1"/>
      <w:numFmt w:val="bullet"/>
      <w:lvlText w:val=""/>
      <w:lvlJc w:val="left"/>
      <w:pPr>
        <w:ind w:left="7852" w:hanging="360"/>
      </w:pPr>
      <w:rPr>
        <w:rFonts w:ascii="Wingdings" w:hAnsi="Wingdings" w:hint="default"/>
      </w:rPr>
    </w:lvl>
  </w:abstractNum>
  <w:abstractNum w:abstractNumId="79">
    <w:nsid w:val="15230A1A"/>
    <w:multiLevelType w:val="hybridMultilevel"/>
    <w:tmpl w:val="7BFA94F0"/>
    <w:lvl w:ilvl="0" w:tplc="04190005">
      <w:start w:val="1"/>
      <w:numFmt w:val="bullet"/>
      <w:lvlText w:val=""/>
      <w:lvlJc w:val="left"/>
      <w:pPr>
        <w:ind w:left="1080" w:hanging="360"/>
      </w:pPr>
      <w:rPr>
        <w:rFonts w:ascii="Wingdings" w:hAnsi="Wingdings"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0">
    <w:nsid w:val="15977A72"/>
    <w:multiLevelType w:val="hybridMultilevel"/>
    <w:tmpl w:val="6A468AFC"/>
    <w:lvl w:ilvl="0" w:tplc="29FC245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5D53887"/>
    <w:multiLevelType w:val="hybridMultilevel"/>
    <w:tmpl w:val="B61CE7A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2">
    <w:nsid w:val="15FE6645"/>
    <w:multiLevelType w:val="hybridMultilevel"/>
    <w:tmpl w:val="54FCB8C0"/>
    <w:lvl w:ilvl="0" w:tplc="1BAAB5EC">
      <w:start w:val="1"/>
      <w:numFmt w:val="bullet"/>
      <w:lvlText w:val="•"/>
      <w:lvlJc w:val="left"/>
      <w:pPr>
        <w:tabs>
          <w:tab w:val="num" w:pos="720"/>
        </w:tabs>
        <w:ind w:left="720" w:hanging="360"/>
      </w:pPr>
      <w:rPr>
        <w:rFonts w:ascii="Times New Roman" w:hAnsi="Times New Roman" w:hint="default"/>
      </w:rPr>
    </w:lvl>
    <w:lvl w:ilvl="1" w:tplc="A37C344A" w:tentative="1">
      <w:start w:val="1"/>
      <w:numFmt w:val="bullet"/>
      <w:lvlText w:val="•"/>
      <w:lvlJc w:val="left"/>
      <w:pPr>
        <w:tabs>
          <w:tab w:val="num" w:pos="1440"/>
        </w:tabs>
        <w:ind w:left="1440" w:hanging="360"/>
      </w:pPr>
      <w:rPr>
        <w:rFonts w:ascii="Times New Roman" w:hAnsi="Times New Roman" w:hint="default"/>
      </w:rPr>
    </w:lvl>
    <w:lvl w:ilvl="2" w:tplc="62163E42" w:tentative="1">
      <w:start w:val="1"/>
      <w:numFmt w:val="bullet"/>
      <w:lvlText w:val="•"/>
      <w:lvlJc w:val="left"/>
      <w:pPr>
        <w:tabs>
          <w:tab w:val="num" w:pos="2160"/>
        </w:tabs>
        <w:ind w:left="2160" w:hanging="360"/>
      </w:pPr>
      <w:rPr>
        <w:rFonts w:ascii="Times New Roman" w:hAnsi="Times New Roman" w:hint="default"/>
      </w:rPr>
    </w:lvl>
    <w:lvl w:ilvl="3" w:tplc="C3A64668" w:tentative="1">
      <w:start w:val="1"/>
      <w:numFmt w:val="bullet"/>
      <w:lvlText w:val="•"/>
      <w:lvlJc w:val="left"/>
      <w:pPr>
        <w:tabs>
          <w:tab w:val="num" w:pos="2880"/>
        </w:tabs>
        <w:ind w:left="2880" w:hanging="360"/>
      </w:pPr>
      <w:rPr>
        <w:rFonts w:ascii="Times New Roman" w:hAnsi="Times New Roman" w:hint="default"/>
      </w:rPr>
    </w:lvl>
    <w:lvl w:ilvl="4" w:tplc="58E01F86" w:tentative="1">
      <w:start w:val="1"/>
      <w:numFmt w:val="bullet"/>
      <w:lvlText w:val="•"/>
      <w:lvlJc w:val="left"/>
      <w:pPr>
        <w:tabs>
          <w:tab w:val="num" w:pos="3600"/>
        </w:tabs>
        <w:ind w:left="3600" w:hanging="360"/>
      </w:pPr>
      <w:rPr>
        <w:rFonts w:ascii="Times New Roman" w:hAnsi="Times New Roman" w:hint="default"/>
      </w:rPr>
    </w:lvl>
    <w:lvl w:ilvl="5" w:tplc="AEAC87DA" w:tentative="1">
      <w:start w:val="1"/>
      <w:numFmt w:val="bullet"/>
      <w:lvlText w:val="•"/>
      <w:lvlJc w:val="left"/>
      <w:pPr>
        <w:tabs>
          <w:tab w:val="num" w:pos="4320"/>
        </w:tabs>
        <w:ind w:left="4320" w:hanging="360"/>
      </w:pPr>
      <w:rPr>
        <w:rFonts w:ascii="Times New Roman" w:hAnsi="Times New Roman" w:hint="default"/>
      </w:rPr>
    </w:lvl>
    <w:lvl w:ilvl="6" w:tplc="395AA0AE" w:tentative="1">
      <w:start w:val="1"/>
      <w:numFmt w:val="bullet"/>
      <w:lvlText w:val="•"/>
      <w:lvlJc w:val="left"/>
      <w:pPr>
        <w:tabs>
          <w:tab w:val="num" w:pos="5040"/>
        </w:tabs>
        <w:ind w:left="5040" w:hanging="360"/>
      </w:pPr>
      <w:rPr>
        <w:rFonts w:ascii="Times New Roman" w:hAnsi="Times New Roman" w:hint="default"/>
      </w:rPr>
    </w:lvl>
    <w:lvl w:ilvl="7" w:tplc="D0364D0A" w:tentative="1">
      <w:start w:val="1"/>
      <w:numFmt w:val="bullet"/>
      <w:lvlText w:val="•"/>
      <w:lvlJc w:val="left"/>
      <w:pPr>
        <w:tabs>
          <w:tab w:val="num" w:pos="5760"/>
        </w:tabs>
        <w:ind w:left="5760" w:hanging="360"/>
      </w:pPr>
      <w:rPr>
        <w:rFonts w:ascii="Times New Roman" w:hAnsi="Times New Roman" w:hint="default"/>
      </w:rPr>
    </w:lvl>
    <w:lvl w:ilvl="8" w:tplc="107E147C" w:tentative="1">
      <w:start w:val="1"/>
      <w:numFmt w:val="bullet"/>
      <w:lvlText w:val="•"/>
      <w:lvlJc w:val="left"/>
      <w:pPr>
        <w:tabs>
          <w:tab w:val="num" w:pos="6480"/>
        </w:tabs>
        <w:ind w:left="6480" w:hanging="360"/>
      </w:pPr>
      <w:rPr>
        <w:rFonts w:ascii="Times New Roman" w:hAnsi="Times New Roman" w:hint="default"/>
      </w:rPr>
    </w:lvl>
  </w:abstractNum>
  <w:abstractNum w:abstractNumId="83">
    <w:nsid w:val="16254953"/>
    <w:multiLevelType w:val="hybridMultilevel"/>
    <w:tmpl w:val="62D4CB7C"/>
    <w:lvl w:ilvl="0" w:tplc="0518BE2C">
      <w:start w:val="1"/>
      <w:numFmt w:val="bullet"/>
      <w:lvlText w:val=""/>
      <w:lvlJc w:val="left"/>
      <w:pPr>
        <w:tabs>
          <w:tab w:val="num" w:pos="720"/>
        </w:tabs>
        <w:ind w:left="720" w:hanging="360"/>
      </w:pPr>
      <w:rPr>
        <w:rFonts w:ascii="Wingdings" w:hAnsi="Wingdings" w:hint="default"/>
      </w:rPr>
    </w:lvl>
    <w:lvl w:ilvl="1" w:tplc="391AEB4A" w:tentative="1">
      <w:start w:val="1"/>
      <w:numFmt w:val="bullet"/>
      <w:lvlText w:val=""/>
      <w:lvlJc w:val="left"/>
      <w:pPr>
        <w:tabs>
          <w:tab w:val="num" w:pos="1440"/>
        </w:tabs>
        <w:ind w:left="1440" w:hanging="360"/>
      </w:pPr>
      <w:rPr>
        <w:rFonts w:ascii="Wingdings" w:hAnsi="Wingdings" w:hint="default"/>
      </w:rPr>
    </w:lvl>
    <w:lvl w:ilvl="2" w:tplc="00E23A42" w:tentative="1">
      <w:start w:val="1"/>
      <w:numFmt w:val="bullet"/>
      <w:lvlText w:val=""/>
      <w:lvlJc w:val="left"/>
      <w:pPr>
        <w:tabs>
          <w:tab w:val="num" w:pos="2160"/>
        </w:tabs>
        <w:ind w:left="2160" w:hanging="360"/>
      </w:pPr>
      <w:rPr>
        <w:rFonts w:ascii="Wingdings" w:hAnsi="Wingdings" w:hint="default"/>
      </w:rPr>
    </w:lvl>
    <w:lvl w:ilvl="3" w:tplc="482668C0" w:tentative="1">
      <w:start w:val="1"/>
      <w:numFmt w:val="bullet"/>
      <w:lvlText w:val=""/>
      <w:lvlJc w:val="left"/>
      <w:pPr>
        <w:tabs>
          <w:tab w:val="num" w:pos="2880"/>
        </w:tabs>
        <w:ind w:left="2880" w:hanging="360"/>
      </w:pPr>
      <w:rPr>
        <w:rFonts w:ascii="Wingdings" w:hAnsi="Wingdings" w:hint="default"/>
      </w:rPr>
    </w:lvl>
    <w:lvl w:ilvl="4" w:tplc="2646C9D6" w:tentative="1">
      <w:start w:val="1"/>
      <w:numFmt w:val="bullet"/>
      <w:lvlText w:val=""/>
      <w:lvlJc w:val="left"/>
      <w:pPr>
        <w:tabs>
          <w:tab w:val="num" w:pos="3600"/>
        </w:tabs>
        <w:ind w:left="3600" w:hanging="360"/>
      </w:pPr>
      <w:rPr>
        <w:rFonts w:ascii="Wingdings" w:hAnsi="Wingdings" w:hint="default"/>
      </w:rPr>
    </w:lvl>
    <w:lvl w:ilvl="5" w:tplc="8CE2351A" w:tentative="1">
      <w:start w:val="1"/>
      <w:numFmt w:val="bullet"/>
      <w:lvlText w:val=""/>
      <w:lvlJc w:val="left"/>
      <w:pPr>
        <w:tabs>
          <w:tab w:val="num" w:pos="4320"/>
        </w:tabs>
        <w:ind w:left="4320" w:hanging="360"/>
      </w:pPr>
      <w:rPr>
        <w:rFonts w:ascii="Wingdings" w:hAnsi="Wingdings" w:hint="default"/>
      </w:rPr>
    </w:lvl>
    <w:lvl w:ilvl="6" w:tplc="7100A112" w:tentative="1">
      <w:start w:val="1"/>
      <w:numFmt w:val="bullet"/>
      <w:lvlText w:val=""/>
      <w:lvlJc w:val="left"/>
      <w:pPr>
        <w:tabs>
          <w:tab w:val="num" w:pos="5040"/>
        </w:tabs>
        <w:ind w:left="5040" w:hanging="360"/>
      </w:pPr>
      <w:rPr>
        <w:rFonts w:ascii="Wingdings" w:hAnsi="Wingdings" w:hint="default"/>
      </w:rPr>
    </w:lvl>
    <w:lvl w:ilvl="7" w:tplc="DFDC7B30" w:tentative="1">
      <w:start w:val="1"/>
      <w:numFmt w:val="bullet"/>
      <w:lvlText w:val=""/>
      <w:lvlJc w:val="left"/>
      <w:pPr>
        <w:tabs>
          <w:tab w:val="num" w:pos="5760"/>
        </w:tabs>
        <w:ind w:left="5760" w:hanging="360"/>
      </w:pPr>
      <w:rPr>
        <w:rFonts w:ascii="Wingdings" w:hAnsi="Wingdings" w:hint="default"/>
      </w:rPr>
    </w:lvl>
    <w:lvl w:ilvl="8" w:tplc="613CCBC4" w:tentative="1">
      <w:start w:val="1"/>
      <w:numFmt w:val="bullet"/>
      <w:lvlText w:val=""/>
      <w:lvlJc w:val="left"/>
      <w:pPr>
        <w:tabs>
          <w:tab w:val="num" w:pos="6480"/>
        </w:tabs>
        <w:ind w:left="6480" w:hanging="360"/>
      </w:pPr>
      <w:rPr>
        <w:rFonts w:ascii="Wingdings" w:hAnsi="Wingdings" w:hint="default"/>
      </w:rPr>
    </w:lvl>
  </w:abstractNum>
  <w:abstractNum w:abstractNumId="84">
    <w:nsid w:val="167712B0"/>
    <w:multiLevelType w:val="hybridMultilevel"/>
    <w:tmpl w:val="2A6E35C4"/>
    <w:lvl w:ilvl="0" w:tplc="E794C9E2">
      <w:start w:val="1"/>
      <w:numFmt w:val="bullet"/>
      <w:lvlText w:val=""/>
      <w:lvlJc w:val="left"/>
      <w:pPr>
        <w:tabs>
          <w:tab w:val="num" w:pos="720"/>
        </w:tabs>
        <w:ind w:left="720" w:hanging="360"/>
      </w:pPr>
      <w:rPr>
        <w:rFonts w:ascii="Wingdings 2" w:hAnsi="Wingdings 2" w:hint="default"/>
      </w:rPr>
    </w:lvl>
    <w:lvl w:ilvl="1" w:tplc="7C8A1EBE">
      <w:start w:val="1"/>
      <w:numFmt w:val="bullet"/>
      <w:lvlText w:val=""/>
      <w:lvlJc w:val="left"/>
      <w:pPr>
        <w:tabs>
          <w:tab w:val="num" w:pos="1440"/>
        </w:tabs>
        <w:ind w:left="1440" w:hanging="360"/>
      </w:pPr>
      <w:rPr>
        <w:rFonts w:ascii="Wingdings 2" w:hAnsi="Wingdings 2" w:hint="default"/>
      </w:rPr>
    </w:lvl>
    <w:lvl w:ilvl="2" w:tplc="D16E0158" w:tentative="1">
      <w:start w:val="1"/>
      <w:numFmt w:val="bullet"/>
      <w:lvlText w:val=""/>
      <w:lvlJc w:val="left"/>
      <w:pPr>
        <w:tabs>
          <w:tab w:val="num" w:pos="2160"/>
        </w:tabs>
        <w:ind w:left="2160" w:hanging="360"/>
      </w:pPr>
      <w:rPr>
        <w:rFonts w:ascii="Wingdings 2" w:hAnsi="Wingdings 2" w:hint="default"/>
      </w:rPr>
    </w:lvl>
    <w:lvl w:ilvl="3" w:tplc="E522EEB8" w:tentative="1">
      <w:start w:val="1"/>
      <w:numFmt w:val="bullet"/>
      <w:lvlText w:val=""/>
      <w:lvlJc w:val="left"/>
      <w:pPr>
        <w:tabs>
          <w:tab w:val="num" w:pos="2880"/>
        </w:tabs>
        <w:ind w:left="2880" w:hanging="360"/>
      </w:pPr>
      <w:rPr>
        <w:rFonts w:ascii="Wingdings 2" w:hAnsi="Wingdings 2" w:hint="default"/>
      </w:rPr>
    </w:lvl>
    <w:lvl w:ilvl="4" w:tplc="B3925A4A" w:tentative="1">
      <w:start w:val="1"/>
      <w:numFmt w:val="bullet"/>
      <w:lvlText w:val=""/>
      <w:lvlJc w:val="left"/>
      <w:pPr>
        <w:tabs>
          <w:tab w:val="num" w:pos="3600"/>
        </w:tabs>
        <w:ind w:left="3600" w:hanging="360"/>
      </w:pPr>
      <w:rPr>
        <w:rFonts w:ascii="Wingdings 2" w:hAnsi="Wingdings 2" w:hint="default"/>
      </w:rPr>
    </w:lvl>
    <w:lvl w:ilvl="5" w:tplc="4058C8F0" w:tentative="1">
      <w:start w:val="1"/>
      <w:numFmt w:val="bullet"/>
      <w:lvlText w:val=""/>
      <w:lvlJc w:val="left"/>
      <w:pPr>
        <w:tabs>
          <w:tab w:val="num" w:pos="4320"/>
        </w:tabs>
        <w:ind w:left="4320" w:hanging="360"/>
      </w:pPr>
      <w:rPr>
        <w:rFonts w:ascii="Wingdings 2" w:hAnsi="Wingdings 2" w:hint="default"/>
      </w:rPr>
    </w:lvl>
    <w:lvl w:ilvl="6" w:tplc="4A68C994" w:tentative="1">
      <w:start w:val="1"/>
      <w:numFmt w:val="bullet"/>
      <w:lvlText w:val=""/>
      <w:lvlJc w:val="left"/>
      <w:pPr>
        <w:tabs>
          <w:tab w:val="num" w:pos="5040"/>
        </w:tabs>
        <w:ind w:left="5040" w:hanging="360"/>
      </w:pPr>
      <w:rPr>
        <w:rFonts w:ascii="Wingdings 2" w:hAnsi="Wingdings 2" w:hint="default"/>
      </w:rPr>
    </w:lvl>
    <w:lvl w:ilvl="7" w:tplc="ECBC7DC0" w:tentative="1">
      <w:start w:val="1"/>
      <w:numFmt w:val="bullet"/>
      <w:lvlText w:val=""/>
      <w:lvlJc w:val="left"/>
      <w:pPr>
        <w:tabs>
          <w:tab w:val="num" w:pos="5760"/>
        </w:tabs>
        <w:ind w:left="5760" w:hanging="360"/>
      </w:pPr>
      <w:rPr>
        <w:rFonts w:ascii="Wingdings 2" w:hAnsi="Wingdings 2" w:hint="default"/>
      </w:rPr>
    </w:lvl>
    <w:lvl w:ilvl="8" w:tplc="C61CD508" w:tentative="1">
      <w:start w:val="1"/>
      <w:numFmt w:val="bullet"/>
      <w:lvlText w:val=""/>
      <w:lvlJc w:val="left"/>
      <w:pPr>
        <w:tabs>
          <w:tab w:val="num" w:pos="6480"/>
        </w:tabs>
        <w:ind w:left="6480" w:hanging="360"/>
      </w:pPr>
      <w:rPr>
        <w:rFonts w:ascii="Wingdings 2" w:hAnsi="Wingdings 2" w:hint="default"/>
      </w:rPr>
    </w:lvl>
  </w:abstractNum>
  <w:abstractNum w:abstractNumId="85">
    <w:nsid w:val="175B3A6C"/>
    <w:multiLevelType w:val="hybridMultilevel"/>
    <w:tmpl w:val="EF10C336"/>
    <w:lvl w:ilvl="0" w:tplc="99A4BE10">
      <w:start w:val="1"/>
      <w:numFmt w:val="bullet"/>
      <w:lvlText w:val="*"/>
      <w:lvlJc w:val="left"/>
      <w:pPr>
        <w:tabs>
          <w:tab w:val="num" w:pos="720"/>
        </w:tabs>
        <w:ind w:left="720" w:hanging="360"/>
      </w:pPr>
      <w:rPr>
        <w:rFonts w:ascii="Georgia" w:hAnsi="Georgia" w:hint="default"/>
      </w:rPr>
    </w:lvl>
    <w:lvl w:ilvl="1" w:tplc="12C8CD9E" w:tentative="1">
      <w:start w:val="1"/>
      <w:numFmt w:val="bullet"/>
      <w:lvlText w:val="*"/>
      <w:lvlJc w:val="left"/>
      <w:pPr>
        <w:tabs>
          <w:tab w:val="num" w:pos="1440"/>
        </w:tabs>
        <w:ind w:left="1440" w:hanging="360"/>
      </w:pPr>
      <w:rPr>
        <w:rFonts w:ascii="Georgia" w:hAnsi="Georgia" w:hint="default"/>
      </w:rPr>
    </w:lvl>
    <w:lvl w:ilvl="2" w:tplc="DE166E4E" w:tentative="1">
      <w:start w:val="1"/>
      <w:numFmt w:val="bullet"/>
      <w:lvlText w:val="*"/>
      <w:lvlJc w:val="left"/>
      <w:pPr>
        <w:tabs>
          <w:tab w:val="num" w:pos="2160"/>
        </w:tabs>
        <w:ind w:left="2160" w:hanging="360"/>
      </w:pPr>
      <w:rPr>
        <w:rFonts w:ascii="Georgia" w:hAnsi="Georgia" w:hint="default"/>
      </w:rPr>
    </w:lvl>
    <w:lvl w:ilvl="3" w:tplc="121286B2" w:tentative="1">
      <w:start w:val="1"/>
      <w:numFmt w:val="bullet"/>
      <w:lvlText w:val="*"/>
      <w:lvlJc w:val="left"/>
      <w:pPr>
        <w:tabs>
          <w:tab w:val="num" w:pos="2880"/>
        </w:tabs>
        <w:ind w:left="2880" w:hanging="360"/>
      </w:pPr>
      <w:rPr>
        <w:rFonts w:ascii="Georgia" w:hAnsi="Georgia" w:hint="default"/>
      </w:rPr>
    </w:lvl>
    <w:lvl w:ilvl="4" w:tplc="C6C27B1A" w:tentative="1">
      <w:start w:val="1"/>
      <w:numFmt w:val="bullet"/>
      <w:lvlText w:val="*"/>
      <w:lvlJc w:val="left"/>
      <w:pPr>
        <w:tabs>
          <w:tab w:val="num" w:pos="3600"/>
        </w:tabs>
        <w:ind w:left="3600" w:hanging="360"/>
      </w:pPr>
      <w:rPr>
        <w:rFonts w:ascii="Georgia" w:hAnsi="Georgia" w:hint="default"/>
      </w:rPr>
    </w:lvl>
    <w:lvl w:ilvl="5" w:tplc="14CAC822" w:tentative="1">
      <w:start w:val="1"/>
      <w:numFmt w:val="bullet"/>
      <w:lvlText w:val="*"/>
      <w:lvlJc w:val="left"/>
      <w:pPr>
        <w:tabs>
          <w:tab w:val="num" w:pos="4320"/>
        </w:tabs>
        <w:ind w:left="4320" w:hanging="360"/>
      </w:pPr>
      <w:rPr>
        <w:rFonts w:ascii="Georgia" w:hAnsi="Georgia" w:hint="default"/>
      </w:rPr>
    </w:lvl>
    <w:lvl w:ilvl="6" w:tplc="59023EEE" w:tentative="1">
      <w:start w:val="1"/>
      <w:numFmt w:val="bullet"/>
      <w:lvlText w:val="*"/>
      <w:lvlJc w:val="left"/>
      <w:pPr>
        <w:tabs>
          <w:tab w:val="num" w:pos="5040"/>
        </w:tabs>
        <w:ind w:left="5040" w:hanging="360"/>
      </w:pPr>
      <w:rPr>
        <w:rFonts w:ascii="Georgia" w:hAnsi="Georgia" w:hint="default"/>
      </w:rPr>
    </w:lvl>
    <w:lvl w:ilvl="7" w:tplc="958EE922" w:tentative="1">
      <w:start w:val="1"/>
      <w:numFmt w:val="bullet"/>
      <w:lvlText w:val="*"/>
      <w:lvlJc w:val="left"/>
      <w:pPr>
        <w:tabs>
          <w:tab w:val="num" w:pos="5760"/>
        </w:tabs>
        <w:ind w:left="5760" w:hanging="360"/>
      </w:pPr>
      <w:rPr>
        <w:rFonts w:ascii="Georgia" w:hAnsi="Georgia" w:hint="default"/>
      </w:rPr>
    </w:lvl>
    <w:lvl w:ilvl="8" w:tplc="6C602254" w:tentative="1">
      <w:start w:val="1"/>
      <w:numFmt w:val="bullet"/>
      <w:lvlText w:val="*"/>
      <w:lvlJc w:val="left"/>
      <w:pPr>
        <w:tabs>
          <w:tab w:val="num" w:pos="6480"/>
        </w:tabs>
        <w:ind w:left="6480" w:hanging="360"/>
      </w:pPr>
      <w:rPr>
        <w:rFonts w:ascii="Georgia" w:hAnsi="Georgia" w:hint="default"/>
      </w:rPr>
    </w:lvl>
  </w:abstractNum>
  <w:abstractNum w:abstractNumId="86">
    <w:nsid w:val="17607712"/>
    <w:multiLevelType w:val="hybridMultilevel"/>
    <w:tmpl w:val="A23C88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77C1471"/>
    <w:multiLevelType w:val="hybridMultilevel"/>
    <w:tmpl w:val="CC28902C"/>
    <w:lvl w:ilvl="0" w:tplc="6CA8E80A">
      <w:start w:val="1"/>
      <w:numFmt w:val="bullet"/>
      <w:lvlText w:val="•"/>
      <w:lvlJc w:val="left"/>
      <w:pPr>
        <w:tabs>
          <w:tab w:val="num" w:pos="720"/>
        </w:tabs>
        <w:ind w:left="720" w:hanging="360"/>
      </w:pPr>
      <w:rPr>
        <w:rFonts w:ascii="Arial" w:hAnsi="Arial" w:hint="default"/>
      </w:rPr>
    </w:lvl>
    <w:lvl w:ilvl="1" w:tplc="6834F75C" w:tentative="1">
      <w:start w:val="1"/>
      <w:numFmt w:val="bullet"/>
      <w:lvlText w:val="•"/>
      <w:lvlJc w:val="left"/>
      <w:pPr>
        <w:tabs>
          <w:tab w:val="num" w:pos="1440"/>
        </w:tabs>
        <w:ind w:left="1440" w:hanging="360"/>
      </w:pPr>
      <w:rPr>
        <w:rFonts w:ascii="Arial" w:hAnsi="Arial" w:hint="default"/>
      </w:rPr>
    </w:lvl>
    <w:lvl w:ilvl="2" w:tplc="1708FD82" w:tentative="1">
      <w:start w:val="1"/>
      <w:numFmt w:val="bullet"/>
      <w:lvlText w:val="•"/>
      <w:lvlJc w:val="left"/>
      <w:pPr>
        <w:tabs>
          <w:tab w:val="num" w:pos="2160"/>
        </w:tabs>
        <w:ind w:left="2160" w:hanging="360"/>
      </w:pPr>
      <w:rPr>
        <w:rFonts w:ascii="Arial" w:hAnsi="Arial" w:hint="default"/>
      </w:rPr>
    </w:lvl>
    <w:lvl w:ilvl="3" w:tplc="085E4C2E" w:tentative="1">
      <w:start w:val="1"/>
      <w:numFmt w:val="bullet"/>
      <w:lvlText w:val="•"/>
      <w:lvlJc w:val="left"/>
      <w:pPr>
        <w:tabs>
          <w:tab w:val="num" w:pos="2880"/>
        </w:tabs>
        <w:ind w:left="2880" w:hanging="360"/>
      </w:pPr>
      <w:rPr>
        <w:rFonts w:ascii="Arial" w:hAnsi="Arial" w:hint="default"/>
      </w:rPr>
    </w:lvl>
    <w:lvl w:ilvl="4" w:tplc="E1783602" w:tentative="1">
      <w:start w:val="1"/>
      <w:numFmt w:val="bullet"/>
      <w:lvlText w:val="•"/>
      <w:lvlJc w:val="left"/>
      <w:pPr>
        <w:tabs>
          <w:tab w:val="num" w:pos="3600"/>
        </w:tabs>
        <w:ind w:left="3600" w:hanging="360"/>
      </w:pPr>
      <w:rPr>
        <w:rFonts w:ascii="Arial" w:hAnsi="Arial" w:hint="default"/>
      </w:rPr>
    </w:lvl>
    <w:lvl w:ilvl="5" w:tplc="56768480" w:tentative="1">
      <w:start w:val="1"/>
      <w:numFmt w:val="bullet"/>
      <w:lvlText w:val="•"/>
      <w:lvlJc w:val="left"/>
      <w:pPr>
        <w:tabs>
          <w:tab w:val="num" w:pos="4320"/>
        </w:tabs>
        <w:ind w:left="4320" w:hanging="360"/>
      </w:pPr>
      <w:rPr>
        <w:rFonts w:ascii="Arial" w:hAnsi="Arial" w:hint="default"/>
      </w:rPr>
    </w:lvl>
    <w:lvl w:ilvl="6" w:tplc="8F24D5EE" w:tentative="1">
      <w:start w:val="1"/>
      <w:numFmt w:val="bullet"/>
      <w:lvlText w:val="•"/>
      <w:lvlJc w:val="left"/>
      <w:pPr>
        <w:tabs>
          <w:tab w:val="num" w:pos="5040"/>
        </w:tabs>
        <w:ind w:left="5040" w:hanging="360"/>
      </w:pPr>
      <w:rPr>
        <w:rFonts w:ascii="Arial" w:hAnsi="Arial" w:hint="default"/>
      </w:rPr>
    </w:lvl>
    <w:lvl w:ilvl="7" w:tplc="CD98ECFA" w:tentative="1">
      <w:start w:val="1"/>
      <w:numFmt w:val="bullet"/>
      <w:lvlText w:val="•"/>
      <w:lvlJc w:val="left"/>
      <w:pPr>
        <w:tabs>
          <w:tab w:val="num" w:pos="5760"/>
        </w:tabs>
        <w:ind w:left="5760" w:hanging="360"/>
      </w:pPr>
      <w:rPr>
        <w:rFonts w:ascii="Arial" w:hAnsi="Arial" w:hint="default"/>
      </w:rPr>
    </w:lvl>
    <w:lvl w:ilvl="8" w:tplc="B218B62E" w:tentative="1">
      <w:start w:val="1"/>
      <w:numFmt w:val="bullet"/>
      <w:lvlText w:val="•"/>
      <w:lvlJc w:val="left"/>
      <w:pPr>
        <w:tabs>
          <w:tab w:val="num" w:pos="6480"/>
        </w:tabs>
        <w:ind w:left="6480" w:hanging="360"/>
      </w:pPr>
      <w:rPr>
        <w:rFonts w:ascii="Arial" w:hAnsi="Arial" w:hint="default"/>
      </w:rPr>
    </w:lvl>
  </w:abstractNum>
  <w:abstractNum w:abstractNumId="88">
    <w:nsid w:val="17E302AC"/>
    <w:multiLevelType w:val="hybridMultilevel"/>
    <w:tmpl w:val="7488FCDC"/>
    <w:lvl w:ilvl="0" w:tplc="48E85ECE">
      <w:start w:val="1"/>
      <w:numFmt w:val="bullet"/>
      <w:lvlText w:val="•"/>
      <w:lvlJc w:val="left"/>
      <w:pPr>
        <w:tabs>
          <w:tab w:val="num" w:pos="720"/>
        </w:tabs>
        <w:ind w:left="720" w:hanging="360"/>
      </w:pPr>
      <w:rPr>
        <w:rFonts w:ascii="Times New Roman" w:hAnsi="Times New Roman" w:hint="default"/>
      </w:rPr>
    </w:lvl>
    <w:lvl w:ilvl="1" w:tplc="899CA820" w:tentative="1">
      <w:start w:val="1"/>
      <w:numFmt w:val="bullet"/>
      <w:lvlText w:val="•"/>
      <w:lvlJc w:val="left"/>
      <w:pPr>
        <w:tabs>
          <w:tab w:val="num" w:pos="1440"/>
        </w:tabs>
        <w:ind w:left="1440" w:hanging="360"/>
      </w:pPr>
      <w:rPr>
        <w:rFonts w:ascii="Times New Roman" w:hAnsi="Times New Roman" w:hint="default"/>
      </w:rPr>
    </w:lvl>
    <w:lvl w:ilvl="2" w:tplc="4310398E" w:tentative="1">
      <w:start w:val="1"/>
      <w:numFmt w:val="bullet"/>
      <w:lvlText w:val="•"/>
      <w:lvlJc w:val="left"/>
      <w:pPr>
        <w:tabs>
          <w:tab w:val="num" w:pos="2160"/>
        </w:tabs>
        <w:ind w:left="2160" w:hanging="360"/>
      </w:pPr>
      <w:rPr>
        <w:rFonts w:ascii="Times New Roman" w:hAnsi="Times New Roman" w:hint="default"/>
      </w:rPr>
    </w:lvl>
    <w:lvl w:ilvl="3" w:tplc="4B2A15B6" w:tentative="1">
      <w:start w:val="1"/>
      <w:numFmt w:val="bullet"/>
      <w:lvlText w:val="•"/>
      <w:lvlJc w:val="left"/>
      <w:pPr>
        <w:tabs>
          <w:tab w:val="num" w:pos="2880"/>
        </w:tabs>
        <w:ind w:left="2880" w:hanging="360"/>
      </w:pPr>
      <w:rPr>
        <w:rFonts w:ascii="Times New Roman" w:hAnsi="Times New Roman" w:hint="default"/>
      </w:rPr>
    </w:lvl>
    <w:lvl w:ilvl="4" w:tplc="324621D6" w:tentative="1">
      <w:start w:val="1"/>
      <w:numFmt w:val="bullet"/>
      <w:lvlText w:val="•"/>
      <w:lvlJc w:val="left"/>
      <w:pPr>
        <w:tabs>
          <w:tab w:val="num" w:pos="3600"/>
        </w:tabs>
        <w:ind w:left="3600" w:hanging="360"/>
      </w:pPr>
      <w:rPr>
        <w:rFonts w:ascii="Times New Roman" w:hAnsi="Times New Roman" w:hint="default"/>
      </w:rPr>
    </w:lvl>
    <w:lvl w:ilvl="5" w:tplc="6310BD90" w:tentative="1">
      <w:start w:val="1"/>
      <w:numFmt w:val="bullet"/>
      <w:lvlText w:val="•"/>
      <w:lvlJc w:val="left"/>
      <w:pPr>
        <w:tabs>
          <w:tab w:val="num" w:pos="4320"/>
        </w:tabs>
        <w:ind w:left="4320" w:hanging="360"/>
      </w:pPr>
      <w:rPr>
        <w:rFonts w:ascii="Times New Roman" w:hAnsi="Times New Roman" w:hint="default"/>
      </w:rPr>
    </w:lvl>
    <w:lvl w:ilvl="6" w:tplc="C9FC5B3C" w:tentative="1">
      <w:start w:val="1"/>
      <w:numFmt w:val="bullet"/>
      <w:lvlText w:val="•"/>
      <w:lvlJc w:val="left"/>
      <w:pPr>
        <w:tabs>
          <w:tab w:val="num" w:pos="5040"/>
        </w:tabs>
        <w:ind w:left="5040" w:hanging="360"/>
      </w:pPr>
      <w:rPr>
        <w:rFonts w:ascii="Times New Roman" w:hAnsi="Times New Roman" w:hint="default"/>
      </w:rPr>
    </w:lvl>
    <w:lvl w:ilvl="7" w:tplc="9B301E94" w:tentative="1">
      <w:start w:val="1"/>
      <w:numFmt w:val="bullet"/>
      <w:lvlText w:val="•"/>
      <w:lvlJc w:val="left"/>
      <w:pPr>
        <w:tabs>
          <w:tab w:val="num" w:pos="5760"/>
        </w:tabs>
        <w:ind w:left="5760" w:hanging="360"/>
      </w:pPr>
      <w:rPr>
        <w:rFonts w:ascii="Times New Roman" w:hAnsi="Times New Roman" w:hint="default"/>
      </w:rPr>
    </w:lvl>
    <w:lvl w:ilvl="8" w:tplc="90C68D2C" w:tentative="1">
      <w:start w:val="1"/>
      <w:numFmt w:val="bullet"/>
      <w:lvlText w:val="•"/>
      <w:lvlJc w:val="left"/>
      <w:pPr>
        <w:tabs>
          <w:tab w:val="num" w:pos="6480"/>
        </w:tabs>
        <w:ind w:left="6480" w:hanging="360"/>
      </w:pPr>
      <w:rPr>
        <w:rFonts w:ascii="Times New Roman" w:hAnsi="Times New Roman" w:hint="default"/>
      </w:rPr>
    </w:lvl>
  </w:abstractNum>
  <w:abstractNum w:abstractNumId="89">
    <w:nsid w:val="17F076CC"/>
    <w:multiLevelType w:val="hybridMultilevel"/>
    <w:tmpl w:val="5DFCF6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84C58A0"/>
    <w:multiLevelType w:val="hybridMultilevel"/>
    <w:tmpl w:val="98F21A68"/>
    <w:lvl w:ilvl="0" w:tplc="6332F03A">
      <w:start w:val="1"/>
      <w:numFmt w:val="bullet"/>
      <w:lvlText w:val=""/>
      <w:lvlJc w:val="left"/>
      <w:pPr>
        <w:tabs>
          <w:tab w:val="num" w:pos="720"/>
        </w:tabs>
        <w:ind w:left="720" w:hanging="360"/>
      </w:pPr>
      <w:rPr>
        <w:rFonts w:ascii="Wingdings 3" w:hAnsi="Wingdings 3" w:hint="default"/>
      </w:rPr>
    </w:lvl>
    <w:lvl w:ilvl="1" w:tplc="9A30A0E0" w:tentative="1">
      <w:start w:val="1"/>
      <w:numFmt w:val="bullet"/>
      <w:lvlText w:val=""/>
      <w:lvlJc w:val="left"/>
      <w:pPr>
        <w:tabs>
          <w:tab w:val="num" w:pos="1440"/>
        </w:tabs>
        <w:ind w:left="1440" w:hanging="360"/>
      </w:pPr>
      <w:rPr>
        <w:rFonts w:ascii="Wingdings 3" w:hAnsi="Wingdings 3" w:hint="default"/>
      </w:rPr>
    </w:lvl>
    <w:lvl w:ilvl="2" w:tplc="2626D3CE" w:tentative="1">
      <w:start w:val="1"/>
      <w:numFmt w:val="bullet"/>
      <w:lvlText w:val=""/>
      <w:lvlJc w:val="left"/>
      <w:pPr>
        <w:tabs>
          <w:tab w:val="num" w:pos="2160"/>
        </w:tabs>
        <w:ind w:left="2160" w:hanging="360"/>
      </w:pPr>
      <w:rPr>
        <w:rFonts w:ascii="Wingdings 3" w:hAnsi="Wingdings 3" w:hint="default"/>
      </w:rPr>
    </w:lvl>
    <w:lvl w:ilvl="3" w:tplc="FF808AB2" w:tentative="1">
      <w:start w:val="1"/>
      <w:numFmt w:val="bullet"/>
      <w:lvlText w:val=""/>
      <w:lvlJc w:val="left"/>
      <w:pPr>
        <w:tabs>
          <w:tab w:val="num" w:pos="2880"/>
        </w:tabs>
        <w:ind w:left="2880" w:hanging="360"/>
      </w:pPr>
      <w:rPr>
        <w:rFonts w:ascii="Wingdings 3" w:hAnsi="Wingdings 3" w:hint="default"/>
      </w:rPr>
    </w:lvl>
    <w:lvl w:ilvl="4" w:tplc="4860F222" w:tentative="1">
      <w:start w:val="1"/>
      <w:numFmt w:val="bullet"/>
      <w:lvlText w:val=""/>
      <w:lvlJc w:val="left"/>
      <w:pPr>
        <w:tabs>
          <w:tab w:val="num" w:pos="3600"/>
        </w:tabs>
        <w:ind w:left="3600" w:hanging="360"/>
      </w:pPr>
      <w:rPr>
        <w:rFonts w:ascii="Wingdings 3" w:hAnsi="Wingdings 3" w:hint="default"/>
      </w:rPr>
    </w:lvl>
    <w:lvl w:ilvl="5" w:tplc="84AC2EC8" w:tentative="1">
      <w:start w:val="1"/>
      <w:numFmt w:val="bullet"/>
      <w:lvlText w:val=""/>
      <w:lvlJc w:val="left"/>
      <w:pPr>
        <w:tabs>
          <w:tab w:val="num" w:pos="4320"/>
        </w:tabs>
        <w:ind w:left="4320" w:hanging="360"/>
      </w:pPr>
      <w:rPr>
        <w:rFonts w:ascii="Wingdings 3" w:hAnsi="Wingdings 3" w:hint="default"/>
      </w:rPr>
    </w:lvl>
    <w:lvl w:ilvl="6" w:tplc="03BA678C" w:tentative="1">
      <w:start w:val="1"/>
      <w:numFmt w:val="bullet"/>
      <w:lvlText w:val=""/>
      <w:lvlJc w:val="left"/>
      <w:pPr>
        <w:tabs>
          <w:tab w:val="num" w:pos="5040"/>
        </w:tabs>
        <w:ind w:left="5040" w:hanging="360"/>
      </w:pPr>
      <w:rPr>
        <w:rFonts w:ascii="Wingdings 3" w:hAnsi="Wingdings 3" w:hint="default"/>
      </w:rPr>
    </w:lvl>
    <w:lvl w:ilvl="7" w:tplc="C7881E80" w:tentative="1">
      <w:start w:val="1"/>
      <w:numFmt w:val="bullet"/>
      <w:lvlText w:val=""/>
      <w:lvlJc w:val="left"/>
      <w:pPr>
        <w:tabs>
          <w:tab w:val="num" w:pos="5760"/>
        </w:tabs>
        <w:ind w:left="5760" w:hanging="360"/>
      </w:pPr>
      <w:rPr>
        <w:rFonts w:ascii="Wingdings 3" w:hAnsi="Wingdings 3" w:hint="default"/>
      </w:rPr>
    </w:lvl>
    <w:lvl w:ilvl="8" w:tplc="65A017D6" w:tentative="1">
      <w:start w:val="1"/>
      <w:numFmt w:val="bullet"/>
      <w:lvlText w:val=""/>
      <w:lvlJc w:val="left"/>
      <w:pPr>
        <w:tabs>
          <w:tab w:val="num" w:pos="6480"/>
        </w:tabs>
        <w:ind w:left="6480" w:hanging="360"/>
      </w:pPr>
      <w:rPr>
        <w:rFonts w:ascii="Wingdings 3" w:hAnsi="Wingdings 3" w:hint="default"/>
      </w:rPr>
    </w:lvl>
  </w:abstractNum>
  <w:abstractNum w:abstractNumId="91">
    <w:nsid w:val="185A7C3E"/>
    <w:multiLevelType w:val="hybridMultilevel"/>
    <w:tmpl w:val="192E39E6"/>
    <w:lvl w:ilvl="0" w:tplc="C0A28D9A">
      <w:start w:val="1"/>
      <w:numFmt w:val="bullet"/>
      <w:lvlText w:val=""/>
      <w:lvlJc w:val="left"/>
      <w:pPr>
        <w:tabs>
          <w:tab w:val="num" w:pos="720"/>
        </w:tabs>
        <w:ind w:left="720" w:hanging="360"/>
      </w:pPr>
      <w:rPr>
        <w:rFonts w:ascii="Wingdings 2" w:hAnsi="Wingdings 2" w:hint="default"/>
        <w:color w:val="000000" w:themeColor="text1"/>
      </w:rPr>
    </w:lvl>
    <w:lvl w:ilvl="1" w:tplc="50AC4D98">
      <w:start w:val="732"/>
      <w:numFmt w:val="bullet"/>
      <w:lvlText w:val=""/>
      <w:lvlJc w:val="left"/>
      <w:pPr>
        <w:tabs>
          <w:tab w:val="num" w:pos="1440"/>
        </w:tabs>
        <w:ind w:left="1440" w:hanging="360"/>
      </w:pPr>
      <w:rPr>
        <w:rFonts w:ascii="Wingdings 2" w:hAnsi="Wingdings 2" w:hint="default"/>
      </w:rPr>
    </w:lvl>
    <w:lvl w:ilvl="2" w:tplc="143C8F84" w:tentative="1">
      <w:start w:val="1"/>
      <w:numFmt w:val="bullet"/>
      <w:lvlText w:val=""/>
      <w:lvlJc w:val="left"/>
      <w:pPr>
        <w:tabs>
          <w:tab w:val="num" w:pos="2160"/>
        </w:tabs>
        <w:ind w:left="2160" w:hanging="360"/>
      </w:pPr>
      <w:rPr>
        <w:rFonts w:ascii="Wingdings 2" w:hAnsi="Wingdings 2" w:hint="default"/>
      </w:rPr>
    </w:lvl>
    <w:lvl w:ilvl="3" w:tplc="2A3EFD80" w:tentative="1">
      <w:start w:val="1"/>
      <w:numFmt w:val="bullet"/>
      <w:lvlText w:val=""/>
      <w:lvlJc w:val="left"/>
      <w:pPr>
        <w:tabs>
          <w:tab w:val="num" w:pos="2880"/>
        </w:tabs>
        <w:ind w:left="2880" w:hanging="360"/>
      </w:pPr>
      <w:rPr>
        <w:rFonts w:ascii="Wingdings 2" w:hAnsi="Wingdings 2" w:hint="default"/>
      </w:rPr>
    </w:lvl>
    <w:lvl w:ilvl="4" w:tplc="ADB219C6" w:tentative="1">
      <w:start w:val="1"/>
      <w:numFmt w:val="bullet"/>
      <w:lvlText w:val=""/>
      <w:lvlJc w:val="left"/>
      <w:pPr>
        <w:tabs>
          <w:tab w:val="num" w:pos="3600"/>
        </w:tabs>
        <w:ind w:left="3600" w:hanging="360"/>
      </w:pPr>
      <w:rPr>
        <w:rFonts w:ascii="Wingdings 2" w:hAnsi="Wingdings 2" w:hint="default"/>
      </w:rPr>
    </w:lvl>
    <w:lvl w:ilvl="5" w:tplc="31062ED4" w:tentative="1">
      <w:start w:val="1"/>
      <w:numFmt w:val="bullet"/>
      <w:lvlText w:val=""/>
      <w:lvlJc w:val="left"/>
      <w:pPr>
        <w:tabs>
          <w:tab w:val="num" w:pos="4320"/>
        </w:tabs>
        <w:ind w:left="4320" w:hanging="360"/>
      </w:pPr>
      <w:rPr>
        <w:rFonts w:ascii="Wingdings 2" w:hAnsi="Wingdings 2" w:hint="default"/>
      </w:rPr>
    </w:lvl>
    <w:lvl w:ilvl="6" w:tplc="064838BE" w:tentative="1">
      <w:start w:val="1"/>
      <w:numFmt w:val="bullet"/>
      <w:lvlText w:val=""/>
      <w:lvlJc w:val="left"/>
      <w:pPr>
        <w:tabs>
          <w:tab w:val="num" w:pos="5040"/>
        </w:tabs>
        <w:ind w:left="5040" w:hanging="360"/>
      </w:pPr>
      <w:rPr>
        <w:rFonts w:ascii="Wingdings 2" w:hAnsi="Wingdings 2" w:hint="default"/>
      </w:rPr>
    </w:lvl>
    <w:lvl w:ilvl="7" w:tplc="616AB908" w:tentative="1">
      <w:start w:val="1"/>
      <w:numFmt w:val="bullet"/>
      <w:lvlText w:val=""/>
      <w:lvlJc w:val="left"/>
      <w:pPr>
        <w:tabs>
          <w:tab w:val="num" w:pos="5760"/>
        </w:tabs>
        <w:ind w:left="5760" w:hanging="360"/>
      </w:pPr>
      <w:rPr>
        <w:rFonts w:ascii="Wingdings 2" w:hAnsi="Wingdings 2" w:hint="default"/>
      </w:rPr>
    </w:lvl>
    <w:lvl w:ilvl="8" w:tplc="D88E749A" w:tentative="1">
      <w:start w:val="1"/>
      <w:numFmt w:val="bullet"/>
      <w:lvlText w:val=""/>
      <w:lvlJc w:val="left"/>
      <w:pPr>
        <w:tabs>
          <w:tab w:val="num" w:pos="6480"/>
        </w:tabs>
        <w:ind w:left="6480" w:hanging="360"/>
      </w:pPr>
      <w:rPr>
        <w:rFonts w:ascii="Wingdings 2" w:hAnsi="Wingdings 2" w:hint="default"/>
      </w:rPr>
    </w:lvl>
  </w:abstractNum>
  <w:abstractNum w:abstractNumId="92">
    <w:nsid w:val="18B213E8"/>
    <w:multiLevelType w:val="hybridMultilevel"/>
    <w:tmpl w:val="CC209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8DE3082"/>
    <w:multiLevelType w:val="hybridMultilevel"/>
    <w:tmpl w:val="41B4F288"/>
    <w:lvl w:ilvl="0" w:tplc="0C706D4E">
      <w:start w:val="1"/>
      <w:numFmt w:val="bullet"/>
      <w:lvlText w:val="•"/>
      <w:lvlJc w:val="left"/>
      <w:pPr>
        <w:tabs>
          <w:tab w:val="num" w:pos="720"/>
        </w:tabs>
        <w:ind w:left="720" w:hanging="360"/>
      </w:pPr>
      <w:rPr>
        <w:rFonts w:ascii="Arial" w:hAnsi="Arial" w:hint="default"/>
      </w:rPr>
    </w:lvl>
    <w:lvl w:ilvl="1" w:tplc="AB4E66A4" w:tentative="1">
      <w:start w:val="1"/>
      <w:numFmt w:val="bullet"/>
      <w:lvlText w:val="•"/>
      <w:lvlJc w:val="left"/>
      <w:pPr>
        <w:tabs>
          <w:tab w:val="num" w:pos="1440"/>
        </w:tabs>
        <w:ind w:left="1440" w:hanging="360"/>
      </w:pPr>
      <w:rPr>
        <w:rFonts w:ascii="Arial" w:hAnsi="Arial" w:hint="default"/>
      </w:rPr>
    </w:lvl>
    <w:lvl w:ilvl="2" w:tplc="17EE552A" w:tentative="1">
      <w:start w:val="1"/>
      <w:numFmt w:val="bullet"/>
      <w:lvlText w:val="•"/>
      <w:lvlJc w:val="left"/>
      <w:pPr>
        <w:tabs>
          <w:tab w:val="num" w:pos="2160"/>
        </w:tabs>
        <w:ind w:left="2160" w:hanging="360"/>
      </w:pPr>
      <w:rPr>
        <w:rFonts w:ascii="Arial" w:hAnsi="Arial" w:hint="default"/>
      </w:rPr>
    </w:lvl>
    <w:lvl w:ilvl="3" w:tplc="B4EEB164" w:tentative="1">
      <w:start w:val="1"/>
      <w:numFmt w:val="bullet"/>
      <w:lvlText w:val="•"/>
      <w:lvlJc w:val="left"/>
      <w:pPr>
        <w:tabs>
          <w:tab w:val="num" w:pos="2880"/>
        </w:tabs>
        <w:ind w:left="2880" w:hanging="360"/>
      </w:pPr>
      <w:rPr>
        <w:rFonts w:ascii="Arial" w:hAnsi="Arial" w:hint="default"/>
      </w:rPr>
    </w:lvl>
    <w:lvl w:ilvl="4" w:tplc="F2205880" w:tentative="1">
      <w:start w:val="1"/>
      <w:numFmt w:val="bullet"/>
      <w:lvlText w:val="•"/>
      <w:lvlJc w:val="left"/>
      <w:pPr>
        <w:tabs>
          <w:tab w:val="num" w:pos="3600"/>
        </w:tabs>
        <w:ind w:left="3600" w:hanging="360"/>
      </w:pPr>
      <w:rPr>
        <w:rFonts w:ascii="Arial" w:hAnsi="Arial" w:hint="default"/>
      </w:rPr>
    </w:lvl>
    <w:lvl w:ilvl="5" w:tplc="A5C29474" w:tentative="1">
      <w:start w:val="1"/>
      <w:numFmt w:val="bullet"/>
      <w:lvlText w:val="•"/>
      <w:lvlJc w:val="left"/>
      <w:pPr>
        <w:tabs>
          <w:tab w:val="num" w:pos="4320"/>
        </w:tabs>
        <w:ind w:left="4320" w:hanging="360"/>
      </w:pPr>
      <w:rPr>
        <w:rFonts w:ascii="Arial" w:hAnsi="Arial" w:hint="default"/>
      </w:rPr>
    </w:lvl>
    <w:lvl w:ilvl="6" w:tplc="B080B978" w:tentative="1">
      <w:start w:val="1"/>
      <w:numFmt w:val="bullet"/>
      <w:lvlText w:val="•"/>
      <w:lvlJc w:val="left"/>
      <w:pPr>
        <w:tabs>
          <w:tab w:val="num" w:pos="5040"/>
        </w:tabs>
        <w:ind w:left="5040" w:hanging="360"/>
      </w:pPr>
      <w:rPr>
        <w:rFonts w:ascii="Arial" w:hAnsi="Arial" w:hint="default"/>
      </w:rPr>
    </w:lvl>
    <w:lvl w:ilvl="7" w:tplc="B234E1BE" w:tentative="1">
      <w:start w:val="1"/>
      <w:numFmt w:val="bullet"/>
      <w:lvlText w:val="•"/>
      <w:lvlJc w:val="left"/>
      <w:pPr>
        <w:tabs>
          <w:tab w:val="num" w:pos="5760"/>
        </w:tabs>
        <w:ind w:left="5760" w:hanging="360"/>
      </w:pPr>
      <w:rPr>
        <w:rFonts w:ascii="Arial" w:hAnsi="Arial" w:hint="default"/>
      </w:rPr>
    </w:lvl>
    <w:lvl w:ilvl="8" w:tplc="B0204C7A" w:tentative="1">
      <w:start w:val="1"/>
      <w:numFmt w:val="bullet"/>
      <w:lvlText w:val="•"/>
      <w:lvlJc w:val="left"/>
      <w:pPr>
        <w:tabs>
          <w:tab w:val="num" w:pos="6480"/>
        </w:tabs>
        <w:ind w:left="6480" w:hanging="360"/>
      </w:pPr>
      <w:rPr>
        <w:rFonts w:ascii="Arial" w:hAnsi="Arial" w:hint="default"/>
      </w:rPr>
    </w:lvl>
  </w:abstractNum>
  <w:abstractNum w:abstractNumId="94">
    <w:nsid w:val="192A1958"/>
    <w:multiLevelType w:val="hybridMultilevel"/>
    <w:tmpl w:val="16C24EF2"/>
    <w:lvl w:ilvl="0" w:tplc="00169E20">
      <w:start w:val="1"/>
      <w:numFmt w:val="bullet"/>
      <w:lvlText w:val=""/>
      <w:lvlJc w:val="left"/>
      <w:pPr>
        <w:tabs>
          <w:tab w:val="num" w:pos="720"/>
        </w:tabs>
        <w:ind w:left="720" w:hanging="360"/>
      </w:pPr>
      <w:rPr>
        <w:rFonts w:ascii="Wingdings" w:hAnsi="Wingdings" w:hint="default"/>
      </w:rPr>
    </w:lvl>
    <w:lvl w:ilvl="1" w:tplc="D5A82F0C" w:tentative="1">
      <w:start w:val="1"/>
      <w:numFmt w:val="bullet"/>
      <w:lvlText w:val=""/>
      <w:lvlJc w:val="left"/>
      <w:pPr>
        <w:tabs>
          <w:tab w:val="num" w:pos="1440"/>
        </w:tabs>
        <w:ind w:left="1440" w:hanging="360"/>
      </w:pPr>
      <w:rPr>
        <w:rFonts w:ascii="Wingdings" w:hAnsi="Wingdings" w:hint="default"/>
      </w:rPr>
    </w:lvl>
    <w:lvl w:ilvl="2" w:tplc="648CBBB0" w:tentative="1">
      <w:start w:val="1"/>
      <w:numFmt w:val="bullet"/>
      <w:lvlText w:val=""/>
      <w:lvlJc w:val="left"/>
      <w:pPr>
        <w:tabs>
          <w:tab w:val="num" w:pos="2160"/>
        </w:tabs>
        <w:ind w:left="2160" w:hanging="360"/>
      </w:pPr>
      <w:rPr>
        <w:rFonts w:ascii="Wingdings" w:hAnsi="Wingdings" w:hint="default"/>
      </w:rPr>
    </w:lvl>
    <w:lvl w:ilvl="3" w:tplc="DBCE257E" w:tentative="1">
      <w:start w:val="1"/>
      <w:numFmt w:val="bullet"/>
      <w:lvlText w:val=""/>
      <w:lvlJc w:val="left"/>
      <w:pPr>
        <w:tabs>
          <w:tab w:val="num" w:pos="2880"/>
        </w:tabs>
        <w:ind w:left="2880" w:hanging="360"/>
      </w:pPr>
      <w:rPr>
        <w:rFonts w:ascii="Wingdings" w:hAnsi="Wingdings" w:hint="default"/>
      </w:rPr>
    </w:lvl>
    <w:lvl w:ilvl="4" w:tplc="B2A4B642" w:tentative="1">
      <w:start w:val="1"/>
      <w:numFmt w:val="bullet"/>
      <w:lvlText w:val=""/>
      <w:lvlJc w:val="left"/>
      <w:pPr>
        <w:tabs>
          <w:tab w:val="num" w:pos="3600"/>
        </w:tabs>
        <w:ind w:left="3600" w:hanging="360"/>
      </w:pPr>
      <w:rPr>
        <w:rFonts w:ascii="Wingdings" w:hAnsi="Wingdings" w:hint="default"/>
      </w:rPr>
    </w:lvl>
    <w:lvl w:ilvl="5" w:tplc="A6DCE0CC" w:tentative="1">
      <w:start w:val="1"/>
      <w:numFmt w:val="bullet"/>
      <w:lvlText w:val=""/>
      <w:lvlJc w:val="left"/>
      <w:pPr>
        <w:tabs>
          <w:tab w:val="num" w:pos="4320"/>
        </w:tabs>
        <w:ind w:left="4320" w:hanging="360"/>
      </w:pPr>
      <w:rPr>
        <w:rFonts w:ascii="Wingdings" w:hAnsi="Wingdings" w:hint="default"/>
      </w:rPr>
    </w:lvl>
    <w:lvl w:ilvl="6" w:tplc="7390EBDE" w:tentative="1">
      <w:start w:val="1"/>
      <w:numFmt w:val="bullet"/>
      <w:lvlText w:val=""/>
      <w:lvlJc w:val="left"/>
      <w:pPr>
        <w:tabs>
          <w:tab w:val="num" w:pos="5040"/>
        </w:tabs>
        <w:ind w:left="5040" w:hanging="360"/>
      </w:pPr>
      <w:rPr>
        <w:rFonts w:ascii="Wingdings" w:hAnsi="Wingdings" w:hint="default"/>
      </w:rPr>
    </w:lvl>
    <w:lvl w:ilvl="7" w:tplc="41945D2E" w:tentative="1">
      <w:start w:val="1"/>
      <w:numFmt w:val="bullet"/>
      <w:lvlText w:val=""/>
      <w:lvlJc w:val="left"/>
      <w:pPr>
        <w:tabs>
          <w:tab w:val="num" w:pos="5760"/>
        </w:tabs>
        <w:ind w:left="5760" w:hanging="360"/>
      </w:pPr>
      <w:rPr>
        <w:rFonts w:ascii="Wingdings" w:hAnsi="Wingdings" w:hint="default"/>
      </w:rPr>
    </w:lvl>
    <w:lvl w:ilvl="8" w:tplc="3EA4AC6C" w:tentative="1">
      <w:start w:val="1"/>
      <w:numFmt w:val="bullet"/>
      <w:lvlText w:val=""/>
      <w:lvlJc w:val="left"/>
      <w:pPr>
        <w:tabs>
          <w:tab w:val="num" w:pos="6480"/>
        </w:tabs>
        <w:ind w:left="6480" w:hanging="360"/>
      </w:pPr>
      <w:rPr>
        <w:rFonts w:ascii="Wingdings" w:hAnsi="Wingdings" w:hint="default"/>
      </w:rPr>
    </w:lvl>
  </w:abstractNum>
  <w:abstractNum w:abstractNumId="95">
    <w:nsid w:val="193A73CD"/>
    <w:multiLevelType w:val="hybridMultilevel"/>
    <w:tmpl w:val="9F4217B0"/>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96">
    <w:nsid w:val="19493492"/>
    <w:multiLevelType w:val="hybridMultilevel"/>
    <w:tmpl w:val="8B2C801E"/>
    <w:lvl w:ilvl="0" w:tplc="AFD2785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96E5389"/>
    <w:multiLevelType w:val="hybridMultilevel"/>
    <w:tmpl w:val="F4A068B4"/>
    <w:lvl w:ilvl="0" w:tplc="4580D10A">
      <w:start w:val="1"/>
      <w:numFmt w:val="bullet"/>
      <w:lvlText w:val=""/>
      <w:lvlJc w:val="left"/>
      <w:pPr>
        <w:tabs>
          <w:tab w:val="num" w:pos="720"/>
        </w:tabs>
        <w:ind w:left="720" w:hanging="360"/>
      </w:pPr>
      <w:rPr>
        <w:rFonts w:ascii="Wingdings" w:hAnsi="Wingdings" w:hint="default"/>
      </w:rPr>
    </w:lvl>
    <w:lvl w:ilvl="1" w:tplc="153E50A2" w:tentative="1">
      <w:start w:val="1"/>
      <w:numFmt w:val="bullet"/>
      <w:lvlText w:val=""/>
      <w:lvlJc w:val="left"/>
      <w:pPr>
        <w:tabs>
          <w:tab w:val="num" w:pos="1440"/>
        </w:tabs>
        <w:ind w:left="1440" w:hanging="360"/>
      </w:pPr>
      <w:rPr>
        <w:rFonts w:ascii="Wingdings" w:hAnsi="Wingdings" w:hint="default"/>
      </w:rPr>
    </w:lvl>
    <w:lvl w:ilvl="2" w:tplc="AB0687CE" w:tentative="1">
      <w:start w:val="1"/>
      <w:numFmt w:val="bullet"/>
      <w:lvlText w:val=""/>
      <w:lvlJc w:val="left"/>
      <w:pPr>
        <w:tabs>
          <w:tab w:val="num" w:pos="2160"/>
        </w:tabs>
        <w:ind w:left="2160" w:hanging="360"/>
      </w:pPr>
      <w:rPr>
        <w:rFonts w:ascii="Wingdings" w:hAnsi="Wingdings" w:hint="default"/>
      </w:rPr>
    </w:lvl>
    <w:lvl w:ilvl="3" w:tplc="6F5EDEAE" w:tentative="1">
      <w:start w:val="1"/>
      <w:numFmt w:val="bullet"/>
      <w:lvlText w:val=""/>
      <w:lvlJc w:val="left"/>
      <w:pPr>
        <w:tabs>
          <w:tab w:val="num" w:pos="2880"/>
        </w:tabs>
        <w:ind w:left="2880" w:hanging="360"/>
      </w:pPr>
      <w:rPr>
        <w:rFonts w:ascii="Wingdings" w:hAnsi="Wingdings" w:hint="default"/>
      </w:rPr>
    </w:lvl>
    <w:lvl w:ilvl="4" w:tplc="4E8E1F96" w:tentative="1">
      <w:start w:val="1"/>
      <w:numFmt w:val="bullet"/>
      <w:lvlText w:val=""/>
      <w:lvlJc w:val="left"/>
      <w:pPr>
        <w:tabs>
          <w:tab w:val="num" w:pos="3600"/>
        </w:tabs>
        <w:ind w:left="3600" w:hanging="360"/>
      </w:pPr>
      <w:rPr>
        <w:rFonts w:ascii="Wingdings" w:hAnsi="Wingdings" w:hint="default"/>
      </w:rPr>
    </w:lvl>
    <w:lvl w:ilvl="5" w:tplc="0A5E18E8" w:tentative="1">
      <w:start w:val="1"/>
      <w:numFmt w:val="bullet"/>
      <w:lvlText w:val=""/>
      <w:lvlJc w:val="left"/>
      <w:pPr>
        <w:tabs>
          <w:tab w:val="num" w:pos="4320"/>
        </w:tabs>
        <w:ind w:left="4320" w:hanging="360"/>
      </w:pPr>
      <w:rPr>
        <w:rFonts w:ascii="Wingdings" w:hAnsi="Wingdings" w:hint="default"/>
      </w:rPr>
    </w:lvl>
    <w:lvl w:ilvl="6" w:tplc="D8E2DDB2" w:tentative="1">
      <w:start w:val="1"/>
      <w:numFmt w:val="bullet"/>
      <w:lvlText w:val=""/>
      <w:lvlJc w:val="left"/>
      <w:pPr>
        <w:tabs>
          <w:tab w:val="num" w:pos="5040"/>
        </w:tabs>
        <w:ind w:left="5040" w:hanging="360"/>
      </w:pPr>
      <w:rPr>
        <w:rFonts w:ascii="Wingdings" w:hAnsi="Wingdings" w:hint="default"/>
      </w:rPr>
    </w:lvl>
    <w:lvl w:ilvl="7" w:tplc="749E5D32" w:tentative="1">
      <w:start w:val="1"/>
      <w:numFmt w:val="bullet"/>
      <w:lvlText w:val=""/>
      <w:lvlJc w:val="left"/>
      <w:pPr>
        <w:tabs>
          <w:tab w:val="num" w:pos="5760"/>
        </w:tabs>
        <w:ind w:left="5760" w:hanging="360"/>
      </w:pPr>
      <w:rPr>
        <w:rFonts w:ascii="Wingdings" w:hAnsi="Wingdings" w:hint="default"/>
      </w:rPr>
    </w:lvl>
    <w:lvl w:ilvl="8" w:tplc="DF623294" w:tentative="1">
      <w:start w:val="1"/>
      <w:numFmt w:val="bullet"/>
      <w:lvlText w:val=""/>
      <w:lvlJc w:val="left"/>
      <w:pPr>
        <w:tabs>
          <w:tab w:val="num" w:pos="6480"/>
        </w:tabs>
        <w:ind w:left="6480" w:hanging="360"/>
      </w:pPr>
      <w:rPr>
        <w:rFonts w:ascii="Wingdings" w:hAnsi="Wingdings" w:hint="default"/>
      </w:rPr>
    </w:lvl>
  </w:abstractNum>
  <w:abstractNum w:abstractNumId="98">
    <w:nsid w:val="19EC2455"/>
    <w:multiLevelType w:val="hybridMultilevel"/>
    <w:tmpl w:val="2728B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1A027EA1"/>
    <w:multiLevelType w:val="hybridMultilevel"/>
    <w:tmpl w:val="5DB0880E"/>
    <w:lvl w:ilvl="0" w:tplc="04090013">
      <w:start w:val="1"/>
      <w:numFmt w:val="upperRoman"/>
      <w:lvlText w:val="%1."/>
      <w:lvlJc w:val="right"/>
      <w:pPr>
        <w:ind w:left="2092" w:hanging="360"/>
      </w:p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100">
    <w:nsid w:val="1A1E1EB2"/>
    <w:multiLevelType w:val="hybridMultilevel"/>
    <w:tmpl w:val="9D52F86E"/>
    <w:lvl w:ilvl="0" w:tplc="41ACE738">
      <w:start w:val="1"/>
      <w:numFmt w:val="bullet"/>
      <w:lvlText w:val=""/>
      <w:lvlJc w:val="left"/>
      <w:pPr>
        <w:tabs>
          <w:tab w:val="num" w:pos="720"/>
        </w:tabs>
        <w:ind w:left="720" w:hanging="360"/>
      </w:pPr>
      <w:rPr>
        <w:rFonts w:ascii="Wingdings 2" w:hAnsi="Wingdings 2" w:hint="default"/>
      </w:rPr>
    </w:lvl>
    <w:lvl w:ilvl="1" w:tplc="DC02CAE4" w:tentative="1">
      <w:start w:val="1"/>
      <w:numFmt w:val="bullet"/>
      <w:lvlText w:val=""/>
      <w:lvlJc w:val="left"/>
      <w:pPr>
        <w:tabs>
          <w:tab w:val="num" w:pos="1440"/>
        </w:tabs>
        <w:ind w:left="1440" w:hanging="360"/>
      </w:pPr>
      <w:rPr>
        <w:rFonts w:ascii="Wingdings 2" w:hAnsi="Wingdings 2" w:hint="default"/>
      </w:rPr>
    </w:lvl>
    <w:lvl w:ilvl="2" w:tplc="071C15D6" w:tentative="1">
      <w:start w:val="1"/>
      <w:numFmt w:val="bullet"/>
      <w:lvlText w:val=""/>
      <w:lvlJc w:val="left"/>
      <w:pPr>
        <w:tabs>
          <w:tab w:val="num" w:pos="2160"/>
        </w:tabs>
        <w:ind w:left="2160" w:hanging="360"/>
      </w:pPr>
      <w:rPr>
        <w:rFonts w:ascii="Wingdings 2" w:hAnsi="Wingdings 2" w:hint="default"/>
      </w:rPr>
    </w:lvl>
    <w:lvl w:ilvl="3" w:tplc="3B4068E8" w:tentative="1">
      <w:start w:val="1"/>
      <w:numFmt w:val="bullet"/>
      <w:lvlText w:val=""/>
      <w:lvlJc w:val="left"/>
      <w:pPr>
        <w:tabs>
          <w:tab w:val="num" w:pos="2880"/>
        </w:tabs>
        <w:ind w:left="2880" w:hanging="360"/>
      </w:pPr>
      <w:rPr>
        <w:rFonts w:ascii="Wingdings 2" w:hAnsi="Wingdings 2" w:hint="default"/>
      </w:rPr>
    </w:lvl>
    <w:lvl w:ilvl="4" w:tplc="ED7C6406" w:tentative="1">
      <w:start w:val="1"/>
      <w:numFmt w:val="bullet"/>
      <w:lvlText w:val=""/>
      <w:lvlJc w:val="left"/>
      <w:pPr>
        <w:tabs>
          <w:tab w:val="num" w:pos="3600"/>
        </w:tabs>
        <w:ind w:left="3600" w:hanging="360"/>
      </w:pPr>
      <w:rPr>
        <w:rFonts w:ascii="Wingdings 2" w:hAnsi="Wingdings 2" w:hint="default"/>
      </w:rPr>
    </w:lvl>
    <w:lvl w:ilvl="5" w:tplc="B6DC9D4A" w:tentative="1">
      <w:start w:val="1"/>
      <w:numFmt w:val="bullet"/>
      <w:lvlText w:val=""/>
      <w:lvlJc w:val="left"/>
      <w:pPr>
        <w:tabs>
          <w:tab w:val="num" w:pos="4320"/>
        </w:tabs>
        <w:ind w:left="4320" w:hanging="360"/>
      </w:pPr>
      <w:rPr>
        <w:rFonts w:ascii="Wingdings 2" w:hAnsi="Wingdings 2" w:hint="default"/>
      </w:rPr>
    </w:lvl>
    <w:lvl w:ilvl="6" w:tplc="ADAAF906" w:tentative="1">
      <w:start w:val="1"/>
      <w:numFmt w:val="bullet"/>
      <w:lvlText w:val=""/>
      <w:lvlJc w:val="left"/>
      <w:pPr>
        <w:tabs>
          <w:tab w:val="num" w:pos="5040"/>
        </w:tabs>
        <w:ind w:left="5040" w:hanging="360"/>
      </w:pPr>
      <w:rPr>
        <w:rFonts w:ascii="Wingdings 2" w:hAnsi="Wingdings 2" w:hint="default"/>
      </w:rPr>
    </w:lvl>
    <w:lvl w:ilvl="7" w:tplc="DD8CD2C0" w:tentative="1">
      <w:start w:val="1"/>
      <w:numFmt w:val="bullet"/>
      <w:lvlText w:val=""/>
      <w:lvlJc w:val="left"/>
      <w:pPr>
        <w:tabs>
          <w:tab w:val="num" w:pos="5760"/>
        </w:tabs>
        <w:ind w:left="5760" w:hanging="360"/>
      </w:pPr>
      <w:rPr>
        <w:rFonts w:ascii="Wingdings 2" w:hAnsi="Wingdings 2" w:hint="default"/>
      </w:rPr>
    </w:lvl>
    <w:lvl w:ilvl="8" w:tplc="8EB07BA8" w:tentative="1">
      <w:start w:val="1"/>
      <w:numFmt w:val="bullet"/>
      <w:lvlText w:val=""/>
      <w:lvlJc w:val="left"/>
      <w:pPr>
        <w:tabs>
          <w:tab w:val="num" w:pos="6480"/>
        </w:tabs>
        <w:ind w:left="6480" w:hanging="360"/>
      </w:pPr>
      <w:rPr>
        <w:rFonts w:ascii="Wingdings 2" w:hAnsi="Wingdings 2" w:hint="default"/>
      </w:rPr>
    </w:lvl>
  </w:abstractNum>
  <w:abstractNum w:abstractNumId="101">
    <w:nsid w:val="1A235BDA"/>
    <w:multiLevelType w:val="hybridMultilevel"/>
    <w:tmpl w:val="1C94C18C"/>
    <w:lvl w:ilvl="0" w:tplc="CD5A8378">
      <w:start w:val="1"/>
      <w:numFmt w:val="bullet"/>
      <w:lvlText w:val="•"/>
      <w:lvlJc w:val="left"/>
      <w:pPr>
        <w:tabs>
          <w:tab w:val="num" w:pos="720"/>
        </w:tabs>
        <w:ind w:left="720" w:hanging="360"/>
      </w:pPr>
      <w:rPr>
        <w:rFonts w:ascii="Arial" w:hAnsi="Arial" w:hint="default"/>
      </w:rPr>
    </w:lvl>
    <w:lvl w:ilvl="1" w:tplc="23AE0F66" w:tentative="1">
      <w:start w:val="1"/>
      <w:numFmt w:val="bullet"/>
      <w:lvlText w:val="•"/>
      <w:lvlJc w:val="left"/>
      <w:pPr>
        <w:tabs>
          <w:tab w:val="num" w:pos="1440"/>
        </w:tabs>
        <w:ind w:left="1440" w:hanging="360"/>
      </w:pPr>
      <w:rPr>
        <w:rFonts w:ascii="Arial" w:hAnsi="Arial" w:hint="default"/>
      </w:rPr>
    </w:lvl>
    <w:lvl w:ilvl="2" w:tplc="286406D4" w:tentative="1">
      <w:start w:val="1"/>
      <w:numFmt w:val="bullet"/>
      <w:lvlText w:val="•"/>
      <w:lvlJc w:val="left"/>
      <w:pPr>
        <w:tabs>
          <w:tab w:val="num" w:pos="2160"/>
        </w:tabs>
        <w:ind w:left="2160" w:hanging="360"/>
      </w:pPr>
      <w:rPr>
        <w:rFonts w:ascii="Arial" w:hAnsi="Arial" w:hint="default"/>
      </w:rPr>
    </w:lvl>
    <w:lvl w:ilvl="3" w:tplc="355EE006" w:tentative="1">
      <w:start w:val="1"/>
      <w:numFmt w:val="bullet"/>
      <w:lvlText w:val="•"/>
      <w:lvlJc w:val="left"/>
      <w:pPr>
        <w:tabs>
          <w:tab w:val="num" w:pos="2880"/>
        </w:tabs>
        <w:ind w:left="2880" w:hanging="360"/>
      </w:pPr>
      <w:rPr>
        <w:rFonts w:ascii="Arial" w:hAnsi="Arial" w:hint="default"/>
      </w:rPr>
    </w:lvl>
    <w:lvl w:ilvl="4" w:tplc="DD548966" w:tentative="1">
      <w:start w:val="1"/>
      <w:numFmt w:val="bullet"/>
      <w:lvlText w:val="•"/>
      <w:lvlJc w:val="left"/>
      <w:pPr>
        <w:tabs>
          <w:tab w:val="num" w:pos="3600"/>
        </w:tabs>
        <w:ind w:left="3600" w:hanging="360"/>
      </w:pPr>
      <w:rPr>
        <w:rFonts w:ascii="Arial" w:hAnsi="Arial" w:hint="default"/>
      </w:rPr>
    </w:lvl>
    <w:lvl w:ilvl="5" w:tplc="A96AF72C" w:tentative="1">
      <w:start w:val="1"/>
      <w:numFmt w:val="bullet"/>
      <w:lvlText w:val="•"/>
      <w:lvlJc w:val="left"/>
      <w:pPr>
        <w:tabs>
          <w:tab w:val="num" w:pos="4320"/>
        </w:tabs>
        <w:ind w:left="4320" w:hanging="360"/>
      </w:pPr>
      <w:rPr>
        <w:rFonts w:ascii="Arial" w:hAnsi="Arial" w:hint="default"/>
      </w:rPr>
    </w:lvl>
    <w:lvl w:ilvl="6" w:tplc="E932D322" w:tentative="1">
      <w:start w:val="1"/>
      <w:numFmt w:val="bullet"/>
      <w:lvlText w:val="•"/>
      <w:lvlJc w:val="left"/>
      <w:pPr>
        <w:tabs>
          <w:tab w:val="num" w:pos="5040"/>
        </w:tabs>
        <w:ind w:left="5040" w:hanging="360"/>
      </w:pPr>
      <w:rPr>
        <w:rFonts w:ascii="Arial" w:hAnsi="Arial" w:hint="default"/>
      </w:rPr>
    </w:lvl>
    <w:lvl w:ilvl="7" w:tplc="62F241FA" w:tentative="1">
      <w:start w:val="1"/>
      <w:numFmt w:val="bullet"/>
      <w:lvlText w:val="•"/>
      <w:lvlJc w:val="left"/>
      <w:pPr>
        <w:tabs>
          <w:tab w:val="num" w:pos="5760"/>
        </w:tabs>
        <w:ind w:left="5760" w:hanging="360"/>
      </w:pPr>
      <w:rPr>
        <w:rFonts w:ascii="Arial" w:hAnsi="Arial" w:hint="default"/>
      </w:rPr>
    </w:lvl>
    <w:lvl w:ilvl="8" w:tplc="70A03398" w:tentative="1">
      <w:start w:val="1"/>
      <w:numFmt w:val="bullet"/>
      <w:lvlText w:val="•"/>
      <w:lvlJc w:val="left"/>
      <w:pPr>
        <w:tabs>
          <w:tab w:val="num" w:pos="6480"/>
        </w:tabs>
        <w:ind w:left="6480" w:hanging="360"/>
      </w:pPr>
      <w:rPr>
        <w:rFonts w:ascii="Arial" w:hAnsi="Arial" w:hint="default"/>
      </w:rPr>
    </w:lvl>
  </w:abstractNum>
  <w:abstractNum w:abstractNumId="102">
    <w:nsid w:val="1A3B78C8"/>
    <w:multiLevelType w:val="hybridMultilevel"/>
    <w:tmpl w:val="E93EA6F0"/>
    <w:lvl w:ilvl="0" w:tplc="C9F68550">
      <w:start w:val="1"/>
      <w:numFmt w:val="bullet"/>
      <w:lvlText w:val=""/>
      <w:lvlJc w:val="left"/>
      <w:pPr>
        <w:tabs>
          <w:tab w:val="num" w:pos="720"/>
        </w:tabs>
        <w:ind w:left="720" w:hanging="360"/>
      </w:pPr>
      <w:rPr>
        <w:rFonts w:ascii="Wingdings 2" w:hAnsi="Wingdings 2" w:hint="default"/>
      </w:rPr>
    </w:lvl>
    <w:lvl w:ilvl="1" w:tplc="DBBA1402" w:tentative="1">
      <w:start w:val="1"/>
      <w:numFmt w:val="bullet"/>
      <w:lvlText w:val=""/>
      <w:lvlJc w:val="left"/>
      <w:pPr>
        <w:tabs>
          <w:tab w:val="num" w:pos="1440"/>
        </w:tabs>
        <w:ind w:left="1440" w:hanging="360"/>
      </w:pPr>
      <w:rPr>
        <w:rFonts w:ascii="Wingdings 2" w:hAnsi="Wingdings 2" w:hint="default"/>
      </w:rPr>
    </w:lvl>
    <w:lvl w:ilvl="2" w:tplc="F8E6351A" w:tentative="1">
      <w:start w:val="1"/>
      <w:numFmt w:val="bullet"/>
      <w:lvlText w:val=""/>
      <w:lvlJc w:val="left"/>
      <w:pPr>
        <w:tabs>
          <w:tab w:val="num" w:pos="2160"/>
        </w:tabs>
        <w:ind w:left="2160" w:hanging="360"/>
      </w:pPr>
      <w:rPr>
        <w:rFonts w:ascii="Wingdings 2" w:hAnsi="Wingdings 2" w:hint="default"/>
      </w:rPr>
    </w:lvl>
    <w:lvl w:ilvl="3" w:tplc="B8BEC7A8" w:tentative="1">
      <w:start w:val="1"/>
      <w:numFmt w:val="bullet"/>
      <w:lvlText w:val=""/>
      <w:lvlJc w:val="left"/>
      <w:pPr>
        <w:tabs>
          <w:tab w:val="num" w:pos="2880"/>
        </w:tabs>
        <w:ind w:left="2880" w:hanging="360"/>
      </w:pPr>
      <w:rPr>
        <w:rFonts w:ascii="Wingdings 2" w:hAnsi="Wingdings 2" w:hint="default"/>
      </w:rPr>
    </w:lvl>
    <w:lvl w:ilvl="4" w:tplc="0974270E" w:tentative="1">
      <w:start w:val="1"/>
      <w:numFmt w:val="bullet"/>
      <w:lvlText w:val=""/>
      <w:lvlJc w:val="left"/>
      <w:pPr>
        <w:tabs>
          <w:tab w:val="num" w:pos="3600"/>
        </w:tabs>
        <w:ind w:left="3600" w:hanging="360"/>
      </w:pPr>
      <w:rPr>
        <w:rFonts w:ascii="Wingdings 2" w:hAnsi="Wingdings 2" w:hint="default"/>
      </w:rPr>
    </w:lvl>
    <w:lvl w:ilvl="5" w:tplc="CA34D4D6" w:tentative="1">
      <w:start w:val="1"/>
      <w:numFmt w:val="bullet"/>
      <w:lvlText w:val=""/>
      <w:lvlJc w:val="left"/>
      <w:pPr>
        <w:tabs>
          <w:tab w:val="num" w:pos="4320"/>
        </w:tabs>
        <w:ind w:left="4320" w:hanging="360"/>
      </w:pPr>
      <w:rPr>
        <w:rFonts w:ascii="Wingdings 2" w:hAnsi="Wingdings 2" w:hint="default"/>
      </w:rPr>
    </w:lvl>
    <w:lvl w:ilvl="6" w:tplc="B7D63DF2" w:tentative="1">
      <w:start w:val="1"/>
      <w:numFmt w:val="bullet"/>
      <w:lvlText w:val=""/>
      <w:lvlJc w:val="left"/>
      <w:pPr>
        <w:tabs>
          <w:tab w:val="num" w:pos="5040"/>
        </w:tabs>
        <w:ind w:left="5040" w:hanging="360"/>
      </w:pPr>
      <w:rPr>
        <w:rFonts w:ascii="Wingdings 2" w:hAnsi="Wingdings 2" w:hint="default"/>
      </w:rPr>
    </w:lvl>
    <w:lvl w:ilvl="7" w:tplc="FC06199E" w:tentative="1">
      <w:start w:val="1"/>
      <w:numFmt w:val="bullet"/>
      <w:lvlText w:val=""/>
      <w:lvlJc w:val="left"/>
      <w:pPr>
        <w:tabs>
          <w:tab w:val="num" w:pos="5760"/>
        </w:tabs>
        <w:ind w:left="5760" w:hanging="360"/>
      </w:pPr>
      <w:rPr>
        <w:rFonts w:ascii="Wingdings 2" w:hAnsi="Wingdings 2" w:hint="default"/>
      </w:rPr>
    </w:lvl>
    <w:lvl w:ilvl="8" w:tplc="0F6A9BA2" w:tentative="1">
      <w:start w:val="1"/>
      <w:numFmt w:val="bullet"/>
      <w:lvlText w:val=""/>
      <w:lvlJc w:val="left"/>
      <w:pPr>
        <w:tabs>
          <w:tab w:val="num" w:pos="6480"/>
        </w:tabs>
        <w:ind w:left="6480" w:hanging="360"/>
      </w:pPr>
      <w:rPr>
        <w:rFonts w:ascii="Wingdings 2" w:hAnsi="Wingdings 2" w:hint="default"/>
      </w:rPr>
    </w:lvl>
  </w:abstractNum>
  <w:abstractNum w:abstractNumId="103">
    <w:nsid w:val="1A490A29"/>
    <w:multiLevelType w:val="hybridMultilevel"/>
    <w:tmpl w:val="D77A19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1AA272A4"/>
    <w:multiLevelType w:val="hybridMultilevel"/>
    <w:tmpl w:val="BF525A8E"/>
    <w:lvl w:ilvl="0" w:tplc="800E2DE8">
      <w:start w:val="1"/>
      <w:numFmt w:val="bullet"/>
      <w:lvlText w:val=""/>
      <w:lvlJc w:val="left"/>
      <w:pPr>
        <w:tabs>
          <w:tab w:val="num" w:pos="720"/>
        </w:tabs>
        <w:ind w:left="720" w:hanging="360"/>
      </w:pPr>
      <w:rPr>
        <w:rFonts w:ascii="Wingdings 2" w:hAnsi="Wingdings 2" w:hint="default"/>
      </w:rPr>
    </w:lvl>
    <w:lvl w:ilvl="1" w:tplc="69E05714" w:tentative="1">
      <w:start w:val="1"/>
      <w:numFmt w:val="bullet"/>
      <w:lvlText w:val=""/>
      <w:lvlJc w:val="left"/>
      <w:pPr>
        <w:tabs>
          <w:tab w:val="num" w:pos="1440"/>
        </w:tabs>
        <w:ind w:left="1440" w:hanging="360"/>
      </w:pPr>
      <w:rPr>
        <w:rFonts w:ascii="Wingdings 2" w:hAnsi="Wingdings 2" w:hint="default"/>
      </w:rPr>
    </w:lvl>
    <w:lvl w:ilvl="2" w:tplc="1930B780" w:tentative="1">
      <w:start w:val="1"/>
      <w:numFmt w:val="bullet"/>
      <w:lvlText w:val=""/>
      <w:lvlJc w:val="left"/>
      <w:pPr>
        <w:tabs>
          <w:tab w:val="num" w:pos="2160"/>
        </w:tabs>
        <w:ind w:left="2160" w:hanging="360"/>
      </w:pPr>
      <w:rPr>
        <w:rFonts w:ascii="Wingdings 2" w:hAnsi="Wingdings 2" w:hint="default"/>
      </w:rPr>
    </w:lvl>
    <w:lvl w:ilvl="3" w:tplc="25580D54" w:tentative="1">
      <w:start w:val="1"/>
      <w:numFmt w:val="bullet"/>
      <w:lvlText w:val=""/>
      <w:lvlJc w:val="left"/>
      <w:pPr>
        <w:tabs>
          <w:tab w:val="num" w:pos="2880"/>
        </w:tabs>
        <w:ind w:left="2880" w:hanging="360"/>
      </w:pPr>
      <w:rPr>
        <w:rFonts w:ascii="Wingdings 2" w:hAnsi="Wingdings 2" w:hint="default"/>
      </w:rPr>
    </w:lvl>
    <w:lvl w:ilvl="4" w:tplc="C386A2DE" w:tentative="1">
      <w:start w:val="1"/>
      <w:numFmt w:val="bullet"/>
      <w:lvlText w:val=""/>
      <w:lvlJc w:val="left"/>
      <w:pPr>
        <w:tabs>
          <w:tab w:val="num" w:pos="3600"/>
        </w:tabs>
        <w:ind w:left="3600" w:hanging="360"/>
      </w:pPr>
      <w:rPr>
        <w:rFonts w:ascii="Wingdings 2" w:hAnsi="Wingdings 2" w:hint="default"/>
      </w:rPr>
    </w:lvl>
    <w:lvl w:ilvl="5" w:tplc="A51247C0" w:tentative="1">
      <w:start w:val="1"/>
      <w:numFmt w:val="bullet"/>
      <w:lvlText w:val=""/>
      <w:lvlJc w:val="left"/>
      <w:pPr>
        <w:tabs>
          <w:tab w:val="num" w:pos="4320"/>
        </w:tabs>
        <w:ind w:left="4320" w:hanging="360"/>
      </w:pPr>
      <w:rPr>
        <w:rFonts w:ascii="Wingdings 2" w:hAnsi="Wingdings 2" w:hint="default"/>
      </w:rPr>
    </w:lvl>
    <w:lvl w:ilvl="6" w:tplc="17A20756" w:tentative="1">
      <w:start w:val="1"/>
      <w:numFmt w:val="bullet"/>
      <w:lvlText w:val=""/>
      <w:lvlJc w:val="left"/>
      <w:pPr>
        <w:tabs>
          <w:tab w:val="num" w:pos="5040"/>
        </w:tabs>
        <w:ind w:left="5040" w:hanging="360"/>
      </w:pPr>
      <w:rPr>
        <w:rFonts w:ascii="Wingdings 2" w:hAnsi="Wingdings 2" w:hint="default"/>
      </w:rPr>
    </w:lvl>
    <w:lvl w:ilvl="7" w:tplc="C1849192" w:tentative="1">
      <w:start w:val="1"/>
      <w:numFmt w:val="bullet"/>
      <w:lvlText w:val=""/>
      <w:lvlJc w:val="left"/>
      <w:pPr>
        <w:tabs>
          <w:tab w:val="num" w:pos="5760"/>
        </w:tabs>
        <w:ind w:left="5760" w:hanging="360"/>
      </w:pPr>
      <w:rPr>
        <w:rFonts w:ascii="Wingdings 2" w:hAnsi="Wingdings 2" w:hint="default"/>
      </w:rPr>
    </w:lvl>
    <w:lvl w:ilvl="8" w:tplc="33C8C920" w:tentative="1">
      <w:start w:val="1"/>
      <w:numFmt w:val="bullet"/>
      <w:lvlText w:val=""/>
      <w:lvlJc w:val="left"/>
      <w:pPr>
        <w:tabs>
          <w:tab w:val="num" w:pos="6480"/>
        </w:tabs>
        <w:ind w:left="6480" w:hanging="360"/>
      </w:pPr>
      <w:rPr>
        <w:rFonts w:ascii="Wingdings 2" w:hAnsi="Wingdings 2" w:hint="default"/>
      </w:rPr>
    </w:lvl>
  </w:abstractNum>
  <w:abstractNum w:abstractNumId="105">
    <w:nsid w:val="1AE630B3"/>
    <w:multiLevelType w:val="hybridMultilevel"/>
    <w:tmpl w:val="EC1CAA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1B054DFD"/>
    <w:multiLevelType w:val="hybridMultilevel"/>
    <w:tmpl w:val="39247CD2"/>
    <w:lvl w:ilvl="0" w:tplc="5F84C416">
      <w:numFmt w:val="bullet"/>
      <w:lvlText w:val="-"/>
      <w:lvlJc w:val="left"/>
      <w:pPr>
        <w:ind w:left="2092" w:hanging="360"/>
      </w:pPr>
      <w:rPr>
        <w:rFonts w:ascii="Calibri" w:eastAsiaTheme="minorHAnsi" w:hAnsi="Calibri" w:cs="Calibri" w:hint="default"/>
      </w:rPr>
    </w:lvl>
    <w:lvl w:ilvl="1" w:tplc="04090003" w:tentative="1">
      <w:start w:val="1"/>
      <w:numFmt w:val="bullet"/>
      <w:lvlText w:val="o"/>
      <w:lvlJc w:val="left"/>
      <w:pPr>
        <w:ind w:left="2812" w:hanging="360"/>
      </w:pPr>
      <w:rPr>
        <w:rFonts w:ascii="Courier New" w:hAnsi="Courier New" w:cs="Courier New" w:hint="default"/>
      </w:rPr>
    </w:lvl>
    <w:lvl w:ilvl="2" w:tplc="04090005" w:tentative="1">
      <w:start w:val="1"/>
      <w:numFmt w:val="bullet"/>
      <w:lvlText w:val=""/>
      <w:lvlJc w:val="left"/>
      <w:pPr>
        <w:ind w:left="3532" w:hanging="360"/>
      </w:pPr>
      <w:rPr>
        <w:rFonts w:ascii="Wingdings" w:hAnsi="Wingdings" w:hint="default"/>
      </w:rPr>
    </w:lvl>
    <w:lvl w:ilvl="3" w:tplc="04090001" w:tentative="1">
      <w:start w:val="1"/>
      <w:numFmt w:val="bullet"/>
      <w:lvlText w:val=""/>
      <w:lvlJc w:val="left"/>
      <w:pPr>
        <w:ind w:left="4252" w:hanging="360"/>
      </w:pPr>
      <w:rPr>
        <w:rFonts w:ascii="Symbol" w:hAnsi="Symbol" w:hint="default"/>
      </w:rPr>
    </w:lvl>
    <w:lvl w:ilvl="4" w:tplc="04090003" w:tentative="1">
      <w:start w:val="1"/>
      <w:numFmt w:val="bullet"/>
      <w:lvlText w:val="o"/>
      <w:lvlJc w:val="left"/>
      <w:pPr>
        <w:ind w:left="4972" w:hanging="360"/>
      </w:pPr>
      <w:rPr>
        <w:rFonts w:ascii="Courier New" w:hAnsi="Courier New" w:cs="Courier New" w:hint="default"/>
      </w:rPr>
    </w:lvl>
    <w:lvl w:ilvl="5" w:tplc="04090005" w:tentative="1">
      <w:start w:val="1"/>
      <w:numFmt w:val="bullet"/>
      <w:lvlText w:val=""/>
      <w:lvlJc w:val="left"/>
      <w:pPr>
        <w:ind w:left="5692" w:hanging="360"/>
      </w:pPr>
      <w:rPr>
        <w:rFonts w:ascii="Wingdings" w:hAnsi="Wingdings" w:hint="default"/>
      </w:rPr>
    </w:lvl>
    <w:lvl w:ilvl="6" w:tplc="04090001" w:tentative="1">
      <w:start w:val="1"/>
      <w:numFmt w:val="bullet"/>
      <w:lvlText w:val=""/>
      <w:lvlJc w:val="left"/>
      <w:pPr>
        <w:ind w:left="6412" w:hanging="360"/>
      </w:pPr>
      <w:rPr>
        <w:rFonts w:ascii="Symbol" w:hAnsi="Symbol" w:hint="default"/>
      </w:rPr>
    </w:lvl>
    <w:lvl w:ilvl="7" w:tplc="04090003" w:tentative="1">
      <w:start w:val="1"/>
      <w:numFmt w:val="bullet"/>
      <w:lvlText w:val="o"/>
      <w:lvlJc w:val="left"/>
      <w:pPr>
        <w:ind w:left="7132" w:hanging="360"/>
      </w:pPr>
      <w:rPr>
        <w:rFonts w:ascii="Courier New" w:hAnsi="Courier New" w:cs="Courier New" w:hint="default"/>
      </w:rPr>
    </w:lvl>
    <w:lvl w:ilvl="8" w:tplc="04090005" w:tentative="1">
      <w:start w:val="1"/>
      <w:numFmt w:val="bullet"/>
      <w:lvlText w:val=""/>
      <w:lvlJc w:val="left"/>
      <w:pPr>
        <w:ind w:left="7852" w:hanging="360"/>
      </w:pPr>
      <w:rPr>
        <w:rFonts w:ascii="Wingdings" w:hAnsi="Wingdings" w:hint="default"/>
      </w:rPr>
    </w:lvl>
  </w:abstractNum>
  <w:abstractNum w:abstractNumId="107">
    <w:nsid w:val="1B6072EB"/>
    <w:multiLevelType w:val="hybridMultilevel"/>
    <w:tmpl w:val="D21E5166"/>
    <w:lvl w:ilvl="0" w:tplc="DC900FA4">
      <w:start w:val="1"/>
      <w:numFmt w:val="bullet"/>
      <w:lvlText w:val="-"/>
      <w:lvlJc w:val="left"/>
      <w:pPr>
        <w:ind w:left="153" w:hanging="360"/>
      </w:pPr>
      <w:rPr>
        <w:rFonts w:ascii="Times New Roman" w:hAnsi="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8">
    <w:nsid w:val="1B80322A"/>
    <w:multiLevelType w:val="hybridMultilevel"/>
    <w:tmpl w:val="7EEE11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BA66813"/>
    <w:multiLevelType w:val="hybridMultilevel"/>
    <w:tmpl w:val="FE661614"/>
    <w:lvl w:ilvl="0" w:tplc="C2EC6436">
      <w:start w:val="1"/>
      <w:numFmt w:val="bullet"/>
      <w:lvlText w:val=""/>
      <w:lvlPicBulletId w:val="4"/>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nsid w:val="1BAF3B5F"/>
    <w:multiLevelType w:val="hybridMultilevel"/>
    <w:tmpl w:val="C76A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EF5991"/>
    <w:multiLevelType w:val="hybridMultilevel"/>
    <w:tmpl w:val="8ED6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C0A5E1C"/>
    <w:multiLevelType w:val="hybridMultilevel"/>
    <w:tmpl w:val="56488F0A"/>
    <w:lvl w:ilvl="0" w:tplc="4ACAC08C">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1C3E21B8"/>
    <w:multiLevelType w:val="hybridMultilevel"/>
    <w:tmpl w:val="440AC052"/>
    <w:lvl w:ilvl="0" w:tplc="AFD27852">
      <w:start w:val="1"/>
      <w:numFmt w:val="decimal"/>
      <w:lvlText w:val="%1."/>
      <w:lvlJc w:val="left"/>
      <w:pPr>
        <w:ind w:left="720" w:hanging="360"/>
      </w:pPr>
      <w:rPr>
        <w:rFonts w:hint="default"/>
      </w:rPr>
    </w:lvl>
    <w:lvl w:ilvl="1" w:tplc="A9CA38AA">
      <w:start w:val="1"/>
      <w:numFmt w:val="lowerLetter"/>
      <w:lvlText w:val="%2."/>
      <w:lvlJc w:val="left"/>
      <w:pPr>
        <w:ind w:left="1440" w:hanging="360"/>
      </w:pPr>
      <w:rPr>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1C3F5669"/>
    <w:multiLevelType w:val="hybridMultilevel"/>
    <w:tmpl w:val="7AB86CC0"/>
    <w:lvl w:ilvl="0" w:tplc="B734E762">
      <w:start w:val="1"/>
      <w:numFmt w:val="bullet"/>
      <w:lvlText w:val=""/>
      <w:lvlPicBulletId w:val="2"/>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nsid w:val="1C4831AF"/>
    <w:multiLevelType w:val="hybridMultilevel"/>
    <w:tmpl w:val="88603B1C"/>
    <w:lvl w:ilvl="0" w:tplc="F9AE115E">
      <w:start w:val="1"/>
      <w:numFmt w:val="bullet"/>
      <w:lvlText w:val=""/>
      <w:lvlJc w:val="left"/>
      <w:pPr>
        <w:tabs>
          <w:tab w:val="num" w:pos="720"/>
        </w:tabs>
        <w:ind w:left="720" w:hanging="360"/>
      </w:pPr>
      <w:rPr>
        <w:rFonts w:ascii="Wingdings 3" w:hAnsi="Wingdings 3" w:hint="default"/>
      </w:rPr>
    </w:lvl>
    <w:lvl w:ilvl="1" w:tplc="C2FA7574" w:tentative="1">
      <w:start w:val="1"/>
      <w:numFmt w:val="bullet"/>
      <w:lvlText w:val=""/>
      <w:lvlJc w:val="left"/>
      <w:pPr>
        <w:tabs>
          <w:tab w:val="num" w:pos="1440"/>
        </w:tabs>
        <w:ind w:left="1440" w:hanging="360"/>
      </w:pPr>
      <w:rPr>
        <w:rFonts w:ascii="Wingdings 3" w:hAnsi="Wingdings 3" w:hint="default"/>
      </w:rPr>
    </w:lvl>
    <w:lvl w:ilvl="2" w:tplc="49743FA4" w:tentative="1">
      <w:start w:val="1"/>
      <w:numFmt w:val="bullet"/>
      <w:lvlText w:val=""/>
      <w:lvlJc w:val="left"/>
      <w:pPr>
        <w:tabs>
          <w:tab w:val="num" w:pos="2160"/>
        </w:tabs>
        <w:ind w:left="2160" w:hanging="360"/>
      </w:pPr>
      <w:rPr>
        <w:rFonts w:ascii="Wingdings 3" w:hAnsi="Wingdings 3" w:hint="default"/>
      </w:rPr>
    </w:lvl>
    <w:lvl w:ilvl="3" w:tplc="D0E0D374" w:tentative="1">
      <w:start w:val="1"/>
      <w:numFmt w:val="bullet"/>
      <w:lvlText w:val=""/>
      <w:lvlJc w:val="left"/>
      <w:pPr>
        <w:tabs>
          <w:tab w:val="num" w:pos="2880"/>
        </w:tabs>
        <w:ind w:left="2880" w:hanging="360"/>
      </w:pPr>
      <w:rPr>
        <w:rFonts w:ascii="Wingdings 3" w:hAnsi="Wingdings 3" w:hint="default"/>
      </w:rPr>
    </w:lvl>
    <w:lvl w:ilvl="4" w:tplc="C86080E6" w:tentative="1">
      <w:start w:val="1"/>
      <w:numFmt w:val="bullet"/>
      <w:lvlText w:val=""/>
      <w:lvlJc w:val="left"/>
      <w:pPr>
        <w:tabs>
          <w:tab w:val="num" w:pos="3600"/>
        </w:tabs>
        <w:ind w:left="3600" w:hanging="360"/>
      </w:pPr>
      <w:rPr>
        <w:rFonts w:ascii="Wingdings 3" w:hAnsi="Wingdings 3" w:hint="default"/>
      </w:rPr>
    </w:lvl>
    <w:lvl w:ilvl="5" w:tplc="7C9A8578" w:tentative="1">
      <w:start w:val="1"/>
      <w:numFmt w:val="bullet"/>
      <w:lvlText w:val=""/>
      <w:lvlJc w:val="left"/>
      <w:pPr>
        <w:tabs>
          <w:tab w:val="num" w:pos="4320"/>
        </w:tabs>
        <w:ind w:left="4320" w:hanging="360"/>
      </w:pPr>
      <w:rPr>
        <w:rFonts w:ascii="Wingdings 3" w:hAnsi="Wingdings 3" w:hint="default"/>
      </w:rPr>
    </w:lvl>
    <w:lvl w:ilvl="6" w:tplc="EB48B324" w:tentative="1">
      <w:start w:val="1"/>
      <w:numFmt w:val="bullet"/>
      <w:lvlText w:val=""/>
      <w:lvlJc w:val="left"/>
      <w:pPr>
        <w:tabs>
          <w:tab w:val="num" w:pos="5040"/>
        </w:tabs>
        <w:ind w:left="5040" w:hanging="360"/>
      </w:pPr>
      <w:rPr>
        <w:rFonts w:ascii="Wingdings 3" w:hAnsi="Wingdings 3" w:hint="default"/>
      </w:rPr>
    </w:lvl>
    <w:lvl w:ilvl="7" w:tplc="1B20E450" w:tentative="1">
      <w:start w:val="1"/>
      <w:numFmt w:val="bullet"/>
      <w:lvlText w:val=""/>
      <w:lvlJc w:val="left"/>
      <w:pPr>
        <w:tabs>
          <w:tab w:val="num" w:pos="5760"/>
        </w:tabs>
        <w:ind w:left="5760" w:hanging="360"/>
      </w:pPr>
      <w:rPr>
        <w:rFonts w:ascii="Wingdings 3" w:hAnsi="Wingdings 3" w:hint="default"/>
      </w:rPr>
    </w:lvl>
    <w:lvl w:ilvl="8" w:tplc="7D34B7A4" w:tentative="1">
      <w:start w:val="1"/>
      <w:numFmt w:val="bullet"/>
      <w:lvlText w:val=""/>
      <w:lvlJc w:val="left"/>
      <w:pPr>
        <w:tabs>
          <w:tab w:val="num" w:pos="6480"/>
        </w:tabs>
        <w:ind w:left="6480" w:hanging="360"/>
      </w:pPr>
      <w:rPr>
        <w:rFonts w:ascii="Wingdings 3" w:hAnsi="Wingdings 3" w:hint="default"/>
      </w:rPr>
    </w:lvl>
  </w:abstractNum>
  <w:abstractNum w:abstractNumId="116">
    <w:nsid w:val="1C5B0E8A"/>
    <w:multiLevelType w:val="hybridMultilevel"/>
    <w:tmpl w:val="EC9EE79C"/>
    <w:lvl w:ilvl="0" w:tplc="05FCED56">
      <w:start w:val="1"/>
      <w:numFmt w:val="bullet"/>
      <w:lvlText w:val=""/>
      <w:lvlPicBulletId w:val="7"/>
      <w:lvlJc w:val="left"/>
      <w:pPr>
        <w:tabs>
          <w:tab w:val="num" w:pos="720"/>
        </w:tabs>
        <w:ind w:left="720" w:hanging="360"/>
      </w:pPr>
      <w:rPr>
        <w:rFonts w:ascii="Symbol" w:hAnsi="Symbol" w:hint="default"/>
      </w:rPr>
    </w:lvl>
    <w:lvl w:ilvl="1" w:tplc="83F84C26" w:tentative="1">
      <w:start w:val="1"/>
      <w:numFmt w:val="bullet"/>
      <w:lvlText w:val=""/>
      <w:lvlPicBulletId w:val="7"/>
      <w:lvlJc w:val="left"/>
      <w:pPr>
        <w:tabs>
          <w:tab w:val="num" w:pos="1440"/>
        </w:tabs>
        <w:ind w:left="1440" w:hanging="360"/>
      </w:pPr>
      <w:rPr>
        <w:rFonts w:ascii="Symbol" w:hAnsi="Symbol" w:hint="default"/>
      </w:rPr>
    </w:lvl>
    <w:lvl w:ilvl="2" w:tplc="CE262EA6" w:tentative="1">
      <w:start w:val="1"/>
      <w:numFmt w:val="bullet"/>
      <w:lvlText w:val=""/>
      <w:lvlPicBulletId w:val="7"/>
      <w:lvlJc w:val="left"/>
      <w:pPr>
        <w:tabs>
          <w:tab w:val="num" w:pos="2160"/>
        </w:tabs>
        <w:ind w:left="2160" w:hanging="360"/>
      </w:pPr>
      <w:rPr>
        <w:rFonts w:ascii="Symbol" w:hAnsi="Symbol" w:hint="default"/>
      </w:rPr>
    </w:lvl>
    <w:lvl w:ilvl="3" w:tplc="F7FC2B1A" w:tentative="1">
      <w:start w:val="1"/>
      <w:numFmt w:val="bullet"/>
      <w:lvlText w:val=""/>
      <w:lvlPicBulletId w:val="7"/>
      <w:lvlJc w:val="left"/>
      <w:pPr>
        <w:tabs>
          <w:tab w:val="num" w:pos="2880"/>
        </w:tabs>
        <w:ind w:left="2880" w:hanging="360"/>
      </w:pPr>
      <w:rPr>
        <w:rFonts w:ascii="Symbol" w:hAnsi="Symbol" w:hint="default"/>
      </w:rPr>
    </w:lvl>
    <w:lvl w:ilvl="4" w:tplc="F1E0BA50" w:tentative="1">
      <w:start w:val="1"/>
      <w:numFmt w:val="bullet"/>
      <w:lvlText w:val=""/>
      <w:lvlPicBulletId w:val="7"/>
      <w:lvlJc w:val="left"/>
      <w:pPr>
        <w:tabs>
          <w:tab w:val="num" w:pos="3600"/>
        </w:tabs>
        <w:ind w:left="3600" w:hanging="360"/>
      </w:pPr>
      <w:rPr>
        <w:rFonts w:ascii="Symbol" w:hAnsi="Symbol" w:hint="default"/>
      </w:rPr>
    </w:lvl>
    <w:lvl w:ilvl="5" w:tplc="0450CB22" w:tentative="1">
      <w:start w:val="1"/>
      <w:numFmt w:val="bullet"/>
      <w:lvlText w:val=""/>
      <w:lvlPicBulletId w:val="7"/>
      <w:lvlJc w:val="left"/>
      <w:pPr>
        <w:tabs>
          <w:tab w:val="num" w:pos="4320"/>
        </w:tabs>
        <w:ind w:left="4320" w:hanging="360"/>
      </w:pPr>
      <w:rPr>
        <w:rFonts w:ascii="Symbol" w:hAnsi="Symbol" w:hint="default"/>
      </w:rPr>
    </w:lvl>
    <w:lvl w:ilvl="6" w:tplc="60946170" w:tentative="1">
      <w:start w:val="1"/>
      <w:numFmt w:val="bullet"/>
      <w:lvlText w:val=""/>
      <w:lvlPicBulletId w:val="7"/>
      <w:lvlJc w:val="left"/>
      <w:pPr>
        <w:tabs>
          <w:tab w:val="num" w:pos="5040"/>
        </w:tabs>
        <w:ind w:left="5040" w:hanging="360"/>
      </w:pPr>
      <w:rPr>
        <w:rFonts w:ascii="Symbol" w:hAnsi="Symbol" w:hint="default"/>
      </w:rPr>
    </w:lvl>
    <w:lvl w:ilvl="7" w:tplc="71485B4A" w:tentative="1">
      <w:start w:val="1"/>
      <w:numFmt w:val="bullet"/>
      <w:lvlText w:val=""/>
      <w:lvlPicBulletId w:val="7"/>
      <w:lvlJc w:val="left"/>
      <w:pPr>
        <w:tabs>
          <w:tab w:val="num" w:pos="5760"/>
        </w:tabs>
        <w:ind w:left="5760" w:hanging="360"/>
      </w:pPr>
      <w:rPr>
        <w:rFonts w:ascii="Symbol" w:hAnsi="Symbol" w:hint="default"/>
      </w:rPr>
    </w:lvl>
    <w:lvl w:ilvl="8" w:tplc="AFCC93B0" w:tentative="1">
      <w:start w:val="1"/>
      <w:numFmt w:val="bullet"/>
      <w:lvlText w:val=""/>
      <w:lvlPicBulletId w:val="7"/>
      <w:lvlJc w:val="left"/>
      <w:pPr>
        <w:tabs>
          <w:tab w:val="num" w:pos="6480"/>
        </w:tabs>
        <w:ind w:left="6480" w:hanging="360"/>
      </w:pPr>
      <w:rPr>
        <w:rFonts w:ascii="Symbol" w:hAnsi="Symbol" w:hint="default"/>
      </w:rPr>
    </w:lvl>
  </w:abstractNum>
  <w:abstractNum w:abstractNumId="117">
    <w:nsid w:val="1CBF0D1D"/>
    <w:multiLevelType w:val="hybridMultilevel"/>
    <w:tmpl w:val="8DBAA320"/>
    <w:lvl w:ilvl="0" w:tplc="9DCC10E0">
      <w:start w:val="1"/>
      <w:numFmt w:val="bullet"/>
      <w:lvlText w:val=""/>
      <w:lvlJc w:val="left"/>
      <w:pPr>
        <w:tabs>
          <w:tab w:val="num" w:pos="720"/>
        </w:tabs>
        <w:ind w:left="720" w:hanging="360"/>
      </w:pPr>
      <w:rPr>
        <w:rFonts w:ascii="Wingdings 2" w:hAnsi="Wingdings 2" w:hint="default"/>
      </w:rPr>
    </w:lvl>
    <w:lvl w:ilvl="1" w:tplc="9F786B62" w:tentative="1">
      <w:start w:val="1"/>
      <w:numFmt w:val="bullet"/>
      <w:lvlText w:val=""/>
      <w:lvlJc w:val="left"/>
      <w:pPr>
        <w:tabs>
          <w:tab w:val="num" w:pos="1440"/>
        </w:tabs>
        <w:ind w:left="1440" w:hanging="360"/>
      </w:pPr>
      <w:rPr>
        <w:rFonts w:ascii="Wingdings 2" w:hAnsi="Wingdings 2" w:hint="default"/>
      </w:rPr>
    </w:lvl>
    <w:lvl w:ilvl="2" w:tplc="1AFC8694" w:tentative="1">
      <w:start w:val="1"/>
      <w:numFmt w:val="bullet"/>
      <w:lvlText w:val=""/>
      <w:lvlJc w:val="left"/>
      <w:pPr>
        <w:tabs>
          <w:tab w:val="num" w:pos="2160"/>
        </w:tabs>
        <w:ind w:left="2160" w:hanging="360"/>
      </w:pPr>
      <w:rPr>
        <w:rFonts w:ascii="Wingdings 2" w:hAnsi="Wingdings 2" w:hint="default"/>
      </w:rPr>
    </w:lvl>
    <w:lvl w:ilvl="3" w:tplc="4A9EF204" w:tentative="1">
      <w:start w:val="1"/>
      <w:numFmt w:val="bullet"/>
      <w:lvlText w:val=""/>
      <w:lvlJc w:val="left"/>
      <w:pPr>
        <w:tabs>
          <w:tab w:val="num" w:pos="2880"/>
        </w:tabs>
        <w:ind w:left="2880" w:hanging="360"/>
      </w:pPr>
      <w:rPr>
        <w:rFonts w:ascii="Wingdings 2" w:hAnsi="Wingdings 2" w:hint="default"/>
      </w:rPr>
    </w:lvl>
    <w:lvl w:ilvl="4" w:tplc="219CE460" w:tentative="1">
      <w:start w:val="1"/>
      <w:numFmt w:val="bullet"/>
      <w:lvlText w:val=""/>
      <w:lvlJc w:val="left"/>
      <w:pPr>
        <w:tabs>
          <w:tab w:val="num" w:pos="3600"/>
        </w:tabs>
        <w:ind w:left="3600" w:hanging="360"/>
      </w:pPr>
      <w:rPr>
        <w:rFonts w:ascii="Wingdings 2" w:hAnsi="Wingdings 2" w:hint="default"/>
      </w:rPr>
    </w:lvl>
    <w:lvl w:ilvl="5" w:tplc="D7E284AE" w:tentative="1">
      <w:start w:val="1"/>
      <w:numFmt w:val="bullet"/>
      <w:lvlText w:val=""/>
      <w:lvlJc w:val="left"/>
      <w:pPr>
        <w:tabs>
          <w:tab w:val="num" w:pos="4320"/>
        </w:tabs>
        <w:ind w:left="4320" w:hanging="360"/>
      </w:pPr>
      <w:rPr>
        <w:rFonts w:ascii="Wingdings 2" w:hAnsi="Wingdings 2" w:hint="default"/>
      </w:rPr>
    </w:lvl>
    <w:lvl w:ilvl="6" w:tplc="7A5A34C4" w:tentative="1">
      <w:start w:val="1"/>
      <w:numFmt w:val="bullet"/>
      <w:lvlText w:val=""/>
      <w:lvlJc w:val="left"/>
      <w:pPr>
        <w:tabs>
          <w:tab w:val="num" w:pos="5040"/>
        </w:tabs>
        <w:ind w:left="5040" w:hanging="360"/>
      </w:pPr>
      <w:rPr>
        <w:rFonts w:ascii="Wingdings 2" w:hAnsi="Wingdings 2" w:hint="default"/>
      </w:rPr>
    </w:lvl>
    <w:lvl w:ilvl="7" w:tplc="92CC2300" w:tentative="1">
      <w:start w:val="1"/>
      <w:numFmt w:val="bullet"/>
      <w:lvlText w:val=""/>
      <w:lvlJc w:val="left"/>
      <w:pPr>
        <w:tabs>
          <w:tab w:val="num" w:pos="5760"/>
        </w:tabs>
        <w:ind w:left="5760" w:hanging="360"/>
      </w:pPr>
      <w:rPr>
        <w:rFonts w:ascii="Wingdings 2" w:hAnsi="Wingdings 2" w:hint="default"/>
      </w:rPr>
    </w:lvl>
    <w:lvl w:ilvl="8" w:tplc="1CE011D2" w:tentative="1">
      <w:start w:val="1"/>
      <w:numFmt w:val="bullet"/>
      <w:lvlText w:val=""/>
      <w:lvlJc w:val="left"/>
      <w:pPr>
        <w:tabs>
          <w:tab w:val="num" w:pos="6480"/>
        </w:tabs>
        <w:ind w:left="6480" w:hanging="360"/>
      </w:pPr>
      <w:rPr>
        <w:rFonts w:ascii="Wingdings 2" w:hAnsi="Wingdings 2" w:hint="default"/>
      </w:rPr>
    </w:lvl>
  </w:abstractNum>
  <w:abstractNum w:abstractNumId="118">
    <w:nsid w:val="1CCE4553"/>
    <w:multiLevelType w:val="hybridMultilevel"/>
    <w:tmpl w:val="FB70BA62"/>
    <w:lvl w:ilvl="0" w:tplc="1E2253F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9">
    <w:nsid w:val="1D463C14"/>
    <w:multiLevelType w:val="hybridMultilevel"/>
    <w:tmpl w:val="11FC68E6"/>
    <w:lvl w:ilvl="0" w:tplc="60CE4E80">
      <w:start w:val="1"/>
      <w:numFmt w:val="bullet"/>
      <w:lvlText w:val=""/>
      <w:lvlJc w:val="left"/>
      <w:pPr>
        <w:tabs>
          <w:tab w:val="num" w:pos="720"/>
        </w:tabs>
        <w:ind w:left="720" w:hanging="360"/>
      </w:pPr>
      <w:rPr>
        <w:rFonts w:ascii="Wingdings 2" w:hAnsi="Wingdings 2" w:hint="default"/>
      </w:rPr>
    </w:lvl>
    <w:lvl w:ilvl="1" w:tplc="89EE0F20" w:tentative="1">
      <w:start w:val="1"/>
      <w:numFmt w:val="bullet"/>
      <w:lvlText w:val=""/>
      <w:lvlJc w:val="left"/>
      <w:pPr>
        <w:tabs>
          <w:tab w:val="num" w:pos="1440"/>
        </w:tabs>
        <w:ind w:left="1440" w:hanging="360"/>
      </w:pPr>
      <w:rPr>
        <w:rFonts w:ascii="Wingdings" w:hAnsi="Wingdings" w:hint="default"/>
      </w:rPr>
    </w:lvl>
    <w:lvl w:ilvl="2" w:tplc="942C05AC" w:tentative="1">
      <w:start w:val="1"/>
      <w:numFmt w:val="bullet"/>
      <w:lvlText w:val=""/>
      <w:lvlJc w:val="left"/>
      <w:pPr>
        <w:tabs>
          <w:tab w:val="num" w:pos="2160"/>
        </w:tabs>
        <w:ind w:left="2160" w:hanging="360"/>
      </w:pPr>
      <w:rPr>
        <w:rFonts w:ascii="Wingdings" w:hAnsi="Wingdings" w:hint="default"/>
      </w:rPr>
    </w:lvl>
    <w:lvl w:ilvl="3" w:tplc="07A0CB10" w:tentative="1">
      <w:start w:val="1"/>
      <w:numFmt w:val="bullet"/>
      <w:lvlText w:val=""/>
      <w:lvlJc w:val="left"/>
      <w:pPr>
        <w:tabs>
          <w:tab w:val="num" w:pos="2880"/>
        </w:tabs>
        <w:ind w:left="2880" w:hanging="360"/>
      </w:pPr>
      <w:rPr>
        <w:rFonts w:ascii="Wingdings" w:hAnsi="Wingdings" w:hint="default"/>
      </w:rPr>
    </w:lvl>
    <w:lvl w:ilvl="4" w:tplc="CB18F45A" w:tentative="1">
      <w:start w:val="1"/>
      <w:numFmt w:val="bullet"/>
      <w:lvlText w:val=""/>
      <w:lvlJc w:val="left"/>
      <w:pPr>
        <w:tabs>
          <w:tab w:val="num" w:pos="3600"/>
        </w:tabs>
        <w:ind w:left="3600" w:hanging="360"/>
      </w:pPr>
      <w:rPr>
        <w:rFonts w:ascii="Wingdings" w:hAnsi="Wingdings" w:hint="default"/>
      </w:rPr>
    </w:lvl>
    <w:lvl w:ilvl="5" w:tplc="C0AADAC6" w:tentative="1">
      <w:start w:val="1"/>
      <w:numFmt w:val="bullet"/>
      <w:lvlText w:val=""/>
      <w:lvlJc w:val="left"/>
      <w:pPr>
        <w:tabs>
          <w:tab w:val="num" w:pos="4320"/>
        </w:tabs>
        <w:ind w:left="4320" w:hanging="360"/>
      </w:pPr>
      <w:rPr>
        <w:rFonts w:ascii="Wingdings" w:hAnsi="Wingdings" w:hint="default"/>
      </w:rPr>
    </w:lvl>
    <w:lvl w:ilvl="6" w:tplc="86C21FB4" w:tentative="1">
      <w:start w:val="1"/>
      <w:numFmt w:val="bullet"/>
      <w:lvlText w:val=""/>
      <w:lvlJc w:val="left"/>
      <w:pPr>
        <w:tabs>
          <w:tab w:val="num" w:pos="5040"/>
        </w:tabs>
        <w:ind w:left="5040" w:hanging="360"/>
      </w:pPr>
      <w:rPr>
        <w:rFonts w:ascii="Wingdings" w:hAnsi="Wingdings" w:hint="default"/>
      </w:rPr>
    </w:lvl>
    <w:lvl w:ilvl="7" w:tplc="B1824F54" w:tentative="1">
      <w:start w:val="1"/>
      <w:numFmt w:val="bullet"/>
      <w:lvlText w:val=""/>
      <w:lvlJc w:val="left"/>
      <w:pPr>
        <w:tabs>
          <w:tab w:val="num" w:pos="5760"/>
        </w:tabs>
        <w:ind w:left="5760" w:hanging="360"/>
      </w:pPr>
      <w:rPr>
        <w:rFonts w:ascii="Wingdings" w:hAnsi="Wingdings" w:hint="default"/>
      </w:rPr>
    </w:lvl>
    <w:lvl w:ilvl="8" w:tplc="CF347D1A" w:tentative="1">
      <w:start w:val="1"/>
      <w:numFmt w:val="bullet"/>
      <w:lvlText w:val=""/>
      <w:lvlJc w:val="left"/>
      <w:pPr>
        <w:tabs>
          <w:tab w:val="num" w:pos="6480"/>
        </w:tabs>
        <w:ind w:left="6480" w:hanging="360"/>
      </w:pPr>
      <w:rPr>
        <w:rFonts w:ascii="Wingdings" w:hAnsi="Wingdings" w:hint="default"/>
      </w:rPr>
    </w:lvl>
  </w:abstractNum>
  <w:abstractNum w:abstractNumId="120">
    <w:nsid w:val="1E210AD5"/>
    <w:multiLevelType w:val="hybridMultilevel"/>
    <w:tmpl w:val="C2909F84"/>
    <w:lvl w:ilvl="0" w:tplc="F3267DE2">
      <w:start w:val="1"/>
      <w:numFmt w:val="bullet"/>
      <w:lvlText w:val=""/>
      <w:lvlJc w:val="left"/>
      <w:pPr>
        <w:tabs>
          <w:tab w:val="num" w:pos="720"/>
        </w:tabs>
        <w:ind w:left="720" w:hanging="360"/>
      </w:pPr>
      <w:rPr>
        <w:rFonts w:ascii="Wingdings 2" w:hAnsi="Wingdings 2" w:hint="default"/>
      </w:rPr>
    </w:lvl>
    <w:lvl w:ilvl="1" w:tplc="DD6AD3B6" w:tentative="1">
      <w:start w:val="1"/>
      <w:numFmt w:val="bullet"/>
      <w:lvlText w:val=""/>
      <w:lvlJc w:val="left"/>
      <w:pPr>
        <w:tabs>
          <w:tab w:val="num" w:pos="1440"/>
        </w:tabs>
        <w:ind w:left="1440" w:hanging="360"/>
      </w:pPr>
      <w:rPr>
        <w:rFonts w:ascii="Wingdings 2" w:hAnsi="Wingdings 2" w:hint="default"/>
      </w:rPr>
    </w:lvl>
    <w:lvl w:ilvl="2" w:tplc="8FAC2076" w:tentative="1">
      <w:start w:val="1"/>
      <w:numFmt w:val="bullet"/>
      <w:lvlText w:val=""/>
      <w:lvlJc w:val="left"/>
      <w:pPr>
        <w:tabs>
          <w:tab w:val="num" w:pos="2160"/>
        </w:tabs>
        <w:ind w:left="2160" w:hanging="360"/>
      </w:pPr>
      <w:rPr>
        <w:rFonts w:ascii="Wingdings 2" w:hAnsi="Wingdings 2" w:hint="default"/>
      </w:rPr>
    </w:lvl>
    <w:lvl w:ilvl="3" w:tplc="BE381CF8" w:tentative="1">
      <w:start w:val="1"/>
      <w:numFmt w:val="bullet"/>
      <w:lvlText w:val=""/>
      <w:lvlJc w:val="left"/>
      <w:pPr>
        <w:tabs>
          <w:tab w:val="num" w:pos="2880"/>
        </w:tabs>
        <w:ind w:left="2880" w:hanging="360"/>
      </w:pPr>
      <w:rPr>
        <w:rFonts w:ascii="Wingdings 2" w:hAnsi="Wingdings 2" w:hint="default"/>
      </w:rPr>
    </w:lvl>
    <w:lvl w:ilvl="4" w:tplc="D67263E6" w:tentative="1">
      <w:start w:val="1"/>
      <w:numFmt w:val="bullet"/>
      <w:lvlText w:val=""/>
      <w:lvlJc w:val="left"/>
      <w:pPr>
        <w:tabs>
          <w:tab w:val="num" w:pos="3600"/>
        </w:tabs>
        <w:ind w:left="3600" w:hanging="360"/>
      </w:pPr>
      <w:rPr>
        <w:rFonts w:ascii="Wingdings 2" w:hAnsi="Wingdings 2" w:hint="default"/>
      </w:rPr>
    </w:lvl>
    <w:lvl w:ilvl="5" w:tplc="DBE685FC" w:tentative="1">
      <w:start w:val="1"/>
      <w:numFmt w:val="bullet"/>
      <w:lvlText w:val=""/>
      <w:lvlJc w:val="left"/>
      <w:pPr>
        <w:tabs>
          <w:tab w:val="num" w:pos="4320"/>
        </w:tabs>
        <w:ind w:left="4320" w:hanging="360"/>
      </w:pPr>
      <w:rPr>
        <w:rFonts w:ascii="Wingdings 2" w:hAnsi="Wingdings 2" w:hint="default"/>
      </w:rPr>
    </w:lvl>
    <w:lvl w:ilvl="6" w:tplc="938E2A36" w:tentative="1">
      <w:start w:val="1"/>
      <w:numFmt w:val="bullet"/>
      <w:lvlText w:val=""/>
      <w:lvlJc w:val="left"/>
      <w:pPr>
        <w:tabs>
          <w:tab w:val="num" w:pos="5040"/>
        </w:tabs>
        <w:ind w:left="5040" w:hanging="360"/>
      </w:pPr>
      <w:rPr>
        <w:rFonts w:ascii="Wingdings 2" w:hAnsi="Wingdings 2" w:hint="default"/>
      </w:rPr>
    </w:lvl>
    <w:lvl w:ilvl="7" w:tplc="E1122DD8" w:tentative="1">
      <w:start w:val="1"/>
      <w:numFmt w:val="bullet"/>
      <w:lvlText w:val=""/>
      <w:lvlJc w:val="left"/>
      <w:pPr>
        <w:tabs>
          <w:tab w:val="num" w:pos="5760"/>
        </w:tabs>
        <w:ind w:left="5760" w:hanging="360"/>
      </w:pPr>
      <w:rPr>
        <w:rFonts w:ascii="Wingdings 2" w:hAnsi="Wingdings 2" w:hint="default"/>
      </w:rPr>
    </w:lvl>
    <w:lvl w:ilvl="8" w:tplc="14AC48B6" w:tentative="1">
      <w:start w:val="1"/>
      <w:numFmt w:val="bullet"/>
      <w:lvlText w:val=""/>
      <w:lvlJc w:val="left"/>
      <w:pPr>
        <w:tabs>
          <w:tab w:val="num" w:pos="6480"/>
        </w:tabs>
        <w:ind w:left="6480" w:hanging="360"/>
      </w:pPr>
      <w:rPr>
        <w:rFonts w:ascii="Wingdings 2" w:hAnsi="Wingdings 2" w:hint="default"/>
      </w:rPr>
    </w:lvl>
  </w:abstractNum>
  <w:abstractNum w:abstractNumId="121">
    <w:nsid w:val="1E4B4E30"/>
    <w:multiLevelType w:val="hybridMultilevel"/>
    <w:tmpl w:val="86C22924"/>
    <w:lvl w:ilvl="0" w:tplc="ADCE665C">
      <w:start w:val="1"/>
      <w:numFmt w:val="bullet"/>
      <w:lvlText w:val="•"/>
      <w:lvlJc w:val="left"/>
      <w:pPr>
        <w:tabs>
          <w:tab w:val="num" w:pos="720"/>
        </w:tabs>
        <w:ind w:left="720" w:hanging="360"/>
      </w:pPr>
      <w:rPr>
        <w:rFonts w:ascii="Arial" w:hAnsi="Arial" w:hint="default"/>
      </w:rPr>
    </w:lvl>
    <w:lvl w:ilvl="1" w:tplc="4E0EF54C" w:tentative="1">
      <w:start w:val="1"/>
      <w:numFmt w:val="bullet"/>
      <w:lvlText w:val="•"/>
      <w:lvlJc w:val="left"/>
      <w:pPr>
        <w:tabs>
          <w:tab w:val="num" w:pos="1440"/>
        </w:tabs>
        <w:ind w:left="1440" w:hanging="360"/>
      </w:pPr>
      <w:rPr>
        <w:rFonts w:ascii="Arial" w:hAnsi="Arial" w:hint="default"/>
      </w:rPr>
    </w:lvl>
    <w:lvl w:ilvl="2" w:tplc="14A43EB2" w:tentative="1">
      <w:start w:val="1"/>
      <w:numFmt w:val="bullet"/>
      <w:lvlText w:val="•"/>
      <w:lvlJc w:val="left"/>
      <w:pPr>
        <w:tabs>
          <w:tab w:val="num" w:pos="2160"/>
        </w:tabs>
        <w:ind w:left="2160" w:hanging="360"/>
      </w:pPr>
      <w:rPr>
        <w:rFonts w:ascii="Arial" w:hAnsi="Arial" w:hint="default"/>
      </w:rPr>
    </w:lvl>
    <w:lvl w:ilvl="3" w:tplc="C11AAA28" w:tentative="1">
      <w:start w:val="1"/>
      <w:numFmt w:val="bullet"/>
      <w:lvlText w:val="•"/>
      <w:lvlJc w:val="left"/>
      <w:pPr>
        <w:tabs>
          <w:tab w:val="num" w:pos="2880"/>
        </w:tabs>
        <w:ind w:left="2880" w:hanging="360"/>
      </w:pPr>
      <w:rPr>
        <w:rFonts w:ascii="Arial" w:hAnsi="Arial" w:hint="default"/>
      </w:rPr>
    </w:lvl>
    <w:lvl w:ilvl="4" w:tplc="719CEA8A" w:tentative="1">
      <w:start w:val="1"/>
      <w:numFmt w:val="bullet"/>
      <w:lvlText w:val="•"/>
      <w:lvlJc w:val="left"/>
      <w:pPr>
        <w:tabs>
          <w:tab w:val="num" w:pos="3600"/>
        </w:tabs>
        <w:ind w:left="3600" w:hanging="360"/>
      </w:pPr>
      <w:rPr>
        <w:rFonts w:ascii="Arial" w:hAnsi="Arial" w:hint="default"/>
      </w:rPr>
    </w:lvl>
    <w:lvl w:ilvl="5" w:tplc="46686A80" w:tentative="1">
      <w:start w:val="1"/>
      <w:numFmt w:val="bullet"/>
      <w:lvlText w:val="•"/>
      <w:lvlJc w:val="left"/>
      <w:pPr>
        <w:tabs>
          <w:tab w:val="num" w:pos="4320"/>
        </w:tabs>
        <w:ind w:left="4320" w:hanging="360"/>
      </w:pPr>
      <w:rPr>
        <w:rFonts w:ascii="Arial" w:hAnsi="Arial" w:hint="default"/>
      </w:rPr>
    </w:lvl>
    <w:lvl w:ilvl="6" w:tplc="51602038" w:tentative="1">
      <w:start w:val="1"/>
      <w:numFmt w:val="bullet"/>
      <w:lvlText w:val="•"/>
      <w:lvlJc w:val="left"/>
      <w:pPr>
        <w:tabs>
          <w:tab w:val="num" w:pos="5040"/>
        </w:tabs>
        <w:ind w:left="5040" w:hanging="360"/>
      </w:pPr>
      <w:rPr>
        <w:rFonts w:ascii="Arial" w:hAnsi="Arial" w:hint="default"/>
      </w:rPr>
    </w:lvl>
    <w:lvl w:ilvl="7" w:tplc="5E7652A6" w:tentative="1">
      <w:start w:val="1"/>
      <w:numFmt w:val="bullet"/>
      <w:lvlText w:val="•"/>
      <w:lvlJc w:val="left"/>
      <w:pPr>
        <w:tabs>
          <w:tab w:val="num" w:pos="5760"/>
        </w:tabs>
        <w:ind w:left="5760" w:hanging="360"/>
      </w:pPr>
      <w:rPr>
        <w:rFonts w:ascii="Arial" w:hAnsi="Arial" w:hint="default"/>
      </w:rPr>
    </w:lvl>
    <w:lvl w:ilvl="8" w:tplc="099A9CC8" w:tentative="1">
      <w:start w:val="1"/>
      <w:numFmt w:val="bullet"/>
      <w:lvlText w:val="•"/>
      <w:lvlJc w:val="left"/>
      <w:pPr>
        <w:tabs>
          <w:tab w:val="num" w:pos="6480"/>
        </w:tabs>
        <w:ind w:left="6480" w:hanging="360"/>
      </w:pPr>
      <w:rPr>
        <w:rFonts w:ascii="Arial" w:hAnsi="Arial" w:hint="default"/>
      </w:rPr>
    </w:lvl>
  </w:abstractNum>
  <w:abstractNum w:abstractNumId="122">
    <w:nsid w:val="1E5B3F8B"/>
    <w:multiLevelType w:val="hybridMultilevel"/>
    <w:tmpl w:val="069CD842"/>
    <w:lvl w:ilvl="0" w:tplc="FF760FBE">
      <w:start w:val="1"/>
      <w:numFmt w:val="bullet"/>
      <w:lvlText w:val="•"/>
      <w:lvlJc w:val="left"/>
      <w:pPr>
        <w:tabs>
          <w:tab w:val="num" w:pos="720"/>
        </w:tabs>
        <w:ind w:left="720" w:hanging="360"/>
      </w:pPr>
      <w:rPr>
        <w:rFonts w:ascii="Arial" w:hAnsi="Arial" w:hint="default"/>
      </w:rPr>
    </w:lvl>
    <w:lvl w:ilvl="1" w:tplc="645A310C" w:tentative="1">
      <w:start w:val="1"/>
      <w:numFmt w:val="bullet"/>
      <w:lvlText w:val="•"/>
      <w:lvlJc w:val="left"/>
      <w:pPr>
        <w:tabs>
          <w:tab w:val="num" w:pos="1440"/>
        </w:tabs>
        <w:ind w:left="1440" w:hanging="360"/>
      </w:pPr>
      <w:rPr>
        <w:rFonts w:ascii="Arial" w:hAnsi="Arial" w:hint="default"/>
      </w:rPr>
    </w:lvl>
    <w:lvl w:ilvl="2" w:tplc="EE26C69A" w:tentative="1">
      <w:start w:val="1"/>
      <w:numFmt w:val="bullet"/>
      <w:lvlText w:val="•"/>
      <w:lvlJc w:val="left"/>
      <w:pPr>
        <w:tabs>
          <w:tab w:val="num" w:pos="2160"/>
        </w:tabs>
        <w:ind w:left="2160" w:hanging="360"/>
      </w:pPr>
      <w:rPr>
        <w:rFonts w:ascii="Arial" w:hAnsi="Arial" w:hint="default"/>
      </w:rPr>
    </w:lvl>
    <w:lvl w:ilvl="3" w:tplc="9BA0B3BC" w:tentative="1">
      <w:start w:val="1"/>
      <w:numFmt w:val="bullet"/>
      <w:lvlText w:val="•"/>
      <w:lvlJc w:val="left"/>
      <w:pPr>
        <w:tabs>
          <w:tab w:val="num" w:pos="2880"/>
        </w:tabs>
        <w:ind w:left="2880" w:hanging="360"/>
      </w:pPr>
      <w:rPr>
        <w:rFonts w:ascii="Arial" w:hAnsi="Arial" w:hint="default"/>
      </w:rPr>
    </w:lvl>
    <w:lvl w:ilvl="4" w:tplc="D4704904" w:tentative="1">
      <w:start w:val="1"/>
      <w:numFmt w:val="bullet"/>
      <w:lvlText w:val="•"/>
      <w:lvlJc w:val="left"/>
      <w:pPr>
        <w:tabs>
          <w:tab w:val="num" w:pos="3600"/>
        </w:tabs>
        <w:ind w:left="3600" w:hanging="360"/>
      </w:pPr>
      <w:rPr>
        <w:rFonts w:ascii="Arial" w:hAnsi="Arial" w:hint="default"/>
      </w:rPr>
    </w:lvl>
    <w:lvl w:ilvl="5" w:tplc="74DEDB46" w:tentative="1">
      <w:start w:val="1"/>
      <w:numFmt w:val="bullet"/>
      <w:lvlText w:val="•"/>
      <w:lvlJc w:val="left"/>
      <w:pPr>
        <w:tabs>
          <w:tab w:val="num" w:pos="4320"/>
        </w:tabs>
        <w:ind w:left="4320" w:hanging="360"/>
      </w:pPr>
      <w:rPr>
        <w:rFonts w:ascii="Arial" w:hAnsi="Arial" w:hint="default"/>
      </w:rPr>
    </w:lvl>
    <w:lvl w:ilvl="6" w:tplc="B8425618" w:tentative="1">
      <w:start w:val="1"/>
      <w:numFmt w:val="bullet"/>
      <w:lvlText w:val="•"/>
      <w:lvlJc w:val="left"/>
      <w:pPr>
        <w:tabs>
          <w:tab w:val="num" w:pos="5040"/>
        </w:tabs>
        <w:ind w:left="5040" w:hanging="360"/>
      </w:pPr>
      <w:rPr>
        <w:rFonts w:ascii="Arial" w:hAnsi="Arial" w:hint="default"/>
      </w:rPr>
    </w:lvl>
    <w:lvl w:ilvl="7" w:tplc="606C81F2" w:tentative="1">
      <w:start w:val="1"/>
      <w:numFmt w:val="bullet"/>
      <w:lvlText w:val="•"/>
      <w:lvlJc w:val="left"/>
      <w:pPr>
        <w:tabs>
          <w:tab w:val="num" w:pos="5760"/>
        </w:tabs>
        <w:ind w:left="5760" w:hanging="360"/>
      </w:pPr>
      <w:rPr>
        <w:rFonts w:ascii="Arial" w:hAnsi="Arial" w:hint="default"/>
      </w:rPr>
    </w:lvl>
    <w:lvl w:ilvl="8" w:tplc="B6CAF484" w:tentative="1">
      <w:start w:val="1"/>
      <w:numFmt w:val="bullet"/>
      <w:lvlText w:val="•"/>
      <w:lvlJc w:val="left"/>
      <w:pPr>
        <w:tabs>
          <w:tab w:val="num" w:pos="6480"/>
        </w:tabs>
        <w:ind w:left="6480" w:hanging="360"/>
      </w:pPr>
      <w:rPr>
        <w:rFonts w:ascii="Arial" w:hAnsi="Arial" w:hint="default"/>
      </w:rPr>
    </w:lvl>
  </w:abstractNum>
  <w:abstractNum w:abstractNumId="123">
    <w:nsid w:val="1E794D07"/>
    <w:multiLevelType w:val="hybridMultilevel"/>
    <w:tmpl w:val="7D06B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EA14400"/>
    <w:multiLevelType w:val="hybridMultilevel"/>
    <w:tmpl w:val="016A80F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F374AB2"/>
    <w:multiLevelType w:val="hybridMultilevel"/>
    <w:tmpl w:val="BAEC8926"/>
    <w:lvl w:ilvl="0" w:tplc="1F80DBF4">
      <w:start w:val="1"/>
      <w:numFmt w:val="bullet"/>
      <w:lvlText w:val=""/>
      <w:lvlJc w:val="left"/>
      <w:pPr>
        <w:tabs>
          <w:tab w:val="num" w:pos="720"/>
        </w:tabs>
        <w:ind w:left="720" w:hanging="360"/>
      </w:pPr>
      <w:rPr>
        <w:rFonts w:ascii="Wingdings" w:hAnsi="Wingdings" w:hint="default"/>
      </w:rPr>
    </w:lvl>
    <w:lvl w:ilvl="1" w:tplc="D5269D74" w:tentative="1">
      <w:start w:val="1"/>
      <w:numFmt w:val="bullet"/>
      <w:lvlText w:val=""/>
      <w:lvlJc w:val="left"/>
      <w:pPr>
        <w:tabs>
          <w:tab w:val="num" w:pos="1440"/>
        </w:tabs>
        <w:ind w:left="1440" w:hanging="360"/>
      </w:pPr>
      <w:rPr>
        <w:rFonts w:ascii="Wingdings" w:hAnsi="Wingdings" w:hint="default"/>
      </w:rPr>
    </w:lvl>
    <w:lvl w:ilvl="2" w:tplc="F21EF13E" w:tentative="1">
      <w:start w:val="1"/>
      <w:numFmt w:val="bullet"/>
      <w:lvlText w:val=""/>
      <w:lvlJc w:val="left"/>
      <w:pPr>
        <w:tabs>
          <w:tab w:val="num" w:pos="2160"/>
        </w:tabs>
        <w:ind w:left="2160" w:hanging="360"/>
      </w:pPr>
      <w:rPr>
        <w:rFonts w:ascii="Wingdings" w:hAnsi="Wingdings" w:hint="default"/>
      </w:rPr>
    </w:lvl>
    <w:lvl w:ilvl="3" w:tplc="9E2A5EF4" w:tentative="1">
      <w:start w:val="1"/>
      <w:numFmt w:val="bullet"/>
      <w:lvlText w:val=""/>
      <w:lvlJc w:val="left"/>
      <w:pPr>
        <w:tabs>
          <w:tab w:val="num" w:pos="2880"/>
        </w:tabs>
        <w:ind w:left="2880" w:hanging="360"/>
      </w:pPr>
      <w:rPr>
        <w:rFonts w:ascii="Wingdings" w:hAnsi="Wingdings" w:hint="default"/>
      </w:rPr>
    </w:lvl>
    <w:lvl w:ilvl="4" w:tplc="15AA965C" w:tentative="1">
      <w:start w:val="1"/>
      <w:numFmt w:val="bullet"/>
      <w:lvlText w:val=""/>
      <w:lvlJc w:val="left"/>
      <w:pPr>
        <w:tabs>
          <w:tab w:val="num" w:pos="3600"/>
        </w:tabs>
        <w:ind w:left="3600" w:hanging="360"/>
      </w:pPr>
      <w:rPr>
        <w:rFonts w:ascii="Wingdings" w:hAnsi="Wingdings" w:hint="default"/>
      </w:rPr>
    </w:lvl>
    <w:lvl w:ilvl="5" w:tplc="B038FEE6" w:tentative="1">
      <w:start w:val="1"/>
      <w:numFmt w:val="bullet"/>
      <w:lvlText w:val=""/>
      <w:lvlJc w:val="left"/>
      <w:pPr>
        <w:tabs>
          <w:tab w:val="num" w:pos="4320"/>
        </w:tabs>
        <w:ind w:left="4320" w:hanging="360"/>
      </w:pPr>
      <w:rPr>
        <w:rFonts w:ascii="Wingdings" w:hAnsi="Wingdings" w:hint="default"/>
      </w:rPr>
    </w:lvl>
    <w:lvl w:ilvl="6" w:tplc="4AB0D588" w:tentative="1">
      <w:start w:val="1"/>
      <w:numFmt w:val="bullet"/>
      <w:lvlText w:val=""/>
      <w:lvlJc w:val="left"/>
      <w:pPr>
        <w:tabs>
          <w:tab w:val="num" w:pos="5040"/>
        </w:tabs>
        <w:ind w:left="5040" w:hanging="360"/>
      </w:pPr>
      <w:rPr>
        <w:rFonts w:ascii="Wingdings" w:hAnsi="Wingdings" w:hint="default"/>
      </w:rPr>
    </w:lvl>
    <w:lvl w:ilvl="7" w:tplc="825A1526" w:tentative="1">
      <w:start w:val="1"/>
      <w:numFmt w:val="bullet"/>
      <w:lvlText w:val=""/>
      <w:lvlJc w:val="left"/>
      <w:pPr>
        <w:tabs>
          <w:tab w:val="num" w:pos="5760"/>
        </w:tabs>
        <w:ind w:left="5760" w:hanging="360"/>
      </w:pPr>
      <w:rPr>
        <w:rFonts w:ascii="Wingdings" w:hAnsi="Wingdings" w:hint="default"/>
      </w:rPr>
    </w:lvl>
    <w:lvl w:ilvl="8" w:tplc="CB98FD48" w:tentative="1">
      <w:start w:val="1"/>
      <w:numFmt w:val="bullet"/>
      <w:lvlText w:val=""/>
      <w:lvlJc w:val="left"/>
      <w:pPr>
        <w:tabs>
          <w:tab w:val="num" w:pos="6480"/>
        </w:tabs>
        <w:ind w:left="6480" w:hanging="360"/>
      </w:pPr>
      <w:rPr>
        <w:rFonts w:ascii="Wingdings" w:hAnsi="Wingdings" w:hint="default"/>
      </w:rPr>
    </w:lvl>
  </w:abstractNum>
  <w:abstractNum w:abstractNumId="126">
    <w:nsid w:val="1F582D89"/>
    <w:multiLevelType w:val="hybridMultilevel"/>
    <w:tmpl w:val="0CB28708"/>
    <w:lvl w:ilvl="0" w:tplc="04190019">
      <w:start w:val="1"/>
      <w:numFmt w:val="lowerLetter"/>
      <w:lvlText w:val="%1."/>
      <w:lvlJc w:val="left"/>
      <w:pPr>
        <w:tabs>
          <w:tab w:val="num" w:pos="720"/>
        </w:tabs>
        <w:ind w:left="720" w:hanging="360"/>
      </w:pPr>
      <w:rPr>
        <w:rFonts w:hint="default"/>
      </w:rPr>
    </w:lvl>
    <w:lvl w:ilvl="1" w:tplc="E628294C">
      <w:start w:val="1"/>
      <w:numFmt w:val="decimal"/>
      <w:lvlText w:val="%2."/>
      <w:lvlJc w:val="left"/>
      <w:pPr>
        <w:ind w:left="1440" w:hanging="360"/>
      </w:pPr>
      <w:rPr>
        <w:rFonts w:hint="default"/>
      </w:rPr>
    </w:lvl>
    <w:lvl w:ilvl="2" w:tplc="B0D46534" w:tentative="1">
      <w:start w:val="1"/>
      <w:numFmt w:val="bullet"/>
      <w:lvlText w:val="•"/>
      <w:lvlJc w:val="left"/>
      <w:pPr>
        <w:tabs>
          <w:tab w:val="num" w:pos="2160"/>
        </w:tabs>
        <w:ind w:left="2160" w:hanging="360"/>
      </w:pPr>
      <w:rPr>
        <w:rFonts w:ascii="Arial" w:hAnsi="Arial" w:hint="default"/>
      </w:rPr>
    </w:lvl>
    <w:lvl w:ilvl="3" w:tplc="054EDCA0" w:tentative="1">
      <w:start w:val="1"/>
      <w:numFmt w:val="bullet"/>
      <w:lvlText w:val="•"/>
      <w:lvlJc w:val="left"/>
      <w:pPr>
        <w:tabs>
          <w:tab w:val="num" w:pos="2880"/>
        </w:tabs>
        <w:ind w:left="2880" w:hanging="360"/>
      </w:pPr>
      <w:rPr>
        <w:rFonts w:ascii="Arial" w:hAnsi="Arial" w:hint="default"/>
      </w:rPr>
    </w:lvl>
    <w:lvl w:ilvl="4" w:tplc="A36872D2" w:tentative="1">
      <w:start w:val="1"/>
      <w:numFmt w:val="bullet"/>
      <w:lvlText w:val="•"/>
      <w:lvlJc w:val="left"/>
      <w:pPr>
        <w:tabs>
          <w:tab w:val="num" w:pos="3600"/>
        </w:tabs>
        <w:ind w:left="3600" w:hanging="360"/>
      </w:pPr>
      <w:rPr>
        <w:rFonts w:ascii="Arial" w:hAnsi="Arial" w:hint="default"/>
      </w:rPr>
    </w:lvl>
    <w:lvl w:ilvl="5" w:tplc="67FEEBC4" w:tentative="1">
      <w:start w:val="1"/>
      <w:numFmt w:val="bullet"/>
      <w:lvlText w:val="•"/>
      <w:lvlJc w:val="left"/>
      <w:pPr>
        <w:tabs>
          <w:tab w:val="num" w:pos="4320"/>
        </w:tabs>
        <w:ind w:left="4320" w:hanging="360"/>
      </w:pPr>
      <w:rPr>
        <w:rFonts w:ascii="Arial" w:hAnsi="Arial" w:hint="default"/>
      </w:rPr>
    </w:lvl>
    <w:lvl w:ilvl="6" w:tplc="7B2A8F7E" w:tentative="1">
      <w:start w:val="1"/>
      <w:numFmt w:val="bullet"/>
      <w:lvlText w:val="•"/>
      <w:lvlJc w:val="left"/>
      <w:pPr>
        <w:tabs>
          <w:tab w:val="num" w:pos="5040"/>
        </w:tabs>
        <w:ind w:left="5040" w:hanging="360"/>
      </w:pPr>
      <w:rPr>
        <w:rFonts w:ascii="Arial" w:hAnsi="Arial" w:hint="default"/>
      </w:rPr>
    </w:lvl>
    <w:lvl w:ilvl="7" w:tplc="41DA9F5E" w:tentative="1">
      <w:start w:val="1"/>
      <w:numFmt w:val="bullet"/>
      <w:lvlText w:val="•"/>
      <w:lvlJc w:val="left"/>
      <w:pPr>
        <w:tabs>
          <w:tab w:val="num" w:pos="5760"/>
        </w:tabs>
        <w:ind w:left="5760" w:hanging="360"/>
      </w:pPr>
      <w:rPr>
        <w:rFonts w:ascii="Arial" w:hAnsi="Arial" w:hint="default"/>
      </w:rPr>
    </w:lvl>
    <w:lvl w:ilvl="8" w:tplc="689C9594" w:tentative="1">
      <w:start w:val="1"/>
      <w:numFmt w:val="bullet"/>
      <w:lvlText w:val="•"/>
      <w:lvlJc w:val="left"/>
      <w:pPr>
        <w:tabs>
          <w:tab w:val="num" w:pos="6480"/>
        </w:tabs>
        <w:ind w:left="6480" w:hanging="360"/>
      </w:pPr>
      <w:rPr>
        <w:rFonts w:ascii="Arial" w:hAnsi="Arial" w:hint="default"/>
      </w:rPr>
    </w:lvl>
  </w:abstractNum>
  <w:abstractNum w:abstractNumId="127">
    <w:nsid w:val="1F831DBB"/>
    <w:multiLevelType w:val="hybridMultilevel"/>
    <w:tmpl w:val="ABD6D3B8"/>
    <w:lvl w:ilvl="0" w:tplc="C7BAB0A2">
      <w:start w:val="1"/>
      <w:numFmt w:val="bullet"/>
      <w:lvlText w:val=""/>
      <w:lvlJc w:val="left"/>
      <w:pPr>
        <w:tabs>
          <w:tab w:val="num" w:pos="720"/>
        </w:tabs>
        <w:ind w:left="720" w:hanging="360"/>
      </w:pPr>
      <w:rPr>
        <w:rFonts w:ascii="Wingdings 3" w:hAnsi="Wingdings 3" w:hint="default"/>
      </w:rPr>
    </w:lvl>
    <w:lvl w:ilvl="1" w:tplc="E2600252" w:tentative="1">
      <w:start w:val="1"/>
      <w:numFmt w:val="bullet"/>
      <w:lvlText w:val=""/>
      <w:lvlJc w:val="left"/>
      <w:pPr>
        <w:tabs>
          <w:tab w:val="num" w:pos="1440"/>
        </w:tabs>
        <w:ind w:left="1440" w:hanging="360"/>
      </w:pPr>
      <w:rPr>
        <w:rFonts w:ascii="Wingdings 3" w:hAnsi="Wingdings 3" w:hint="default"/>
      </w:rPr>
    </w:lvl>
    <w:lvl w:ilvl="2" w:tplc="7C80D2DE" w:tentative="1">
      <w:start w:val="1"/>
      <w:numFmt w:val="bullet"/>
      <w:lvlText w:val=""/>
      <w:lvlJc w:val="left"/>
      <w:pPr>
        <w:tabs>
          <w:tab w:val="num" w:pos="2160"/>
        </w:tabs>
        <w:ind w:left="2160" w:hanging="360"/>
      </w:pPr>
      <w:rPr>
        <w:rFonts w:ascii="Wingdings 3" w:hAnsi="Wingdings 3" w:hint="default"/>
      </w:rPr>
    </w:lvl>
    <w:lvl w:ilvl="3" w:tplc="168C4B9C" w:tentative="1">
      <w:start w:val="1"/>
      <w:numFmt w:val="bullet"/>
      <w:lvlText w:val=""/>
      <w:lvlJc w:val="left"/>
      <w:pPr>
        <w:tabs>
          <w:tab w:val="num" w:pos="2880"/>
        </w:tabs>
        <w:ind w:left="2880" w:hanging="360"/>
      </w:pPr>
      <w:rPr>
        <w:rFonts w:ascii="Wingdings 3" w:hAnsi="Wingdings 3" w:hint="default"/>
      </w:rPr>
    </w:lvl>
    <w:lvl w:ilvl="4" w:tplc="1C8813C6" w:tentative="1">
      <w:start w:val="1"/>
      <w:numFmt w:val="bullet"/>
      <w:lvlText w:val=""/>
      <w:lvlJc w:val="left"/>
      <w:pPr>
        <w:tabs>
          <w:tab w:val="num" w:pos="3600"/>
        </w:tabs>
        <w:ind w:left="3600" w:hanging="360"/>
      </w:pPr>
      <w:rPr>
        <w:rFonts w:ascii="Wingdings 3" w:hAnsi="Wingdings 3" w:hint="default"/>
      </w:rPr>
    </w:lvl>
    <w:lvl w:ilvl="5" w:tplc="E3500210" w:tentative="1">
      <w:start w:val="1"/>
      <w:numFmt w:val="bullet"/>
      <w:lvlText w:val=""/>
      <w:lvlJc w:val="left"/>
      <w:pPr>
        <w:tabs>
          <w:tab w:val="num" w:pos="4320"/>
        </w:tabs>
        <w:ind w:left="4320" w:hanging="360"/>
      </w:pPr>
      <w:rPr>
        <w:rFonts w:ascii="Wingdings 3" w:hAnsi="Wingdings 3" w:hint="default"/>
      </w:rPr>
    </w:lvl>
    <w:lvl w:ilvl="6" w:tplc="56DA78F4" w:tentative="1">
      <w:start w:val="1"/>
      <w:numFmt w:val="bullet"/>
      <w:lvlText w:val=""/>
      <w:lvlJc w:val="left"/>
      <w:pPr>
        <w:tabs>
          <w:tab w:val="num" w:pos="5040"/>
        </w:tabs>
        <w:ind w:left="5040" w:hanging="360"/>
      </w:pPr>
      <w:rPr>
        <w:rFonts w:ascii="Wingdings 3" w:hAnsi="Wingdings 3" w:hint="default"/>
      </w:rPr>
    </w:lvl>
    <w:lvl w:ilvl="7" w:tplc="967A367A" w:tentative="1">
      <w:start w:val="1"/>
      <w:numFmt w:val="bullet"/>
      <w:lvlText w:val=""/>
      <w:lvlJc w:val="left"/>
      <w:pPr>
        <w:tabs>
          <w:tab w:val="num" w:pos="5760"/>
        </w:tabs>
        <w:ind w:left="5760" w:hanging="360"/>
      </w:pPr>
      <w:rPr>
        <w:rFonts w:ascii="Wingdings 3" w:hAnsi="Wingdings 3" w:hint="default"/>
      </w:rPr>
    </w:lvl>
    <w:lvl w:ilvl="8" w:tplc="38BA7F4E" w:tentative="1">
      <w:start w:val="1"/>
      <w:numFmt w:val="bullet"/>
      <w:lvlText w:val=""/>
      <w:lvlJc w:val="left"/>
      <w:pPr>
        <w:tabs>
          <w:tab w:val="num" w:pos="6480"/>
        </w:tabs>
        <w:ind w:left="6480" w:hanging="360"/>
      </w:pPr>
      <w:rPr>
        <w:rFonts w:ascii="Wingdings 3" w:hAnsi="Wingdings 3" w:hint="default"/>
      </w:rPr>
    </w:lvl>
  </w:abstractNum>
  <w:abstractNum w:abstractNumId="128">
    <w:nsid w:val="1F983633"/>
    <w:multiLevelType w:val="hybridMultilevel"/>
    <w:tmpl w:val="08B0C376"/>
    <w:lvl w:ilvl="0" w:tplc="2744A558">
      <w:start w:val="1"/>
      <w:numFmt w:val="bullet"/>
      <w:lvlText w:val=""/>
      <w:lvlJc w:val="left"/>
      <w:pPr>
        <w:tabs>
          <w:tab w:val="num" w:pos="720"/>
        </w:tabs>
        <w:ind w:left="720" w:hanging="360"/>
      </w:pPr>
      <w:rPr>
        <w:rFonts w:ascii="Wingdings 2" w:hAnsi="Wingdings 2" w:hint="default"/>
      </w:rPr>
    </w:lvl>
    <w:lvl w:ilvl="1" w:tplc="B5527C9A" w:tentative="1">
      <w:start w:val="1"/>
      <w:numFmt w:val="bullet"/>
      <w:lvlText w:val=""/>
      <w:lvlJc w:val="left"/>
      <w:pPr>
        <w:tabs>
          <w:tab w:val="num" w:pos="1440"/>
        </w:tabs>
        <w:ind w:left="1440" w:hanging="360"/>
      </w:pPr>
      <w:rPr>
        <w:rFonts w:ascii="Wingdings 2" w:hAnsi="Wingdings 2" w:hint="default"/>
      </w:rPr>
    </w:lvl>
    <w:lvl w:ilvl="2" w:tplc="7B6A0062" w:tentative="1">
      <w:start w:val="1"/>
      <w:numFmt w:val="bullet"/>
      <w:lvlText w:val=""/>
      <w:lvlJc w:val="left"/>
      <w:pPr>
        <w:tabs>
          <w:tab w:val="num" w:pos="2160"/>
        </w:tabs>
        <w:ind w:left="2160" w:hanging="360"/>
      </w:pPr>
      <w:rPr>
        <w:rFonts w:ascii="Wingdings 2" w:hAnsi="Wingdings 2" w:hint="default"/>
      </w:rPr>
    </w:lvl>
    <w:lvl w:ilvl="3" w:tplc="FACC26A0" w:tentative="1">
      <w:start w:val="1"/>
      <w:numFmt w:val="bullet"/>
      <w:lvlText w:val=""/>
      <w:lvlJc w:val="left"/>
      <w:pPr>
        <w:tabs>
          <w:tab w:val="num" w:pos="2880"/>
        </w:tabs>
        <w:ind w:left="2880" w:hanging="360"/>
      </w:pPr>
      <w:rPr>
        <w:rFonts w:ascii="Wingdings 2" w:hAnsi="Wingdings 2" w:hint="default"/>
      </w:rPr>
    </w:lvl>
    <w:lvl w:ilvl="4" w:tplc="1C48738E" w:tentative="1">
      <w:start w:val="1"/>
      <w:numFmt w:val="bullet"/>
      <w:lvlText w:val=""/>
      <w:lvlJc w:val="left"/>
      <w:pPr>
        <w:tabs>
          <w:tab w:val="num" w:pos="3600"/>
        </w:tabs>
        <w:ind w:left="3600" w:hanging="360"/>
      </w:pPr>
      <w:rPr>
        <w:rFonts w:ascii="Wingdings 2" w:hAnsi="Wingdings 2" w:hint="default"/>
      </w:rPr>
    </w:lvl>
    <w:lvl w:ilvl="5" w:tplc="8646B450" w:tentative="1">
      <w:start w:val="1"/>
      <w:numFmt w:val="bullet"/>
      <w:lvlText w:val=""/>
      <w:lvlJc w:val="left"/>
      <w:pPr>
        <w:tabs>
          <w:tab w:val="num" w:pos="4320"/>
        </w:tabs>
        <w:ind w:left="4320" w:hanging="360"/>
      </w:pPr>
      <w:rPr>
        <w:rFonts w:ascii="Wingdings 2" w:hAnsi="Wingdings 2" w:hint="default"/>
      </w:rPr>
    </w:lvl>
    <w:lvl w:ilvl="6" w:tplc="0BC4B83C" w:tentative="1">
      <w:start w:val="1"/>
      <w:numFmt w:val="bullet"/>
      <w:lvlText w:val=""/>
      <w:lvlJc w:val="left"/>
      <w:pPr>
        <w:tabs>
          <w:tab w:val="num" w:pos="5040"/>
        </w:tabs>
        <w:ind w:left="5040" w:hanging="360"/>
      </w:pPr>
      <w:rPr>
        <w:rFonts w:ascii="Wingdings 2" w:hAnsi="Wingdings 2" w:hint="default"/>
      </w:rPr>
    </w:lvl>
    <w:lvl w:ilvl="7" w:tplc="84AE83C2" w:tentative="1">
      <w:start w:val="1"/>
      <w:numFmt w:val="bullet"/>
      <w:lvlText w:val=""/>
      <w:lvlJc w:val="left"/>
      <w:pPr>
        <w:tabs>
          <w:tab w:val="num" w:pos="5760"/>
        </w:tabs>
        <w:ind w:left="5760" w:hanging="360"/>
      </w:pPr>
      <w:rPr>
        <w:rFonts w:ascii="Wingdings 2" w:hAnsi="Wingdings 2" w:hint="default"/>
      </w:rPr>
    </w:lvl>
    <w:lvl w:ilvl="8" w:tplc="37122E0C" w:tentative="1">
      <w:start w:val="1"/>
      <w:numFmt w:val="bullet"/>
      <w:lvlText w:val=""/>
      <w:lvlJc w:val="left"/>
      <w:pPr>
        <w:tabs>
          <w:tab w:val="num" w:pos="6480"/>
        </w:tabs>
        <w:ind w:left="6480" w:hanging="360"/>
      </w:pPr>
      <w:rPr>
        <w:rFonts w:ascii="Wingdings 2" w:hAnsi="Wingdings 2" w:hint="default"/>
      </w:rPr>
    </w:lvl>
  </w:abstractNum>
  <w:abstractNum w:abstractNumId="129">
    <w:nsid w:val="1FA836A9"/>
    <w:multiLevelType w:val="hybridMultilevel"/>
    <w:tmpl w:val="0A8C0A70"/>
    <w:lvl w:ilvl="0" w:tplc="3DBA71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1FD014E0"/>
    <w:multiLevelType w:val="hybridMultilevel"/>
    <w:tmpl w:val="21B2042A"/>
    <w:lvl w:ilvl="0" w:tplc="86141E7E">
      <w:numFmt w:val="bullet"/>
      <w:lvlText w:val="-"/>
      <w:lvlJc w:val="left"/>
      <w:pPr>
        <w:ind w:left="644" w:hanging="360"/>
      </w:pPr>
      <w:rPr>
        <w:rFonts w:ascii="Times New Roman" w:eastAsiaTheme="minorHAnsi" w:hAnsi="Times New Roman" w:cs="Times New Roman" w:hint="default"/>
        <w:b/>
        <w:sz w:val="2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1">
    <w:nsid w:val="1FD32623"/>
    <w:multiLevelType w:val="hybridMultilevel"/>
    <w:tmpl w:val="85208E2C"/>
    <w:lvl w:ilvl="0" w:tplc="90048176">
      <w:start w:val="1"/>
      <w:numFmt w:val="bullet"/>
      <w:lvlText w:val="•"/>
      <w:lvlJc w:val="left"/>
      <w:pPr>
        <w:tabs>
          <w:tab w:val="num" w:pos="720"/>
        </w:tabs>
        <w:ind w:left="720" w:hanging="360"/>
      </w:pPr>
      <w:rPr>
        <w:rFonts w:ascii="Arial" w:hAnsi="Arial" w:hint="default"/>
      </w:rPr>
    </w:lvl>
    <w:lvl w:ilvl="1" w:tplc="E9608EC2" w:tentative="1">
      <w:start w:val="1"/>
      <w:numFmt w:val="bullet"/>
      <w:lvlText w:val="•"/>
      <w:lvlJc w:val="left"/>
      <w:pPr>
        <w:tabs>
          <w:tab w:val="num" w:pos="1440"/>
        </w:tabs>
        <w:ind w:left="1440" w:hanging="360"/>
      </w:pPr>
      <w:rPr>
        <w:rFonts w:ascii="Arial" w:hAnsi="Arial" w:hint="default"/>
      </w:rPr>
    </w:lvl>
    <w:lvl w:ilvl="2" w:tplc="2B50ECA8" w:tentative="1">
      <w:start w:val="1"/>
      <w:numFmt w:val="bullet"/>
      <w:lvlText w:val="•"/>
      <w:lvlJc w:val="left"/>
      <w:pPr>
        <w:tabs>
          <w:tab w:val="num" w:pos="2160"/>
        </w:tabs>
        <w:ind w:left="2160" w:hanging="360"/>
      </w:pPr>
      <w:rPr>
        <w:rFonts w:ascii="Arial" w:hAnsi="Arial" w:hint="default"/>
      </w:rPr>
    </w:lvl>
    <w:lvl w:ilvl="3" w:tplc="6EFA09D8" w:tentative="1">
      <w:start w:val="1"/>
      <w:numFmt w:val="bullet"/>
      <w:lvlText w:val="•"/>
      <w:lvlJc w:val="left"/>
      <w:pPr>
        <w:tabs>
          <w:tab w:val="num" w:pos="2880"/>
        </w:tabs>
        <w:ind w:left="2880" w:hanging="360"/>
      </w:pPr>
      <w:rPr>
        <w:rFonts w:ascii="Arial" w:hAnsi="Arial" w:hint="default"/>
      </w:rPr>
    </w:lvl>
    <w:lvl w:ilvl="4" w:tplc="E3361BB0" w:tentative="1">
      <w:start w:val="1"/>
      <w:numFmt w:val="bullet"/>
      <w:lvlText w:val="•"/>
      <w:lvlJc w:val="left"/>
      <w:pPr>
        <w:tabs>
          <w:tab w:val="num" w:pos="3600"/>
        </w:tabs>
        <w:ind w:left="3600" w:hanging="360"/>
      </w:pPr>
      <w:rPr>
        <w:rFonts w:ascii="Arial" w:hAnsi="Arial" w:hint="default"/>
      </w:rPr>
    </w:lvl>
    <w:lvl w:ilvl="5" w:tplc="83F83B46" w:tentative="1">
      <w:start w:val="1"/>
      <w:numFmt w:val="bullet"/>
      <w:lvlText w:val="•"/>
      <w:lvlJc w:val="left"/>
      <w:pPr>
        <w:tabs>
          <w:tab w:val="num" w:pos="4320"/>
        </w:tabs>
        <w:ind w:left="4320" w:hanging="360"/>
      </w:pPr>
      <w:rPr>
        <w:rFonts w:ascii="Arial" w:hAnsi="Arial" w:hint="default"/>
      </w:rPr>
    </w:lvl>
    <w:lvl w:ilvl="6" w:tplc="78224580" w:tentative="1">
      <w:start w:val="1"/>
      <w:numFmt w:val="bullet"/>
      <w:lvlText w:val="•"/>
      <w:lvlJc w:val="left"/>
      <w:pPr>
        <w:tabs>
          <w:tab w:val="num" w:pos="5040"/>
        </w:tabs>
        <w:ind w:left="5040" w:hanging="360"/>
      </w:pPr>
      <w:rPr>
        <w:rFonts w:ascii="Arial" w:hAnsi="Arial" w:hint="default"/>
      </w:rPr>
    </w:lvl>
    <w:lvl w:ilvl="7" w:tplc="AEACA544" w:tentative="1">
      <w:start w:val="1"/>
      <w:numFmt w:val="bullet"/>
      <w:lvlText w:val="•"/>
      <w:lvlJc w:val="left"/>
      <w:pPr>
        <w:tabs>
          <w:tab w:val="num" w:pos="5760"/>
        </w:tabs>
        <w:ind w:left="5760" w:hanging="360"/>
      </w:pPr>
      <w:rPr>
        <w:rFonts w:ascii="Arial" w:hAnsi="Arial" w:hint="default"/>
      </w:rPr>
    </w:lvl>
    <w:lvl w:ilvl="8" w:tplc="C2389786" w:tentative="1">
      <w:start w:val="1"/>
      <w:numFmt w:val="bullet"/>
      <w:lvlText w:val="•"/>
      <w:lvlJc w:val="left"/>
      <w:pPr>
        <w:tabs>
          <w:tab w:val="num" w:pos="6480"/>
        </w:tabs>
        <w:ind w:left="6480" w:hanging="360"/>
      </w:pPr>
      <w:rPr>
        <w:rFonts w:ascii="Arial" w:hAnsi="Arial" w:hint="default"/>
      </w:rPr>
    </w:lvl>
  </w:abstractNum>
  <w:abstractNum w:abstractNumId="132">
    <w:nsid w:val="1FDC7FC5"/>
    <w:multiLevelType w:val="hybridMultilevel"/>
    <w:tmpl w:val="A330D95E"/>
    <w:lvl w:ilvl="0" w:tplc="04190001">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3">
    <w:nsid w:val="1FE13D16"/>
    <w:multiLevelType w:val="hybridMultilevel"/>
    <w:tmpl w:val="5058B0B4"/>
    <w:lvl w:ilvl="0" w:tplc="7B38B906">
      <w:start w:val="1"/>
      <w:numFmt w:val="bullet"/>
      <w:lvlText w:val=""/>
      <w:lvlJc w:val="left"/>
      <w:pPr>
        <w:tabs>
          <w:tab w:val="num" w:pos="720"/>
        </w:tabs>
        <w:ind w:left="720" w:hanging="360"/>
      </w:pPr>
      <w:rPr>
        <w:rFonts w:ascii="Wingdings" w:hAnsi="Wingdings" w:hint="default"/>
      </w:rPr>
    </w:lvl>
    <w:lvl w:ilvl="1" w:tplc="B64CFEB0" w:tentative="1">
      <w:start w:val="1"/>
      <w:numFmt w:val="bullet"/>
      <w:lvlText w:val=""/>
      <w:lvlJc w:val="left"/>
      <w:pPr>
        <w:tabs>
          <w:tab w:val="num" w:pos="1440"/>
        </w:tabs>
        <w:ind w:left="1440" w:hanging="360"/>
      </w:pPr>
      <w:rPr>
        <w:rFonts w:ascii="Wingdings" w:hAnsi="Wingdings" w:hint="default"/>
      </w:rPr>
    </w:lvl>
    <w:lvl w:ilvl="2" w:tplc="63F401DC" w:tentative="1">
      <w:start w:val="1"/>
      <w:numFmt w:val="bullet"/>
      <w:lvlText w:val=""/>
      <w:lvlJc w:val="left"/>
      <w:pPr>
        <w:tabs>
          <w:tab w:val="num" w:pos="2160"/>
        </w:tabs>
        <w:ind w:left="2160" w:hanging="360"/>
      </w:pPr>
      <w:rPr>
        <w:rFonts w:ascii="Wingdings" w:hAnsi="Wingdings" w:hint="default"/>
      </w:rPr>
    </w:lvl>
    <w:lvl w:ilvl="3" w:tplc="B66844B0" w:tentative="1">
      <w:start w:val="1"/>
      <w:numFmt w:val="bullet"/>
      <w:lvlText w:val=""/>
      <w:lvlJc w:val="left"/>
      <w:pPr>
        <w:tabs>
          <w:tab w:val="num" w:pos="2880"/>
        </w:tabs>
        <w:ind w:left="2880" w:hanging="360"/>
      </w:pPr>
      <w:rPr>
        <w:rFonts w:ascii="Wingdings" w:hAnsi="Wingdings" w:hint="default"/>
      </w:rPr>
    </w:lvl>
    <w:lvl w:ilvl="4" w:tplc="A96658AC" w:tentative="1">
      <w:start w:val="1"/>
      <w:numFmt w:val="bullet"/>
      <w:lvlText w:val=""/>
      <w:lvlJc w:val="left"/>
      <w:pPr>
        <w:tabs>
          <w:tab w:val="num" w:pos="3600"/>
        </w:tabs>
        <w:ind w:left="3600" w:hanging="360"/>
      </w:pPr>
      <w:rPr>
        <w:rFonts w:ascii="Wingdings" w:hAnsi="Wingdings" w:hint="default"/>
      </w:rPr>
    </w:lvl>
    <w:lvl w:ilvl="5" w:tplc="53F06F0A" w:tentative="1">
      <w:start w:val="1"/>
      <w:numFmt w:val="bullet"/>
      <w:lvlText w:val=""/>
      <w:lvlJc w:val="left"/>
      <w:pPr>
        <w:tabs>
          <w:tab w:val="num" w:pos="4320"/>
        </w:tabs>
        <w:ind w:left="4320" w:hanging="360"/>
      </w:pPr>
      <w:rPr>
        <w:rFonts w:ascii="Wingdings" w:hAnsi="Wingdings" w:hint="default"/>
      </w:rPr>
    </w:lvl>
    <w:lvl w:ilvl="6" w:tplc="415E1B90" w:tentative="1">
      <w:start w:val="1"/>
      <w:numFmt w:val="bullet"/>
      <w:lvlText w:val=""/>
      <w:lvlJc w:val="left"/>
      <w:pPr>
        <w:tabs>
          <w:tab w:val="num" w:pos="5040"/>
        </w:tabs>
        <w:ind w:left="5040" w:hanging="360"/>
      </w:pPr>
      <w:rPr>
        <w:rFonts w:ascii="Wingdings" w:hAnsi="Wingdings" w:hint="default"/>
      </w:rPr>
    </w:lvl>
    <w:lvl w:ilvl="7" w:tplc="E56E4C02" w:tentative="1">
      <w:start w:val="1"/>
      <w:numFmt w:val="bullet"/>
      <w:lvlText w:val=""/>
      <w:lvlJc w:val="left"/>
      <w:pPr>
        <w:tabs>
          <w:tab w:val="num" w:pos="5760"/>
        </w:tabs>
        <w:ind w:left="5760" w:hanging="360"/>
      </w:pPr>
      <w:rPr>
        <w:rFonts w:ascii="Wingdings" w:hAnsi="Wingdings" w:hint="default"/>
      </w:rPr>
    </w:lvl>
    <w:lvl w:ilvl="8" w:tplc="3732CD94" w:tentative="1">
      <w:start w:val="1"/>
      <w:numFmt w:val="bullet"/>
      <w:lvlText w:val=""/>
      <w:lvlJc w:val="left"/>
      <w:pPr>
        <w:tabs>
          <w:tab w:val="num" w:pos="6480"/>
        </w:tabs>
        <w:ind w:left="6480" w:hanging="360"/>
      </w:pPr>
      <w:rPr>
        <w:rFonts w:ascii="Wingdings" w:hAnsi="Wingdings" w:hint="default"/>
      </w:rPr>
    </w:lvl>
  </w:abstractNum>
  <w:abstractNum w:abstractNumId="134">
    <w:nsid w:val="1FFA6952"/>
    <w:multiLevelType w:val="hybridMultilevel"/>
    <w:tmpl w:val="54082CA8"/>
    <w:lvl w:ilvl="0" w:tplc="AE58F410">
      <w:start w:val="1"/>
      <w:numFmt w:val="bullet"/>
      <w:lvlText w:val=""/>
      <w:lvlJc w:val="left"/>
      <w:pPr>
        <w:tabs>
          <w:tab w:val="num" w:pos="720"/>
        </w:tabs>
        <w:ind w:left="720" w:hanging="360"/>
      </w:pPr>
      <w:rPr>
        <w:rFonts w:ascii="Wingdings 3" w:hAnsi="Wingdings 3" w:hint="default"/>
      </w:rPr>
    </w:lvl>
    <w:lvl w:ilvl="1" w:tplc="AAB0AA8E" w:tentative="1">
      <w:start w:val="1"/>
      <w:numFmt w:val="bullet"/>
      <w:lvlText w:val=""/>
      <w:lvlJc w:val="left"/>
      <w:pPr>
        <w:tabs>
          <w:tab w:val="num" w:pos="1440"/>
        </w:tabs>
        <w:ind w:left="1440" w:hanging="360"/>
      </w:pPr>
      <w:rPr>
        <w:rFonts w:ascii="Wingdings 3" w:hAnsi="Wingdings 3" w:hint="default"/>
      </w:rPr>
    </w:lvl>
    <w:lvl w:ilvl="2" w:tplc="88D62348" w:tentative="1">
      <w:start w:val="1"/>
      <w:numFmt w:val="bullet"/>
      <w:lvlText w:val=""/>
      <w:lvlJc w:val="left"/>
      <w:pPr>
        <w:tabs>
          <w:tab w:val="num" w:pos="2160"/>
        </w:tabs>
        <w:ind w:left="2160" w:hanging="360"/>
      </w:pPr>
      <w:rPr>
        <w:rFonts w:ascii="Wingdings 3" w:hAnsi="Wingdings 3" w:hint="default"/>
      </w:rPr>
    </w:lvl>
    <w:lvl w:ilvl="3" w:tplc="E8E07DEE" w:tentative="1">
      <w:start w:val="1"/>
      <w:numFmt w:val="bullet"/>
      <w:lvlText w:val=""/>
      <w:lvlJc w:val="left"/>
      <w:pPr>
        <w:tabs>
          <w:tab w:val="num" w:pos="2880"/>
        </w:tabs>
        <w:ind w:left="2880" w:hanging="360"/>
      </w:pPr>
      <w:rPr>
        <w:rFonts w:ascii="Wingdings 3" w:hAnsi="Wingdings 3" w:hint="default"/>
      </w:rPr>
    </w:lvl>
    <w:lvl w:ilvl="4" w:tplc="A6245540" w:tentative="1">
      <w:start w:val="1"/>
      <w:numFmt w:val="bullet"/>
      <w:lvlText w:val=""/>
      <w:lvlJc w:val="left"/>
      <w:pPr>
        <w:tabs>
          <w:tab w:val="num" w:pos="3600"/>
        </w:tabs>
        <w:ind w:left="3600" w:hanging="360"/>
      </w:pPr>
      <w:rPr>
        <w:rFonts w:ascii="Wingdings 3" w:hAnsi="Wingdings 3" w:hint="default"/>
      </w:rPr>
    </w:lvl>
    <w:lvl w:ilvl="5" w:tplc="DF3C7F64" w:tentative="1">
      <w:start w:val="1"/>
      <w:numFmt w:val="bullet"/>
      <w:lvlText w:val=""/>
      <w:lvlJc w:val="left"/>
      <w:pPr>
        <w:tabs>
          <w:tab w:val="num" w:pos="4320"/>
        </w:tabs>
        <w:ind w:left="4320" w:hanging="360"/>
      </w:pPr>
      <w:rPr>
        <w:rFonts w:ascii="Wingdings 3" w:hAnsi="Wingdings 3" w:hint="default"/>
      </w:rPr>
    </w:lvl>
    <w:lvl w:ilvl="6" w:tplc="898C33B4" w:tentative="1">
      <w:start w:val="1"/>
      <w:numFmt w:val="bullet"/>
      <w:lvlText w:val=""/>
      <w:lvlJc w:val="left"/>
      <w:pPr>
        <w:tabs>
          <w:tab w:val="num" w:pos="5040"/>
        </w:tabs>
        <w:ind w:left="5040" w:hanging="360"/>
      </w:pPr>
      <w:rPr>
        <w:rFonts w:ascii="Wingdings 3" w:hAnsi="Wingdings 3" w:hint="default"/>
      </w:rPr>
    </w:lvl>
    <w:lvl w:ilvl="7" w:tplc="0B949EEA" w:tentative="1">
      <w:start w:val="1"/>
      <w:numFmt w:val="bullet"/>
      <w:lvlText w:val=""/>
      <w:lvlJc w:val="left"/>
      <w:pPr>
        <w:tabs>
          <w:tab w:val="num" w:pos="5760"/>
        </w:tabs>
        <w:ind w:left="5760" w:hanging="360"/>
      </w:pPr>
      <w:rPr>
        <w:rFonts w:ascii="Wingdings 3" w:hAnsi="Wingdings 3" w:hint="default"/>
      </w:rPr>
    </w:lvl>
    <w:lvl w:ilvl="8" w:tplc="08F05C06" w:tentative="1">
      <w:start w:val="1"/>
      <w:numFmt w:val="bullet"/>
      <w:lvlText w:val=""/>
      <w:lvlJc w:val="left"/>
      <w:pPr>
        <w:tabs>
          <w:tab w:val="num" w:pos="6480"/>
        </w:tabs>
        <w:ind w:left="6480" w:hanging="360"/>
      </w:pPr>
      <w:rPr>
        <w:rFonts w:ascii="Wingdings 3" w:hAnsi="Wingdings 3" w:hint="default"/>
      </w:rPr>
    </w:lvl>
  </w:abstractNum>
  <w:abstractNum w:abstractNumId="135">
    <w:nsid w:val="20010563"/>
    <w:multiLevelType w:val="hybridMultilevel"/>
    <w:tmpl w:val="8992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0022020"/>
    <w:multiLevelType w:val="hybridMultilevel"/>
    <w:tmpl w:val="988CD58C"/>
    <w:lvl w:ilvl="0" w:tplc="E034B0AA">
      <w:start w:val="1"/>
      <w:numFmt w:val="decimal"/>
      <w:lvlText w:val="%1."/>
      <w:lvlJc w:val="left"/>
      <w:pPr>
        <w:ind w:left="720" w:hanging="360"/>
      </w:pPr>
      <w:rPr>
        <w:b/>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7">
    <w:nsid w:val="20F2270F"/>
    <w:multiLevelType w:val="hybridMultilevel"/>
    <w:tmpl w:val="3336EEFA"/>
    <w:lvl w:ilvl="0" w:tplc="0418000F">
      <w:start w:val="1"/>
      <w:numFmt w:val="decimal"/>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138">
    <w:nsid w:val="20FF1E36"/>
    <w:multiLevelType w:val="hybridMultilevel"/>
    <w:tmpl w:val="85CA01AE"/>
    <w:lvl w:ilvl="0" w:tplc="C584EDB2">
      <w:start w:val="1"/>
      <w:numFmt w:val="bullet"/>
      <w:lvlText w:val="•"/>
      <w:lvlJc w:val="left"/>
      <w:pPr>
        <w:tabs>
          <w:tab w:val="num" w:pos="720"/>
        </w:tabs>
        <w:ind w:left="720" w:hanging="360"/>
      </w:pPr>
      <w:rPr>
        <w:rFonts w:ascii="Arial" w:hAnsi="Arial" w:hint="default"/>
      </w:rPr>
    </w:lvl>
    <w:lvl w:ilvl="1" w:tplc="772AE682" w:tentative="1">
      <w:start w:val="1"/>
      <w:numFmt w:val="bullet"/>
      <w:lvlText w:val="•"/>
      <w:lvlJc w:val="left"/>
      <w:pPr>
        <w:tabs>
          <w:tab w:val="num" w:pos="1440"/>
        </w:tabs>
        <w:ind w:left="1440" w:hanging="360"/>
      </w:pPr>
      <w:rPr>
        <w:rFonts w:ascii="Arial" w:hAnsi="Arial" w:hint="default"/>
      </w:rPr>
    </w:lvl>
    <w:lvl w:ilvl="2" w:tplc="87B80CB0" w:tentative="1">
      <w:start w:val="1"/>
      <w:numFmt w:val="bullet"/>
      <w:lvlText w:val="•"/>
      <w:lvlJc w:val="left"/>
      <w:pPr>
        <w:tabs>
          <w:tab w:val="num" w:pos="2160"/>
        </w:tabs>
        <w:ind w:left="2160" w:hanging="360"/>
      </w:pPr>
      <w:rPr>
        <w:rFonts w:ascii="Arial" w:hAnsi="Arial" w:hint="default"/>
      </w:rPr>
    </w:lvl>
    <w:lvl w:ilvl="3" w:tplc="0FE8BCEE" w:tentative="1">
      <w:start w:val="1"/>
      <w:numFmt w:val="bullet"/>
      <w:lvlText w:val="•"/>
      <w:lvlJc w:val="left"/>
      <w:pPr>
        <w:tabs>
          <w:tab w:val="num" w:pos="2880"/>
        </w:tabs>
        <w:ind w:left="2880" w:hanging="360"/>
      </w:pPr>
      <w:rPr>
        <w:rFonts w:ascii="Arial" w:hAnsi="Arial" w:hint="default"/>
      </w:rPr>
    </w:lvl>
    <w:lvl w:ilvl="4" w:tplc="76D8A12C" w:tentative="1">
      <w:start w:val="1"/>
      <w:numFmt w:val="bullet"/>
      <w:lvlText w:val="•"/>
      <w:lvlJc w:val="left"/>
      <w:pPr>
        <w:tabs>
          <w:tab w:val="num" w:pos="3600"/>
        </w:tabs>
        <w:ind w:left="3600" w:hanging="360"/>
      </w:pPr>
      <w:rPr>
        <w:rFonts w:ascii="Arial" w:hAnsi="Arial" w:hint="default"/>
      </w:rPr>
    </w:lvl>
    <w:lvl w:ilvl="5" w:tplc="A54CFF6C" w:tentative="1">
      <w:start w:val="1"/>
      <w:numFmt w:val="bullet"/>
      <w:lvlText w:val="•"/>
      <w:lvlJc w:val="left"/>
      <w:pPr>
        <w:tabs>
          <w:tab w:val="num" w:pos="4320"/>
        </w:tabs>
        <w:ind w:left="4320" w:hanging="360"/>
      </w:pPr>
      <w:rPr>
        <w:rFonts w:ascii="Arial" w:hAnsi="Arial" w:hint="default"/>
      </w:rPr>
    </w:lvl>
    <w:lvl w:ilvl="6" w:tplc="5876FCE6" w:tentative="1">
      <w:start w:val="1"/>
      <w:numFmt w:val="bullet"/>
      <w:lvlText w:val="•"/>
      <w:lvlJc w:val="left"/>
      <w:pPr>
        <w:tabs>
          <w:tab w:val="num" w:pos="5040"/>
        </w:tabs>
        <w:ind w:left="5040" w:hanging="360"/>
      </w:pPr>
      <w:rPr>
        <w:rFonts w:ascii="Arial" w:hAnsi="Arial" w:hint="default"/>
      </w:rPr>
    </w:lvl>
    <w:lvl w:ilvl="7" w:tplc="D02231AE" w:tentative="1">
      <w:start w:val="1"/>
      <w:numFmt w:val="bullet"/>
      <w:lvlText w:val="•"/>
      <w:lvlJc w:val="left"/>
      <w:pPr>
        <w:tabs>
          <w:tab w:val="num" w:pos="5760"/>
        </w:tabs>
        <w:ind w:left="5760" w:hanging="360"/>
      </w:pPr>
      <w:rPr>
        <w:rFonts w:ascii="Arial" w:hAnsi="Arial" w:hint="default"/>
      </w:rPr>
    </w:lvl>
    <w:lvl w:ilvl="8" w:tplc="60C24808" w:tentative="1">
      <w:start w:val="1"/>
      <w:numFmt w:val="bullet"/>
      <w:lvlText w:val="•"/>
      <w:lvlJc w:val="left"/>
      <w:pPr>
        <w:tabs>
          <w:tab w:val="num" w:pos="6480"/>
        </w:tabs>
        <w:ind w:left="6480" w:hanging="360"/>
      </w:pPr>
      <w:rPr>
        <w:rFonts w:ascii="Arial" w:hAnsi="Arial" w:hint="default"/>
      </w:rPr>
    </w:lvl>
  </w:abstractNum>
  <w:abstractNum w:abstractNumId="139">
    <w:nsid w:val="21167F1A"/>
    <w:multiLevelType w:val="hybridMultilevel"/>
    <w:tmpl w:val="4060118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0">
    <w:nsid w:val="215F0448"/>
    <w:multiLevelType w:val="hybridMultilevel"/>
    <w:tmpl w:val="F584786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nsid w:val="21601760"/>
    <w:multiLevelType w:val="hybridMultilevel"/>
    <w:tmpl w:val="FC7E2AE2"/>
    <w:lvl w:ilvl="0" w:tplc="6C906152">
      <w:start w:val="1"/>
      <w:numFmt w:val="bullet"/>
      <w:lvlText w:val=""/>
      <w:lvlJc w:val="left"/>
      <w:pPr>
        <w:tabs>
          <w:tab w:val="num" w:pos="720"/>
        </w:tabs>
        <w:ind w:left="720" w:hanging="360"/>
      </w:pPr>
      <w:rPr>
        <w:rFonts w:ascii="Wingdings 2" w:hAnsi="Wingdings 2" w:hint="default"/>
      </w:rPr>
    </w:lvl>
    <w:lvl w:ilvl="1" w:tplc="1E424284" w:tentative="1">
      <w:start w:val="1"/>
      <w:numFmt w:val="bullet"/>
      <w:lvlText w:val=""/>
      <w:lvlJc w:val="left"/>
      <w:pPr>
        <w:tabs>
          <w:tab w:val="num" w:pos="1440"/>
        </w:tabs>
        <w:ind w:left="1440" w:hanging="360"/>
      </w:pPr>
      <w:rPr>
        <w:rFonts w:ascii="Wingdings 2" w:hAnsi="Wingdings 2" w:hint="default"/>
      </w:rPr>
    </w:lvl>
    <w:lvl w:ilvl="2" w:tplc="0E34209E" w:tentative="1">
      <w:start w:val="1"/>
      <w:numFmt w:val="bullet"/>
      <w:lvlText w:val=""/>
      <w:lvlJc w:val="left"/>
      <w:pPr>
        <w:tabs>
          <w:tab w:val="num" w:pos="2160"/>
        </w:tabs>
        <w:ind w:left="2160" w:hanging="360"/>
      </w:pPr>
      <w:rPr>
        <w:rFonts w:ascii="Wingdings 2" w:hAnsi="Wingdings 2" w:hint="default"/>
      </w:rPr>
    </w:lvl>
    <w:lvl w:ilvl="3" w:tplc="92CE8F80" w:tentative="1">
      <w:start w:val="1"/>
      <w:numFmt w:val="bullet"/>
      <w:lvlText w:val=""/>
      <w:lvlJc w:val="left"/>
      <w:pPr>
        <w:tabs>
          <w:tab w:val="num" w:pos="2880"/>
        </w:tabs>
        <w:ind w:left="2880" w:hanging="360"/>
      </w:pPr>
      <w:rPr>
        <w:rFonts w:ascii="Wingdings 2" w:hAnsi="Wingdings 2" w:hint="default"/>
      </w:rPr>
    </w:lvl>
    <w:lvl w:ilvl="4" w:tplc="861420E0" w:tentative="1">
      <w:start w:val="1"/>
      <w:numFmt w:val="bullet"/>
      <w:lvlText w:val=""/>
      <w:lvlJc w:val="left"/>
      <w:pPr>
        <w:tabs>
          <w:tab w:val="num" w:pos="3600"/>
        </w:tabs>
        <w:ind w:left="3600" w:hanging="360"/>
      </w:pPr>
      <w:rPr>
        <w:rFonts w:ascii="Wingdings 2" w:hAnsi="Wingdings 2" w:hint="default"/>
      </w:rPr>
    </w:lvl>
    <w:lvl w:ilvl="5" w:tplc="A38A97F0" w:tentative="1">
      <w:start w:val="1"/>
      <w:numFmt w:val="bullet"/>
      <w:lvlText w:val=""/>
      <w:lvlJc w:val="left"/>
      <w:pPr>
        <w:tabs>
          <w:tab w:val="num" w:pos="4320"/>
        </w:tabs>
        <w:ind w:left="4320" w:hanging="360"/>
      </w:pPr>
      <w:rPr>
        <w:rFonts w:ascii="Wingdings 2" w:hAnsi="Wingdings 2" w:hint="default"/>
      </w:rPr>
    </w:lvl>
    <w:lvl w:ilvl="6" w:tplc="36BEA1F0" w:tentative="1">
      <w:start w:val="1"/>
      <w:numFmt w:val="bullet"/>
      <w:lvlText w:val=""/>
      <w:lvlJc w:val="left"/>
      <w:pPr>
        <w:tabs>
          <w:tab w:val="num" w:pos="5040"/>
        </w:tabs>
        <w:ind w:left="5040" w:hanging="360"/>
      </w:pPr>
      <w:rPr>
        <w:rFonts w:ascii="Wingdings 2" w:hAnsi="Wingdings 2" w:hint="default"/>
      </w:rPr>
    </w:lvl>
    <w:lvl w:ilvl="7" w:tplc="F2262F34" w:tentative="1">
      <w:start w:val="1"/>
      <w:numFmt w:val="bullet"/>
      <w:lvlText w:val=""/>
      <w:lvlJc w:val="left"/>
      <w:pPr>
        <w:tabs>
          <w:tab w:val="num" w:pos="5760"/>
        </w:tabs>
        <w:ind w:left="5760" w:hanging="360"/>
      </w:pPr>
      <w:rPr>
        <w:rFonts w:ascii="Wingdings 2" w:hAnsi="Wingdings 2" w:hint="default"/>
      </w:rPr>
    </w:lvl>
    <w:lvl w:ilvl="8" w:tplc="3EE2F540" w:tentative="1">
      <w:start w:val="1"/>
      <w:numFmt w:val="bullet"/>
      <w:lvlText w:val=""/>
      <w:lvlJc w:val="left"/>
      <w:pPr>
        <w:tabs>
          <w:tab w:val="num" w:pos="6480"/>
        </w:tabs>
        <w:ind w:left="6480" w:hanging="360"/>
      </w:pPr>
      <w:rPr>
        <w:rFonts w:ascii="Wingdings 2" w:hAnsi="Wingdings 2" w:hint="default"/>
      </w:rPr>
    </w:lvl>
  </w:abstractNum>
  <w:abstractNum w:abstractNumId="142">
    <w:nsid w:val="219C168E"/>
    <w:multiLevelType w:val="hybridMultilevel"/>
    <w:tmpl w:val="0DC0FEF8"/>
    <w:lvl w:ilvl="0" w:tplc="0A1C11C4">
      <w:start w:val="1"/>
      <w:numFmt w:val="bullet"/>
      <w:lvlText w:val=""/>
      <w:lvlJc w:val="left"/>
      <w:pPr>
        <w:tabs>
          <w:tab w:val="num" w:pos="720"/>
        </w:tabs>
        <w:ind w:left="720" w:hanging="360"/>
      </w:pPr>
      <w:rPr>
        <w:rFonts w:ascii="Wingdings" w:hAnsi="Wingdings" w:hint="default"/>
      </w:rPr>
    </w:lvl>
    <w:lvl w:ilvl="1" w:tplc="EDA8E826" w:tentative="1">
      <w:start w:val="1"/>
      <w:numFmt w:val="bullet"/>
      <w:lvlText w:val=""/>
      <w:lvlJc w:val="left"/>
      <w:pPr>
        <w:tabs>
          <w:tab w:val="num" w:pos="1440"/>
        </w:tabs>
        <w:ind w:left="1440" w:hanging="360"/>
      </w:pPr>
      <w:rPr>
        <w:rFonts w:ascii="Wingdings" w:hAnsi="Wingdings" w:hint="default"/>
      </w:rPr>
    </w:lvl>
    <w:lvl w:ilvl="2" w:tplc="909046B8" w:tentative="1">
      <w:start w:val="1"/>
      <w:numFmt w:val="bullet"/>
      <w:lvlText w:val=""/>
      <w:lvlJc w:val="left"/>
      <w:pPr>
        <w:tabs>
          <w:tab w:val="num" w:pos="2160"/>
        </w:tabs>
        <w:ind w:left="2160" w:hanging="360"/>
      </w:pPr>
      <w:rPr>
        <w:rFonts w:ascii="Wingdings" w:hAnsi="Wingdings" w:hint="default"/>
      </w:rPr>
    </w:lvl>
    <w:lvl w:ilvl="3" w:tplc="7856EC98" w:tentative="1">
      <w:start w:val="1"/>
      <w:numFmt w:val="bullet"/>
      <w:lvlText w:val=""/>
      <w:lvlJc w:val="left"/>
      <w:pPr>
        <w:tabs>
          <w:tab w:val="num" w:pos="2880"/>
        </w:tabs>
        <w:ind w:left="2880" w:hanging="360"/>
      </w:pPr>
      <w:rPr>
        <w:rFonts w:ascii="Wingdings" w:hAnsi="Wingdings" w:hint="default"/>
      </w:rPr>
    </w:lvl>
    <w:lvl w:ilvl="4" w:tplc="0BBA2C80" w:tentative="1">
      <w:start w:val="1"/>
      <w:numFmt w:val="bullet"/>
      <w:lvlText w:val=""/>
      <w:lvlJc w:val="left"/>
      <w:pPr>
        <w:tabs>
          <w:tab w:val="num" w:pos="3600"/>
        </w:tabs>
        <w:ind w:left="3600" w:hanging="360"/>
      </w:pPr>
      <w:rPr>
        <w:rFonts w:ascii="Wingdings" w:hAnsi="Wingdings" w:hint="default"/>
      </w:rPr>
    </w:lvl>
    <w:lvl w:ilvl="5" w:tplc="7F94B736" w:tentative="1">
      <w:start w:val="1"/>
      <w:numFmt w:val="bullet"/>
      <w:lvlText w:val=""/>
      <w:lvlJc w:val="left"/>
      <w:pPr>
        <w:tabs>
          <w:tab w:val="num" w:pos="4320"/>
        </w:tabs>
        <w:ind w:left="4320" w:hanging="360"/>
      </w:pPr>
      <w:rPr>
        <w:rFonts w:ascii="Wingdings" w:hAnsi="Wingdings" w:hint="default"/>
      </w:rPr>
    </w:lvl>
    <w:lvl w:ilvl="6" w:tplc="41D63F4E" w:tentative="1">
      <w:start w:val="1"/>
      <w:numFmt w:val="bullet"/>
      <w:lvlText w:val=""/>
      <w:lvlJc w:val="left"/>
      <w:pPr>
        <w:tabs>
          <w:tab w:val="num" w:pos="5040"/>
        </w:tabs>
        <w:ind w:left="5040" w:hanging="360"/>
      </w:pPr>
      <w:rPr>
        <w:rFonts w:ascii="Wingdings" w:hAnsi="Wingdings" w:hint="default"/>
      </w:rPr>
    </w:lvl>
    <w:lvl w:ilvl="7" w:tplc="0A745522" w:tentative="1">
      <w:start w:val="1"/>
      <w:numFmt w:val="bullet"/>
      <w:lvlText w:val=""/>
      <w:lvlJc w:val="left"/>
      <w:pPr>
        <w:tabs>
          <w:tab w:val="num" w:pos="5760"/>
        </w:tabs>
        <w:ind w:left="5760" w:hanging="360"/>
      </w:pPr>
      <w:rPr>
        <w:rFonts w:ascii="Wingdings" w:hAnsi="Wingdings" w:hint="default"/>
      </w:rPr>
    </w:lvl>
    <w:lvl w:ilvl="8" w:tplc="4E20BB38" w:tentative="1">
      <w:start w:val="1"/>
      <w:numFmt w:val="bullet"/>
      <w:lvlText w:val=""/>
      <w:lvlJc w:val="left"/>
      <w:pPr>
        <w:tabs>
          <w:tab w:val="num" w:pos="6480"/>
        </w:tabs>
        <w:ind w:left="6480" w:hanging="360"/>
      </w:pPr>
      <w:rPr>
        <w:rFonts w:ascii="Wingdings" w:hAnsi="Wingdings" w:hint="default"/>
      </w:rPr>
    </w:lvl>
  </w:abstractNum>
  <w:abstractNum w:abstractNumId="143">
    <w:nsid w:val="21ED4083"/>
    <w:multiLevelType w:val="hybridMultilevel"/>
    <w:tmpl w:val="2C366A74"/>
    <w:lvl w:ilvl="0" w:tplc="6608C2C2">
      <w:start w:val="1"/>
      <w:numFmt w:val="bullet"/>
      <w:lvlText w:val=""/>
      <w:lvlJc w:val="left"/>
      <w:pPr>
        <w:tabs>
          <w:tab w:val="num" w:pos="720"/>
        </w:tabs>
        <w:ind w:left="720" w:hanging="360"/>
      </w:pPr>
      <w:rPr>
        <w:rFonts w:ascii="Wingdings 2" w:hAnsi="Wingdings 2" w:hint="default"/>
      </w:rPr>
    </w:lvl>
    <w:lvl w:ilvl="1" w:tplc="41687CC4" w:tentative="1">
      <w:start w:val="1"/>
      <w:numFmt w:val="bullet"/>
      <w:lvlText w:val=""/>
      <w:lvlJc w:val="left"/>
      <w:pPr>
        <w:tabs>
          <w:tab w:val="num" w:pos="1440"/>
        </w:tabs>
        <w:ind w:left="1440" w:hanging="360"/>
      </w:pPr>
      <w:rPr>
        <w:rFonts w:ascii="Wingdings 2" w:hAnsi="Wingdings 2" w:hint="default"/>
      </w:rPr>
    </w:lvl>
    <w:lvl w:ilvl="2" w:tplc="D98094F0" w:tentative="1">
      <w:start w:val="1"/>
      <w:numFmt w:val="bullet"/>
      <w:lvlText w:val=""/>
      <w:lvlJc w:val="left"/>
      <w:pPr>
        <w:tabs>
          <w:tab w:val="num" w:pos="2160"/>
        </w:tabs>
        <w:ind w:left="2160" w:hanging="360"/>
      </w:pPr>
      <w:rPr>
        <w:rFonts w:ascii="Wingdings 2" w:hAnsi="Wingdings 2" w:hint="default"/>
      </w:rPr>
    </w:lvl>
    <w:lvl w:ilvl="3" w:tplc="1F3C87A4" w:tentative="1">
      <w:start w:val="1"/>
      <w:numFmt w:val="bullet"/>
      <w:lvlText w:val=""/>
      <w:lvlJc w:val="left"/>
      <w:pPr>
        <w:tabs>
          <w:tab w:val="num" w:pos="2880"/>
        </w:tabs>
        <w:ind w:left="2880" w:hanging="360"/>
      </w:pPr>
      <w:rPr>
        <w:rFonts w:ascii="Wingdings 2" w:hAnsi="Wingdings 2" w:hint="default"/>
      </w:rPr>
    </w:lvl>
    <w:lvl w:ilvl="4" w:tplc="40AC7628" w:tentative="1">
      <w:start w:val="1"/>
      <w:numFmt w:val="bullet"/>
      <w:lvlText w:val=""/>
      <w:lvlJc w:val="left"/>
      <w:pPr>
        <w:tabs>
          <w:tab w:val="num" w:pos="3600"/>
        </w:tabs>
        <w:ind w:left="3600" w:hanging="360"/>
      </w:pPr>
      <w:rPr>
        <w:rFonts w:ascii="Wingdings 2" w:hAnsi="Wingdings 2" w:hint="default"/>
      </w:rPr>
    </w:lvl>
    <w:lvl w:ilvl="5" w:tplc="7CD8C616" w:tentative="1">
      <w:start w:val="1"/>
      <w:numFmt w:val="bullet"/>
      <w:lvlText w:val=""/>
      <w:lvlJc w:val="left"/>
      <w:pPr>
        <w:tabs>
          <w:tab w:val="num" w:pos="4320"/>
        </w:tabs>
        <w:ind w:left="4320" w:hanging="360"/>
      </w:pPr>
      <w:rPr>
        <w:rFonts w:ascii="Wingdings 2" w:hAnsi="Wingdings 2" w:hint="default"/>
      </w:rPr>
    </w:lvl>
    <w:lvl w:ilvl="6" w:tplc="C570F676" w:tentative="1">
      <w:start w:val="1"/>
      <w:numFmt w:val="bullet"/>
      <w:lvlText w:val=""/>
      <w:lvlJc w:val="left"/>
      <w:pPr>
        <w:tabs>
          <w:tab w:val="num" w:pos="5040"/>
        </w:tabs>
        <w:ind w:left="5040" w:hanging="360"/>
      </w:pPr>
      <w:rPr>
        <w:rFonts w:ascii="Wingdings 2" w:hAnsi="Wingdings 2" w:hint="default"/>
      </w:rPr>
    </w:lvl>
    <w:lvl w:ilvl="7" w:tplc="B85C4FB4" w:tentative="1">
      <w:start w:val="1"/>
      <w:numFmt w:val="bullet"/>
      <w:lvlText w:val=""/>
      <w:lvlJc w:val="left"/>
      <w:pPr>
        <w:tabs>
          <w:tab w:val="num" w:pos="5760"/>
        </w:tabs>
        <w:ind w:left="5760" w:hanging="360"/>
      </w:pPr>
      <w:rPr>
        <w:rFonts w:ascii="Wingdings 2" w:hAnsi="Wingdings 2" w:hint="default"/>
      </w:rPr>
    </w:lvl>
    <w:lvl w:ilvl="8" w:tplc="2402B5BE" w:tentative="1">
      <w:start w:val="1"/>
      <w:numFmt w:val="bullet"/>
      <w:lvlText w:val=""/>
      <w:lvlJc w:val="left"/>
      <w:pPr>
        <w:tabs>
          <w:tab w:val="num" w:pos="6480"/>
        </w:tabs>
        <w:ind w:left="6480" w:hanging="360"/>
      </w:pPr>
      <w:rPr>
        <w:rFonts w:ascii="Wingdings 2" w:hAnsi="Wingdings 2" w:hint="default"/>
      </w:rPr>
    </w:lvl>
  </w:abstractNum>
  <w:abstractNum w:abstractNumId="144">
    <w:nsid w:val="220C5122"/>
    <w:multiLevelType w:val="hybridMultilevel"/>
    <w:tmpl w:val="82046A94"/>
    <w:lvl w:ilvl="0" w:tplc="0644CE32">
      <w:start w:val="1"/>
      <w:numFmt w:val="bullet"/>
      <w:lvlText w:val="-"/>
      <w:lvlJc w:val="left"/>
      <w:pPr>
        <w:tabs>
          <w:tab w:val="num" w:pos="720"/>
        </w:tabs>
        <w:ind w:left="720" w:hanging="360"/>
      </w:pPr>
      <w:rPr>
        <w:rFonts w:ascii="Times New Roman" w:hAnsi="Times New Roman" w:hint="default"/>
      </w:rPr>
    </w:lvl>
    <w:lvl w:ilvl="1" w:tplc="E9B67216" w:tentative="1">
      <w:start w:val="1"/>
      <w:numFmt w:val="bullet"/>
      <w:lvlText w:val="-"/>
      <w:lvlJc w:val="left"/>
      <w:pPr>
        <w:tabs>
          <w:tab w:val="num" w:pos="1440"/>
        </w:tabs>
        <w:ind w:left="1440" w:hanging="360"/>
      </w:pPr>
      <w:rPr>
        <w:rFonts w:ascii="Times New Roman" w:hAnsi="Times New Roman" w:hint="default"/>
      </w:rPr>
    </w:lvl>
    <w:lvl w:ilvl="2" w:tplc="2774F33A" w:tentative="1">
      <w:start w:val="1"/>
      <w:numFmt w:val="bullet"/>
      <w:lvlText w:val="-"/>
      <w:lvlJc w:val="left"/>
      <w:pPr>
        <w:tabs>
          <w:tab w:val="num" w:pos="2160"/>
        </w:tabs>
        <w:ind w:left="2160" w:hanging="360"/>
      </w:pPr>
      <w:rPr>
        <w:rFonts w:ascii="Times New Roman" w:hAnsi="Times New Roman" w:hint="default"/>
      </w:rPr>
    </w:lvl>
    <w:lvl w:ilvl="3" w:tplc="9B2EA13A" w:tentative="1">
      <w:start w:val="1"/>
      <w:numFmt w:val="bullet"/>
      <w:lvlText w:val="-"/>
      <w:lvlJc w:val="left"/>
      <w:pPr>
        <w:tabs>
          <w:tab w:val="num" w:pos="2880"/>
        </w:tabs>
        <w:ind w:left="2880" w:hanging="360"/>
      </w:pPr>
      <w:rPr>
        <w:rFonts w:ascii="Times New Roman" w:hAnsi="Times New Roman" w:hint="default"/>
      </w:rPr>
    </w:lvl>
    <w:lvl w:ilvl="4" w:tplc="C832B2CA" w:tentative="1">
      <w:start w:val="1"/>
      <w:numFmt w:val="bullet"/>
      <w:lvlText w:val="-"/>
      <w:lvlJc w:val="left"/>
      <w:pPr>
        <w:tabs>
          <w:tab w:val="num" w:pos="3600"/>
        </w:tabs>
        <w:ind w:left="3600" w:hanging="360"/>
      </w:pPr>
      <w:rPr>
        <w:rFonts w:ascii="Times New Roman" w:hAnsi="Times New Roman" w:hint="default"/>
      </w:rPr>
    </w:lvl>
    <w:lvl w:ilvl="5" w:tplc="A20415FA" w:tentative="1">
      <w:start w:val="1"/>
      <w:numFmt w:val="bullet"/>
      <w:lvlText w:val="-"/>
      <w:lvlJc w:val="left"/>
      <w:pPr>
        <w:tabs>
          <w:tab w:val="num" w:pos="4320"/>
        </w:tabs>
        <w:ind w:left="4320" w:hanging="360"/>
      </w:pPr>
      <w:rPr>
        <w:rFonts w:ascii="Times New Roman" w:hAnsi="Times New Roman" w:hint="default"/>
      </w:rPr>
    </w:lvl>
    <w:lvl w:ilvl="6" w:tplc="6F2C811E" w:tentative="1">
      <w:start w:val="1"/>
      <w:numFmt w:val="bullet"/>
      <w:lvlText w:val="-"/>
      <w:lvlJc w:val="left"/>
      <w:pPr>
        <w:tabs>
          <w:tab w:val="num" w:pos="5040"/>
        </w:tabs>
        <w:ind w:left="5040" w:hanging="360"/>
      </w:pPr>
      <w:rPr>
        <w:rFonts w:ascii="Times New Roman" w:hAnsi="Times New Roman" w:hint="default"/>
      </w:rPr>
    </w:lvl>
    <w:lvl w:ilvl="7" w:tplc="DE0E65C4" w:tentative="1">
      <w:start w:val="1"/>
      <w:numFmt w:val="bullet"/>
      <w:lvlText w:val="-"/>
      <w:lvlJc w:val="left"/>
      <w:pPr>
        <w:tabs>
          <w:tab w:val="num" w:pos="5760"/>
        </w:tabs>
        <w:ind w:left="5760" w:hanging="360"/>
      </w:pPr>
      <w:rPr>
        <w:rFonts w:ascii="Times New Roman" w:hAnsi="Times New Roman" w:hint="default"/>
      </w:rPr>
    </w:lvl>
    <w:lvl w:ilvl="8" w:tplc="7778C608"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22553D64"/>
    <w:multiLevelType w:val="hybridMultilevel"/>
    <w:tmpl w:val="61B28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22781033"/>
    <w:multiLevelType w:val="hybridMultilevel"/>
    <w:tmpl w:val="3A3C8262"/>
    <w:lvl w:ilvl="0" w:tplc="8F2020E2">
      <w:start w:val="1"/>
      <w:numFmt w:val="bullet"/>
      <w:lvlText w:val=""/>
      <w:lvlJc w:val="left"/>
      <w:pPr>
        <w:tabs>
          <w:tab w:val="num" w:pos="720"/>
        </w:tabs>
        <w:ind w:left="720" w:hanging="360"/>
      </w:pPr>
      <w:rPr>
        <w:rFonts w:ascii="Wingdings 2" w:hAnsi="Wingdings 2" w:hint="default"/>
      </w:rPr>
    </w:lvl>
    <w:lvl w:ilvl="1" w:tplc="EBC23A4C" w:tentative="1">
      <w:start w:val="1"/>
      <w:numFmt w:val="bullet"/>
      <w:lvlText w:val=""/>
      <w:lvlJc w:val="left"/>
      <w:pPr>
        <w:tabs>
          <w:tab w:val="num" w:pos="1440"/>
        </w:tabs>
        <w:ind w:left="1440" w:hanging="360"/>
      </w:pPr>
      <w:rPr>
        <w:rFonts w:ascii="Wingdings 2" w:hAnsi="Wingdings 2" w:hint="default"/>
      </w:rPr>
    </w:lvl>
    <w:lvl w:ilvl="2" w:tplc="E5FA6312" w:tentative="1">
      <w:start w:val="1"/>
      <w:numFmt w:val="bullet"/>
      <w:lvlText w:val=""/>
      <w:lvlJc w:val="left"/>
      <w:pPr>
        <w:tabs>
          <w:tab w:val="num" w:pos="2160"/>
        </w:tabs>
        <w:ind w:left="2160" w:hanging="360"/>
      </w:pPr>
      <w:rPr>
        <w:rFonts w:ascii="Wingdings 2" w:hAnsi="Wingdings 2" w:hint="default"/>
      </w:rPr>
    </w:lvl>
    <w:lvl w:ilvl="3" w:tplc="1116D486" w:tentative="1">
      <w:start w:val="1"/>
      <w:numFmt w:val="bullet"/>
      <w:lvlText w:val=""/>
      <w:lvlJc w:val="left"/>
      <w:pPr>
        <w:tabs>
          <w:tab w:val="num" w:pos="2880"/>
        </w:tabs>
        <w:ind w:left="2880" w:hanging="360"/>
      </w:pPr>
      <w:rPr>
        <w:rFonts w:ascii="Wingdings 2" w:hAnsi="Wingdings 2" w:hint="default"/>
      </w:rPr>
    </w:lvl>
    <w:lvl w:ilvl="4" w:tplc="9762291E" w:tentative="1">
      <w:start w:val="1"/>
      <w:numFmt w:val="bullet"/>
      <w:lvlText w:val=""/>
      <w:lvlJc w:val="left"/>
      <w:pPr>
        <w:tabs>
          <w:tab w:val="num" w:pos="3600"/>
        </w:tabs>
        <w:ind w:left="3600" w:hanging="360"/>
      </w:pPr>
      <w:rPr>
        <w:rFonts w:ascii="Wingdings 2" w:hAnsi="Wingdings 2" w:hint="default"/>
      </w:rPr>
    </w:lvl>
    <w:lvl w:ilvl="5" w:tplc="B40A8ADC" w:tentative="1">
      <w:start w:val="1"/>
      <w:numFmt w:val="bullet"/>
      <w:lvlText w:val=""/>
      <w:lvlJc w:val="left"/>
      <w:pPr>
        <w:tabs>
          <w:tab w:val="num" w:pos="4320"/>
        </w:tabs>
        <w:ind w:left="4320" w:hanging="360"/>
      </w:pPr>
      <w:rPr>
        <w:rFonts w:ascii="Wingdings 2" w:hAnsi="Wingdings 2" w:hint="default"/>
      </w:rPr>
    </w:lvl>
    <w:lvl w:ilvl="6" w:tplc="8F5C37A2" w:tentative="1">
      <w:start w:val="1"/>
      <w:numFmt w:val="bullet"/>
      <w:lvlText w:val=""/>
      <w:lvlJc w:val="left"/>
      <w:pPr>
        <w:tabs>
          <w:tab w:val="num" w:pos="5040"/>
        </w:tabs>
        <w:ind w:left="5040" w:hanging="360"/>
      </w:pPr>
      <w:rPr>
        <w:rFonts w:ascii="Wingdings 2" w:hAnsi="Wingdings 2" w:hint="default"/>
      </w:rPr>
    </w:lvl>
    <w:lvl w:ilvl="7" w:tplc="AAE6CABA" w:tentative="1">
      <w:start w:val="1"/>
      <w:numFmt w:val="bullet"/>
      <w:lvlText w:val=""/>
      <w:lvlJc w:val="left"/>
      <w:pPr>
        <w:tabs>
          <w:tab w:val="num" w:pos="5760"/>
        </w:tabs>
        <w:ind w:left="5760" w:hanging="360"/>
      </w:pPr>
      <w:rPr>
        <w:rFonts w:ascii="Wingdings 2" w:hAnsi="Wingdings 2" w:hint="default"/>
      </w:rPr>
    </w:lvl>
    <w:lvl w:ilvl="8" w:tplc="DF229CDC" w:tentative="1">
      <w:start w:val="1"/>
      <w:numFmt w:val="bullet"/>
      <w:lvlText w:val=""/>
      <w:lvlJc w:val="left"/>
      <w:pPr>
        <w:tabs>
          <w:tab w:val="num" w:pos="6480"/>
        </w:tabs>
        <w:ind w:left="6480" w:hanging="360"/>
      </w:pPr>
      <w:rPr>
        <w:rFonts w:ascii="Wingdings 2" w:hAnsi="Wingdings 2" w:hint="default"/>
      </w:rPr>
    </w:lvl>
  </w:abstractNum>
  <w:abstractNum w:abstractNumId="147">
    <w:nsid w:val="229738E9"/>
    <w:multiLevelType w:val="hybridMultilevel"/>
    <w:tmpl w:val="E286B848"/>
    <w:lvl w:ilvl="0" w:tplc="AFA83054">
      <w:start w:val="1"/>
      <w:numFmt w:val="bullet"/>
      <w:lvlText w:val=""/>
      <w:lvlPicBulletId w:val="5"/>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8">
    <w:nsid w:val="22AC46CE"/>
    <w:multiLevelType w:val="hybridMultilevel"/>
    <w:tmpl w:val="13CE327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22C64DB0"/>
    <w:multiLevelType w:val="hybridMultilevel"/>
    <w:tmpl w:val="56404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326243A"/>
    <w:multiLevelType w:val="hybridMultilevel"/>
    <w:tmpl w:val="FC7E3842"/>
    <w:lvl w:ilvl="0" w:tplc="04190005">
      <w:start w:val="1"/>
      <w:numFmt w:val="bullet"/>
      <w:lvlText w:val=""/>
      <w:lvlJc w:val="left"/>
      <w:pPr>
        <w:ind w:left="720" w:hanging="360"/>
      </w:pPr>
      <w:rPr>
        <w:rFonts w:ascii="Wingdings" w:hAnsi="Wingdings"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1">
    <w:nsid w:val="238E2F5C"/>
    <w:multiLevelType w:val="hybridMultilevel"/>
    <w:tmpl w:val="26306458"/>
    <w:lvl w:ilvl="0" w:tplc="13FCFF80">
      <w:start w:val="1"/>
      <w:numFmt w:val="decimal"/>
      <w:lvlText w:val="%1)"/>
      <w:lvlJc w:val="left"/>
      <w:pPr>
        <w:tabs>
          <w:tab w:val="num" w:pos="720"/>
        </w:tabs>
        <w:ind w:left="720" w:hanging="360"/>
      </w:pPr>
    </w:lvl>
    <w:lvl w:ilvl="1" w:tplc="6C603FA2" w:tentative="1">
      <w:start w:val="1"/>
      <w:numFmt w:val="decimal"/>
      <w:lvlText w:val="%2)"/>
      <w:lvlJc w:val="left"/>
      <w:pPr>
        <w:tabs>
          <w:tab w:val="num" w:pos="1440"/>
        </w:tabs>
        <w:ind w:left="1440" w:hanging="360"/>
      </w:pPr>
    </w:lvl>
    <w:lvl w:ilvl="2" w:tplc="BDF63FA6" w:tentative="1">
      <w:start w:val="1"/>
      <w:numFmt w:val="decimal"/>
      <w:lvlText w:val="%3)"/>
      <w:lvlJc w:val="left"/>
      <w:pPr>
        <w:tabs>
          <w:tab w:val="num" w:pos="2160"/>
        </w:tabs>
        <w:ind w:left="2160" w:hanging="360"/>
      </w:pPr>
    </w:lvl>
    <w:lvl w:ilvl="3" w:tplc="3D50B438" w:tentative="1">
      <w:start w:val="1"/>
      <w:numFmt w:val="decimal"/>
      <w:lvlText w:val="%4)"/>
      <w:lvlJc w:val="left"/>
      <w:pPr>
        <w:tabs>
          <w:tab w:val="num" w:pos="2880"/>
        </w:tabs>
        <w:ind w:left="2880" w:hanging="360"/>
      </w:pPr>
    </w:lvl>
    <w:lvl w:ilvl="4" w:tplc="571AFD86" w:tentative="1">
      <w:start w:val="1"/>
      <w:numFmt w:val="decimal"/>
      <w:lvlText w:val="%5)"/>
      <w:lvlJc w:val="left"/>
      <w:pPr>
        <w:tabs>
          <w:tab w:val="num" w:pos="3600"/>
        </w:tabs>
        <w:ind w:left="3600" w:hanging="360"/>
      </w:pPr>
    </w:lvl>
    <w:lvl w:ilvl="5" w:tplc="840C3AB8" w:tentative="1">
      <w:start w:val="1"/>
      <w:numFmt w:val="decimal"/>
      <w:lvlText w:val="%6)"/>
      <w:lvlJc w:val="left"/>
      <w:pPr>
        <w:tabs>
          <w:tab w:val="num" w:pos="4320"/>
        </w:tabs>
        <w:ind w:left="4320" w:hanging="360"/>
      </w:pPr>
    </w:lvl>
    <w:lvl w:ilvl="6" w:tplc="072C6084" w:tentative="1">
      <w:start w:val="1"/>
      <w:numFmt w:val="decimal"/>
      <w:lvlText w:val="%7)"/>
      <w:lvlJc w:val="left"/>
      <w:pPr>
        <w:tabs>
          <w:tab w:val="num" w:pos="5040"/>
        </w:tabs>
        <w:ind w:left="5040" w:hanging="360"/>
      </w:pPr>
    </w:lvl>
    <w:lvl w:ilvl="7" w:tplc="149E37E8" w:tentative="1">
      <w:start w:val="1"/>
      <w:numFmt w:val="decimal"/>
      <w:lvlText w:val="%8)"/>
      <w:lvlJc w:val="left"/>
      <w:pPr>
        <w:tabs>
          <w:tab w:val="num" w:pos="5760"/>
        </w:tabs>
        <w:ind w:left="5760" w:hanging="360"/>
      </w:pPr>
    </w:lvl>
    <w:lvl w:ilvl="8" w:tplc="3042BFA4" w:tentative="1">
      <w:start w:val="1"/>
      <w:numFmt w:val="decimal"/>
      <w:lvlText w:val="%9)"/>
      <w:lvlJc w:val="left"/>
      <w:pPr>
        <w:tabs>
          <w:tab w:val="num" w:pos="6480"/>
        </w:tabs>
        <w:ind w:left="6480" w:hanging="360"/>
      </w:pPr>
    </w:lvl>
  </w:abstractNum>
  <w:abstractNum w:abstractNumId="152">
    <w:nsid w:val="23966FD1"/>
    <w:multiLevelType w:val="hybridMultilevel"/>
    <w:tmpl w:val="F2EA80D0"/>
    <w:lvl w:ilvl="0" w:tplc="3BB6104A">
      <w:start w:val="1"/>
      <w:numFmt w:val="bullet"/>
      <w:lvlText w:val="-"/>
      <w:lvlJc w:val="left"/>
      <w:pPr>
        <w:tabs>
          <w:tab w:val="num" w:pos="720"/>
        </w:tabs>
        <w:ind w:left="720" w:hanging="360"/>
      </w:pPr>
      <w:rPr>
        <w:rFonts w:ascii="Times New Roman" w:hAnsi="Times New Roman" w:hint="default"/>
      </w:rPr>
    </w:lvl>
    <w:lvl w:ilvl="1" w:tplc="6664791A" w:tentative="1">
      <w:start w:val="1"/>
      <w:numFmt w:val="bullet"/>
      <w:lvlText w:val="-"/>
      <w:lvlJc w:val="left"/>
      <w:pPr>
        <w:tabs>
          <w:tab w:val="num" w:pos="1440"/>
        </w:tabs>
        <w:ind w:left="1440" w:hanging="360"/>
      </w:pPr>
      <w:rPr>
        <w:rFonts w:ascii="Times New Roman" w:hAnsi="Times New Roman" w:hint="default"/>
      </w:rPr>
    </w:lvl>
    <w:lvl w:ilvl="2" w:tplc="4156DE40" w:tentative="1">
      <w:start w:val="1"/>
      <w:numFmt w:val="bullet"/>
      <w:lvlText w:val="-"/>
      <w:lvlJc w:val="left"/>
      <w:pPr>
        <w:tabs>
          <w:tab w:val="num" w:pos="2160"/>
        </w:tabs>
        <w:ind w:left="2160" w:hanging="360"/>
      </w:pPr>
      <w:rPr>
        <w:rFonts w:ascii="Times New Roman" w:hAnsi="Times New Roman" w:hint="default"/>
      </w:rPr>
    </w:lvl>
    <w:lvl w:ilvl="3" w:tplc="DCC86618" w:tentative="1">
      <w:start w:val="1"/>
      <w:numFmt w:val="bullet"/>
      <w:lvlText w:val="-"/>
      <w:lvlJc w:val="left"/>
      <w:pPr>
        <w:tabs>
          <w:tab w:val="num" w:pos="2880"/>
        </w:tabs>
        <w:ind w:left="2880" w:hanging="360"/>
      </w:pPr>
      <w:rPr>
        <w:rFonts w:ascii="Times New Roman" w:hAnsi="Times New Roman" w:hint="default"/>
      </w:rPr>
    </w:lvl>
    <w:lvl w:ilvl="4" w:tplc="1EEA81C2" w:tentative="1">
      <w:start w:val="1"/>
      <w:numFmt w:val="bullet"/>
      <w:lvlText w:val="-"/>
      <w:lvlJc w:val="left"/>
      <w:pPr>
        <w:tabs>
          <w:tab w:val="num" w:pos="3600"/>
        </w:tabs>
        <w:ind w:left="3600" w:hanging="360"/>
      </w:pPr>
      <w:rPr>
        <w:rFonts w:ascii="Times New Roman" w:hAnsi="Times New Roman" w:hint="default"/>
      </w:rPr>
    </w:lvl>
    <w:lvl w:ilvl="5" w:tplc="753A915A" w:tentative="1">
      <w:start w:val="1"/>
      <w:numFmt w:val="bullet"/>
      <w:lvlText w:val="-"/>
      <w:lvlJc w:val="left"/>
      <w:pPr>
        <w:tabs>
          <w:tab w:val="num" w:pos="4320"/>
        </w:tabs>
        <w:ind w:left="4320" w:hanging="360"/>
      </w:pPr>
      <w:rPr>
        <w:rFonts w:ascii="Times New Roman" w:hAnsi="Times New Roman" w:hint="default"/>
      </w:rPr>
    </w:lvl>
    <w:lvl w:ilvl="6" w:tplc="B91AC432" w:tentative="1">
      <w:start w:val="1"/>
      <w:numFmt w:val="bullet"/>
      <w:lvlText w:val="-"/>
      <w:lvlJc w:val="left"/>
      <w:pPr>
        <w:tabs>
          <w:tab w:val="num" w:pos="5040"/>
        </w:tabs>
        <w:ind w:left="5040" w:hanging="360"/>
      </w:pPr>
      <w:rPr>
        <w:rFonts w:ascii="Times New Roman" w:hAnsi="Times New Roman" w:hint="default"/>
      </w:rPr>
    </w:lvl>
    <w:lvl w:ilvl="7" w:tplc="2DFC79D4" w:tentative="1">
      <w:start w:val="1"/>
      <w:numFmt w:val="bullet"/>
      <w:lvlText w:val="-"/>
      <w:lvlJc w:val="left"/>
      <w:pPr>
        <w:tabs>
          <w:tab w:val="num" w:pos="5760"/>
        </w:tabs>
        <w:ind w:left="5760" w:hanging="360"/>
      </w:pPr>
      <w:rPr>
        <w:rFonts w:ascii="Times New Roman" w:hAnsi="Times New Roman" w:hint="default"/>
      </w:rPr>
    </w:lvl>
    <w:lvl w:ilvl="8" w:tplc="5F4A391E" w:tentative="1">
      <w:start w:val="1"/>
      <w:numFmt w:val="bullet"/>
      <w:lvlText w:val="-"/>
      <w:lvlJc w:val="left"/>
      <w:pPr>
        <w:tabs>
          <w:tab w:val="num" w:pos="6480"/>
        </w:tabs>
        <w:ind w:left="6480" w:hanging="360"/>
      </w:pPr>
      <w:rPr>
        <w:rFonts w:ascii="Times New Roman" w:hAnsi="Times New Roman" w:hint="default"/>
      </w:rPr>
    </w:lvl>
  </w:abstractNum>
  <w:abstractNum w:abstractNumId="153">
    <w:nsid w:val="24370BCC"/>
    <w:multiLevelType w:val="hybridMultilevel"/>
    <w:tmpl w:val="8878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4410BA9"/>
    <w:multiLevelType w:val="hybridMultilevel"/>
    <w:tmpl w:val="FB1AC676"/>
    <w:lvl w:ilvl="0" w:tplc="53347226">
      <w:start w:val="1"/>
      <w:numFmt w:val="bullet"/>
      <w:lvlText w:val=""/>
      <w:lvlJc w:val="left"/>
      <w:pPr>
        <w:tabs>
          <w:tab w:val="num" w:pos="720"/>
        </w:tabs>
        <w:ind w:left="720" w:hanging="360"/>
      </w:pPr>
      <w:rPr>
        <w:rFonts w:ascii="Wingdings 3" w:hAnsi="Wingdings 3" w:hint="default"/>
      </w:rPr>
    </w:lvl>
    <w:lvl w:ilvl="1" w:tplc="AE8A5444" w:tentative="1">
      <w:start w:val="1"/>
      <w:numFmt w:val="bullet"/>
      <w:lvlText w:val=""/>
      <w:lvlJc w:val="left"/>
      <w:pPr>
        <w:tabs>
          <w:tab w:val="num" w:pos="1440"/>
        </w:tabs>
        <w:ind w:left="1440" w:hanging="360"/>
      </w:pPr>
      <w:rPr>
        <w:rFonts w:ascii="Wingdings 3" w:hAnsi="Wingdings 3" w:hint="default"/>
      </w:rPr>
    </w:lvl>
    <w:lvl w:ilvl="2" w:tplc="1F0A3B72" w:tentative="1">
      <w:start w:val="1"/>
      <w:numFmt w:val="bullet"/>
      <w:lvlText w:val=""/>
      <w:lvlJc w:val="left"/>
      <w:pPr>
        <w:tabs>
          <w:tab w:val="num" w:pos="2160"/>
        </w:tabs>
        <w:ind w:left="2160" w:hanging="360"/>
      </w:pPr>
      <w:rPr>
        <w:rFonts w:ascii="Wingdings 3" w:hAnsi="Wingdings 3" w:hint="default"/>
      </w:rPr>
    </w:lvl>
    <w:lvl w:ilvl="3" w:tplc="D5EEBC14" w:tentative="1">
      <w:start w:val="1"/>
      <w:numFmt w:val="bullet"/>
      <w:lvlText w:val=""/>
      <w:lvlJc w:val="left"/>
      <w:pPr>
        <w:tabs>
          <w:tab w:val="num" w:pos="2880"/>
        </w:tabs>
        <w:ind w:left="2880" w:hanging="360"/>
      </w:pPr>
      <w:rPr>
        <w:rFonts w:ascii="Wingdings 3" w:hAnsi="Wingdings 3" w:hint="default"/>
      </w:rPr>
    </w:lvl>
    <w:lvl w:ilvl="4" w:tplc="E818A632" w:tentative="1">
      <w:start w:val="1"/>
      <w:numFmt w:val="bullet"/>
      <w:lvlText w:val=""/>
      <w:lvlJc w:val="left"/>
      <w:pPr>
        <w:tabs>
          <w:tab w:val="num" w:pos="3600"/>
        </w:tabs>
        <w:ind w:left="3600" w:hanging="360"/>
      </w:pPr>
      <w:rPr>
        <w:rFonts w:ascii="Wingdings 3" w:hAnsi="Wingdings 3" w:hint="default"/>
      </w:rPr>
    </w:lvl>
    <w:lvl w:ilvl="5" w:tplc="3DBA8660" w:tentative="1">
      <w:start w:val="1"/>
      <w:numFmt w:val="bullet"/>
      <w:lvlText w:val=""/>
      <w:lvlJc w:val="left"/>
      <w:pPr>
        <w:tabs>
          <w:tab w:val="num" w:pos="4320"/>
        </w:tabs>
        <w:ind w:left="4320" w:hanging="360"/>
      </w:pPr>
      <w:rPr>
        <w:rFonts w:ascii="Wingdings 3" w:hAnsi="Wingdings 3" w:hint="default"/>
      </w:rPr>
    </w:lvl>
    <w:lvl w:ilvl="6" w:tplc="B62A1664" w:tentative="1">
      <w:start w:val="1"/>
      <w:numFmt w:val="bullet"/>
      <w:lvlText w:val=""/>
      <w:lvlJc w:val="left"/>
      <w:pPr>
        <w:tabs>
          <w:tab w:val="num" w:pos="5040"/>
        </w:tabs>
        <w:ind w:left="5040" w:hanging="360"/>
      </w:pPr>
      <w:rPr>
        <w:rFonts w:ascii="Wingdings 3" w:hAnsi="Wingdings 3" w:hint="default"/>
      </w:rPr>
    </w:lvl>
    <w:lvl w:ilvl="7" w:tplc="48F69552" w:tentative="1">
      <w:start w:val="1"/>
      <w:numFmt w:val="bullet"/>
      <w:lvlText w:val=""/>
      <w:lvlJc w:val="left"/>
      <w:pPr>
        <w:tabs>
          <w:tab w:val="num" w:pos="5760"/>
        </w:tabs>
        <w:ind w:left="5760" w:hanging="360"/>
      </w:pPr>
      <w:rPr>
        <w:rFonts w:ascii="Wingdings 3" w:hAnsi="Wingdings 3" w:hint="default"/>
      </w:rPr>
    </w:lvl>
    <w:lvl w:ilvl="8" w:tplc="1160EF0A" w:tentative="1">
      <w:start w:val="1"/>
      <w:numFmt w:val="bullet"/>
      <w:lvlText w:val=""/>
      <w:lvlJc w:val="left"/>
      <w:pPr>
        <w:tabs>
          <w:tab w:val="num" w:pos="6480"/>
        </w:tabs>
        <w:ind w:left="6480" w:hanging="360"/>
      </w:pPr>
      <w:rPr>
        <w:rFonts w:ascii="Wingdings 3" w:hAnsi="Wingdings 3" w:hint="default"/>
      </w:rPr>
    </w:lvl>
  </w:abstractNum>
  <w:abstractNum w:abstractNumId="155">
    <w:nsid w:val="246B5ABC"/>
    <w:multiLevelType w:val="hybridMultilevel"/>
    <w:tmpl w:val="5A001F3C"/>
    <w:lvl w:ilvl="0" w:tplc="A9A497F6">
      <w:start w:val="1"/>
      <w:numFmt w:val="bullet"/>
      <w:lvlText w:val=""/>
      <w:lvlJc w:val="left"/>
      <w:pPr>
        <w:tabs>
          <w:tab w:val="num" w:pos="720"/>
        </w:tabs>
        <w:ind w:left="720" w:hanging="360"/>
      </w:pPr>
      <w:rPr>
        <w:rFonts w:ascii="Wingdings 2" w:hAnsi="Wingdings 2" w:hint="default"/>
      </w:rPr>
    </w:lvl>
    <w:lvl w:ilvl="1" w:tplc="2A4C1590" w:tentative="1">
      <w:start w:val="1"/>
      <w:numFmt w:val="bullet"/>
      <w:lvlText w:val=""/>
      <w:lvlJc w:val="left"/>
      <w:pPr>
        <w:tabs>
          <w:tab w:val="num" w:pos="1440"/>
        </w:tabs>
        <w:ind w:left="1440" w:hanging="360"/>
      </w:pPr>
      <w:rPr>
        <w:rFonts w:ascii="Wingdings 2" w:hAnsi="Wingdings 2" w:hint="default"/>
      </w:rPr>
    </w:lvl>
    <w:lvl w:ilvl="2" w:tplc="7FB0FEF4" w:tentative="1">
      <w:start w:val="1"/>
      <w:numFmt w:val="bullet"/>
      <w:lvlText w:val=""/>
      <w:lvlJc w:val="left"/>
      <w:pPr>
        <w:tabs>
          <w:tab w:val="num" w:pos="2160"/>
        </w:tabs>
        <w:ind w:left="2160" w:hanging="360"/>
      </w:pPr>
      <w:rPr>
        <w:rFonts w:ascii="Wingdings 2" w:hAnsi="Wingdings 2" w:hint="default"/>
      </w:rPr>
    </w:lvl>
    <w:lvl w:ilvl="3" w:tplc="7C88D698" w:tentative="1">
      <w:start w:val="1"/>
      <w:numFmt w:val="bullet"/>
      <w:lvlText w:val=""/>
      <w:lvlJc w:val="left"/>
      <w:pPr>
        <w:tabs>
          <w:tab w:val="num" w:pos="2880"/>
        </w:tabs>
        <w:ind w:left="2880" w:hanging="360"/>
      </w:pPr>
      <w:rPr>
        <w:rFonts w:ascii="Wingdings 2" w:hAnsi="Wingdings 2" w:hint="default"/>
      </w:rPr>
    </w:lvl>
    <w:lvl w:ilvl="4" w:tplc="20C0EC38" w:tentative="1">
      <w:start w:val="1"/>
      <w:numFmt w:val="bullet"/>
      <w:lvlText w:val=""/>
      <w:lvlJc w:val="left"/>
      <w:pPr>
        <w:tabs>
          <w:tab w:val="num" w:pos="3600"/>
        </w:tabs>
        <w:ind w:left="3600" w:hanging="360"/>
      </w:pPr>
      <w:rPr>
        <w:rFonts w:ascii="Wingdings 2" w:hAnsi="Wingdings 2" w:hint="default"/>
      </w:rPr>
    </w:lvl>
    <w:lvl w:ilvl="5" w:tplc="E31429D4" w:tentative="1">
      <w:start w:val="1"/>
      <w:numFmt w:val="bullet"/>
      <w:lvlText w:val=""/>
      <w:lvlJc w:val="left"/>
      <w:pPr>
        <w:tabs>
          <w:tab w:val="num" w:pos="4320"/>
        </w:tabs>
        <w:ind w:left="4320" w:hanging="360"/>
      </w:pPr>
      <w:rPr>
        <w:rFonts w:ascii="Wingdings 2" w:hAnsi="Wingdings 2" w:hint="default"/>
      </w:rPr>
    </w:lvl>
    <w:lvl w:ilvl="6" w:tplc="F52AEC48" w:tentative="1">
      <w:start w:val="1"/>
      <w:numFmt w:val="bullet"/>
      <w:lvlText w:val=""/>
      <w:lvlJc w:val="left"/>
      <w:pPr>
        <w:tabs>
          <w:tab w:val="num" w:pos="5040"/>
        </w:tabs>
        <w:ind w:left="5040" w:hanging="360"/>
      </w:pPr>
      <w:rPr>
        <w:rFonts w:ascii="Wingdings 2" w:hAnsi="Wingdings 2" w:hint="default"/>
      </w:rPr>
    </w:lvl>
    <w:lvl w:ilvl="7" w:tplc="4DEA6020" w:tentative="1">
      <w:start w:val="1"/>
      <w:numFmt w:val="bullet"/>
      <w:lvlText w:val=""/>
      <w:lvlJc w:val="left"/>
      <w:pPr>
        <w:tabs>
          <w:tab w:val="num" w:pos="5760"/>
        </w:tabs>
        <w:ind w:left="5760" w:hanging="360"/>
      </w:pPr>
      <w:rPr>
        <w:rFonts w:ascii="Wingdings 2" w:hAnsi="Wingdings 2" w:hint="default"/>
      </w:rPr>
    </w:lvl>
    <w:lvl w:ilvl="8" w:tplc="0332DCFE" w:tentative="1">
      <w:start w:val="1"/>
      <w:numFmt w:val="bullet"/>
      <w:lvlText w:val=""/>
      <w:lvlJc w:val="left"/>
      <w:pPr>
        <w:tabs>
          <w:tab w:val="num" w:pos="6480"/>
        </w:tabs>
        <w:ind w:left="6480" w:hanging="360"/>
      </w:pPr>
      <w:rPr>
        <w:rFonts w:ascii="Wingdings 2" w:hAnsi="Wingdings 2" w:hint="default"/>
      </w:rPr>
    </w:lvl>
  </w:abstractNum>
  <w:abstractNum w:abstractNumId="156">
    <w:nsid w:val="248E115B"/>
    <w:multiLevelType w:val="hybridMultilevel"/>
    <w:tmpl w:val="1AC2F51C"/>
    <w:lvl w:ilvl="0" w:tplc="CA40A44A">
      <w:start w:val="1"/>
      <w:numFmt w:val="bullet"/>
      <w:lvlText w:val="*"/>
      <w:lvlJc w:val="left"/>
      <w:pPr>
        <w:tabs>
          <w:tab w:val="num" w:pos="720"/>
        </w:tabs>
        <w:ind w:left="720" w:hanging="360"/>
      </w:pPr>
      <w:rPr>
        <w:rFonts w:ascii="Georgia" w:hAnsi="Georgia" w:hint="default"/>
      </w:rPr>
    </w:lvl>
    <w:lvl w:ilvl="1" w:tplc="33A254F0" w:tentative="1">
      <w:start w:val="1"/>
      <w:numFmt w:val="bullet"/>
      <w:lvlText w:val="*"/>
      <w:lvlJc w:val="left"/>
      <w:pPr>
        <w:tabs>
          <w:tab w:val="num" w:pos="1440"/>
        </w:tabs>
        <w:ind w:left="1440" w:hanging="360"/>
      </w:pPr>
      <w:rPr>
        <w:rFonts w:ascii="Georgia" w:hAnsi="Georgia" w:hint="default"/>
      </w:rPr>
    </w:lvl>
    <w:lvl w:ilvl="2" w:tplc="06903408" w:tentative="1">
      <w:start w:val="1"/>
      <w:numFmt w:val="bullet"/>
      <w:lvlText w:val="*"/>
      <w:lvlJc w:val="left"/>
      <w:pPr>
        <w:tabs>
          <w:tab w:val="num" w:pos="2160"/>
        </w:tabs>
        <w:ind w:left="2160" w:hanging="360"/>
      </w:pPr>
      <w:rPr>
        <w:rFonts w:ascii="Georgia" w:hAnsi="Georgia" w:hint="default"/>
      </w:rPr>
    </w:lvl>
    <w:lvl w:ilvl="3" w:tplc="6C4AEFB0" w:tentative="1">
      <w:start w:val="1"/>
      <w:numFmt w:val="bullet"/>
      <w:lvlText w:val="*"/>
      <w:lvlJc w:val="left"/>
      <w:pPr>
        <w:tabs>
          <w:tab w:val="num" w:pos="2880"/>
        </w:tabs>
        <w:ind w:left="2880" w:hanging="360"/>
      </w:pPr>
      <w:rPr>
        <w:rFonts w:ascii="Georgia" w:hAnsi="Georgia" w:hint="default"/>
      </w:rPr>
    </w:lvl>
    <w:lvl w:ilvl="4" w:tplc="E63C4728" w:tentative="1">
      <w:start w:val="1"/>
      <w:numFmt w:val="bullet"/>
      <w:lvlText w:val="*"/>
      <w:lvlJc w:val="left"/>
      <w:pPr>
        <w:tabs>
          <w:tab w:val="num" w:pos="3600"/>
        </w:tabs>
        <w:ind w:left="3600" w:hanging="360"/>
      </w:pPr>
      <w:rPr>
        <w:rFonts w:ascii="Georgia" w:hAnsi="Georgia" w:hint="default"/>
      </w:rPr>
    </w:lvl>
    <w:lvl w:ilvl="5" w:tplc="2918F732" w:tentative="1">
      <w:start w:val="1"/>
      <w:numFmt w:val="bullet"/>
      <w:lvlText w:val="*"/>
      <w:lvlJc w:val="left"/>
      <w:pPr>
        <w:tabs>
          <w:tab w:val="num" w:pos="4320"/>
        </w:tabs>
        <w:ind w:left="4320" w:hanging="360"/>
      </w:pPr>
      <w:rPr>
        <w:rFonts w:ascii="Georgia" w:hAnsi="Georgia" w:hint="default"/>
      </w:rPr>
    </w:lvl>
    <w:lvl w:ilvl="6" w:tplc="CE645DEA" w:tentative="1">
      <w:start w:val="1"/>
      <w:numFmt w:val="bullet"/>
      <w:lvlText w:val="*"/>
      <w:lvlJc w:val="left"/>
      <w:pPr>
        <w:tabs>
          <w:tab w:val="num" w:pos="5040"/>
        </w:tabs>
        <w:ind w:left="5040" w:hanging="360"/>
      </w:pPr>
      <w:rPr>
        <w:rFonts w:ascii="Georgia" w:hAnsi="Georgia" w:hint="default"/>
      </w:rPr>
    </w:lvl>
    <w:lvl w:ilvl="7" w:tplc="476EB8B6" w:tentative="1">
      <w:start w:val="1"/>
      <w:numFmt w:val="bullet"/>
      <w:lvlText w:val="*"/>
      <w:lvlJc w:val="left"/>
      <w:pPr>
        <w:tabs>
          <w:tab w:val="num" w:pos="5760"/>
        </w:tabs>
        <w:ind w:left="5760" w:hanging="360"/>
      </w:pPr>
      <w:rPr>
        <w:rFonts w:ascii="Georgia" w:hAnsi="Georgia" w:hint="default"/>
      </w:rPr>
    </w:lvl>
    <w:lvl w:ilvl="8" w:tplc="BD8E8808" w:tentative="1">
      <w:start w:val="1"/>
      <w:numFmt w:val="bullet"/>
      <w:lvlText w:val="*"/>
      <w:lvlJc w:val="left"/>
      <w:pPr>
        <w:tabs>
          <w:tab w:val="num" w:pos="6480"/>
        </w:tabs>
        <w:ind w:left="6480" w:hanging="360"/>
      </w:pPr>
      <w:rPr>
        <w:rFonts w:ascii="Georgia" w:hAnsi="Georgia" w:hint="default"/>
      </w:rPr>
    </w:lvl>
  </w:abstractNum>
  <w:abstractNum w:abstractNumId="157">
    <w:nsid w:val="24A055E4"/>
    <w:multiLevelType w:val="hybridMultilevel"/>
    <w:tmpl w:val="83EEAB68"/>
    <w:lvl w:ilvl="0" w:tplc="25F48A86">
      <w:start w:val="1"/>
      <w:numFmt w:val="bullet"/>
      <w:lvlText w:val=""/>
      <w:lvlJc w:val="left"/>
      <w:pPr>
        <w:tabs>
          <w:tab w:val="num" w:pos="720"/>
        </w:tabs>
        <w:ind w:left="720" w:hanging="360"/>
      </w:pPr>
      <w:rPr>
        <w:rFonts w:ascii="Wingdings 2" w:hAnsi="Wingdings 2" w:hint="default"/>
      </w:rPr>
    </w:lvl>
    <w:lvl w:ilvl="1" w:tplc="9CBA18F6" w:tentative="1">
      <w:start w:val="1"/>
      <w:numFmt w:val="bullet"/>
      <w:lvlText w:val=""/>
      <w:lvlJc w:val="left"/>
      <w:pPr>
        <w:tabs>
          <w:tab w:val="num" w:pos="1440"/>
        </w:tabs>
        <w:ind w:left="1440" w:hanging="360"/>
      </w:pPr>
      <w:rPr>
        <w:rFonts w:ascii="Wingdings 2" w:hAnsi="Wingdings 2" w:hint="default"/>
      </w:rPr>
    </w:lvl>
    <w:lvl w:ilvl="2" w:tplc="1F2AD280" w:tentative="1">
      <w:start w:val="1"/>
      <w:numFmt w:val="bullet"/>
      <w:lvlText w:val=""/>
      <w:lvlJc w:val="left"/>
      <w:pPr>
        <w:tabs>
          <w:tab w:val="num" w:pos="2160"/>
        </w:tabs>
        <w:ind w:left="2160" w:hanging="360"/>
      </w:pPr>
      <w:rPr>
        <w:rFonts w:ascii="Wingdings 2" w:hAnsi="Wingdings 2" w:hint="default"/>
      </w:rPr>
    </w:lvl>
    <w:lvl w:ilvl="3" w:tplc="14C673BC" w:tentative="1">
      <w:start w:val="1"/>
      <w:numFmt w:val="bullet"/>
      <w:lvlText w:val=""/>
      <w:lvlJc w:val="left"/>
      <w:pPr>
        <w:tabs>
          <w:tab w:val="num" w:pos="2880"/>
        </w:tabs>
        <w:ind w:left="2880" w:hanging="360"/>
      </w:pPr>
      <w:rPr>
        <w:rFonts w:ascii="Wingdings 2" w:hAnsi="Wingdings 2" w:hint="default"/>
      </w:rPr>
    </w:lvl>
    <w:lvl w:ilvl="4" w:tplc="5D088E36" w:tentative="1">
      <w:start w:val="1"/>
      <w:numFmt w:val="bullet"/>
      <w:lvlText w:val=""/>
      <w:lvlJc w:val="left"/>
      <w:pPr>
        <w:tabs>
          <w:tab w:val="num" w:pos="3600"/>
        </w:tabs>
        <w:ind w:left="3600" w:hanging="360"/>
      </w:pPr>
      <w:rPr>
        <w:rFonts w:ascii="Wingdings 2" w:hAnsi="Wingdings 2" w:hint="default"/>
      </w:rPr>
    </w:lvl>
    <w:lvl w:ilvl="5" w:tplc="0EBA6144" w:tentative="1">
      <w:start w:val="1"/>
      <w:numFmt w:val="bullet"/>
      <w:lvlText w:val=""/>
      <w:lvlJc w:val="left"/>
      <w:pPr>
        <w:tabs>
          <w:tab w:val="num" w:pos="4320"/>
        </w:tabs>
        <w:ind w:left="4320" w:hanging="360"/>
      </w:pPr>
      <w:rPr>
        <w:rFonts w:ascii="Wingdings 2" w:hAnsi="Wingdings 2" w:hint="default"/>
      </w:rPr>
    </w:lvl>
    <w:lvl w:ilvl="6" w:tplc="D7D0D232" w:tentative="1">
      <w:start w:val="1"/>
      <w:numFmt w:val="bullet"/>
      <w:lvlText w:val=""/>
      <w:lvlJc w:val="left"/>
      <w:pPr>
        <w:tabs>
          <w:tab w:val="num" w:pos="5040"/>
        </w:tabs>
        <w:ind w:left="5040" w:hanging="360"/>
      </w:pPr>
      <w:rPr>
        <w:rFonts w:ascii="Wingdings 2" w:hAnsi="Wingdings 2" w:hint="default"/>
      </w:rPr>
    </w:lvl>
    <w:lvl w:ilvl="7" w:tplc="66D2FADC" w:tentative="1">
      <w:start w:val="1"/>
      <w:numFmt w:val="bullet"/>
      <w:lvlText w:val=""/>
      <w:lvlJc w:val="left"/>
      <w:pPr>
        <w:tabs>
          <w:tab w:val="num" w:pos="5760"/>
        </w:tabs>
        <w:ind w:left="5760" w:hanging="360"/>
      </w:pPr>
      <w:rPr>
        <w:rFonts w:ascii="Wingdings 2" w:hAnsi="Wingdings 2" w:hint="default"/>
      </w:rPr>
    </w:lvl>
    <w:lvl w:ilvl="8" w:tplc="7032A9C2" w:tentative="1">
      <w:start w:val="1"/>
      <w:numFmt w:val="bullet"/>
      <w:lvlText w:val=""/>
      <w:lvlJc w:val="left"/>
      <w:pPr>
        <w:tabs>
          <w:tab w:val="num" w:pos="6480"/>
        </w:tabs>
        <w:ind w:left="6480" w:hanging="360"/>
      </w:pPr>
      <w:rPr>
        <w:rFonts w:ascii="Wingdings 2" w:hAnsi="Wingdings 2" w:hint="default"/>
      </w:rPr>
    </w:lvl>
  </w:abstractNum>
  <w:abstractNum w:abstractNumId="158">
    <w:nsid w:val="24DA715F"/>
    <w:multiLevelType w:val="hybridMultilevel"/>
    <w:tmpl w:val="152CA960"/>
    <w:lvl w:ilvl="0" w:tplc="3E46876C">
      <w:start w:val="1"/>
      <w:numFmt w:val="bullet"/>
      <w:lvlText w:val=""/>
      <w:lvlJc w:val="left"/>
      <w:pPr>
        <w:tabs>
          <w:tab w:val="num" w:pos="720"/>
        </w:tabs>
        <w:ind w:left="720" w:hanging="360"/>
      </w:pPr>
      <w:rPr>
        <w:rFonts w:ascii="Wingdings" w:hAnsi="Wingdings" w:hint="default"/>
      </w:rPr>
    </w:lvl>
    <w:lvl w:ilvl="1" w:tplc="C07002E2" w:tentative="1">
      <w:start w:val="1"/>
      <w:numFmt w:val="bullet"/>
      <w:lvlText w:val=""/>
      <w:lvlJc w:val="left"/>
      <w:pPr>
        <w:tabs>
          <w:tab w:val="num" w:pos="1440"/>
        </w:tabs>
        <w:ind w:left="1440" w:hanging="360"/>
      </w:pPr>
      <w:rPr>
        <w:rFonts w:ascii="Wingdings" w:hAnsi="Wingdings" w:hint="default"/>
      </w:rPr>
    </w:lvl>
    <w:lvl w:ilvl="2" w:tplc="E7369A88" w:tentative="1">
      <w:start w:val="1"/>
      <w:numFmt w:val="bullet"/>
      <w:lvlText w:val=""/>
      <w:lvlJc w:val="left"/>
      <w:pPr>
        <w:tabs>
          <w:tab w:val="num" w:pos="2160"/>
        </w:tabs>
        <w:ind w:left="2160" w:hanging="360"/>
      </w:pPr>
      <w:rPr>
        <w:rFonts w:ascii="Wingdings" w:hAnsi="Wingdings" w:hint="default"/>
      </w:rPr>
    </w:lvl>
    <w:lvl w:ilvl="3" w:tplc="DFECE3C4" w:tentative="1">
      <w:start w:val="1"/>
      <w:numFmt w:val="bullet"/>
      <w:lvlText w:val=""/>
      <w:lvlJc w:val="left"/>
      <w:pPr>
        <w:tabs>
          <w:tab w:val="num" w:pos="2880"/>
        </w:tabs>
        <w:ind w:left="2880" w:hanging="360"/>
      </w:pPr>
      <w:rPr>
        <w:rFonts w:ascii="Wingdings" w:hAnsi="Wingdings" w:hint="default"/>
      </w:rPr>
    </w:lvl>
    <w:lvl w:ilvl="4" w:tplc="8ABAAC2A" w:tentative="1">
      <w:start w:val="1"/>
      <w:numFmt w:val="bullet"/>
      <w:lvlText w:val=""/>
      <w:lvlJc w:val="left"/>
      <w:pPr>
        <w:tabs>
          <w:tab w:val="num" w:pos="3600"/>
        </w:tabs>
        <w:ind w:left="3600" w:hanging="360"/>
      </w:pPr>
      <w:rPr>
        <w:rFonts w:ascii="Wingdings" w:hAnsi="Wingdings" w:hint="default"/>
      </w:rPr>
    </w:lvl>
    <w:lvl w:ilvl="5" w:tplc="6B8C4EB6" w:tentative="1">
      <w:start w:val="1"/>
      <w:numFmt w:val="bullet"/>
      <w:lvlText w:val=""/>
      <w:lvlJc w:val="left"/>
      <w:pPr>
        <w:tabs>
          <w:tab w:val="num" w:pos="4320"/>
        </w:tabs>
        <w:ind w:left="4320" w:hanging="360"/>
      </w:pPr>
      <w:rPr>
        <w:rFonts w:ascii="Wingdings" w:hAnsi="Wingdings" w:hint="default"/>
      </w:rPr>
    </w:lvl>
    <w:lvl w:ilvl="6" w:tplc="F000D90E" w:tentative="1">
      <w:start w:val="1"/>
      <w:numFmt w:val="bullet"/>
      <w:lvlText w:val=""/>
      <w:lvlJc w:val="left"/>
      <w:pPr>
        <w:tabs>
          <w:tab w:val="num" w:pos="5040"/>
        </w:tabs>
        <w:ind w:left="5040" w:hanging="360"/>
      </w:pPr>
      <w:rPr>
        <w:rFonts w:ascii="Wingdings" w:hAnsi="Wingdings" w:hint="default"/>
      </w:rPr>
    </w:lvl>
    <w:lvl w:ilvl="7" w:tplc="69D23368" w:tentative="1">
      <w:start w:val="1"/>
      <w:numFmt w:val="bullet"/>
      <w:lvlText w:val=""/>
      <w:lvlJc w:val="left"/>
      <w:pPr>
        <w:tabs>
          <w:tab w:val="num" w:pos="5760"/>
        </w:tabs>
        <w:ind w:left="5760" w:hanging="360"/>
      </w:pPr>
      <w:rPr>
        <w:rFonts w:ascii="Wingdings" w:hAnsi="Wingdings" w:hint="default"/>
      </w:rPr>
    </w:lvl>
    <w:lvl w:ilvl="8" w:tplc="8546775C" w:tentative="1">
      <w:start w:val="1"/>
      <w:numFmt w:val="bullet"/>
      <w:lvlText w:val=""/>
      <w:lvlJc w:val="left"/>
      <w:pPr>
        <w:tabs>
          <w:tab w:val="num" w:pos="6480"/>
        </w:tabs>
        <w:ind w:left="6480" w:hanging="360"/>
      </w:pPr>
      <w:rPr>
        <w:rFonts w:ascii="Wingdings" w:hAnsi="Wingdings" w:hint="default"/>
      </w:rPr>
    </w:lvl>
  </w:abstractNum>
  <w:abstractNum w:abstractNumId="159">
    <w:nsid w:val="254878AB"/>
    <w:multiLevelType w:val="hybridMultilevel"/>
    <w:tmpl w:val="2BE68666"/>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160">
    <w:nsid w:val="255B5551"/>
    <w:multiLevelType w:val="hybridMultilevel"/>
    <w:tmpl w:val="9360568C"/>
    <w:lvl w:ilvl="0" w:tplc="C046CC18">
      <w:start w:val="1"/>
      <w:numFmt w:val="bullet"/>
      <w:lvlText w:val="•"/>
      <w:lvlJc w:val="left"/>
      <w:pPr>
        <w:tabs>
          <w:tab w:val="num" w:pos="720"/>
        </w:tabs>
        <w:ind w:left="720" w:hanging="360"/>
      </w:pPr>
      <w:rPr>
        <w:rFonts w:ascii="Arial" w:hAnsi="Arial" w:hint="default"/>
      </w:rPr>
    </w:lvl>
    <w:lvl w:ilvl="1" w:tplc="6E1A438A" w:tentative="1">
      <w:start w:val="1"/>
      <w:numFmt w:val="bullet"/>
      <w:lvlText w:val="•"/>
      <w:lvlJc w:val="left"/>
      <w:pPr>
        <w:tabs>
          <w:tab w:val="num" w:pos="1440"/>
        </w:tabs>
        <w:ind w:left="1440" w:hanging="360"/>
      </w:pPr>
      <w:rPr>
        <w:rFonts w:ascii="Arial" w:hAnsi="Arial" w:hint="default"/>
      </w:rPr>
    </w:lvl>
    <w:lvl w:ilvl="2" w:tplc="7D6E6FCE" w:tentative="1">
      <w:start w:val="1"/>
      <w:numFmt w:val="bullet"/>
      <w:lvlText w:val="•"/>
      <w:lvlJc w:val="left"/>
      <w:pPr>
        <w:tabs>
          <w:tab w:val="num" w:pos="2160"/>
        </w:tabs>
        <w:ind w:left="2160" w:hanging="360"/>
      </w:pPr>
      <w:rPr>
        <w:rFonts w:ascii="Arial" w:hAnsi="Arial" w:hint="default"/>
      </w:rPr>
    </w:lvl>
    <w:lvl w:ilvl="3" w:tplc="BC2EC484" w:tentative="1">
      <w:start w:val="1"/>
      <w:numFmt w:val="bullet"/>
      <w:lvlText w:val="•"/>
      <w:lvlJc w:val="left"/>
      <w:pPr>
        <w:tabs>
          <w:tab w:val="num" w:pos="2880"/>
        </w:tabs>
        <w:ind w:left="2880" w:hanging="360"/>
      </w:pPr>
      <w:rPr>
        <w:rFonts w:ascii="Arial" w:hAnsi="Arial" w:hint="default"/>
      </w:rPr>
    </w:lvl>
    <w:lvl w:ilvl="4" w:tplc="AC98E436" w:tentative="1">
      <w:start w:val="1"/>
      <w:numFmt w:val="bullet"/>
      <w:lvlText w:val="•"/>
      <w:lvlJc w:val="left"/>
      <w:pPr>
        <w:tabs>
          <w:tab w:val="num" w:pos="3600"/>
        </w:tabs>
        <w:ind w:left="3600" w:hanging="360"/>
      </w:pPr>
      <w:rPr>
        <w:rFonts w:ascii="Arial" w:hAnsi="Arial" w:hint="default"/>
      </w:rPr>
    </w:lvl>
    <w:lvl w:ilvl="5" w:tplc="7F708668" w:tentative="1">
      <w:start w:val="1"/>
      <w:numFmt w:val="bullet"/>
      <w:lvlText w:val="•"/>
      <w:lvlJc w:val="left"/>
      <w:pPr>
        <w:tabs>
          <w:tab w:val="num" w:pos="4320"/>
        </w:tabs>
        <w:ind w:left="4320" w:hanging="360"/>
      </w:pPr>
      <w:rPr>
        <w:rFonts w:ascii="Arial" w:hAnsi="Arial" w:hint="default"/>
      </w:rPr>
    </w:lvl>
    <w:lvl w:ilvl="6" w:tplc="DE5C2C74" w:tentative="1">
      <w:start w:val="1"/>
      <w:numFmt w:val="bullet"/>
      <w:lvlText w:val="•"/>
      <w:lvlJc w:val="left"/>
      <w:pPr>
        <w:tabs>
          <w:tab w:val="num" w:pos="5040"/>
        </w:tabs>
        <w:ind w:left="5040" w:hanging="360"/>
      </w:pPr>
      <w:rPr>
        <w:rFonts w:ascii="Arial" w:hAnsi="Arial" w:hint="default"/>
      </w:rPr>
    </w:lvl>
    <w:lvl w:ilvl="7" w:tplc="C8282BAA" w:tentative="1">
      <w:start w:val="1"/>
      <w:numFmt w:val="bullet"/>
      <w:lvlText w:val="•"/>
      <w:lvlJc w:val="left"/>
      <w:pPr>
        <w:tabs>
          <w:tab w:val="num" w:pos="5760"/>
        </w:tabs>
        <w:ind w:left="5760" w:hanging="360"/>
      </w:pPr>
      <w:rPr>
        <w:rFonts w:ascii="Arial" w:hAnsi="Arial" w:hint="default"/>
      </w:rPr>
    </w:lvl>
    <w:lvl w:ilvl="8" w:tplc="69684EA0" w:tentative="1">
      <w:start w:val="1"/>
      <w:numFmt w:val="bullet"/>
      <w:lvlText w:val="•"/>
      <w:lvlJc w:val="left"/>
      <w:pPr>
        <w:tabs>
          <w:tab w:val="num" w:pos="6480"/>
        </w:tabs>
        <w:ind w:left="6480" w:hanging="360"/>
      </w:pPr>
      <w:rPr>
        <w:rFonts w:ascii="Arial" w:hAnsi="Arial" w:hint="default"/>
      </w:rPr>
    </w:lvl>
  </w:abstractNum>
  <w:abstractNum w:abstractNumId="161">
    <w:nsid w:val="255C6D6B"/>
    <w:multiLevelType w:val="hybridMultilevel"/>
    <w:tmpl w:val="08724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256556B0"/>
    <w:multiLevelType w:val="hybridMultilevel"/>
    <w:tmpl w:val="D41E0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5C07158"/>
    <w:multiLevelType w:val="hybridMultilevel"/>
    <w:tmpl w:val="14DCC328"/>
    <w:lvl w:ilvl="0" w:tplc="5D981776">
      <w:start w:val="1"/>
      <w:numFmt w:val="bullet"/>
      <w:lvlText w:val=""/>
      <w:lvlJc w:val="left"/>
      <w:pPr>
        <w:tabs>
          <w:tab w:val="num" w:pos="720"/>
        </w:tabs>
        <w:ind w:left="720" w:hanging="360"/>
      </w:pPr>
      <w:rPr>
        <w:rFonts w:ascii="Wingdings 2" w:hAnsi="Wingdings 2" w:hint="default"/>
      </w:rPr>
    </w:lvl>
    <w:lvl w:ilvl="1" w:tplc="792CF412" w:tentative="1">
      <w:start w:val="1"/>
      <w:numFmt w:val="bullet"/>
      <w:lvlText w:val=""/>
      <w:lvlJc w:val="left"/>
      <w:pPr>
        <w:tabs>
          <w:tab w:val="num" w:pos="1440"/>
        </w:tabs>
        <w:ind w:left="1440" w:hanging="360"/>
      </w:pPr>
      <w:rPr>
        <w:rFonts w:ascii="Wingdings 2" w:hAnsi="Wingdings 2" w:hint="default"/>
      </w:rPr>
    </w:lvl>
    <w:lvl w:ilvl="2" w:tplc="1E422DD6" w:tentative="1">
      <w:start w:val="1"/>
      <w:numFmt w:val="bullet"/>
      <w:lvlText w:val=""/>
      <w:lvlJc w:val="left"/>
      <w:pPr>
        <w:tabs>
          <w:tab w:val="num" w:pos="2160"/>
        </w:tabs>
        <w:ind w:left="2160" w:hanging="360"/>
      </w:pPr>
      <w:rPr>
        <w:rFonts w:ascii="Wingdings 2" w:hAnsi="Wingdings 2" w:hint="default"/>
      </w:rPr>
    </w:lvl>
    <w:lvl w:ilvl="3" w:tplc="D14E3C64" w:tentative="1">
      <w:start w:val="1"/>
      <w:numFmt w:val="bullet"/>
      <w:lvlText w:val=""/>
      <w:lvlJc w:val="left"/>
      <w:pPr>
        <w:tabs>
          <w:tab w:val="num" w:pos="2880"/>
        </w:tabs>
        <w:ind w:left="2880" w:hanging="360"/>
      </w:pPr>
      <w:rPr>
        <w:rFonts w:ascii="Wingdings 2" w:hAnsi="Wingdings 2" w:hint="default"/>
      </w:rPr>
    </w:lvl>
    <w:lvl w:ilvl="4" w:tplc="26EECF98" w:tentative="1">
      <w:start w:val="1"/>
      <w:numFmt w:val="bullet"/>
      <w:lvlText w:val=""/>
      <w:lvlJc w:val="left"/>
      <w:pPr>
        <w:tabs>
          <w:tab w:val="num" w:pos="3600"/>
        </w:tabs>
        <w:ind w:left="3600" w:hanging="360"/>
      </w:pPr>
      <w:rPr>
        <w:rFonts w:ascii="Wingdings 2" w:hAnsi="Wingdings 2" w:hint="default"/>
      </w:rPr>
    </w:lvl>
    <w:lvl w:ilvl="5" w:tplc="B196330C" w:tentative="1">
      <w:start w:val="1"/>
      <w:numFmt w:val="bullet"/>
      <w:lvlText w:val=""/>
      <w:lvlJc w:val="left"/>
      <w:pPr>
        <w:tabs>
          <w:tab w:val="num" w:pos="4320"/>
        </w:tabs>
        <w:ind w:left="4320" w:hanging="360"/>
      </w:pPr>
      <w:rPr>
        <w:rFonts w:ascii="Wingdings 2" w:hAnsi="Wingdings 2" w:hint="default"/>
      </w:rPr>
    </w:lvl>
    <w:lvl w:ilvl="6" w:tplc="9A181F14" w:tentative="1">
      <w:start w:val="1"/>
      <w:numFmt w:val="bullet"/>
      <w:lvlText w:val=""/>
      <w:lvlJc w:val="left"/>
      <w:pPr>
        <w:tabs>
          <w:tab w:val="num" w:pos="5040"/>
        </w:tabs>
        <w:ind w:left="5040" w:hanging="360"/>
      </w:pPr>
      <w:rPr>
        <w:rFonts w:ascii="Wingdings 2" w:hAnsi="Wingdings 2" w:hint="default"/>
      </w:rPr>
    </w:lvl>
    <w:lvl w:ilvl="7" w:tplc="AFDC1F76" w:tentative="1">
      <w:start w:val="1"/>
      <w:numFmt w:val="bullet"/>
      <w:lvlText w:val=""/>
      <w:lvlJc w:val="left"/>
      <w:pPr>
        <w:tabs>
          <w:tab w:val="num" w:pos="5760"/>
        </w:tabs>
        <w:ind w:left="5760" w:hanging="360"/>
      </w:pPr>
      <w:rPr>
        <w:rFonts w:ascii="Wingdings 2" w:hAnsi="Wingdings 2" w:hint="default"/>
      </w:rPr>
    </w:lvl>
    <w:lvl w:ilvl="8" w:tplc="4440C606" w:tentative="1">
      <w:start w:val="1"/>
      <w:numFmt w:val="bullet"/>
      <w:lvlText w:val=""/>
      <w:lvlJc w:val="left"/>
      <w:pPr>
        <w:tabs>
          <w:tab w:val="num" w:pos="6480"/>
        </w:tabs>
        <w:ind w:left="6480" w:hanging="360"/>
      </w:pPr>
      <w:rPr>
        <w:rFonts w:ascii="Wingdings 2" w:hAnsi="Wingdings 2" w:hint="default"/>
      </w:rPr>
    </w:lvl>
  </w:abstractNum>
  <w:abstractNum w:abstractNumId="164">
    <w:nsid w:val="25FF5B51"/>
    <w:multiLevelType w:val="hybridMultilevel"/>
    <w:tmpl w:val="C3508AEC"/>
    <w:lvl w:ilvl="0" w:tplc="9640B4E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600008A"/>
    <w:multiLevelType w:val="hybridMultilevel"/>
    <w:tmpl w:val="ACD4D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6357F74"/>
    <w:multiLevelType w:val="hybridMultilevel"/>
    <w:tmpl w:val="AAC27DFC"/>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67">
    <w:nsid w:val="264270BB"/>
    <w:multiLevelType w:val="hybridMultilevel"/>
    <w:tmpl w:val="1AAEF8B2"/>
    <w:lvl w:ilvl="0" w:tplc="47C83226">
      <w:start w:val="1"/>
      <w:numFmt w:val="bullet"/>
      <w:lvlText w:val=""/>
      <w:lvlJc w:val="left"/>
      <w:pPr>
        <w:tabs>
          <w:tab w:val="num" w:pos="720"/>
        </w:tabs>
        <w:ind w:left="720" w:hanging="360"/>
      </w:pPr>
      <w:rPr>
        <w:rFonts w:ascii="Wingdings" w:hAnsi="Wingdings" w:hint="default"/>
      </w:rPr>
    </w:lvl>
    <w:lvl w:ilvl="1" w:tplc="66E85286" w:tentative="1">
      <w:start w:val="1"/>
      <w:numFmt w:val="bullet"/>
      <w:lvlText w:val=""/>
      <w:lvlJc w:val="left"/>
      <w:pPr>
        <w:tabs>
          <w:tab w:val="num" w:pos="1440"/>
        </w:tabs>
        <w:ind w:left="1440" w:hanging="360"/>
      </w:pPr>
      <w:rPr>
        <w:rFonts w:ascii="Wingdings" w:hAnsi="Wingdings" w:hint="default"/>
      </w:rPr>
    </w:lvl>
    <w:lvl w:ilvl="2" w:tplc="73FAC29C" w:tentative="1">
      <w:start w:val="1"/>
      <w:numFmt w:val="bullet"/>
      <w:lvlText w:val=""/>
      <w:lvlJc w:val="left"/>
      <w:pPr>
        <w:tabs>
          <w:tab w:val="num" w:pos="2160"/>
        </w:tabs>
        <w:ind w:left="2160" w:hanging="360"/>
      </w:pPr>
      <w:rPr>
        <w:rFonts w:ascii="Wingdings" w:hAnsi="Wingdings" w:hint="default"/>
      </w:rPr>
    </w:lvl>
    <w:lvl w:ilvl="3" w:tplc="8124BA2C" w:tentative="1">
      <w:start w:val="1"/>
      <w:numFmt w:val="bullet"/>
      <w:lvlText w:val=""/>
      <w:lvlJc w:val="left"/>
      <w:pPr>
        <w:tabs>
          <w:tab w:val="num" w:pos="2880"/>
        </w:tabs>
        <w:ind w:left="2880" w:hanging="360"/>
      </w:pPr>
      <w:rPr>
        <w:rFonts w:ascii="Wingdings" w:hAnsi="Wingdings" w:hint="default"/>
      </w:rPr>
    </w:lvl>
    <w:lvl w:ilvl="4" w:tplc="9A961A9A" w:tentative="1">
      <w:start w:val="1"/>
      <w:numFmt w:val="bullet"/>
      <w:lvlText w:val=""/>
      <w:lvlJc w:val="left"/>
      <w:pPr>
        <w:tabs>
          <w:tab w:val="num" w:pos="3600"/>
        </w:tabs>
        <w:ind w:left="3600" w:hanging="360"/>
      </w:pPr>
      <w:rPr>
        <w:rFonts w:ascii="Wingdings" w:hAnsi="Wingdings" w:hint="default"/>
      </w:rPr>
    </w:lvl>
    <w:lvl w:ilvl="5" w:tplc="0B7848A4" w:tentative="1">
      <w:start w:val="1"/>
      <w:numFmt w:val="bullet"/>
      <w:lvlText w:val=""/>
      <w:lvlJc w:val="left"/>
      <w:pPr>
        <w:tabs>
          <w:tab w:val="num" w:pos="4320"/>
        </w:tabs>
        <w:ind w:left="4320" w:hanging="360"/>
      </w:pPr>
      <w:rPr>
        <w:rFonts w:ascii="Wingdings" w:hAnsi="Wingdings" w:hint="default"/>
      </w:rPr>
    </w:lvl>
    <w:lvl w:ilvl="6" w:tplc="29BEB4CE" w:tentative="1">
      <w:start w:val="1"/>
      <w:numFmt w:val="bullet"/>
      <w:lvlText w:val=""/>
      <w:lvlJc w:val="left"/>
      <w:pPr>
        <w:tabs>
          <w:tab w:val="num" w:pos="5040"/>
        </w:tabs>
        <w:ind w:left="5040" w:hanging="360"/>
      </w:pPr>
      <w:rPr>
        <w:rFonts w:ascii="Wingdings" w:hAnsi="Wingdings" w:hint="default"/>
      </w:rPr>
    </w:lvl>
    <w:lvl w:ilvl="7" w:tplc="C6703BE2" w:tentative="1">
      <w:start w:val="1"/>
      <w:numFmt w:val="bullet"/>
      <w:lvlText w:val=""/>
      <w:lvlJc w:val="left"/>
      <w:pPr>
        <w:tabs>
          <w:tab w:val="num" w:pos="5760"/>
        </w:tabs>
        <w:ind w:left="5760" w:hanging="360"/>
      </w:pPr>
      <w:rPr>
        <w:rFonts w:ascii="Wingdings" w:hAnsi="Wingdings" w:hint="default"/>
      </w:rPr>
    </w:lvl>
    <w:lvl w:ilvl="8" w:tplc="B0148EFA" w:tentative="1">
      <w:start w:val="1"/>
      <w:numFmt w:val="bullet"/>
      <w:lvlText w:val=""/>
      <w:lvlJc w:val="left"/>
      <w:pPr>
        <w:tabs>
          <w:tab w:val="num" w:pos="6480"/>
        </w:tabs>
        <w:ind w:left="6480" w:hanging="360"/>
      </w:pPr>
      <w:rPr>
        <w:rFonts w:ascii="Wingdings" w:hAnsi="Wingdings" w:hint="default"/>
      </w:rPr>
    </w:lvl>
  </w:abstractNum>
  <w:abstractNum w:abstractNumId="168">
    <w:nsid w:val="26566F86"/>
    <w:multiLevelType w:val="hybridMultilevel"/>
    <w:tmpl w:val="8C7E2976"/>
    <w:lvl w:ilvl="0" w:tplc="1B26E03C">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9">
    <w:nsid w:val="26C05154"/>
    <w:multiLevelType w:val="hybridMultilevel"/>
    <w:tmpl w:val="A7C6015A"/>
    <w:lvl w:ilvl="0" w:tplc="84181032">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nsid w:val="26CB7995"/>
    <w:multiLevelType w:val="hybridMultilevel"/>
    <w:tmpl w:val="4A2A97BE"/>
    <w:lvl w:ilvl="0" w:tplc="FF24D260">
      <w:start w:val="1"/>
      <w:numFmt w:val="bullet"/>
      <w:pStyle w:val="Bulletlinie1"/>
      <w:lvlText w:val=""/>
      <w:lvlJc w:val="left"/>
      <w:pPr>
        <w:tabs>
          <w:tab w:val="num" w:pos="878"/>
        </w:tabs>
        <w:ind w:left="878" w:hanging="397"/>
      </w:pPr>
      <w:rPr>
        <w:rFonts w:ascii="Symbol" w:hAnsi="Symbol" w:hint="default"/>
      </w:rPr>
    </w:lvl>
    <w:lvl w:ilvl="1" w:tplc="04180003">
      <w:start w:val="1"/>
      <w:numFmt w:val="bullet"/>
      <w:lvlText w:val="o"/>
      <w:lvlJc w:val="left"/>
      <w:pPr>
        <w:tabs>
          <w:tab w:val="num" w:pos="1524"/>
        </w:tabs>
        <w:ind w:left="1524" w:hanging="360"/>
      </w:pPr>
      <w:rPr>
        <w:rFonts w:ascii="Courier New" w:hAnsi="Courier New" w:hint="default"/>
      </w:rPr>
    </w:lvl>
    <w:lvl w:ilvl="2" w:tplc="04180005" w:tentative="1">
      <w:start w:val="1"/>
      <w:numFmt w:val="bullet"/>
      <w:lvlText w:val=""/>
      <w:lvlJc w:val="left"/>
      <w:pPr>
        <w:tabs>
          <w:tab w:val="num" w:pos="2244"/>
        </w:tabs>
        <w:ind w:left="2244" w:hanging="360"/>
      </w:pPr>
      <w:rPr>
        <w:rFonts w:ascii="Wingdings" w:hAnsi="Wingdings" w:hint="default"/>
      </w:rPr>
    </w:lvl>
    <w:lvl w:ilvl="3" w:tplc="04180001" w:tentative="1">
      <w:start w:val="1"/>
      <w:numFmt w:val="bullet"/>
      <w:lvlText w:val=""/>
      <w:lvlJc w:val="left"/>
      <w:pPr>
        <w:tabs>
          <w:tab w:val="num" w:pos="2964"/>
        </w:tabs>
        <w:ind w:left="2964" w:hanging="360"/>
      </w:pPr>
      <w:rPr>
        <w:rFonts w:ascii="Symbol" w:hAnsi="Symbol" w:hint="default"/>
      </w:rPr>
    </w:lvl>
    <w:lvl w:ilvl="4" w:tplc="04180003" w:tentative="1">
      <w:start w:val="1"/>
      <w:numFmt w:val="bullet"/>
      <w:lvlText w:val="o"/>
      <w:lvlJc w:val="left"/>
      <w:pPr>
        <w:tabs>
          <w:tab w:val="num" w:pos="3684"/>
        </w:tabs>
        <w:ind w:left="3684" w:hanging="360"/>
      </w:pPr>
      <w:rPr>
        <w:rFonts w:ascii="Courier New" w:hAnsi="Courier New" w:hint="default"/>
      </w:rPr>
    </w:lvl>
    <w:lvl w:ilvl="5" w:tplc="04180005" w:tentative="1">
      <w:start w:val="1"/>
      <w:numFmt w:val="bullet"/>
      <w:lvlText w:val=""/>
      <w:lvlJc w:val="left"/>
      <w:pPr>
        <w:tabs>
          <w:tab w:val="num" w:pos="4404"/>
        </w:tabs>
        <w:ind w:left="4404" w:hanging="360"/>
      </w:pPr>
      <w:rPr>
        <w:rFonts w:ascii="Wingdings" w:hAnsi="Wingdings" w:hint="default"/>
      </w:rPr>
    </w:lvl>
    <w:lvl w:ilvl="6" w:tplc="04180001" w:tentative="1">
      <w:start w:val="1"/>
      <w:numFmt w:val="bullet"/>
      <w:lvlText w:val=""/>
      <w:lvlJc w:val="left"/>
      <w:pPr>
        <w:tabs>
          <w:tab w:val="num" w:pos="5124"/>
        </w:tabs>
        <w:ind w:left="5124" w:hanging="360"/>
      </w:pPr>
      <w:rPr>
        <w:rFonts w:ascii="Symbol" w:hAnsi="Symbol" w:hint="default"/>
      </w:rPr>
    </w:lvl>
    <w:lvl w:ilvl="7" w:tplc="04180003" w:tentative="1">
      <w:start w:val="1"/>
      <w:numFmt w:val="bullet"/>
      <w:lvlText w:val="o"/>
      <w:lvlJc w:val="left"/>
      <w:pPr>
        <w:tabs>
          <w:tab w:val="num" w:pos="5844"/>
        </w:tabs>
        <w:ind w:left="5844" w:hanging="360"/>
      </w:pPr>
      <w:rPr>
        <w:rFonts w:ascii="Courier New" w:hAnsi="Courier New" w:hint="default"/>
      </w:rPr>
    </w:lvl>
    <w:lvl w:ilvl="8" w:tplc="04180005" w:tentative="1">
      <w:start w:val="1"/>
      <w:numFmt w:val="bullet"/>
      <w:lvlText w:val=""/>
      <w:lvlJc w:val="left"/>
      <w:pPr>
        <w:tabs>
          <w:tab w:val="num" w:pos="6564"/>
        </w:tabs>
        <w:ind w:left="6564" w:hanging="360"/>
      </w:pPr>
      <w:rPr>
        <w:rFonts w:ascii="Wingdings" w:hAnsi="Wingdings" w:hint="default"/>
      </w:rPr>
    </w:lvl>
  </w:abstractNum>
  <w:abstractNum w:abstractNumId="171">
    <w:nsid w:val="27117664"/>
    <w:multiLevelType w:val="hybridMultilevel"/>
    <w:tmpl w:val="0EC03EB6"/>
    <w:lvl w:ilvl="0" w:tplc="2B9C83C2">
      <w:start w:val="1"/>
      <w:numFmt w:val="upperRoman"/>
      <w:lvlText w:val="%1."/>
      <w:lvlJc w:val="right"/>
      <w:pPr>
        <w:tabs>
          <w:tab w:val="num" w:pos="720"/>
        </w:tabs>
        <w:ind w:left="720" w:hanging="360"/>
      </w:pPr>
      <w:rPr>
        <w:b/>
      </w:rPr>
    </w:lvl>
    <w:lvl w:ilvl="1" w:tplc="96524460" w:tentative="1">
      <w:start w:val="1"/>
      <w:numFmt w:val="upperRoman"/>
      <w:lvlText w:val="%2."/>
      <w:lvlJc w:val="right"/>
      <w:pPr>
        <w:tabs>
          <w:tab w:val="num" w:pos="1440"/>
        </w:tabs>
        <w:ind w:left="1440" w:hanging="360"/>
      </w:pPr>
    </w:lvl>
    <w:lvl w:ilvl="2" w:tplc="98A209D0" w:tentative="1">
      <w:start w:val="1"/>
      <w:numFmt w:val="upperRoman"/>
      <w:lvlText w:val="%3."/>
      <w:lvlJc w:val="right"/>
      <w:pPr>
        <w:tabs>
          <w:tab w:val="num" w:pos="2160"/>
        </w:tabs>
        <w:ind w:left="2160" w:hanging="360"/>
      </w:pPr>
    </w:lvl>
    <w:lvl w:ilvl="3" w:tplc="C684398C" w:tentative="1">
      <w:start w:val="1"/>
      <w:numFmt w:val="upperRoman"/>
      <w:lvlText w:val="%4."/>
      <w:lvlJc w:val="right"/>
      <w:pPr>
        <w:tabs>
          <w:tab w:val="num" w:pos="2880"/>
        </w:tabs>
        <w:ind w:left="2880" w:hanging="360"/>
      </w:pPr>
    </w:lvl>
    <w:lvl w:ilvl="4" w:tplc="31A84DDC" w:tentative="1">
      <w:start w:val="1"/>
      <w:numFmt w:val="upperRoman"/>
      <w:lvlText w:val="%5."/>
      <w:lvlJc w:val="right"/>
      <w:pPr>
        <w:tabs>
          <w:tab w:val="num" w:pos="3600"/>
        </w:tabs>
        <w:ind w:left="3600" w:hanging="360"/>
      </w:pPr>
    </w:lvl>
    <w:lvl w:ilvl="5" w:tplc="4F56FFA4" w:tentative="1">
      <w:start w:val="1"/>
      <w:numFmt w:val="upperRoman"/>
      <w:lvlText w:val="%6."/>
      <w:lvlJc w:val="right"/>
      <w:pPr>
        <w:tabs>
          <w:tab w:val="num" w:pos="4320"/>
        </w:tabs>
        <w:ind w:left="4320" w:hanging="360"/>
      </w:pPr>
    </w:lvl>
    <w:lvl w:ilvl="6" w:tplc="F886E5B4" w:tentative="1">
      <w:start w:val="1"/>
      <w:numFmt w:val="upperRoman"/>
      <w:lvlText w:val="%7."/>
      <w:lvlJc w:val="right"/>
      <w:pPr>
        <w:tabs>
          <w:tab w:val="num" w:pos="5040"/>
        </w:tabs>
        <w:ind w:left="5040" w:hanging="360"/>
      </w:pPr>
    </w:lvl>
    <w:lvl w:ilvl="7" w:tplc="DB5E444E" w:tentative="1">
      <w:start w:val="1"/>
      <w:numFmt w:val="upperRoman"/>
      <w:lvlText w:val="%8."/>
      <w:lvlJc w:val="right"/>
      <w:pPr>
        <w:tabs>
          <w:tab w:val="num" w:pos="5760"/>
        </w:tabs>
        <w:ind w:left="5760" w:hanging="360"/>
      </w:pPr>
    </w:lvl>
    <w:lvl w:ilvl="8" w:tplc="EAA4200E" w:tentative="1">
      <w:start w:val="1"/>
      <w:numFmt w:val="upperRoman"/>
      <w:lvlText w:val="%9."/>
      <w:lvlJc w:val="right"/>
      <w:pPr>
        <w:tabs>
          <w:tab w:val="num" w:pos="6480"/>
        </w:tabs>
        <w:ind w:left="6480" w:hanging="360"/>
      </w:pPr>
    </w:lvl>
  </w:abstractNum>
  <w:abstractNum w:abstractNumId="172">
    <w:nsid w:val="2718756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3">
    <w:nsid w:val="277907E8"/>
    <w:multiLevelType w:val="hybridMultilevel"/>
    <w:tmpl w:val="FD96EED6"/>
    <w:lvl w:ilvl="0" w:tplc="C83C2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27994712"/>
    <w:multiLevelType w:val="hybridMultilevel"/>
    <w:tmpl w:val="6BCCCDA0"/>
    <w:lvl w:ilvl="0" w:tplc="B084319A">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175">
    <w:nsid w:val="27C90747"/>
    <w:multiLevelType w:val="hybridMultilevel"/>
    <w:tmpl w:val="B240E18A"/>
    <w:lvl w:ilvl="0" w:tplc="27E60714">
      <w:start w:val="1"/>
      <w:numFmt w:val="bullet"/>
      <w:lvlText w:val="•"/>
      <w:lvlJc w:val="left"/>
      <w:pPr>
        <w:tabs>
          <w:tab w:val="num" w:pos="720"/>
        </w:tabs>
        <w:ind w:left="720" w:hanging="360"/>
      </w:pPr>
      <w:rPr>
        <w:rFonts w:ascii="Arial" w:hAnsi="Arial" w:hint="default"/>
      </w:rPr>
    </w:lvl>
    <w:lvl w:ilvl="1" w:tplc="0A3036A6" w:tentative="1">
      <w:start w:val="1"/>
      <w:numFmt w:val="bullet"/>
      <w:lvlText w:val="•"/>
      <w:lvlJc w:val="left"/>
      <w:pPr>
        <w:tabs>
          <w:tab w:val="num" w:pos="1440"/>
        </w:tabs>
        <w:ind w:left="1440" w:hanging="360"/>
      </w:pPr>
      <w:rPr>
        <w:rFonts w:ascii="Arial" w:hAnsi="Arial" w:hint="default"/>
      </w:rPr>
    </w:lvl>
    <w:lvl w:ilvl="2" w:tplc="F1422196" w:tentative="1">
      <w:start w:val="1"/>
      <w:numFmt w:val="bullet"/>
      <w:lvlText w:val="•"/>
      <w:lvlJc w:val="left"/>
      <w:pPr>
        <w:tabs>
          <w:tab w:val="num" w:pos="2160"/>
        </w:tabs>
        <w:ind w:left="2160" w:hanging="360"/>
      </w:pPr>
      <w:rPr>
        <w:rFonts w:ascii="Arial" w:hAnsi="Arial" w:hint="default"/>
      </w:rPr>
    </w:lvl>
    <w:lvl w:ilvl="3" w:tplc="F6CEF042" w:tentative="1">
      <w:start w:val="1"/>
      <w:numFmt w:val="bullet"/>
      <w:lvlText w:val="•"/>
      <w:lvlJc w:val="left"/>
      <w:pPr>
        <w:tabs>
          <w:tab w:val="num" w:pos="2880"/>
        </w:tabs>
        <w:ind w:left="2880" w:hanging="360"/>
      </w:pPr>
      <w:rPr>
        <w:rFonts w:ascii="Arial" w:hAnsi="Arial" w:hint="default"/>
      </w:rPr>
    </w:lvl>
    <w:lvl w:ilvl="4" w:tplc="96247FB4" w:tentative="1">
      <w:start w:val="1"/>
      <w:numFmt w:val="bullet"/>
      <w:lvlText w:val="•"/>
      <w:lvlJc w:val="left"/>
      <w:pPr>
        <w:tabs>
          <w:tab w:val="num" w:pos="3600"/>
        </w:tabs>
        <w:ind w:left="3600" w:hanging="360"/>
      </w:pPr>
      <w:rPr>
        <w:rFonts w:ascii="Arial" w:hAnsi="Arial" w:hint="default"/>
      </w:rPr>
    </w:lvl>
    <w:lvl w:ilvl="5" w:tplc="A0765B12" w:tentative="1">
      <w:start w:val="1"/>
      <w:numFmt w:val="bullet"/>
      <w:lvlText w:val="•"/>
      <w:lvlJc w:val="left"/>
      <w:pPr>
        <w:tabs>
          <w:tab w:val="num" w:pos="4320"/>
        </w:tabs>
        <w:ind w:left="4320" w:hanging="360"/>
      </w:pPr>
      <w:rPr>
        <w:rFonts w:ascii="Arial" w:hAnsi="Arial" w:hint="default"/>
      </w:rPr>
    </w:lvl>
    <w:lvl w:ilvl="6" w:tplc="13D8CAE4" w:tentative="1">
      <w:start w:val="1"/>
      <w:numFmt w:val="bullet"/>
      <w:lvlText w:val="•"/>
      <w:lvlJc w:val="left"/>
      <w:pPr>
        <w:tabs>
          <w:tab w:val="num" w:pos="5040"/>
        </w:tabs>
        <w:ind w:left="5040" w:hanging="360"/>
      </w:pPr>
      <w:rPr>
        <w:rFonts w:ascii="Arial" w:hAnsi="Arial" w:hint="default"/>
      </w:rPr>
    </w:lvl>
    <w:lvl w:ilvl="7" w:tplc="04F0A8C4" w:tentative="1">
      <w:start w:val="1"/>
      <w:numFmt w:val="bullet"/>
      <w:lvlText w:val="•"/>
      <w:lvlJc w:val="left"/>
      <w:pPr>
        <w:tabs>
          <w:tab w:val="num" w:pos="5760"/>
        </w:tabs>
        <w:ind w:left="5760" w:hanging="360"/>
      </w:pPr>
      <w:rPr>
        <w:rFonts w:ascii="Arial" w:hAnsi="Arial" w:hint="default"/>
      </w:rPr>
    </w:lvl>
    <w:lvl w:ilvl="8" w:tplc="F462067A" w:tentative="1">
      <w:start w:val="1"/>
      <w:numFmt w:val="bullet"/>
      <w:lvlText w:val="•"/>
      <w:lvlJc w:val="left"/>
      <w:pPr>
        <w:tabs>
          <w:tab w:val="num" w:pos="6480"/>
        </w:tabs>
        <w:ind w:left="6480" w:hanging="360"/>
      </w:pPr>
      <w:rPr>
        <w:rFonts w:ascii="Arial" w:hAnsi="Arial" w:hint="default"/>
      </w:rPr>
    </w:lvl>
  </w:abstractNum>
  <w:abstractNum w:abstractNumId="176">
    <w:nsid w:val="280E5913"/>
    <w:multiLevelType w:val="hybridMultilevel"/>
    <w:tmpl w:val="EB026CB0"/>
    <w:lvl w:ilvl="0" w:tplc="3D0A2680">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7">
    <w:nsid w:val="280F7B5E"/>
    <w:multiLevelType w:val="hybridMultilevel"/>
    <w:tmpl w:val="22708686"/>
    <w:lvl w:ilvl="0" w:tplc="4ACAC08C">
      <w:start w:val="1"/>
      <w:numFmt w:val="bullet"/>
      <w:lvlText w:val="-"/>
      <w:lvlJc w:val="left"/>
      <w:pPr>
        <w:tabs>
          <w:tab w:val="num" w:pos="720"/>
        </w:tabs>
        <w:ind w:left="720" w:hanging="360"/>
      </w:pPr>
      <w:rPr>
        <w:rFonts w:ascii="Times New Roman" w:hAnsi="Times New Roman" w:hint="default"/>
      </w:rPr>
    </w:lvl>
    <w:lvl w:ilvl="1" w:tplc="762C0BA4" w:tentative="1">
      <w:start w:val="1"/>
      <w:numFmt w:val="bullet"/>
      <w:lvlText w:val="-"/>
      <w:lvlJc w:val="left"/>
      <w:pPr>
        <w:tabs>
          <w:tab w:val="num" w:pos="1440"/>
        </w:tabs>
        <w:ind w:left="1440" w:hanging="360"/>
      </w:pPr>
      <w:rPr>
        <w:rFonts w:ascii="Times New Roman" w:hAnsi="Times New Roman" w:hint="default"/>
      </w:rPr>
    </w:lvl>
    <w:lvl w:ilvl="2" w:tplc="E6C23958" w:tentative="1">
      <w:start w:val="1"/>
      <w:numFmt w:val="bullet"/>
      <w:lvlText w:val="-"/>
      <w:lvlJc w:val="left"/>
      <w:pPr>
        <w:tabs>
          <w:tab w:val="num" w:pos="2160"/>
        </w:tabs>
        <w:ind w:left="2160" w:hanging="360"/>
      </w:pPr>
      <w:rPr>
        <w:rFonts w:ascii="Times New Roman" w:hAnsi="Times New Roman" w:hint="default"/>
      </w:rPr>
    </w:lvl>
    <w:lvl w:ilvl="3" w:tplc="62BAE6C6" w:tentative="1">
      <w:start w:val="1"/>
      <w:numFmt w:val="bullet"/>
      <w:lvlText w:val="-"/>
      <w:lvlJc w:val="left"/>
      <w:pPr>
        <w:tabs>
          <w:tab w:val="num" w:pos="2880"/>
        </w:tabs>
        <w:ind w:left="2880" w:hanging="360"/>
      </w:pPr>
      <w:rPr>
        <w:rFonts w:ascii="Times New Roman" w:hAnsi="Times New Roman" w:hint="default"/>
      </w:rPr>
    </w:lvl>
    <w:lvl w:ilvl="4" w:tplc="F9AABA32" w:tentative="1">
      <w:start w:val="1"/>
      <w:numFmt w:val="bullet"/>
      <w:lvlText w:val="-"/>
      <w:lvlJc w:val="left"/>
      <w:pPr>
        <w:tabs>
          <w:tab w:val="num" w:pos="3600"/>
        </w:tabs>
        <w:ind w:left="3600" w:hanging="360"/>
      </w:pPr>
      <w:rPr>
        <w:rFonts w:ascii="Times New Roman" w:hAnsi="Times New Roman" w:hint="default"/>
      </w:rPr>
    </w:lvl>
    <w:lvl w:ilvl="5" w:tplc="B1384BB0" w:tentative="1">
      <w:start w:val="1"/>
      <w:numFmt w:val="bullet"/>
      <w:lvlText w:val="-"/>
      <w:lvlJc w:val="left"/>
      <w:pPr>
        <w:tabs>
          <w:tab w:val="num" w:pos="4320"/>
        </w:tabs>
        <w:ind w:left="4320" w:hanging="360"/>
      </w:pPr>
      <w:rPr>
        <w:rFonts w:ascii="Times New Roman" w:hAnsi="Times New Roman" w:hint="default"/>
      </w:rPr>
    </w:lvl>
    <w:lvl w:ilvl="6" w:tplc="FA02ADD6" w:tentative="1">
      <w:start w:val="1"/>
      <w:numFmt w:val="bullet"/>
      <w:lvlText w:val="-"/>
      <w:lvlJc w:val="left"/>
      <w:pPr>
        <w:tabs>
          <w:tab w:val="num" w:pos="5040"/>
        </w:tabs>
        <w:ind w:left="5040" w:hanging="360"/>
      </w:pPr>
      <w:rPr>
        <w:rFonts w:ascii="Times New Roman" w:hAnsi="Times New Roman" w:hint="default"/>
      </w:rPr>
    </w:lvl>
    <w:lvl w:ilvl="7" w:tplc="69C65A14" w:tentative="1">
      <w:start w:val="1"/>
      <w:numFmt w:val="bullet"/>
      <w:lvlText w:val="-"/>
      <w:lvlJc w:val="left"/>
      <w:pPr>
        <w:tabs>
          <w:tab w:val="num" w:pos="5760"/>
        </w:tabs>
        <w:ind w:left="5760" w:hanging="360"/>
      </w:pPr>
      <w:rPr>
        <w:rFonts w:ascii="Times New Roman" w:hAnsi="Times New Roman" w:hint="default"/>
      </w:rPr>
    </w:lvl>
    <w:lvl w:ilvl="8" w:tplc="3A180AC2" w:tentative="1">
      <w:start w:val="1"/>
      <w:numFmt w:val="bullet"/>
      <w:lvlText w:val="-"/>
      <w:lvlJc w:val="left"/>
      <w:pPr>
        <w:tabs>
          <w:tab w:val="num" w:pos="6480"/>
        </w:tabs>
        <w:ind w:left="6480" w:hanging="360"/>
      </w:pPr>
      <w:rPr>
        <w:rFonts w:ascii="Times New Roman" w:hAnsi="Times New Roman" w:hint="default"/>
      </w:rPr>
    </w:lvl>
  </w:abstractNum>
  <w:abstractNum w:abstractNumId="178">
    <w:nsid w:val="2942790D"/>
    <w:multiLevelType w:val="hybridMultilevel"/>
    <w:tmpl w:val="8E8ACE90"/>
    <w:lvl w:ilvl="0" w:tplc="0AEA01F0">
      <w:start w:val="1"/>
      <w:numFmt w:val="bullet"/>
      <w:lvlText w:val="•"/>
      <w:lvlJc w:val="left"/>
      <w:pPr>
        <w:tabs>
          <w:tab w:val="num" w:pos="720"/>
        </w:tabs>
        <w:ind w:left="720" w:hanging="360"/>
      </w:pPr>
      <w:rPr>
        <w:rFonts w:ascii="Arial" w:hAnsi="Arial" w:hint="default"/>
      </w:rPr>
    </w:lvl>
    <w:lvl w:ilvl="1" w:tplc="A9D4A83E" w:tentative="1">
      <w:start w:val="1"/>
      <w:numFmt w:val="bullet"/>
      <w:lvlText w:val="•"/>
      <w:lvlJc w:val="left"/>
      <w:pPr>
        <w:tabs>
          <w:tab w:val="num" w:pos="1440"/>
        </w:tabs>
        <w:ind w:left="1440" w:hanging="360"/>
      </w:pPr>
      <w:rPr>
        <w:rFonts w:ascii="Arial" w:hAnsi="Arial" w:hint="default"/>
      </w:rPr>
    </w:lvl>
    <w:lvl w:ilvl="2" w:tplc="D70A442E" w:tentative="1">
      <w:start w:val="1"/>
      <w:numFmt w:val="bullet"/>
      <w:lvlText w:val="•"/>
      <w:lvlJc w:val="left"/>
      <w:pPr>
        <w:tabs>
          <w:tab w:val="num" w:pos="2160"/>
        </w:tabs>
        <w:ind w:left="2160" w:hanging="360"/>
      </w:pPr>
      <w:rPr>
        <w:rFonts w:ascii="Arial" w:hAnsi="Arial" w:hint="default"/>
      </w:rPr>
    </w:lvl>
    <w:lvl w:ilvl="3" w:tplc="0494FDEC" w:tentative="1">
      <w:start w:val="1"/>
      <w:numFmt w:val="bullet"/>
      <w:lvlText w:val="•"/>
      <w:lvlJc w:val="left"/>
      <w:pPr>
        <w:tabs>
          <w:tab w:val="num" w:pos="2880"/>
        </w:tabs>
        <w:ind w:left="2880" w:hanging="360"/>
      </w:pPr>
      <w:rPr>
        <w:rFonts w:ascii="Arial" w:hAnsi="Arial" w:hint="default"/>
      </w:rPr>
    </w:lvl>
    <w:lvl w:ilvl="4" w:tplc="EC9A717A" w:tentative="1">
      <w:start w:val="1"/>
      <w:numFmt w:val="bullet"/>
      <w:lvlText w:val="•"/>
      <w:lvlJc w:val="left"/>
      <w:pPr>
        <w:tabs>
          <w:tab w:val="num" w:pos="3600"/>
        </w:tabs>
        <w:ind w:left="3600" w:hanging="360"/>
      </w:pPr>
      <w:rPr>
        <w:rFonts w:ascii="Arial" w:hAnsi="Arial" w:hint="default"/>
      </w:rPr>
    </w:lvl>
    <w:lvl w:ilvl="5" w:tplc="D4102B56" w:tentative="1">
      <w:start w:val="1"/>
      <w:numFmt w:val="bullet"/>
      <w:lvlText w:val="•"/>
      <w:lvlJc w:val="left"/>
      <w:pPr>
        <w:tabs>
          <w:tab w:val="num" w:pos="4320"/>
        </w:tabs>
        <w:ind w:left="4320" w:hanging="360"/>
      </w:pPr>
      <w:rPr>
        <w:rFonts w:ascii="Arial" w:hAnsi="Arial" w:hint="default"/>
      </w:rPr>
    </w:lvl>
    <w:lvl w:ilvl="6" w:tplc="EBE43062" w:tentative="1">
      <w:start w:val="1"/>
      <w:numFmt w:val="bullet"/>
      <w:lvlText w:val="•"/>
      <w:lvlJc w:val="left"/>
      <w:pPr>
        <w:tabs>
          <w:tab w:val="num" w:pos="5040"/>
        </w:tabs>
        <w:ind w:left="5040" w:hanging="360"/>
      </w:pPr>
      <w:rPr>
        <w:rFonts w:ascii="Arial" w:hAnsi="Arial" w:hint="default"/>
      </w:rPr>
    </w:lvl>
    <w:lvl w:ilvl="7" w:tplc="664618DE" w:tentative="1">
      <w:start w:val="1"/>
      <w:numFmt w:val="bullet"/>
      <w:lvlText w:val="•"/>
      <w:lvlJc w:val="left"/>
      <w:pPr>
        <w:tabs>
          <w:tab w:val="num" w:pos="5760"/>
        </w:tabs>
        <w:ind w:left="5760" w:hanging="360"/>
      </w:pPr>
      <w:rPr>
        <w:rFonts w:ascii="Arial" w:hAnsi="Arial" w:hint="default"/>
      </w:rPr>
    </w:lvl>
    <w:lvl w:ilvl="8" w:tplc="710C572C" w:tentative="1">
      <w:start w:val="1"/>
      <w:numFmt w:val="bullet"/>
      <w:lvlText w:val="•"/>
      <w:lvlJc w:val="left"/>
      <w:pPr>
        <w:tabs>
          <w:tab w:val="num" w:pos="6480"/>
        </w:tabs>
        <w:ind w:left="6480" w:hanging="360"/>
      </w:pPr>
      <w:rPr>
        <w:rFonts w:ascii="Arial" w:hAnsi="Arial" w:hint="default"/>
      </w:rPr>
    </w:lvl>
  </w:abstractNum>
  <w:abstractNum w:abstractNumId="179">
    <w:nsid w:val="295B4E3F"/>
    <w:multiLevelType w:val="hybridMultilevel"/>
    <w:tmpl w:val="0728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95E3E1D"/>
    <w:multiLevelType w:val="hybridMultilevel"/>
    <w:tmpl w:val="3E8E311E"/>
    <w:lvl w:ilvl="0" w:tplc="F3DE25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1">
    <w:nsid w:val="29BA72A2"/>
    <w:multiLevelType w:val="hybridMultilevel"/>
    <w:tmpl w:val="E5B25BFC"/>
    <w:lvl w:ilvl="0" w:tplc="50CC1C70">
      <w:start w:val="1"/>
      <w:numFmt w:val="bullet"/>
      <w:lvlText w:val=""/>
      <w:lvlJc w:val="left"/>
      <w:pPr>
        <w:tabs>
          <w:tab w:val="num" w:pos="720"/>
        </w:tabs>
        <w:ind w:left="720" w:hanging="360"/>
      </w:pPr>
      <w:rPr>
        <w:rFonts w:ascii="Wingdings" w:hAnsi="Wingdings" w:hint="default"/>
      </w:rPr>
    </w:lvl>
    <w:lvl w:ilvl="1" w:tplc="785E276C" w:tentative="1">
      <w:start w:val="1"/>
      <w:numFmt w:val="bullet"/>
      <w:lvlText w:val=""/>
      <w:lvlJc w:val="left"/>
      <w:pPr>
        <w:tabs>
          <w:tab w:val="num" w:pos="1440"/>
        </w:tabs>
        <w:ind w:left="1440" w:hanging="360"/>
      </w:pPr>
      <w:rPr>
        <w:rFonts w:ascii="Wingdings" w:hAnsi="Wingdings" w:hint="default"/>
      </w:rPr>
    </w:lvl>
    <w:lvl w:ilvl="2" w:tplc="A114FF58" w:tentative="1">
      <w:start w:val="1"/>
      <w:numFmt w:val="bullet"/>
      <w:lvlText w:val=""/>
      <w:lvlJc w:val="left"/>
      <w:pPr>
        <w:tabs>
          <w:tab w:val="num" w:pos="2160"/>
        </w:tabs>
        <w:ind w:left="2160" w:hanging="360"/>
      </w:pPr>
      <w:rPr>
        <w:rFonts w:ascii="Wingdings" w:hAnsi="Wingdings" w:hint="default"/>
      </w:rPr>
    </w:lvl>
    <w:lvl w:ilvl="3" w:tplc="5B66E6AC" w:tentative="1">
      <w:start w:val="1"/>
      <w:numFmt w:val="bullet"/>
      <w:lvlText w:val=""/>
      <w:lvlJc w:val="left"/>
      <w:pPr>
        <w:tabs>
          <w:tab w:val="num" w:pos="2880"/>
        </w:tabs>
        <w:ind w:left="2880" w:hanging="360"/>
      </w:pPr>
      <w:rPr>
        <w:rFonts w:ascii="Wingdings" w:hAnsi="Wingdings" w:hint="default"/>
      </w:rPr>
    </w:lvl>
    <w:lvl w:ilvl="4" w:tplc="173A4F60" w:tentative="1">
      <w:start w:val="1"/>
      <w:numFmt w:val="bullet"/>
      <w:lvlText w:val=""/>
      <w:lvlJc w:val="left"/>
      <w:pPr>
        <w:tabs>
          <w:tab w:val="num" w:pos="3600"/>
        </w:tabs>
        <w:ind w:left="3600" w:hanging="360"/>
      </w:pPr>
      <w:rPr>
        <w:rFonts w:ascii="Wingdings" w:hAnsi="Wingdings" w:hint="default"/>
      </w:rPr>
    </w:lvl>
    <w:lvl w:ilvl="5" w:tplc="8B1E94AE" w:tentative="1">
      <w:start w:val="1"/>
      <w:numFmt w:val="bullet"/>
      <w:lvlText w:val=""/>
      <w:lvlJc w:val="left"/>
      <w:pPr>
        <w:tabs>
          <w:tab w:val="num" w:pos="4320"/>
        </w:tabs>
        <w:ind w:left="4320" w:hanging="360"/>
      </w:pPr>
      <w:rPr>
        <w:rFonts w:ascii="Wingdings" w:hAnsi="Wingdings" w:hint="default"/>
      </w:rPr>
    </w:lvl>
    <w:lvl w:ilvl="6" w:tplc="85A8246A" w:tentative="1">
      <w:start w:val="1"/>
      <w:numFmt w:val="bullet"/>
      <w:lvlText w:val=""/>
      <w:lvlJc w:val="left"/>
      <w:pPr>
        <w:tabs>
          <w:tab w:val="num" w:pos="5040"/>
        </w:tabs>
        <w:ind w:left="5040" w:hanging="360"/>
      </w:pPr>
      <w:rPr>
        <w:rFonts w:ascii="Wingdings" w:hAnsi="Wingdings" w:hint="default"/>
      </w:rPr>
    </w:lvl>
    <w:lvl w:ilvl="7" w:tplc="3E442358" w:tentative="1">
      <w:start w:val="1"/>
      <w:numFmt w:val="bullet"/>
      <w:lvlText w:val=""/>
      <w:lvlJc w:val="left"/>
      <w:pPr>
        <w:tabs>
          <w:tab w:val="num" w:pos="5760"/>
        </w:tabs>
        <w:ind w:left="5760" w:hanging="360"/>
      </w:pPr>
      <w:rPr>
        <w:rFonts w:ascii="Wingdings" w:hAnsi="Wingdings" w:hint="default"/>
      </w:rPr>
    </w:lvl>
    <w:lvl w:ilvl="8" w:tplc="577ECFAA" w:tentative="1">
      <w:start w:val="1"/>
      <w:numFmt w:val="bullet"/>
      <w:lvlText w:val=""/>
      <w:lvlJc w:val="left"/>
      <w:pPr>
        <w:tabs>
          <w:tab w:val="num" w:pos="6480"/>
        </w:tabs>
        <w:ind w:left="6480" w:hanging="360"/>
      </w:pPr>
      <w:rPr>
        <w:rFonts w:ascii="Wingdings" w:hAnsi="Wingdings" w:hint="default"/>
      </w:rPr>
    </w:lvl>
  </w:abstractNum>
  <w:abstractNum w:abstractNumId="182">
    <w:nsid w:val="29BF50BA"/>
    <w:multiLevelType w:val="hybridMultilevel"/>
    <w:tmpl w:val="918C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29EF6877"/>
    <w:multiLevelType w:val="hybridMultilevel"/>
    <w:tmpl w:val="F49A5FB8"/>
    <w:lvl w:ilvl="0" w:tplc="AC84CD2C">
      <w:start w:val="1"/>
      <w:numFmt w:val="bullet"/>
      <w:lvlText w:val=""/>
      <w:lvlJc w:val="left"/>
      <w:pPr>
        <w:tabs>
          <w:tab w:val="num" w:pos="720"/>
        </w:tabs>
        <w:ind w:left="720" w:hanging="360"/>
      </w:pPr>
      <w:rPr>
        <w:rFonts w:ascii="Wingdings 2" w:hAnsi="Wingdings 2" w:hint="default"/>
      </w:rPr>
    </w:lvl>
    <w:lvl w:ilvl="1" w:tplc="CAA4982C" w:tentative="1">
      <w:start w:val="1"/>
      <w:numFmt w:val="bullet"/>
      <w:lvlText w:val=""/>
      <w:lvlJc w:val="left"/>
      <w:pPr>
        <w:tabs>
          <w:tab w:val="num" w:pos="1440"/>
        </w:tabs>
        <w:ind w:left="1440" w:hanging="360"/>
      </w:pPr>
      <w:rPr>
        <w:rFonts w:ascii="Wingdings 2" w:hAnsi="Wingdings 2" w:hint="default"/>
      </w:rPr>
    </w:lvl>
    <w:lvl w:ilvl="2" w:tplc="4A24A822" w:tentative="1">
      <w:start w:val="1"/>
      <w:numFmt w:val="bullet"/>
      <w:lvlText w:val=""/>
      <w:lvlJc w:val="left"/>
      <w:pPr>
        <w:tabs>
          <w:tab w:val="num" w:pos="2160"/>
        </w:tabs>
        <w:ind w:left="2160" w:hanging="360"/>
      </w:pPr>
      <w:rPr>
        <w:rFonts w:ascii="Wingdings 2" w:hAnsi="Wingdings 2" w:hint="default"/>
      </w:rPr>
    </w:lvl>
    <w:lvl w:ilvl="3" w:tplc="A3440FEE" w:tentative="1">
      <w:start w:val="1"/>
      <w:numFmt w:val="bullet"/>
      <w:lvlText w:val=""/>
      <w:lvlJc w:val="left"/>
      <w:pPr>
        <w:tabs>
          <w:tab w:val="num" w:pos="2880"/>
        </w:tabs>
        <w:ind w:left="2880" w:hanging="360"/>
      </w:pPr>
      <w:rPr>
        <w:rFonts w:ascii="Wingdings 2" w:hAnsi="Wingdings 2" w:hint="default"/>
      </w:rPr>
    </w:lvl>
    <w:lvl w:ilvl="4" w:tplc="6B504144" w:tentative="1">
      <w:start w:val="1"/>
      <w:numFmt w:val="bullet"/>
      <w:lvlText w:val=""/>
      <w:lvlJc w:val="left"/>
      <w:pPr>
        <w:tabs>
          <w:tab w:val="num" w:pos="3600"/>
        </w:tabs>
        <w:ind w:left="3600" w:hanging="360"/>
      </w:pPr>
      <w:rPr>
        <w:rFonts w:ascii="Wingdings 2" w:hAnsi="Wingdings 2" w:hint="default"/>
      </w:rPr>
    </w:lvl>
    <w:lvl w:ilvl="5" w:tplc="2C46C6AC" w:tentative="1">
      <w:start w:val="1"/>
      <w:numFmt w:val="bullet"/>
      <w:lvlText w:val=""/>
      <w:lvlJc w:val="left"/>
      <w:pPr>
        <w:tabs>
          <w:tab w:val="num" w:pos="4320"/>
        </w:tabs>
        <w:ind w:left="4320" w:hanging="360"/>
      </w:pPr>
      <w:rPr>
        <w:rFonts w:ascii="Wingdings 2" w:hAnsi="Wingdings 2" w:hint="default"/>
      </w:rPr>
    </w:lvl>
    <w:lvl w:ilvl="6" w:tplc="459CD15A" w:tentative="1">
      <w:start w:val="1"/>
      <w:numFmt w:val="bullet"/>
      <w:lvlText w:val=""/>
      <w:lvlJc w:val="left"/>
      <w:pPr>
        <w:tabs>
          <w:tab w:val="num" w:pos="5040"/>
        </w:tabs>
        <w:ind w:left="5040" w:hanging="360"/>
      </w:pPr>
      <w:rPr>
        <w:rFonts w:ascii="Wingdings 2" w:hAnsi="Wingdings 2" w:hint="default"/>
      </w:rPr>
    </w:lvl>
    <w:lvl w:ilvl="7" w:tplc="1B0262A2" w:tentative="1">
      <w:start w:val="1"/>
      <w:numFmt w:val="bullet"/>
      <w:lvlText w:val=""/>
      <w:lvlJc w:val="left"/>
      <w:pPr>
        <w:tabs>
          <w:tab w:val="num" w:pos="5760"/>
        </w:tabs>
        <w:ind w:left="5760" w:hanging="360"/>
      </w:pPr>
      <w:rPr>
        <w:rFonts w:ascii="Wingdings 2" w:hAnsi="Wingdings 2" w:hint="default"/>
      </w:rPr>
    </w:lvl>
    <w:lvl w:ilvl="8" w:tplc="554C9EB8" w:tentative="1">
      <w:start w:val="1"/>
      <w:numFmt w:val="bullet"/>
      <w:lvlText w:val=""/>
      <w:lvlJc w:val="left"/>
      <w:pPr>
        <w:tabs>
          <w:tab w:val="num" w:pos="6480"/>
        </w:tabs>
        <w:ind w:left="6480" w:hanging="360"/>
      </w:pPr>
      <w:rPr>
        <w:rFonts w:ascii="Wingdings 2" w:hAnsi="Wingdings 2" w:hint="default"/>
      </w:rPr>
    </w:lvl>
  </w:abstractNum>
  <w:abstractNum w:abstractNumId="184">
    <w:nsid w:val="2A0E0912"/>
    <w:multiLevelType w:val="hybridMultilevel"/>
    <w:tmpl w:val="35A2D84A"/>
    <w:lvl w:ilvl="0" w:tplc="475638C0">
      <w:start w:val="1"/>
      <w:numFmt w:val="bullet"/>
      <w:lvlText w:val=""/>
      <w:lvlJc w:val="left"/>
      <w:pPr>
        <w:tabs>
          <w:tab w:val="num" w:pos="720"/>
        </w:tabs>
        <w:ind w:left="720" w:hanging="360"/>
      </w:pPr>
      <w:rPr>
        <w:rFonts w:ascii="Wingdings" w:hAnsi="Wingdings" w:hint="default"/>
      </w:rPr>
    </w:lvl>
    <w:lvl w:ilvl="1" w:tplc="959C02F8" w:tentative="1">
      <w:start w:val="1"/>
      <w:numFmt w:val="bullet"/>
      <w:lvlText w:val=""/>
      <w:lvlJc w:val="left"/>
      <w:pPr>
        <w:tabs>
          <w:tab w:val="num" w:pos="1440"/>
        </w:tabs>
        <w:ind w:left="1440" w:hanging="360"/>
      </w:pPr>
      <w:rPr>
        <w:rFonts w:ascii="Wingdings" w:hAnsi="Wingdings" w:hint="default"/>
      </w:rPr>
    </w:lvl>
    <w:lvl w:ilvl="2" w:tplc="3490D9BC" w:tentative="1">
      <w:start w:val="1"/>
      <w:numFmt w:val="bullet"/>
      <w:lvlText w:val=""/>
      <w:lvlJc w:val="left"/>
      <w:pPr>
        <w:tabs>
          <w:tab w:val="num" w:pos="2160"/>
        </w:tabs>
        <w:ind w:left="2160" w:hanging="360"/>
      </w:pPr>
      <w:rPr>
        <w:rFonts w:ascii="Wingdings" w:hAnsi="Wingdings" w:hint="default"/>
      </w:rPr>
    </w:lvl>
    <w:lvl w:ilvl="3" w:tplc="99861DA4" w:tentative="1">
      <w:start w:val="1"/>
      <w:numFmt w:val="bullet"/>
      <w:lvlText w:val=""/>
      <w:lvlJc w:val="left"/>
      <w:pPr>
        <w:tabs>
          <w:tab w:val="num" w:pos="2880"/>
        </w:tabs>
        <w:ind w:left="2880" w:hanging="360"/>
      </w:pPr>
      <w:rPr>
        <w:rFonts w:ascii="Wingdings" w:hAnsi="Wingdings" w:hint="default"/>
      </w:rPr>
    </w:lvl>
    <w:lvl w:ilvl="4" w:tplc="852202F2" w:tentative="1">
      <w:start w:val="1"/>
      <w:numFmt w:val="bullet"/>
      <w:lvlText w:val=""/>
      <w:lvlJc w:val="left"/>
      <w:pPr>
        <w:tabs>
          <w:tab w:val="num" w:pos="3600"/>
        </w:tabs>
        <w:ind w:left="3600" w:hanging="360"/>
      </w:pPr>
      <w:rPr>
        <w:rFonts w:ascii="Wingdings" w:hAnsi="Wingdings" w:hint="default"/>
      </w:rPr>
    </w:lvl>
    <w:lvl w:ilvl="5" w:tplc="6F3CBEEC" w:tentative="1">
      <w:start w:val="1"/>
      <w:numFmt w:val="bullet"/>
      <w:lvlText w:val=""/>
      <w:lvlJc w:val="left"/>
      <w:pPr>
        <w:tabs>
          <w:tab w:val="num" w:pos="4320"/>
        </w:tabs>
        <w:ind w:left="4320" w:hanging="360"/>
      </w:pPr>
      <w:rPr>
        <w:rFonts w:ascii="Wingdings" w:hAnsi="Wingdings" w:hint="default"/>
      </w:rPr>
    </w:lvl>
    <w:lvl w:ilvl="6" w:tplc="E1680A2A" w:tentative="1">
      <w:start w:val="1"/>
      <w:numFmt w:val="bullet"/>
      <w:lvlText w:val=""/>
      <w:lvlJc w:val="left"/>
      <w:pPr>
        <w:tabs>
          <w:tab w:val="num" w:pos="5040"/>
        </w:tabs>
        <w:ind w:left="5040" w:hanging="360"/>
      </w:pPr>
      <w:rPr>
        <w:rFonts w:ascii="Wingdings" w:hAnsi="Wingdings" w:hint="default"/>
      </w:rPr>
    </w:lvl>
    <w:lvl w:ilvl="7" w:tplc="2BEA0E60" w:tentative="1">
      <w:start w:val="1"/>
      <w:numFmt w:val="bullet"/>
      <w:lvlText w:val=""/>
      <w:lvlJc w:val="left"/>
      <w:pPr>
        <w:tabs>
          <w:tab w:val="num" w:pos="5760"/>
        </w:tabs>
        <w:ind w:left="5760" w:hanging="360"/>
      </w:pPr>
      <w:rPr>
        <w:rFonts w:ascii="Wingdings" w:hAnsi="Wingdings" w:hint="default"/>
      </w:rPr>
    </w:lvl>
    <w:lvl w:ilvl="8" w:tplc="E7E83FB2" w:tentative="1">
      <w:start w:val="1"/>
      <w:numFmt w:val="bullet"/>
      <w:lvlText w:val=""/>
      <w:lvlJc w:val="left"/>
      <w:pPr>
        <w:tabs>
          <w:tab w:val="num" w:pos="6480"/>
        </w:tabs>
        <w:ind w:left="6480" w:hanging="360"/>
      </w:pPr>
      <w:rPr>
        <w:rFonts w:ascii="Wingdings" w:hAnsi="Wingdings" w:hint="default"/>
      </w:rPr>
    </w:lvl>
  </w:abstractNum>
  <w:abstractNum w:abstractNumId="185">
    <w:nsid w:val="2AA66AF8"/>
    <w:multiLevelType w:val="hybridMultilevel"/>
    <w:tmpl w:val="E042CC48"/>
    <w:lvl w:ilvl="0" w:tplc="A2C86F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AB514E4"/>
    <w:multiLevelType w:val="hybridMultilevel"/>
    <w:tmpl w:val="2C2A966A"/>
    <w:lvl w:ilvl="0" w:tplc="03261DEA">
      <w:start w:val="1"/>
      <w:numFmt w:val="bullet"/>
      <w:lvlText w:val=""/>
      <w:lvlJc w:val="left"/>
      <w:pPr>
        <w:tabs>
          <w:tab w:val="num" w:pos="720"/>
        </w:tabs>
        <w:ind w:left="720" w:hanging="360"/>
      </w:pPr>
      <w:rPr>
        <w:rFonts w:ascii="Wingdings 2" w:hAnsi="Wingdings 2" w:hint="default"/>
      </w:rPr>
    </w:lvl>
    <w:lvl w:ilvl="1" w:tplc="0C825C3E">
      <w:start w:val="1"/>
      <w:numFmt w:val="bullet"/>
      <w:lvlText w:val=""/>
      <w:lvlJc w:val="left"/>
      <w:pPr>
        <w:tabs>
          <w:tab w:val="num" w:pos="1440"/>
        </w:tabs>
        <w:ind w:left="1440" w:hanging="360"/>
      </w:pPr>
      <w:rPr>
        <w:rFonts w:ascii="Wingdings 2" w:hAnsi="Wingdings 2" w:hint="default"/>
      </w:rPr>
    </w:lvl>
    <w:lvl w:ilvl="2" w:tplc="401263AC" w:tentative="1">
      <w:start w:val="1"/>
      <w:numFmt w:val="bullet"/>
      <w:lvlText w:val=""/>
      <w:lvlJc w:val="left"/>
      <w:pPr>
        <w:tabs>
          <w:tab w:val="num" w:pos="2160"/>
        </w:tabs>
        <w:ind w:left="2160" w:hanging="360"/>
      </w:pPr>
      <w:rPr>
        <w:rFonts w:ascii="Wingdings 2" w:hAnsi="Wingdings 2" w:hint="default"/>
      </w:rPr>
    </w:lvl>
    <w:lvl w:ilvl="3" w:tplc="22E04722" w:tentative="1">
      <w:start w:val="1"/>
      <w:numFmt w:val="bullet"/>
      <w:lvlText w:val=""/>
      <w:lvlJc w:val="left"/>
      <w:pPr>
        <w:tabs>
          <w:tab w:val="num" w:pos="2880"/>
        </w:tabs>
        <w:ind w:left="2880" w:hanging="360"/>
      </w:pPr>
      <w:rPr>
        <w:rFonts w:ascii="Wingdings 2" w:hAnsi="Wingdings 2" w:hint="default"/>
      </w:rPr>
    </w:lvl>
    <w:lvl w:ilvl="4" w:tplc="799E2280" w:tentative="1">
      <w:start w:val="1"/>
      <w:numFmt w:val="bullet"/>
      <w:lvlText w:val=""/>
      <w:lvlJc w:val="left"/>
      <w:pPr>
        <w:tabs>
          <w:tab w:val="num" w:pos="3600"/>
        </w:tabs>
        <w:ind w:left="3600" w:hanging="360"/>
      </w:pPr>
      <w:rPr>
        <w:rFonts w:ascii="Wingdings 2" w:hAnsi="Wingdings 2" w:hint="default"/>
      </w:rPr>
    </w:lvl>
    <w:lvl w:ilvl="5" w:tplc="0086761E" w:tentative="1">
      <w:start w:val="1"/>
      <w:numFmt w:val="bullet"/>
      <w:lvlText w:val=""/>
      <w:lvlJc w:val="left"/>
      <w:pPr>
        <w:tabs>
          <w:tab w:val="num" w:pos="4320"/>
        </w:tabs>
        <w:ind w:left="4320" w:hanging="360"/>
      </w:pPr>
      <w:rPr>
        <w:rFonts w:ascii="Wingdings 2" w:hAnsi="Wingdings 2" w:hint="default"/>
      </w:rPr>
    </w:lvl>
    <w:lvl w:ilvl="6" w:tplc="BE4C1612" w:tentative="1">
      <w:start w:val="1"/>
      <w:numFmt w:val="bullet"/>
      <w:lvlText w:val=""/>
      <w:lvlJc w:val="left"/>
      <w:pPr>
        <w:tabs>
          <w:tab w:val="num" w:pos="5040"/>
        </w:tabs>
        <w:ind w:left="5040" w:hanging="360"/>
      </w:pPr>
      <w:rPr>
        <w:rFonts w:ascii="Wingdings 2" w:hAnsi="Wingdings 2" w:hint="default"/>
      </w:rPr>
    </w:lvl>
    <w:lvl w:ilvl="7" w:tplc="F3547362" w:tentative="1">
      <w:start w:val="1"/>
      <w:numFmt w:val="bullet"/>
      <w:lvlText w:val=""/>
      <w:lvlJc w:val="left"/>
      <w:pPr>
        <w:tabs>
          <w:tab w:val="num" w:pos="5760"/>
        </w:tabs>
        <w:ind w:left="5760" w:hanging="360"/>
      </w:pPr>
      <w:rPr>
        <w:rFonts w:ascii="Wingdings 2" w:hAnsi="Wingdings 2" w:hint="default"/>
      </w:rPr>
    </w:lvl>
    <w:lvl w:ilvl="8" w:tplc="EB62B420" w:tentative="1">
      <w:start w:val="1"/>
      <w:numFmt w:val="bullet"/>
      <w:lvlText w:val=""/>
      <w:lvlJc w:val="left"/>
      <w:pPr>
        <w:tabs>
          <w:tab w:val="num" w:pos="6480"/>
        </w:tabs>
        <w:ind w:left="6480" w:hanging="360"/>
      </w:pPr>
      <w:rPr>
        <w:rFonts w:ascii="Wingdings 2" w:hAnsi="Wingdings 2" w:hint="default"/>
      </w:rPr>
    </w:lvl>
  </w:abstractNum>
  <w:abstractNum w:abstractNumId="187">
    <w:nsid w:val="2ABD4ACF"/>
    <w:multiLevelType w:val="hybridMultilevel"/>
    <w:tmpl w:val="3FD40836"/>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8">
    <w:nsid w:val="2B175A68"/>
    <w:multiLevelType w:val="hybridMultilevel"/>
    <w:tmpl w:val="2F4C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2B24475F"/>
    <w:multiLevelType w:val="hybridMultilevel"/>
    <w:tmpl w:val="BA468A7A"/>
    <w:lvl w:ilvl="0" w:tplc="C2EC6436">
      <w:start w:val="1"/>
      <w:numFmt w:val="bullet"/>
      <w:lvlText w:val=""/>
      <w:lvlPicBulletId w:val="4"/>
      <w:lvlJc w:val="left"/>
      <w:pPr>
        <w:ind w:left="1429" w:hanging="360"/>
      </w:pPr>
      <w:rPr>
        <w:rFonts w:ascii="Symbol" w:hAnsi="Symbol" w:hint="default"/>
        <w:color w:val="auto"/>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90">
    <w:nsid w:val="2B5754B6"/>
    <w:multiLevelType w:val="hybridMultilevel"/>
    <w:tmpl w:val="3BD23958"/>
    <w:lvl w:ilvl="0" w:tplc="58865F1A">
      <w:start w:val="1"/>
      <w:numFmt w:val="bullet"/>
      <w:lvlText w:val=""/>
      <w:lvlJc w:val="left"/>
      <w:pPr>
        <w:tabs>
          <w:tab w:val="num" w:pos="360"/>
        </w:tabs>
        <w:ind w:left="360" w:hanging="360"/>
      </w:pPr>
      <w:rPr>
        <w:rFonts w:ascii="Wingdings 3" w:hAnsi="Wingdings 3" w:hint="default"/>
      </w:rPr>
    </w:lvl>
    <w:lvl w:ilvl="1" w:tplc="D2104394" w:tentative="1">
      <w:start w:val="1"/>
      <w:numFmt w:val="bullet"/>
      <w:lvlText w:val=""/>
      <w:lvlJc w:val="left"/>
      <w:pPr>
        <w:tabs>
          <w:tab w:val="num" w:pos="1080"/>
        </w:tabs>
        <w:ind w:left="1080" w:hanging="360"/>
      </w:pPr>
      <w:rPr>
        <w:rFonts w:ascii="Wingdings 3" w:hAnsi="Wingdings 3" w:hint="default"/>
      </w:rPr>
    </w:lvl>
    <w:lvl w:ilvl="2" w:tplc="DAE8873A" w:tentative="1">
      <w:start w:val="1"/>
      <w:numFmt w:val="bullet"/>
      <w:lvlText w:val=""/>
      <w:lvlJc w:val="left"/>
      <w:pPr>
        <w:tabs>
          <w:tab w:val="num" w:pos="1800"/>
        </w:tabs>
        <w:ind w:left="1800" w:hanging="360"/>
      </w:pPr>
      <w:rPr>
        <w:rFonts w:ascii="Wingdings 3" w:hAnsi="Wingdings 3" w:hint="default"/>
      </w:rPr>
    </w:lvl>
    <w:lvl w:ilvl="3" w:tplc="496E72A4" w:tentative="1">
      <w:start w:val="1"/>
      <w:numFmt w:val="bullet"/>
      <w:lvlText w:val=""/>
      <w:lvlJc w:val="left"/>
      <w:pPr>
        <w:tabs>
          <w:tab w:val="num" w:pos="2520"/>
        </w:tabs>
        <w:ind w:left="2520" w:hanging="360"/>
      </w:pPr>
      <w:rPr>
        <w:rFonts w:ascii="Wingdings 3" w:hAnsi="Wingdings 3" w:hint="default"/>
      </w:rPr>
    </w:lvl>
    <w:lvl w:ilvl="4" w:tplc="8A6E3B52" w:tentative="1">
      <w:start w:val="1"/>
      <w:numFmt w:val="bullet"/>
      <w:lvlText w:val=""/>
      <w:lvlJc w:val="left"/>
      <w:pPr>
        <w:tabs>
          <w:tab w:val="num" w:pos="3240"/>
        </w:tabs>
        <w:ind w:left="3240" w:hanging="360"/>
      </w:pPr>
      <w:rPr>
        <w:rFonts w:ascii="Wingdings 3" w:hAnsi="Wingdings 3" w:hint="default"/>
      </w:rPr>
    </w:lvl>
    <w:lvl w:ilvl="5" w:tplc="425A0380" w:tentative="1">
      <w:start w:val="1"/>
      <w:numFmt w:val="bullet"/>
      <w:lvlText w:val=""/>
      <w:lvlJc w:val="left"/>
      <w:pPr>
        <w:tabs>
          <w:tab w:val="num" w:pos="3960"/>
        </w:tabs>
        <w:ind w:left="3960" w:hanging="360"/>
      </w:pPr>
      <w:rPr>
        <w:rFonts w:ascii="Wingdings 3" w:hAnsi="Wingdings 3" w:hint="default"/>
      </w:rPr>
    </w:lvl>
    <w:lvl w:ilvl="6" w:tplc="BD24C418" w:tentative="1">
      <w:start w:val="1"/>
      <w:numFmt w:val="bullet"/>
      <w:lvlText w:val=""/>
      <w:lvlJc w:val="left"/>
      <w:pPr>
        <w:tabs>
          <w:tab w:val="num" w:pos="4680"/>
        </w:tabs>
        <w:ind w:left="4680" w:hanging="360"/>
      </w:pPr>
      <w:rPr>
        <w:rFonts w:ascii="Wingdings 3" w:hAnsi="Wingdings 3" w:hint="default"/>
      </w:rPr>
    </w:lvl>
    <w:lvl w:ilvl="7" w:tplc="58063604" w:tentative="1">
      <w:start w:val="1"/>
      <w:numFmt w:val="bullet"/>
      <w:lvlText w:val=""/>
      <w:lvlJc w:val="left"/>
      <w:pPr>
        <w:tabs>
          <w:tab w:val="num" w:pos="5400"/>
        </w:tabs>
        <w:ind w:left="5400" w:hanging="360"/>
      </w:pPr>
      <w:rPr>
        <w:rFonts w:ascii="Wingdings 3" w:hAnsi="Wingdings 3" w:hint="default"/>
      </w:rPr>
    </w:lvl>
    <w:lvl w:ilvl="8" w:tplc="8294C774" w:tentative="1">
      <w:start w:val="1"/>
      <w:numFmt w:val="bullet"/>
      <w:lvlText w:val=""/>
      <w:lvlJc w:val="left"/>
      <w:pPr>
        <w:tabs>
          <w:tab w:val="num" w:pos="6120"/>
        </w:tabs>
        <w:ind w:left="6120" w:hanging="360"/>
      </w:pPr>
      <w:rPr>
        <w:rFonts w:ascii="Wingdings 3" w:hAnsi="Wingdings 3" w:hint="default"/>
      </w:rPr>
    </w:lvl>
  </w:abstractNum>
  <w:abstractNum w:abstractNumId="191">
    <w:nsid w:val="2B726360"/>
    <w:multiLevelType w:val="hybridMultilevel"/>
    <w:tmpl w:val="32846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2BA77344"/>
    <w:multiLevelType w:val="hybridMultilevel"/>
    <w:tmpl w:val="725A69E0"/>
    <w:lvl w:ilvl="0" w:tplc="41FA9824">
      <w:start w:val="1"/>
      <w:numFmt w:val="bullet"/>
      <w:lvlText w:val="•"/>
      <w:lvlJc w:val="left"/>
      <w:pPr>
        <w:tabs>
          <w:tab w:val="num" w:pos="720"/>
        </w:tabs>
        <w:ind w:left="720" w:hanging="360"/>
      </w:pPr>
      <w:rPr>
        <w:rFonts w:ascii="Arial" w:hAnsi="Arial" w:hint="default"/>
      </w:rPr>
    </w:lvl>
    <w:lvl w:ilvl="1" w:tplc="2E20E9BA" w:tentative="1">
      <w:start w:val="1"/>
      <w:numFmt w:val="bullet"/>
      <w:lvlText w:val="•"/>
      <w:lvlJc w:val="left"/>
      <w:pPr>
        <w:tabs>
          <w:tab w:val="num" w:pos="1440"/>
        </w:tabs>
        <w:ind w:left="1440" w:hanging="360"/>
      </w:pPr>
      <w:rPr>
        <w:rFonts w:ascii="Arial" w:hAnsi="Arial" w:hint="default"/>
      </w:rPr>
    </w:lvl>
    <w:lvl w:ilvl="2" w:tplc="31B2017E" w:tentative="1">
      <w:start w:val="1"/>
      <w:numFmt w:val="bullet"/>
      <w:lvlText w:val="•"/>
      <w:lvlJc w:val="left"/>
      <w:pPr>
        <w:tabs>
          <w:tab w:val="num" w:pos="2160"/>
        </w:tabs>
        <w:ind w:left="2160" w:hanging="360"/>
      </w:pPr>
      <w:rPr>
        <w:rFonts w:ascii="Arial" w:hAnsi="Arial" w:hint="default"/>
      </w:rPr>
    </w:lvl>
    <w:lvl w:ilvl="3" w:tplc="90966858" w:tentative="1">
      <w:start w:val="1"/>
      <w:numFmt w:val="bullet"/>
      <w:lvlText w:val="•"/>
      <w:lvlJc w:val="left"/>
      <w:pPr>
        <w:tabs>
          <w:tab w:val="num" w:pos="2880"/>
        </w:tabs>
        <w:ind w:left="2880" w:hanging="360"/>
      </w:pPr>
      <w:rPr>
        <w:rFonts w:ascii="Arial" w:hAnsi="Arial" w:hint="default"/>
      </w:rPr>
    </w:lvl>
    <w:lvl w:ilvl="4" w:tplc="6B54E9E4" w:tentative="1">
      <w:start w:val="1"/>
      <w:numFmt w:val="bullet"/>
      <w:lvlText w:val="•"/>
      <w:lvlJc w:val="left"/>
      <w:pPr>
        <w:tabs>
          <w:tab w:val="num" w:pos="3600"/>
        </w:tabs>
        <w:ind w:left="3600" w:hanging="360"/>
      </w:pPr>
      <w:rPr>
        <w:rFonts w:ascii="Arial" w:hAnsi="Arial" w:hint="default"/>
      </w:rPr>
    </w:lvl>
    <w:lvl w:ilvl="5" w:tplc="4D7AC1CE" w:tentative="1">
      <w:start w:val="1"/>
      <w:numFmt w:val="bullet"/>
      <w:lvlText w:val="•"/>
      <w:lvlJc w:val="left"/>
      <w:pPr>
        <w:tabs>
          <w:tab w:val="num" w:pos="4320"/>
        </w:tabs>
        <w:ind w:left="4320" w:hanging="360"/>
      </w:pPr>
      <w:rPr>
        <w:rFonts w:ascii="Arial" w:hAnsi="Arial" w:hint="default"/>
      </w:rPr>
    </w:lvl>
    <w:lvl w:ilvl="6" w:tplc="93BAB342" w:tentative="1">
      <w:start w:val="1"/>
      <w:numFmt w:val="bullet"/>
      <w:lvlText w:val="•"/>
      <w:lvlJc w:val="left"/>
      <w:pPr>
        <w:tabs>
          <w:tab w:val="num" w:pos="5040"/>
        </w:tabs>
        <w:ind w:left="5040" w:hanging="360"/>
      </w:pPr>
      <w:rPr>
        <w:rFonts w:ascii="Arial" w:hAnsi="Arial" w:hint="default"/>
      </w:rPr>
    </w:lvl>
    <w:lvl w:ilvl="7" w:tplc="7F2A01BA" w:tentative="1">
      <w:start w:val="1"/>
      <w:numFmt w:val="bullet"/>
      <w:lvlText w:val="•"/>
      <w:lvlJc w:val="left"/>
      <w:pPr>
        <w:tabs>
          <w:tab w:val="num" w:pos="5760"/>
        </w:tabs>
        <w:ind w:left="5760" w:hanging="360"/>
      </w:pPr>
      <w:rPr>
        <w:rFonts w:ascii="Arial" w:hAnsi="Arial" w:hint="default"/>
      </w:rPr>
    </w:lvl>
    <w:lvl w:ilvl="8" w:tplc="84006B8A" w:tentative="1">
      <w:start w:val="1"/>
      <w:numFmt w:val="bullet"/>
      <w:lvlText w:val="•"/>
      <w:lvlJc w:val="left"/>
      <w:pPr>
        <w:tabs>
          <w:tab w:val="num" w:pos="6480"/>
        </w:tabs>
        <w:ind w:left="6480" w:hanging="360"/>
      </w:pPr>
      <w:rPr>
        <w:rFonts w:ascii="Arial" w:hAnsi="Arial" w:hint="default"/>
      </w:rPr>
    </w:lvl>
  </w:abstractNum>
  <w:abstractNum w:abstractNumId="193">
    <w:nsid w:val="2BB03EFD"/>
    <w:multiLevelType w:val="hybridMultilevel"/>
    <w:tmpl w:val="820450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4">
    <w:nsid w:val="2BBB6A53"/>
    <w:multiLevelType w:val="hybridMultilevel"/>
    <w:tmpl w:val="8902AC70"/>
    <w:lvl w:ilvl="0" w:tplc="DF3202F2">
      <w:start w:val="1"/>
      <w:numFmt w:val="bullet"/>
      <w:lvlText w:val=""/>
      <w:lvlJc w:val="left"/>
      <w:pPr>
        <w:tabs>
          <w:tab w:val="num" w:pos="720"/>
        </w:tabs>
        <w:ind w:left="720" w:hanging="360"/>
      </w:pPr>
      <w:rPr>
        <w:rFonts w:ascii="Wingdings 2" w:hAnsi="Wingdings 2" w:hint="default"/>
      </w:rPr>
    </w:lvl>
    <w:lvl w:ilvl="1" w:tplc="375C265A">
      <w:start w:val="1"/>
      <w:numFmt w:val="bullet"/>
      <w:lvlText w:val=""/>
      <w:lvlJc w:val="left"/>
      <w:pPr>
        <w:tabs>
          <w:tab w:val="num" w:pos="1440"/>
        </w:tabs>
        <w:ind w:left="1440" w:hanging="360"/>
      </w:pPr>
      <w:rPr>
        <w:rFonts w:ascii="Wingdings 2" w:hAnsi="Wingdings 2" w:hint="default"/>
      </w:rPr>
    </w:lvl>
    <w:lvl w:ilvl="2" w:tplc="8C5E969E" w:tentative="1">
      <w:start w:val="1"/>
      <w:numFmt w:val="bullet"/>
      <w:lvlText w:val=""/>
      <w:lvlJc w:val="left"/>
      <w:pPr>
        <w:tabs>
          <w:tab w:val="num" w:pos="2160"/>
        </w:tabs>
        <w:ind w:left="2160" w:hanging="360"/>
      </w:pPr>
      <w:rPr>
        <w:rFonts w:ascii="Wingdings 2" w:hAnsi="Wingdings 2" w:hint="default"/>
      </w:rPr>
    </w:lvl>
    <w:lvl w:ilvl="3" w:tplc="C0E46F10" w:tentative="1">
      <w:start w:val="1"/>
      <w:numFmt w:val="bullet"/>
      <w:lvlText w:val=""/>
      <w:lvlJc w:val="left"/>
      <w:pPr>
        <w:tabs>
          <w:tab w:val="num" w:pos="2880"/>
        </w:tabs>
        <w:ind w:left="2880" w:hanging="360"/>
      </w:pPr>
      <w:rPr>
        <w:rFonts w:ascii="Wingdings 2" w:hAnsi="Wingdings 2" w:hint="default"/>
      </w:rPr>
    </w:lvl>
    <w:lvl w:ilvl="4" w:tplc="1B362B14" w:tentative="1">
      <w:start w:val="1"/>
      <w:numFmt w:val="bullet"/>
      <w:lvlText w:val=""/>
      <w:lvlJc w:val="left"/>
      <w:pPr>
        <w:tabs>
          <w:tab w:val="num" w:pos="3600"/>
        </w:tabs>
        <w:ind w:left="3600" w:hanging="360"/>
      </w:pPr>
      <w:rPr>
        <w:rFonts w:ascii="Wingdings 2" w:hAnsi="Wingdings 2" w:hint="default"/>
      </w:rPr>
    </w:lvl>
    <w:lvl w:ilvl="5" w:tplc="0F8A9C74" w:tentative="1">
      <w:start w:val="1"/>
      <w:numFmt w:val="bullet"/>
      <w:lvlText w:val=""/>
      <w:lvlJc w:val="left"/>
      <w:pPr>
        <w:tabs>
          <w:tab w:val="num" w:pos="4320"/>
        </w:tabs>
        <w:ind w:left="4320" w:hanging="360"/>
      </w:pPr>
      <w:rPr>
        <w:rFonts w:ascii="Wingdings 2" w:hAnsi="Wingdings 2" w:hint="default"/>
      </w:rPr>
    </w:lvl>
    <w:lvl w:ilvl="6" w:tplc="905A68FE" w:tentative="1">
      <w:start w:val="1"/>
      <w:numFmt w:val="bullet"/>
      <w:lvlText w:val=""/>
      <w:lvlJc w:val="left"/>
      <w:pPr>
        <w:tabs>
          <w:tab w:val="num" w:pos="5040"/>
        </w:tabs>
        <w:ind w:left="5040" w:hanging="360"/>
      </w:pPr>
      <w:rPr>
        <w:rFonts w:ascii="Wingdings 2" w:hAnsi="Wingdings 2" w:hint="default"/>
      </w:rPr>
    </w:lvl>
    <w:lvl w:ilvl="7" w:tplc="5E5A0472" w:tentative="1">
      <w:start w:val="1"/>
      <w:numFmt w:val="bullet"/>
      <w:lvlText w:val=""/>
      <w:lvlJc w:val="left"/>
      <w:pPr>
        <w:tabs>
          <w:tab w:val="num" w:pos="5760"/>
        </w:tabs>
        <w:ind w:left="5760" w:hanging="360"/>
      </w:pPr>
      <w:rPr>
        <w:rFonts w:ascii="Wingdings 2" w:hAnsi="Wingdings 2" w:hint="default"/>
      </w:rPr>
    </w:lvl>
    <w:lvl w:ilvl="8" w:tplc="F86CEC52" w:tentative="1">
      <w:start w:val="1"/>
      <w:numFmt w:val="bullet"/>
      <w:lvlText w:val=""/>
      <w:lvlJc w:val="left"/>
      <w:pPr>
        <w:tabs>
          <w:tab w:val="num" w:pos="6480"/>
        </w:tabs>
        <w:ind w:left="6480" w:hanging="360"/>
      </w:pPr>
      <w:rPr>
        <w:rFonts w:ascii="Wingdings 2" w:hAnsi="Wingdings 2" w:hint="default"/>
      </w:rPr>
    </w:lvl>
  </w:abstractNum>
  <w:abstractNum w:abstractNumId="195">
    <w:nsid w:val="2C04539B"/>
    <w:multiLevelType w:val="hybridMultilevel"/>
    <w:tmpl w:val="5136F2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CB14C9A"/>
    <w:multiLevelType w:val="hybridMultilevel"/>
    <w:tmpl w:val="FDD8D4D0"/>
    <w:lvl w:ilvl="0" w:tplc="BB8C58D6">
      <w:start w:val="1"/>
      <w:numFmt w:val="bullet"/>
      <w:lvlText w:val="•"/>
      <w:lvlJc w:val="left"/>
      <w:pPr>
        <w:tabs>
          <w:tab w:val="num" w:pos="720"/>
        </w:tabs>
        <w:ind w:left="720" w:hanging="360"/>
      </w:pPr>
      <w:rPr>
        <w:rFonts w:ascii="Times New Roman" w:hAnsi="Times New Roman" w:hint="default"/>
      </w:rPr>
    </w:lvl>
    <w:lvl w:ilvl="1" w:tplc="9D32EE82" w:tentative="1">
      <w:start w:val="1"/>
      <w:numFmt w:val="bullet"/>
      <w:lvlText w:val="•"/>
      <w:lvlJc w:val="left"/>
      <w:pPr>
        <w:tabs>
          <w:tab w:val="num" w:pos="1440"/>
        </w:tabs>
        <w:ind w:left="1440" w:hanging="360"/>
      </w:pPr>
      <w:rPr>
        <w:rFonts w:ascii="Times New Roman" w:hAnsi="Times New Roman" w:hint="default"/>
      </w:rPr>
    </w:lvl>
    <w:lvl w:ilvl="2" w:tplc="7AB86104" w:tentative="1">
      <w:start w:val="1"/>
      <w:numFmt w:val="bullet"/>
      <w:lvlText w:val="•"/>
      <w:lvlJc w:val="left"/>
      <w:pPr>
        <w:tabs>
          <w:tab w:val="num" w:pos="2160"/>
        </w:tabs>
        <w:ind w:left="2160" w:hanging="360"/>
      </w:pPr>
      <w:rPr>
        <w:rFonts w:ascii="Times New Roman" w:hAnsi="Times New Roman" w:hint="default"/>
      </w:rPr>
    </w:lvl>
    <w:lvl w:ilvl="3" w:tplc="5A40D892" w:tentative="1">
      <w:start w:val="1"/>
      <w:numFmt w:val="bullet"/>
      <w:lvlText w:val="•"/>
      <w:lvlJc w:val="left"/>
      <w:pPr>
        <w:tabs>
          <w:tab w:val="num" w:pos="2880"/>
        </w:tabs>
        <w:ind w:left="2880" w:hanging="360"/>
      </w:pPr>
      <w:rPr>
        <w:rFonts w:ascii="Times New Roman" w:hAnsi="Times New Roman" w:hint="default"/>
      </w:rPr>
    </w:lvl>
    <w:lvl w:ilvl="4" w:tplc="D894562C" w:tentative="1">
      <w:start w:val="1"/>
      <w:numFmt w:val="bullet"/>
      <w:lvlText w:val="•"/>
      <w:lvlJc w:val="left"/>
      <w:pPr>
        <w:tabs>
          <w:tab w:val="num" w:pos="3600"/>
        </w:tabs>
        <w:ind w:left="3600" w:hanging="360"/>
      </w:pPr>
      <w:rPr>
        <w:rFonts w:ascii="Times New Roman" w:hAnsi="Times New Roman" w:hint="default"/>
      </w:rPr>
    </w:lvl>
    <w:lvl w:ilvl="5" w:tplc="3C80827A" w:tentative="1">
      <w:start w:val="1"/>
      <w:numFmt w:val="bullet"/>
      <w:lvlText w:val="•"/>
      <w:lvlJc w:val="left"/>
      <w:pPr>
        <w:tabs>
          <w:tab w:val="num" w:pos="4320"/>
        </w:tabs>
        <w:ind w:left="4320" w:hanging="360"/>
      </w:pPr>
      <w:rPr>
        <w:rFonts w:ascii="Times New Roman" w:hAnsi="Times New Roman" w:hint="default"/>
      </w:rPr>
    </w:lvl>
    <w:lvl w:ilvl="6" w:tplc="1A76AB76" w:tentative="1">
      <w:start w:val="1"/>
      <w:numFmt w:val="bullet"/>
      <w:lvlText w:val="•"/>
      <w:lvlJc w:val="left"/>
      <w:pPr>
        <w:tabs>
          <w:tab w:val="num" w:pos="5040"/>
        </w:tabs>
        <w:ind w:left="5040" w:hanging="360"/>
      </w:pPr>
      <w:rPr>
        <w:rFonts w:ascii="Times New Roman" w:hAnsi="Times New Roman" w:hint="default"/>
      </w:rPr>
    </w:lvl>
    <w:lvl w:ilvl="7" w:tplc="72F6E528" w:tentative="1">
      <w:start w:val="1"/>
      <w:numFmt w:val="bullet"/>
      <w:lvlText w:val="•"/>
      <w:lvlJc w:val="left"/>
      <w:pPr>
        <w:tabs>
          <w:tab w:val="num" w:pos="5760"/>
        </w:tabs>
        <w:ind w:left="5760" w:hanging="360"/>
      </w:pPr>
      <w:rPr>
        <w:rFonts w:ascii="Times New Roman" w:hAnsi="Times New Roman" w:hint="default"/>
      </w:rPr>
    </w:lvl>
    <w:lvl w:ilvl="8" w:tplc="B75246DE"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2CB60CC6"/>
    <w:multiLevelType w:val="hybridMultilevel"/>
    <w:tmpl w:val="6F5EFD54"/>
    <w:lvl w:ilvl="0" w:tplc="3014C5C4">
      <w:start w:val="1"/>
      <w:numFmt w:val="bullet"/>
      <w:lvlText w:val=""/>
      <w:lvlJc w:val="left"/>
      <w:pPr>
        <w:tabs>
          <w:tab w:val="num" w:pos="720"/>
        </w:tabs>
        <w:ind w:left="720" w:hanging="360"/>
      </w:pPr>
      <w:rPr>
        <w:rFonts w:ascii="Wingdings 2" w:hAnsi="Wingdings 2" w:hint="default"/>
      </w:rPr>
    </w:lvl>
    <w:lvl w:ilvl="1" w:tplc="9BE8840C" w:tentative="1">
      <w:start w:val="1"/>
      <w:numFmt w:val="bullet"/>
      <w:lvlText w:val=""/>
      <w:lvlJc w:val="left"/>
      <w:pPr>
        <w:tabs>
          <w:tab w:val="num" w:pos="1440"/>
        </w:tabs>
        <w:ind w:left="1440" w:hanging="360"/>
      </w:pPr>
      <w:rPr>
        <w:rFonts w:ascii="Wingdings 2" w:hAnsi="Wingdings 2" w:hint="default"/>
      </w:rPr>
    </w:lvl>
    <w:lvl w:ilvl="2" w:tplc="43FECCEC" w:tentative="1">
      <w:start w:val="1"/>
      <w:numFmt w:val="bullet"/>
      <w:lvlText w:val=""/>
      <w:lvlJc w:val="left"/>
      <w:pPr>
        <w:tabs>
          <w:tab w:val="num" w:pos="2160"/>
        </w:tabs>
        <w:ind w:left="2160" w:hanging="360"/>
      </w:pPr>
      <w:rPr>
        <w:rFonts w:ascii="Wingdings 2" w:hAnsi="Wingdings 2" w:hint="default"/>
      </w:rPr>
    </w:lvl>
    <w:lvl w:ilvl="3" w:tplc="2DB4A52C" w:tentative="1">
      <w:start w:val="1"/>
      <w:numFmt w:val="bullet"/>
      <w:lvlText w:val=""/>
      <w:lvlJc w:val="left"/>
      <w:pPr>
        <w:tabs>
          <w:tab w:val="num" w:pos="2880"/>
        </w:tabs>
        <w:ind w:left="2880" w:hanging="360"/>
      </w:pPr>
      <w:rPr>
        <w:rFonts w:ascii="Wingdings 2" w:hAnsi="Wingdings 2" w:hint="default"/>
      </w:rPr>
    </w:lvl>
    <w:lvl w:ilvl="4" w:tplc="121AC1AA" w:tentative="1">
      <w:start w:val="1"/>
      <w:numFmt w:val="bullet"/>
      <w:lvlText w:val=""/>
      <w:lvlJc w:val="left"/>
      <w:pPr>
        <w:tabs>
          <w:tab w:val="num" w:pos="3600"/>
        </w:tabs>
        <w:ind w:left="3600" w:hanging="360"/>
      </w:pPr>
      <w:rPr>
        <w:rFonts w:ascii="Wingdings 2" w:hAnsi="Wingdings 2" w:hint="default"/>
      </w:rPr>
    </w:lvl>
    <w:lvl w:ilvl="5" w:tplc="1422C47E" w:tentative="1">
      <w:start w:val="1"/>
      <w:numFmt w:val="bullet"/>
      <w:lvlText w:val=""/>
      <w:lvlJc w:val="left"/>
      <w:pPr>
        <w:tabs>
          <w:tab w:val="num" w:pos="4320"/>
        </w:tabs>
        <w:ind w:left="4320" w:hanging="360"/>
      </w:pPr>
      <w:rPr>
        <w:rFonts w:ascii="Wingdings 2" w:hAnsi="Wingdings 2" w:hint="default"/>
      </w:rPr>
    </w:lvl>
    <w:lvl w:ilvl="6" w:tplc="B3F68F2C" w:tentative="1">
      <w:start w:val="1"/>
      <w:numFmt w:val="bullet"/>
      <w:lvlText w:val=""/>
      <w:lvlJc w:val="left"/>
      <w:pPr>
        <w:tabs>
          <w:tab w:val="num" w:pos="5040"/>
        </w:tabs>
        <w:ind w:left="5040" w:hanging="360"/>
      </w:pPr>
      <w:rPr>
        <w:rFonts w:ascii="Wingdings 2" w:hAnsi="Wingdings 2" w:hint="default"/>
      </w:rPr>
    </w:lvl>
    <w:lvl w:ilvl="7" w:tplc="2E8E4580" w:tentative="1">
      <w:start w:val="1"/>
      <w:numFmt w:val="bullet"/>
      <w:lvlText w:val=""/>
      <w:lvlJc w:val="left"/>
      <w:pPr>
        <w:tabs>
          <w:tab w:val="num" w:pos="5760"/>
        </w:tabs>
        <w:ind w:left="5760" w:hanging="360"/>
      </w:pPr>
      <w:rPr>
        <w:rFonts w:ascii="Wingdings 2" w:hAnsi="Wingdings 2" w:hint="default"/>
      </w:rPr>
    </w:lvl>
    <w:lvl w:ilvl="8" w:tplc="D0F259B2" w:tentative="1">
      <w:start w:val="1"/>
      <w:numFmt w:val="bullet"/>
      <w:lvlText w:val=""/>
      <w:lvlJc w:val="left"/>
      <w:pPr>
        <w:tabs>
          <w:tab w:val="num" w:pos="6480"/>
        </w:tabs>
        <w:ind w:left="6480" w:hanging="360"/>
      </w:pPr>
      <w:rPr>
        <w:rFonts w:ascii="Wingdings 2" w:hAnsi="Wingdings 2" w:hint="default"/>
      </w:rPr>
    </w:lvl>
  </w:abstractNum>
  <w:abstractNum w:abstractNumId="198">
    <w:nsid w:val="2CBD0911"/>
    <w:multiLevelType w:val="hybridMultilevel"/>
    <w:tmpl w:val="0A34EA46"/>
    <w:lvl w:ilvl="0" w:tplc="04190001">
      <w:start w:val="1"/>
      <w:numFmt w:val="bullet"/>
      <w:lvlText w:val=""/>
      <w:lvlJc w:val="left"/>
      <w:pPr>
        <w:ind w:left="1080" w:hanging="360"/>
      </w:pPr>
      <w:rPr>
        <w:rFonts w:ascii="Symbol" w:hAnsi="Symbol" w:hint="default"/>
        <w:color w:val="000009"/>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2CC95ABF"/>
    <w:multiLevelType w:val="hybridMultilevel"/>
    <w:tmpl w:val="5948706E"/>
    <w:lvl w:ilvl="0" w:tplc="C2EC6436">
      <w:start w:val="1"/>
      <w:numFmt w:val="bullet"/>
      <w:lvlText w:val=""/>
      <w:lvlPicBulletId w:val="4"/>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0">
    <w:nsid w:val="2CD2423C"/>
    <w:multiLevelType w:val="hybridMultilevel"/>
    <w:tmpl w:val="96C0DF9E"/>
    <w:lvl w:ilvl="0" w:tplc="0409000D">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01">
    <w:nsid w:val="2D292C12"/>
    <w:multiLevelType w:val="hybridMultilevel"/>
    <w:tmpl w:val="CA78E2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2">
    <w:nsid w:val="2D4C7E5A"/>
    <w:multiLevelType w:val="hybridMultilevel"/>
    <w:tmpl w:val="259AEA64"/>
    <w:lvl w:ilvl="0" w:tplc="AD9CD7BC">
      <w:start w:val="1"/>
      <w:numFmt w:val="bullet"/>
      <w:lvlText w:val=""/>
      <w:lvlJc w:val="left"/>
      <w:pPr>
        <w:tabs>
          <w:tab w:val="num" w:pos="720"/>
        </w:tabs>
        <w:ind w:left="720" w:hanging="360"/>
      </w:pPr>
      <w:rPr>
        <w:rFonts w:ascii="Wingdings 2" w:hAnsi="Wingdings 2" w:hint="default"/>
      </w:rPr>
    </w:lvl>
    <w:lvl w:ilvl="1" w:tplc="C9101AF8" w:tentative="1">
      <w:start w:val="1"/>
      <w:numFmt w:val="bullet"/>
      <w:lvlText w:val=""/>
      <w:lvlJc w:val="left"/>
      <w:pPr>
        <w:tabs>
          <w:tab w:val="num" w:pos="1440"/>
        </w:tabs>
        <w:ind w:left="1440" w:hanging="360"/>
      </w:pPr>
      <w:rPr>
        <w:rFonts w:ascii="Wingdings 2" w:hAnsi="Wingdings 2" w:hint="default"/>
      </w:rPr>
    </w:lvl>
    <w:lvl w:ilvl="2" w:tplc="0A0EFB44" w:tentative="1">
      <w:start w:val="1"/>
      <w:numFmt w:val="bullet"/>
      <w:lvlText w:val=""/>
      <w:lvlJc w:val="left"/>
      <w:pPr>
        <w:tabs>
          <w:tab w:val="num" w:pos="2160"/>
        </w:tabs>
        <w:ind w:left="2160" w:hanging="360"/>
      </w:pPr>
      <w:rPr>
        <w:rFonts w:ascii="Wingdings 2" w:hAnsi="Wingdings 2" w:hint="default"/>
      </w:rPr>
    </w:lvl>
    <w:lvl w:ilvl="3" w:tplc="ED9AF142" w:tentative="1">
      <w:start w:val="1"/>
      <w:numFmt w:val="bullet"/>
      <w:lvlText w:val=""/>
      <w:lvlJc w:val="left"/>
      <w:pPr>
        <w:tabs>
          <w:tab w:val="num" w:pos="2880"/>
        </w:tabs>
        <w:ind w:left="2880" w:hanging="360"/>
      </w:pPr>
      <w:rPr>
        <w:rFonts w:ascii="Wingdings 2" w:hAnsi="Wingdings 2" w:hint="default"/>
      </w:rPr>
    </w:lvl>
    <w:lvl w:ilvl="4" w:tplc="F7E21C1E" w:tentative="1">
      <w:start w:val="1"/>
      <w:numFmt w:val="bullet"/>
      <w:lvlText w:val=""/>
      <w:lvlJc w:val="left"/>
      <w:pPr>
        <w:tabs>
          <w:tab w:val="num" w:pos="3600"/>
        </w:tabs>
        <w:ind w:left="3600" w:hanging="360"/>
      </w:pPr>
      <w:rPr>
        <w:rFonts w:ascii="Wingdings 2" w:hAnsi="Wingdings 2" w:hint="default"/>
      </w:rPr>
    </w:lvl>
    <w:lvl w:ilvl="5" w:tplc="27101C4E" w:tentative="1">
      <w:start w:val="1"/>
      <w:numFmt w:val="bullet"/>
      <w:lvlText w:val=""/>
      <w:lvlJc w:val="left"/>
      <w:pPr>
        <w:tabs>
          <w:tab w:val="num" w:pos="4320"/>
        </w:tabs>
        <w:ind w:left="4320" w:hanging="360"/>
      </w:pPr>
      <w:rPr>
        <w:rFonts w:ascii="Wingdings 2" w:hAnsi="Wingdings 2" w:hint="default"/>
      </w:rPr>
    </w:lvl>
    <w:lvl w:ilvl="6" w:tplc="5C8A7226" w:tentative="1">
      <w:start w:val="1"/>
      <w:numFmt w:val="bullet"/>
      <w:lvlText w:val=""/>
      <w:lvlJc w:val="left"/>
      <w:pPr>
        <w:tabs>
          <w:tab w:val="num" w:pos="5040"/>
        </w:tabs>
        <w:ind w:left="5040" w:hanging="360"/>
      </w:pPr>
      <w:rPr>
        <w:rFonts w:ascii="Wingdings 2" w:hAnsi="Wingdings 2" w:hint="default"/>
      </w:rPr>
    </w:lvl>
    <w:lvl w:ilvl="7" w:tplc="7AE6278C" w:tentative="1">
      <w:start w:val="1"/>
      <w:numFmt w:val="bullet"/>
      <w:lvlText w:val=""/>
      <w:lvlJc w:val="left"/>
      <w:pPr>
        <w:tabs>
          <w:tab w:val="num" w:pos="5760"/>
        </w:tabs>
        <w:ind w:left="5760" w:hanging="360"/>
      </w:pPr>
      <w:rPr>
        <w:rFonts w:ascii="Wingdings 2" w:hAnsi="Wingdings 2" w:hint="default"/>
      </w:rPr>
    </w:lvl>
    <w:lvl w:ilvl="8" w:tplc="A2621D6A" w:tentative="1">
      <w:start w:val="1"/>
      <w:numFmt w:val="bullet"/>
      <w:lvlText w:val=""/>
      <w:lvlJc w:val="left"/>
      <w:pPr>
        <w:tabs>
          <w:tab w:val="num" w:pos="6480"/>
        </w:tabs>
        <w:ind w:left="6480" w:hanging="360"/>
      </w:pPr>
      <w:rPr>
        <w:rFonts w:ascii="Wingdings 2" w:hAnsi="Wingdings 2" w:hint="default"/>
      </w:rPr>
    </w:lvl>
  </w:abstractNum>
  <w:abstractNum w:abstractNumId="203">
    <w:nsid w:val="2D4D24FA"/>
    <w:multiLevelType w:val="hybridMultilevel"/>
    <w:tmpl w:val="E09453C6"/>
    <w:lvl w:ilvl="0" w:tplc="C2EC6436">
      <w:start w:val="1"/>
      <w:numFmt w:val="bullet"/>
      <w:lvlText w:val=""/>
      <w:lvlPicBulletId w:val="4"/>
      <w:lvlJc w:val="left"/>
      <w:pPr>
        <w:ind w:left="720" w:hanging="360"/>
      </w:pPr>
      <w:rPr>
        <w:rFonts w:ascii="Symbol" w:hAnsi="Symbol" w:hint="default"/>
        <w:color w:val="auto"/>
      </w:rPr>
    </w:lvl>
    <w:lvl w:ilvl="1" w:tplc="48929854">
      <w:start w:val="19"/>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4">
    <w:nsid w:val="2D6236CF"/>
    <w:multiLevelType w:val="hybridMultilevel"/>
    <w:tmpl w:val="5B043E2A"/>
    <w:lvl w:ilvl="0" w:tplc="40E26E24">
      <w:start w:val="1"/>
      <w:numFmt w:val="decimal"/>
      <w:lvlText w:val="%1."/>
      <w:lvlJc w:val="left"/>
      <w:pPr>
        <w:ind w:left="928" w:hanging="360"/>
      </w:pPr>
      <w:rPr>
        <w:rFonts w:hint="default"/>
        <w:b w:val="0"/>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5">
    <w:nsid w:val="2DC759DA"/>
    <w:multiLevelType w:val="hybridMultilevel"/>
    <w:tmpl w:val="7674C70C"/>
    <w:lvl w:ilvl="0" w:tplc="A93E2530">
      <w:start w:val="1"/>
      <w:numFmt w:val="bullet"/>
      <w:lvlText w:val=""/>
      <w:lvlJc w:val="left"/>
      <w:pPr>
        <w:tabs>
          <w:tab w:val="num" w:pos="720"/>
        </w:tabs>
        <w:ind w:left="720" w:hanging="360"/>
      </w:pPr>
      <w:rPr>
        <w:rFonts w:ascii="Wingdings 2" w:hAnsi="Wingdings 2" w:hint="default"/>
      </w:rPr>
    </w:lvl>
    <w:lvl w:ilvl="1" w:tplc="2A3CC886" w:tentative="1">
      <w:start w:val="1"/>
      <w:numFmt w:val="bullet"/>
      <w:lvlText w:val=""/>
      <w:lvlJc w:val="left"/>
      <w:pPr>
        <w:tabs>
          <w:tab w:val="num" w:pos="1440"/>
        </w:tabs>
        <w:ind w:left="1440" w:hanging="360"/>
      </w:pPr>
      <w:rPr>
        <w:rFonts w:ascii="Wingdings 2" w:hAnsi="Wingdings 2" w:hint="default"/>
      </w:rPr>
    </w:lvl>
    <w:lvl w:ilvl="2" w:tplc="710EC742" w:tentative="1">
      <w:start w:val="1"/>
      <w:numFmt w:val="bullet"/>
      <w:lvlText w:val=""/>
      <w:lvlJc w:val="left"/>
      <w:pPr>
        <w:tabs>
          <w:tab w:val="num" w:pos="2160"/>
        </w:tabs>
        <w:ind w:left="2160" w:hanging="360"/>
      </w:pPr>
      <w:rPr>
        <w:rFonts w:ascii="Wingdings 2" w:hAnsi="Wingdings 2" w:hint="default"/>
      </w:rPr>
    </w:lvl>
    <w:lvl w:ilvl="3" w:tplc="CA1ACFF8" w:tentative="1">
      <w:start w:val="1"/>
      <w:numFmt w:val="bullet"/>
      <w:lvlText w:val=""/>
      <w:lvlJc w:val="left"/>
      <w:pPr>
        <w:tabs>
          <w:tab w:val="num" w:pos="2880"/>
        </w:tabs>
        <w:ind w:left="2880" w:hanging="360"/>
      </w:pPr>
      <w:rPr>
        <w:rFonts w:ascii="Wingdings 2" w:hAnsi="Wingdings 2" w:hint="default"/>
      </w:rPr>
    </w:lvl>
    <w:lvl w:ilvl="4" w:tplc="E2D6ED82" w:tentative="1">
      <w:start w:val="1"/>
      <w:numFmt w:val="bullet"/>
      <w:lvlText w:val=""/>
      <w:lvlJc w:val="left"/>
      <w:pPr>
        <w:tabs>
          <w:tab w:val="num" w:pos="3600"/>
        </w:tabs>
        <w:ind w:left="3600" w:hanging="360"/>
      </w:pPr>
      <w:rPr>
        <w:rFonts w:ascii="Wingdings 2" w:hAnsi="Wingdings 2" w:hint="default"/>
      </w:rPr>
    </w:lvl>
    <w:lvl w:ilvl="5" w:tplc="41385006" w:tentative="1">
      <w:start w:val="1"/>
      <w:numFmt w:val="bullet"/>
      <w:lvlText w:val=""/>
      <w:lvlJc w:val="left"/>
      <w:pPr>
        <w:tabs>
          <w:tab w:val="num" w:pos="4320"/>
        </w:tabs>
        <w:ind w:left="4320" w:hanging="360"/>
      </w:pPr>
      <w:rPr>
        <w:rFonts w:ascii="Wingdings 2" w:hAnsi="Wingdings 2" w:hint="default"/>
      </w:rPr>
    </w:lvl>
    <w:lvl w:ilvl="6" w:tplc="482AF666" w:tentative="1">
      <w:start w:val="1"/>
      <w:numFmt w:val="bullet"/>
      <w:lvlText w:val=""/>
      <w:lvlJc w:val="left"/>
      <w:pPr>
        <w:tabs>
          <w:tab w:val="num" w:pos="5040"/>
        </w:tabs>
        <w:ind w:left="5040" w:hanging="360"/>
      </w:pPr>
      <w:rPr>
        <w:rFonts w:ascii="Wingdings 2" w:hAnsi="Wingdings 2" w:hint="default"/>
      </w:rPr>
    </w:lvl>
    <w:lvl w:ilvl="7" w:tplc="4AAAD3CC" w:tentative="1">
      <w:start w:val="1"/>
      <w:numFmt w:val="bullet"/>
      <w:lvlText w:val=""/>
      <w:lvlJc w:val="left"/>
      <w:pPr>
        <w:tabs>
          <w:tab w:val="num" w:pos="5760"/>
        </w:tabs>
        <w:ind w:left="5760" w:hanging="360"/>
      </w:pPr>
      <w:rPr>
        <w:rFonts w:ascii="Wingdings 2" w:hAnsi="Wingdings 2" w:hint="default"/>
      </w:rPr>
    </w:lvl>
    <w:lvl w:ilvl="8" w:tplc="CD6C588A" w:tentative="1">
      <w:start w:val="1"/>
      <w:numFmt w:val="bullet"/>
      <w:lvlText w:val=""/>
      <w:lvlJc w:val="left"/>
      <w:pPr>
        <w:tabs>
          <w:tab w:val="num" w:pos="6480"/>
        </w:tabs>
        <w:ind w:left="6480" w:hanging="360"/>
      </w:pPr>
      <w:rPr>
        <w:rFonts w:ascii="Wingdings 2" w:hAnsi="Wingdings 2" w:hint="default"/>
      </w:rPr>
    </w:lvl>
  </w:abstractNum>
  <w:abstractNum w:abstractNumId="206">
    <w:nsid w:val="2E4E28BE"/>
    <w:multiLevelType w:val="hybridMultilevel"/>
    <w:tmpl w:val="7130A876"/>
    <w:lvl w:ilvl="0" w:tplc="52D8A040">
      <w:start w:val="1"/>
      <w:numFmt w:val="bullet"/>
      <w:lvlText w:val="•"/>
      <w:lvlJc w:val="left"/>
      <w:pPr>
        <w:tabs>
          <w:tab w:val="num" w:pos="720"/>
        </w:tabs>
        <w:ind w:left="720" w:hanging="360"/>
      </w:pPr>
      <w:rPr>
        <w:rFonts w:ascii="Arial" w:hAnsi="Arial" w:hint="default"/>
      </w:rPr>
    </w:lvl>
    <w:lvl w:ilvl="1" w:tplc="4FA62626" w:tentative="1">
      <w:start w:val="1"/>
      <w:numFmt w:val="bullet"/>
      <w:lvlText w:val="•"/>
      <w:lvlJc w:val="left"/>
      <w:pPr>
        <w:tabs>
          <w:tab w:val="num" w:pos="1440"/>
        </w:tabs>
        <w:ind w:left="1440" w:hanging="360"/>
      </w:pPr>
      <w:rPr>
        <w:rFonts w:ascii="Arial" w:hAnsi="Arial" w:hint="default"/>
      </w:rPr>
    </w:lvl>
    <w:lvl w:ilvl="2" w:tplc="FD206EB2" w:tentative="1">
      <w:start w:val="1"/>
      <w:numFmt w:val="bullet"/>
      <w:lvlText w:val="•"/>
      <w:lvlJc w:val="left"/>
      <w:pPr>
        <w:tabs>
          <w:tab w:val="num" w:pos="2160"/>
        </w:tabs>
        <w:ind w:left="2160" w:hanging="360"/>
      </w:pPr>
      <w:rPr>
        <w:rFonts w:ascii="Arial" w:hAnsi="Arial" w:hint="default"/>
      </w:rPr>
    </w:lvl>
    <w:lvl w:ilvl="3" w:tplc="2CD440B4" w:tentative="1">
      <w:start w:val="1"/>
      <w:numFmt w:val="bullet"/>
      <w:lvlText w:val="•"/>
      <w:lvlJc w:val="left"/>
      <w:pPr>
        <w:tabs>
          <w:tab w:val="num" w:pos="2880"/>
        </w:tabs>
        <w:ind w:left="2880" w:hanging="360"/>
      </w:pPr>
      <w:rPr>
        <w:rFonts w:ascii="Arial" w:hAnsi="Arial" w:hint="default"/>
      </w:rPr>
    </w:lvl>
    <w:lvl w:ilvl="4" w:tplc="95AEDBC2" w:tentative="1">
      <w:start w:val="1"/>
      <w:numFmt w:val="bullet"/>
      <w:lvlText w:val="•"/>
      <w:lvlJc w:val="left"/>
      <w:pPr>
        <w:tabs>
          <w:tab w:val="num" w:pos="3600"/>
        </w:tabs>
        <w:ind w:left="3600" w:hanging="360"/>
      </w:pPr>
      <w:rPr>
        <w:rFonts w:ascii="Arial" w:hAnsi="Arial" w:hint="default"/>
      </w:rPr>
    </w:lvl>
    <w:lvl w:ilvl="5" w:tplc="42A6425E" w:tentative="1">
      <w:start w:val="1"/>
      <w:numFmt w:val="bullet"/>
      <w:lvlText w:val="•"/>
      <w:lvlJc w:val="left"/>
      <w:pPr>
        <w:tabs>
          <w:tab w:val="num" w:pos="4320"/>
        </w:tabs>
        <w:ind w:left="4320" w:hanging="360"/>
      </w:pPr>
      <w:rPr>
        <w:rFonts w:ascii="Arial" w:hAnsi="Arial" w:hint="default"/>
      </w:rPr>
    </w:lvl>
    <w:lvl w:ilvl="6" w:tplc="6A90B098" w:tentative="1">
      <w:start w:val="1"/>
      <w:numFmt w:val="bullet"/>
      <w:lvlText w:val="•"/>
      <w:lvlJc w:val="left"/>
      <w:pPr>
        <w:tabs>
          <w:tab w:val="num" w:pos="5040"/>
        </w:tabs>
        <w:ind w:left="5040" w:hanging="360"/>
      </w:pPr>
      <w:rPr>
        <w:rFonts w:ascii="Arial" w:hAnsi="Arial" w:hint="default"/>
      </w:rPr>
    </w:lvl>
    <w:lvl w:ilvl="7" w:tplc="2B4EC150" w:tentative="1">
      <w:start w:val="1"/>
      <w:numFmt w:val="bullet"/>
      <w:lvlText w:val="•"/>
      <w:lvlJc w:val="left"/>
      <w:pPr>
        <w:tabs>
          <w:tab w:val="num" w:pos="5760"/>
        </w:tabs>
        <w:ind w:left="5760" w:hanging="360"/>
      </w:pPr>
      <w:rPr>
        <w:rFonts w:ascii="Arial" w:hAnsi="Arial" w:hint="default"/>
      </w:rPr>
    </w:lvl>
    <w:lvl w:ilvl="8" w:tplc="90EADA78" w:tentative="1">
      <w:start w:val="1"/>
      <w:numFmt w:val="bullet"/>
      <w:lvlText w:val="•"/>
      <w:lvlJc w:val="left"/>
      <w:pPr>
        <w:tabs>
          <w:tab w:val="num" w:pos="6480"/>
        </w:tabs>
        <w:ind w:left="6480" w:hanging="360"/>
      </w:pPr>
      <w:rPr>
        <w:rFonts w:ascii="Arial" w:hAnsi="Arial" w:hint="default"/>
      </w:rPr>
    </w:lvl>
  </w:abstractNum>
  <w:abstractNum w:abstractNumId="207">
    <w:nsid w:val="2E537534"/>
    <w:multiLevelType w:val="hybridMultilevel"/>
    <w:tmpl w:val="2536E122"/>
    <w:lvl w:ilvl="0" w:tplc="8170249E">
      <w:start w:val="1"/>
      <w:numFmt w:val="bullet"/>
      <w:lvlText w:val=""/>
      <w:lvlJc w:val="left"/>
      <w:pPr>
        <w:tabs>
          <w:tab w:val="num" w:pos="720"/>
        </w:tabs>
        <w:ind w:left="720" w:hanging="360"/>
      </w:pPr>
      <w:rPr>
        <w:rFonts w:ascii="Wingdings" w:hAnsi="Wingdings" w:hint="default"/>
      </w:rPr>
    </w:lvl>
    <w:lvl w:ilvl="1" w:tplc="26FA9332" w:tentative="1">
      <w:start w:val="1"/>
      <w:numFmt w:val="bullet"/>
      <w:lvlText w:val=""/>
      <w:lvlJc w:val="left"/>
      <w:pPr>
        <w:tabs>
          <w:tab w:val="num" w:pos="1440"/>
        </w:tabs>
        <w:ind w:left="1440" w:hanging="360"/>
      </w:pPr>
      <w:rPr>
        <w:rFonts w:ascii="Wingdings" w:hAnsi="Wingdings" w:hint="default"/>
      </w:rPr>
    </w:lvl>
    <w:lvl w:ilvl="2" w:tplc="8064F90A" w:tentative="1">
      <w:start w:val="1"/>
      <w:numFmt w:val="bullet"/>
      <w:lvlText w:val=""/>
      <w:lvlJc w:val="left"/>
      <w:pPr>
        <w:tabs>
          <w:tab w:val="num" w:pos="2160"/>
        </w:tabs>
        <w:ind w:left="2160" w:hanging="360"/>
      </w:pPr>
      <w:rPr>
        <w:rFonts w:ascii="Wingdings" w:hAnsi="Wingdings" w:hint="default"/>
      </w:rPr>
    </w:lvl>
    <w:lvl w:ilvl="3" w:tplc="A6B4DF90" w:tentative="1">
      <w:start w:val="1"/>
      <w:numFmt w:val="bullet"/>
      <w:lvlText w:val=""/>
      <w:lvlJc w:val="left"/>
      <w:pPr>
        <w:tabs>
          <w:tab w:val="num" w:pos="2880"/>
        </w:tabs>
        <w:ind w:left="2880" w:hanging="360"/>
      </w:pPr>
      <w:rPr>
        <w:rFonts w:ascii="Wingdings" w:hAnsi="Wingdings" w:hint="default"/>
      </w:rPr>
    </w:lvl>
    <w:lvl w:ilvl="4" w:tplc="156A0C00" w:tentative="1">
      <w:start w:val="1"/>
      <w:numFmt w:val="bullet"/>
      <w:lvlText w:val=""/>
      <w:lvlJc w:val="left"/>
      <w:pPr>
        <w:tabs>
          <w:tab w:val="num" w:pos="3600"/>
        </w:tabs>
        <w:ind w:left="3600" w:hanging="360"/>
      </w:pPr>
      <w:rPr>
        <w:rFonts w:ascii="Wingdings" w:hAnsi="Wingdings" w:hint="default"/>
      </w:rPr>
    </w:lvl>
    <w:lvl w:ilvl="5" w:tplc="9AB473C8" w:tentative="1">
      <w:start w:val="1"/>
      <w:numFmt w:val="bullet"/>
      <w:lvlText w:val=""/>
      <w:lvlJc w:val="left"/>
      <w:pPr>
        <w:tabs>
          <w:tab w:val="num" w:pos="4320"/>
        </w:tabs>
        <w:ind w:left="4320" w:hanging="360"/>
      </w:pPr>
      <w:rPr>
        <w:rFonts w:ascii="Wingdings" w:hAnsi="Wingdings" w:hint="default"/>
      </w:rPr>
    </w:lvl>
    <w:lvl w:ilvl="6" w:tplc="478644F2" w:tentative="1">
      <w:start w:val="1"/>
      <w:numFmt w:val="bullet"/>
      <w:lvlText w:val=""/>
      <w:lvlJc w:val="left"/>
      <w:pPr>
        <w:tabs>
          <w:tab w:val="num" w:pos="5040"/>
        </w:tabs>
        <w:ind w:left="5040" w:hanging="360"/>
      </w:pPr>
      <w:rPr>
        <w:rFonts w:ascii="Wingdings" w:hAnsi="Wingdings" w:hint="default"/>
      </w:rPr>
    </w:lvl>
    <w:lvl w:ilvl="7" w:tplc="60A2B470" w:tentative="1">
      <w:start w:val="1"/>
      <w:numFmt w:val="bullet"/>
      <w:lvlText w:val=""/>
      <w:lvlJc w:val="left"/>
      <w:pPr>
        <w:tabs>
          <w:tab w:val="num" w:pos="5760"/>
        </w:tabs>
        <w:ind w:left="5760" w:hanging="360"/>
      </w:pPr>
      <w:rPr>
        <w:rFonts w:ascii="Wingdings" w:hAnsi="Wingdings" w:hint="default"/>
      </w:rPr>
    </w:lvl>
    <w:lvl w:ilvl="8" w:tplc="B30A2538" w:tentative="1">
      <w:start w:val="1"/>
      <w:numFmt w:val="bullet"/>
      <w:lvlText w:val=""/>
      <w:lvlJc w:val="left"/>
      <w:pPr>
        <w:tabs>
          <w:tab w:val="num" w:pos="6480"/>
        </w:tabs>
        <w:ind w:left="6480" w:hanging="360"/>
      </w:pPr>
      <w:rPr>
        <w:rFonts w:ascii="Wingdings" w:hAnsi="Wingdings" w:hint="default"/>
      </w:rPr>
    </w:lvl>
  </w:abstractNum>
  <w:abstractNum w:abstractNumId="208">
    <w:nsid w:val="2E8155D3"/>
    <w:multiLevelType w:val="hybridMultilevel"/>
    <w:tmpl w:val="945AEB5A"/>
    <w:lvl w:ilvl="0" w:tplc="0418000F">
      <w:start w:val="1"/>
      <w:numFmt w:val="decimal"/>
      <w:lvlText w:val="%1."/>
      <w:lvlJc w:val="left"/>
      <w:pPr>
        <w:ind w:left="923" w:hanging="360"/>
      </w:pPr>
    </w:lvl>
    <w:lvl w:ilvl="1" w:tplc="04180019" w:tentative="1">
      <w:start w:val="1"/>
      <w:numFmt w:val="lowerLetter"/>
      <w:lvlText w:val="%2."/>
      <w:lvlJc w:val="left"/>
      <w:pPr>
        <w:ind w:left="1643" w:hanging="360"/>
      </w:pPr>
    </w:lvl>
    <w:lvl w:ilvl="2" w:tplc="0418001B" w:tentative="1">
      <w:start w:val="1"/>
      <w:numFmt w:val="lowerRoman"/>
      <w:lvlText w:val="%3."/>
      <w:lvlJc w:val="right"/>
      <w:pPr>
        <w:ind w:left="2363" w:hanging="180"/>
      </w:pPr>
    </w:lvl>
    <w:lvl w:ilvl="3" w:tplc="0418000F" w:tentative="1">
      <w:start w:val="1"/>
      <w:numFmt w:val="decimal"/>
      <w:lvlText w:val="%4."/>
      <w:lvlJc w:val="left"/>
      <w:pPr>
        <w:ind w:left="3083" w:hanging="360"/>
      </w:pPr>
    </w:lvl>
    <w:lvl w:ilvl="4" w:tplc="04180019" w:tentative="1">
      <w:start w:val="1"/>
      <w:numFmt w:val="lowerLetter"/>
      <w:lvlText w:val="%5."/>
      <w:lvlJc w:val="left"/>
      <w:pPr>
        <w:ind w:left="3803" w:hanging="360"/>
      </w:pPr>
    </w:lvl>
    <w:lvl w:ilvl="5" w:tplc="0418001B" w:tentative="1">
      <w:start w:val="1"/>
      <w:numFmt w:val="lowerRoman"/>
      <w:lvlText w:val="%6."/>
      <w:lvlJc w:val="right"/>
      <w:pPr>
        <w:ind w:left="4523" w:hanging="180"/>
      </w:pPr>
    </w:lvl>
    <w:lvl w:ilvl="6" w:tplc="0418000F" w:tentative="1">
      <w:start w:val="1"/>
      <w:numFmt w:val="decimal"/>
      <w:lvlText w:val="%7."/>
      <w:lvlJc w:val="left"/>
      <w:pPr>
        <w:ind w:left="5243" w:hanging="360"/>
      </w:pPr>
    </w:lvl>
    <w:lvl w:ilvl="7" w:tplc="04180019" w:tentative="1">
      <w:start w:val="1"/>
      <w:numFmt w:val="lowerLetter"/>
      <w:lvlText w:val="%8."/>
      <w:lvlJc w:val="left"/>
      <w:pPr>
        <w:ind w:left="5963" w:hanging="360"/>
      </w:pPr>
    </w:lvl>
    <w:lvl w:ilvl="8" w:tplc="0418001B" w:tentative="1">
      <w:start w:val="1"/>
      <w:numFmt w:val="lowerRoman"/>
      <w:lvlText w:val="%9."/>
      <w:lvlJc w:val="right"/>
      <w:pPr>
        <w:ind w:left="6683" w:hanging="180"/>
      </w:pPr>
    </w:lvl>
  </w:abstractNum>
  <w:abstractNum w:abstractNumId="209">
    <w:nsid w:val="2EC504DD"/>
    <w:multiLevelType w:val="hybridMultilevel"/>
    <w:tmpl w:val="C1649290"/>
    <w:lvl w:ilvl="0" w:tplc="19C61CC6">
      <w:start w:val="1"/>
      <w:numFmt w:val="bullet"/>
      <w:lvlText w:val=""/>
      <w:lvlJc w:val="left"/>
      <w:pPr>
        <w:tabs>
          <w:tab w:val="num" w:pos="720"/>
        </w:tabs>
        <w:ind w:left="720" w:hanging="360"/>
      </w:pPr>
      <w:rPr>
        <w:rFonts w:ascii="Wingdings 2" w:hAnsi="Wingdings 2" w:hint="default"/>
      </w:rPr>
    </w:lvl>
    <w:lvl w:ilvl="1" w:tplc="39FCD25E" w:tentative="1">
      <w:start w:val="1"/>
      <w:numFmt w:val="bullet"/>
      <w:lvlText w:val=""/>
      <w:lvlJc w:val="left"/>
      <w:pPr>
        <w:tabs>
          <w:tab w:val="num" w:pos="1440"/>
        </w:tabs>
        <w:ind w:left="1440" w:hanging="360"/>
      </w:pPr>
      <w:rPr>
        <w:rFonts w:ascii="Wingdings 2" w:hAnsi="Wingdings 2" w:hint="default"/>
      </w:rPr>
    </w:lvl>
    <w:lvl w:ilvl="2" w:tplc="2E3C190A">
      <w:start w:val="63"/>
      <w:numFmt w:val="bullet"/>
      <w:lvlText w:val=""/>
      <w:lvlJc w:val="left"/>
      <w:pPr>
        <w:tabs>
          <w:tab w:val="num" w:pos="2160"/>
        </w:tabs>
        <w:ind w:left="2160" w:hanging="360"/>
      </w:pPr>
      <w:rPr>
        <w:rFonts w:ascii="Wingdings" w:hAnsi="Wingdings" w:hint="default"/>
        <w:lang w:val="en-US"/>
      </w:rPr>
    </w:lvl>
    <w:lvl w:ilvl="3" w:tplc="AC4C625E" w:tentative="1">
      <w:start w:val="1"/>
      <w:numFmt w:val="bullet"/>
      <w:lvlText w:val=""/>
      <w:lvlJc w:val="left"/>
      <w:pPr>
        <w:tabs>
          <w:tab w:val="num" w:pos="2880"/>
        </w:tabs>
        <w:ind w:left="2880" w:hanging="360"/>
      </w:pPr>
      <w:rPr>
        <w:rFonts w:ascii="Wingdings 2" w:hAnsi="Wingdings 2" w:hint="default"/>
      </w:rPr>
    </w:lvl>
    <w:lvl w:ilvl="4" w:tplc="4DD69C40" w:tentative="1">
      <w:start w:val="1"/>
      <w:numFmt w:val="bullet"/>
      <w:lvlText w:val=""/>
      <w:lvlJc w:val="left"/>
      <w:pPr>
        <w:tabs>
          <w:tab w:val="num" w:pos="3600"/>
        </w:tabs>
        <w:ind w:left="3600" w:hanging="360"/>
      </w:pPr>
      <w:rPr>
        <w:rFonts w:ascii="Wingdings 2" w:hAnsi="Wingdings 2" w:hint="default"/>
      </w:rPr>
    </w:lvl>
    <w:lvl w:ilvl="5" w:tplc="CC8E1DB4" w:tentative="1">
      <w:start w:val="1"/>
      <w:numFmt w:val="bullet"/>
      <w:lvlText w:val=""/>
      <w:lvlJc w:val="left"/>
      <w:pPr>
        <w:tabs>
          <w:tab w:val="num" w:pos="4320"/>
        </w:tabs>
        <w:ind w:left="4320" w:hanging="360"/>
      </w:pPr>
      <w:rPr>
        <w:rFonts w:ascii="Wingdings 2" w:hAnsi="Wingdings 2" w:hint="default"/>
      </w:rPr>
    </w:lvl>
    <w:lvl w:ilvl="6" w:tplc="08808B70" w:tentative="1">
      <w:start w:val="1"/>
      <w:numFmt w:val="bullet"/>
      <w:lvlText w:val=""/>
      <w:lvlJc w:val="left"/>
      <w:pPr>
        <w:tabs>
          <w:tab w:val="num" w:pos="5040"/>
        </w:tabs>
        <w:ind w:left="5040" w:hanging="360"/>
      </w:pPr>
      <w:rPr>
        <w:rFonts w:ascii="Wingdings 2" w:hAnsi="Wingdings 2" w:hint="default"/>
      </w:rPr>
    </w:lvl>
    <w:lvl w:ilvl="7" w:tplc="E012D64C" w:tentative="1">
      <w:start w:val="1"/>
      <w:numFmt w:val="bullet"/>
      <w:lvlText w:val=""/>
      <w:lvlJc w:val="left"/>
      <w:pPr>
        <w:tabs>
          <w:tab w:val="num" w:pos="5760"/>
        </w:tabs>
        <w:ind w:left="5760" w:hanging="360"/>
      </w:pPr>
      <w:rPr>
        <w:rFonts w:ascii="Wingdings 2" w:hAnsi="Wingdings 2" w:hint="default"/>
      </w:rPr>
    </w:lvl>
    <w:lvl w:ilvl="8" w:tplc="B052CF94" w:tentative="1">
      <w:start w:val="1"/>
      <w:numFmt w:val="bullet"/>
      <w:lvlText w:val=""/>
      <w:lvlJc w:val="left"/>
      <w:pPr>
        <w:tabs>
          <w:tab w:val="num" w:pos="6480"/>
        </w:tabs>
        <w:ind w:left="6480" w:hanging="360"/>
      </w:pPr>
      <w:rPr>
        <w:rFonts w:ascii="Wingdings 2" w:hAnsi="Wingdings 2" w:hint="default"/>
      </w:rPr>
    </w:lvl>
  </w:abstractNum>
  <w:abstractNum w:abstractNumId="210">
    <w:nsid w:val="2ED71D46"/>
    <w:multiLevelType w:val="hybridMultilevel"/>
    <w:tmpl w:val="6EA660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1">
    <w:nsid w:val="2EDB4B8F"/>
    <w:multiLevelType w:val="hybridMultilevel"/>
    <w:tmpl w:val="D2AC939C"/>
    <w:lvl w:ilvl="0" w:tplc="6630BC96">
      <w:start w:val="1"/>
      <w:numFmt w:val="bullet"/>
      <w:lvlText w:val=""/>
      <w:lvlJc w:val="left"/>
      <w:pPr>
        <w:tabs>
          <w:tab w:val="num" w:pos="360"/>
        </w:tabs>
        <w:ind w:left="360" w:hanging="360"/>
      </w:pPr>
      <w:rPr>
        <w:rFonts w:ascii="Wingdings" w:hAnsi="Wingdings" w:hint="default"/>
      </w:rPr>
    </w:lvl>
    <w:lvl w:ilvl="1" w:tplc="4668737E" w:tentative="1">
      <w:start w:val="1"/>
      <w:numFmt w:val="bullet"/>
      <w:lvlText w:val=""/>
      <w:lvlJc w:val="left"/>
      <w:pPr>
        <w:tabs>
          <w:tab w:val="num" w:pos="1080"/>
        </w:tabs>
        <w:ind w:left="1080" w:hanging="360"/>
      </w:pPr>
      <w:rPr>
        <w:rFonts w:ascii="Wingdings" w:hAnsi="Wingdings" w:hint="default"/>
      </w:rPr>
    </w:lvl>
    <w:lvl w:ilvl="2" w:tplc="1780ED98" w:tentative="1">
      <w:start w:val="1"/>
      <w:numFmt w:val="bullet"/>
      <w:lvlText w:val=""/>
      <w:lvlJc w:val="left"/>
      <w:pPr>
        <w:tabs>
          <w:tab w:val="num" w:pos="1800"/>
        </w:tabs>
        <w:ind w:left="1800" w:hanging="360"/>
      </w:pPr>
      <w:rPr>
        <w:rFonts w:ascii="Wingdings" w:hAnsi="Wingdings" w:hint="default"/>
      </w:rPr>
    </w:lvl>
    <w:lvl w:ilvl="3" w:tplc="5E5E9D08" w:tentative="1">
      <w:start w:val="1"/>
      <w:numFmt w:val="bullet"/>
      <w:lvlText w:val=""/>
      <w:lvlJc w:val="left"/>
      <w:pPr>
        <w:tabs>
          <w:tab w:val="num" w:pos="2520"/>
        </w:tabs>
        <w:ind w:left="2520" w:hanging="360"/>
      </w:pPr>
      <w:rPr>
        <w:rFonts w:ascii="Wingdings" w:hAnsi="Wingdings" w:hint="default"/>
      </w:rPr>
    </w:lvl>
    <w:lvl w:ilvl="4" w:tplc="A3A8E2AC" w:tentative="1">
      <w:start w:val="1"/>
      <w:numFmt w:val="bullet"/>
      <w:lvlText w:val=""/>
      <w:lvlJc w:val="left"/>
      <w:pPr>
        <w:tabs>
          <w:tab w:val="num" w:pos="3240"/>
        </w:tabs>
        <w:ind w:left="3240" w:hanging="360"/>
      </w:pPr>
      <w:rPr>
        <w:rFonts w:ascii="Wingdings" w:hAnsi="Wingdings" w:hint="default"/>
      </w:rPr>
    </w:lvl>
    <w:lvl w:ilvl="5" w:tplc="5C129C3A" w:tentative="1">
      <w:start w:val="1"/>
      <w:numFmt w:val="bullet"/>
      <w:lvlText w:val=""/>
      <w:lvlJc w:val="left"/>
      <w:pPr>
        <w:tabs>
          <w:tab w:val="num" w:pos="3960"/>
        </w:tabs>
        <w:ind w:left="3960" w:hanging="360"/>
      </w:pPr>
      <w:rPr>
        <w:rFonts w:ascii="Wingdings" w:hAnsi="Wingdings" w:hint="default"/>
      </w:rPr>
    </w:lvl>
    <w:lvl w:ilvl="6" w:tplc="FCA85DF8" w:tentative="1">
      <w:start w:val="1"/>
      <w:numFmt w:val="bullet"/>
      <w:lvlText w:val=""/>
      <w:lvlJc w:val="left"/>
      <w:pPr>
        <w:tabs>
          <w:tab w:val="num" w:pos="4680"/>
        </w:tabs>
        <w:ind w:left="4680" w:hanging="360"/>
      </w:pPr>
      <w:rPr>
        <w:rFonts w:ascii="Wingdings" w:hAnsi="Wingdings" w:hint="default"/>
      </w:rPr>
    </w:lvl>
    <w:lvl w:ilvl="7" w:tplc="6AD84B90" w:tentative="1">
      <w:start w:val="1"/>
      <w:numFmt w:val="bullet"/>
      <w:lvlText w:val=""/>
      <w:lvlJc w:val="left"/>
      <w:pPr>
        <w:tabs>
          <w:tab w:val="num" w:pos="5400"/>
        </w:tabs>
        <w:ind w:left="5400" w:hanging="360"/>
      </w:pPr>
      <w:rPr>
        <w:rFonts w:ascii="Wingdings" w:hAnsi="Wingdings" w:hint="default"/>
      </w:rPr>
    </w:lvl>
    <w:lvl w:ilvl="8" w:tplc="39E8D37E" w:tentative="1">
      <w:start w:val="1"/>
      <w:numFmt w:val="bullet"/>
      <w:lvlText w:val=""/>
      <w:lvlJc w:val="left"/>
      <w:pPr>
        <w:tabs>
          <w:tab w:val="num" w:pos="6120"/>
        </w:tabs>
        <w:ind w:left="6120" w:hanging="360"/>
      </w:pPr>
      <w:rPr>
        <w:rFonts w:ascii="Wingdings" w:hAnsi="Wingdings" w:hint="default"/>
      </w:rPr>
    </w:lvl>
  </w:abstractNum>
  <w:abstractNum w:abstractNumId="212">
    <w:nsid w:val="2F6904CC"/>
    <w:multiLevelType w:val="hybridMultilevel"/>
    <w:tmpl w:val="67B04D4E"/>
    <w:lvl w:ilvl="0" w:tplc="02A48B7C">
      <w:start w:val="1"/>
      <w:numFmt w:val="bullet"/>
      <w:lvlText w:val="•"/>
      <w:lvlJc w:val="left"/>
      <w:pPr>
        <w:ind w:left="1372" w:hanging="360"/>
      </w:pPr>
      <w:rPr>
        <w:rFonts w:ascii="Arial" w:hAnsi="Arial"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213">
    <w:nsid w:val="2FE766BC"/>
    <w:multiLevelType w:val="hybridMultilevel"/>
    <w:tmpl w:val="F4BA2730"/>
    <w:lvl w:ilvl="0" w:tplc="A526212E">
      <w:start w:val="1"/>
      <w:numFmt w:val="bullet"/>
      <w:lvlText w:val=""/>
      <w:lvlJc w:val="left"/>
      <w:pPr>
        <w:tabs>
          <w:tab w:val="num" w:pos="720"/>
        </w:tabs>
        <w:ind w:left="720" w:hanging="360"/>
      </w:pPr>
      <w:rPr>
        <w:rFonts w:ascii="Wingdings 2" w:hAnsi="Wingdings 2" w:hint="default"/>
      </w:rPr>
    </w:lvl>
    <w:lvl w:ilvl="1" w:tplc="5E182C60" w:tentative="1">
      <w:start w:val="1"/>
      <w:numFmt w:val="bullet"/>
      <w:lvlText w:val=""/>
      <w:lvlJc w:val="left"/>
      <w:pPr>
        <w:tabs>
          <w:tab w:val="num" w:pos="1440"/>
        </w:tabs>
        <w:ind w:left="1440" w:hanging="360"/>
      </w:pPr>
      <w:rPr>
        <w:rFonts w:ascii="Wingdings 2" w:hAnsi="Wingdings 2" w:hint="default"/>
      </w:rPr>
    </w:lvl>
    <w:lvl w:ilvl="2" w:tplc="ACB2B71A" w:tentative="1">
      <w:start w:val="1"/>
      <w:numFmt w:val="bullet"/>
      <w:lvlText w:val=""/>
      <w:lvlJc w:val="left"/>
      <w:pPr>
        <w:tabs>
          <w:tab w:val="num" w:pos="2160"/>
        </w:tabs>
        <w:ind w:left="2160" w:hanging="360"/>
      </w:pPr>
      <w:rPr>
        <w:rFonts w:ascii="Wingdings 2" w:hAnsi="Wingdings 2" w:hint="default"/>
      </w:rPr>
    </w:lvl>
    <w:lvl w:ilvl="3" w:tplc="F6BC0CBA" w:tentative="1">
      <w:start w:val="1"/>
      <w:numFmt w:val="bullet"/>
      <w:lvlText w:val=""/>
      <w:lvlJc w:val="left"/>
      <w:pPr>
        <w:tabs>
          <w:tab w:val="num" w:pos="2880"/>
        </w:tabs>
        <w:ind w:left="2880" w:hanging="360"/>
      </w:pPr>
      <w:rPr>
        <w:rFonts w:ascii="Wingdings 2" w:hAnsi="Wingdings 2" w:hint="default"/>
      </w:rPr>
    </w:lvl>
    <w:lvl w:ilvl="4" w:tplc="B9E4ED58" w:tentative="1">
      <w:start w:val="1"/>
      <w:numFmt w:val="bullet"/>
      <w:lvlText w:val=""/>
      <w:lvlJc w:val="left"/>
      <w:pPr>
        <w:tabs>
          <w:tab w:val="num" w:pos="3600"/>
        </w:tabs>
        <w:ind w:left="3600" w:hanging="360"/>
      </w:pPr>
      <w:rPr>
        <w:rFonts w:ascii="Wingdings 2" w:hAnsi="Wingdings 2" w:hint="default"/>
      </w:rPr>
    </w:lvl>
    <w:lvl w:ilvl="5" w:tplc="F5A436C4" w:tentative="1">
      <w:start w:val="1"/>
      <w:numFmt w:val="bullet"/>
      <w:lvlText w:val=""/>
      <w:lvlJc w:val="left"/>
      <w:pPr>
        <w:tabs>
          <w:tab w:val="num" w:pos="4320"/>
        </w:tabs>
        <w:ind w:left="4320" w:hanging="360"/>
      </w:pPr>
      <w:rPr>
        <w:rFonts w:ascii="Wingdings 2" w:hAnsi="Wingdings 2" w:hint="default"/>
      </w:rPr>
    </w:lvl>
    <w:lvl w:ilvl="6" w:tplc="59B85F70" w:tentative="1">
      <w:start w:val="1"/>
      <w:numFmt w:val="bullet"/>
      <w:lvlText w:val=""/>
      <w:lvlJc w:val="left"/>
      <w:pPr>
        <w:tabs>
          <w:tab w:val="num" w:pos="5040"/>
        </w:tabs>
        <w:ind w:left="5040" w:hanging="360"/>
      </w:pPr>
      <w:rPr>
        <w:rFonts w:ascii="Wingdings 2" w:hAnsi="Wingdings 2" w:hint="default"/>
      </w:rPr>
    </w:lvl>
    <w:lvl w:ilvl="7" w:tplc="DB968866" w:tentative="1">
      <w:start w:val="1"/>
      <w:numFmt w:val="bullet"/>
      <w:lvlText w:val=""/>
      <w:lvlJc w:val="left"/>
      <w:pPr>
        <w:tabs>
          <w:tab w:val="num" w:pos="5760"/>
        </w:tabs>
        <w:ind w:left="5760" w:hanging="360"/>
      </w:pPr>
      <w:rPr>
        <w:rFonts w:ascii="Wingdings 2" w:hAnsi="Wingdings 2" w:hint="default"/>
      </w:rPr>
    </w:lvl>
    <w:lvl w:ilvl="8" w:tplc="2B0A8770" w:tentative="1">
      <w:start w:val="1"/>
      <w:numFmt w:val="bullet"/>
      <w:lvlText w:val=""/>
      <w:lvlJc w:val="left"/>
      <w:pPr>
        <w:tabs>
          <w:tab w:val="num" w:pos="6480"/>
        </w:tabs>
        <w:ind w:left="6480" w:hanging="360"/>
      </w:pPr>
      <w:rPr>
        <w:rFonts w:ascii="Wingdings 2" w:hAnsi="Wingdings 2" w:hint="default"/>
      </w:rPr>
    </w:lvl>
  </w:abstractNum>
  <w:abstractNum w:abstractNumId="214">
    <w:nsid w:val="2FFC1BB4"/>
    <w:multiLevelType w:val="hybridMultilevel"/>
    <w:tmpl w:val="11D45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01F55E6"/>
    <w:multiLevelType w:val="hybridMultilevel"/>
    <w:tmpl w:val="2D629590"/>
    <w:lvl w:ilvl="0" w:tplc="04190017">
      <w:start w:val="1"/>
      <w:numFmt w:val="lowerLetter"/>
      <w:lvlText w:val="%1)"/>
      <w:lvlJc w:val="left"/>
      <w:pPr>
        <w:ind w:left="1866" w:hanging="360"/>
      </w:pPr>
    </w:lvl>
    <w:lvl w:ilvl="1" w:tplc="04190019" w:tentative="1">
      <w:start w:val="1"/>
      <w:numFmt w:val="lowerLetter"/>
      <w:lvlText w:val="%2."/>
      <w:lvlJc w:val="left"/>
      <w:pPr>
        <w:ind w:left="2586" w:hanging="360"/>
      </w:pPr>
    </w:lvl>
    <w:lvl w:ilvl="2" w:tplc="04190017">
      <w:start w:val="1"/>
      <w:numFmt w:val="lowerLetter"/>
      <w:lvlText w:val="%3)"/>
      <w:lvlJc w:val="lef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216">
    <w:nsid w:val="30490BD5"/>
    <w:multiLevelType w:val="hybridMultilevel"/>
    <w:tmpl w:val="291CA2B8"/>
    <w:lvl w:ilvl="0" w:tplc="DD62954E">
      <w:start w:val="1"/>
      <w:numFmt w:val="bullet"/>
      <w:lvlText w:val=""/>
      <w:lvlJc w:val="left"/>
      <w:pPr>
        <w:tabs>
          <w:tab w:val="num" w:pos="720"/>
        </w:tabs>
        <w:ind w:left="720" w:hanging="360"/>
      </w:pPr>
      <w:rPr>
        <w:rFonts w:ascii="Wingdings 2" w:hAnsi="Wingdings 2" w:hint="default"/>
      </w:rPr>
    </w:lvl>
    <w:lvl w:ilvl="1" w:tplc="3FCE390A" w:tentative="1">
      <w:start w:val="1"/>
      <w:numFmt w:val="bullet"/>
      <w:lvlText w:val=""/>
      <w:lvlJc w:val="left"/>
      <w:pPr>
        <w:tabs>
          <w:tab w:val="num" w:pos="1440"/>
        </w:tabs>
        <w:ind w:left="1440" w:hanging="360"/>
      </w:pPr>
      <w:rPr>
        <w:rFonts w:ascii="Wingdings 2" w:hAnsi="Wingdings 2" w:hint="default"/>
      </w:rPr>
    </w:lvl>
    <w:lvl w:ilvl="2" w:tplc="9828B91E" w:tentative="1">
      <w:start w:val="1"/>
      <w:numFmt w:val="bullet"/>
      <w:lvlText w:val=""/>
      <w:lvlJc w:val="left"/>
      <w:pPr>
        <w:tabs>
          <w:tab w:val="num" w:pos="2160"/>
        </w:tabs>
        <w:ind w:left="2160" w:hanging="360"/>
      </w:pPr>
      <w:rPr>
        <w:rFonts w:ascii="Wingdings 2" w:hAnsi="Wingdings 2" w:hint="default"/>
      </w:rPr>
    </w:lvl>
    <w:lvl w:ilvl="3" w:tplc="467A327E" w:tentative="1">
      <w:start w:val="1"/>
      <w:numFmt w:val="bullet"/>
      <w:lvlText w:val=""/>
      <w:lvlJc w:val="left"/>
      <w:pPr>
        <w:tabs>
          <w:tab w:val="num" w:pos="2880"/>
        </w:tabs>
        <w:ind w:left="2880" w:hanging="360"/>
      </w:pPr>
      <w:rPr>
        <w:rFonts w:ascii="Wingdings 2" w:hAnsi="Wingdings 2" w:hint="default"/>
      </w:rPr>
    </w:lvl>
    <w:lvl w:ilvl="4" w:tplc="62DC181A" w:tentative="1">
      <w:start w:val="1"/>
      <w:numFmt w:val="bullet"/>
      <w:lvlText w:val=""/>
      <w:lvlJc w:val="left"/>
      <w:pPr>
        <w:tabs>
          <w:tab w:val="num" w:pos="3600"/>
        </w:tabs>
        <w:ind w:left="3600" w:hanging="360"/>
      </w:pPr>
      <w:rPr>
        <w:rFonts w:ascii="Wingdings 2" w:hAnsi="Wingdings 2" w:hint="default"/>
      </w:rPr>
    </w:lvl>
    <w:lvl w:ilvl="5" w:tplc="F2EE56F0" w:tentative="1">
      <w:start w:val="1"/>
      <w:numFmt w:val="bullet"/>
      <w:lvlText w:val=""/>
      <w:lvlJc w:val="left"/>
      <w:pPr>
        <w:tabs>
          <w:tab w:val="num" w:pos="4320"/>
        </w:tabs>
        <w:ind w:left="4320" w:hanging="360"/>
      </w:pPr>
      <w:rPr>
        <w:rFonts w:ascii="Wingdings 2" w:hAnsi="Wingdings 2" w:hint="default"/>
      </w:rPr>
    </w:lvl>
    <w:lvl w:ilvl="6" w:tplc="9BC2E18A" w:tentative="1">
      <w:start w:val="1"/>
      <w:numFmt w:val="bullet"/>
      <w:lvlText w:val=""/>
      <w:lvlJc w:val="left"/>
      <w:pPr>
        <w:tabs>
          <w:tab w:val="num" w:pos="5040"/>
        </w:tabs>
        <w:ind w:left="5040" w:hanging="360"/>
      </w:pPr>
      <w:rPr>
        <w:rFonts w:ascii="Wingdings 2" w:hAnsi="Wingdings 2" w:hint="default"/>
      </w:rPr>
    </w:lvl>
    <w:lvl w:ilvl="7" w:tplc="31005048" w:tentative="1">
      <w:start w:val="1"/>
      <w:numFmt w:val="bullet"/>
      <w:lvlText w:val=""/>
      <w:lvlJc w:val="left"/>
      <w:pPr>
        <w:tabs>
          <w:tab w:val="num" w:pos="5760"/>
        </w:tabs>
        <w:ind w:left="5760" w:hanging="360"/>
      </w:pPr>
      <w:rPr>
        <w:rFonts w:ascii="Wingdings 2" w:hAnsi="Wingdings 2" w:hint="default"/>
      </w:rPr>
    </w:lvl>
    <w:lvl w:ilvl="8" w:tplc="52505E86" w:tentative="1">
      <w:start w:val="1"/>
      <w:numFmt w:val="bullet"/>
      <w:lvlText w:val=""/>
      <w:lvlJc w:val="left"/>
      <w:pPr>
        <w:tabs>
          <w:tab w:val="num" w:pos="6480"/>
        </w:tabs>
        <w:ind w:left="6480" w:hanging="360"/>
      </w:pPr>
      <w:rPr>
        <w:rFonts w:ascii="Wingdings 2" w:hAnsi="Wingdings 2" w:hint="default"/>
      </w:rPr>
    </w:lvl>
  </w:abstractNum>
  <w:abstractNum w:abstractNumId="217">
    <w:nsid w:val="305024ED"/>
    <w:multiLevelType w:val="hybridMultilevel"/>
    <w:tmpl w:val="989AE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30683A11"/>
    <w:multiLevelType w:val="hybridMultilevel"/>
    <w:tmpl w:val="9D3C90F4"/>
    <w:lvl w:ilvl="0" w:tplc="4A447676">
      <w:start w:val="1"/>
      <w:numFmt w:val="decimal"/>
      <w:lvlText w:val="%1."/>
      <w:lvlJc w:val="left"/>
      <w:pPr>
        <w:tabs>
          <w:tab w:val="num" w:pos="720"/>
        </w:tabs>
        <w:ind w:left="720" w:hanging="360"/>
      </w:pPr>
    </w:lvl>
    <w:lvl w:ilvl="1" w:tplc="07C2E4BC" w:tentative="1">
      <w:start w:val="1"/>
      <w:numFmt w:val="decimal"/>
      <w:lvlText w:val="%2."/>
      <w:lvlJc w:val="left"/>
      <w:pPr>
        <w:tabs>
          <w:tab w:val="num" w:pos="1440"/>
        </w:tabs>
        <w:ind w:left="1440" w:hanging="360"/>
      </w:pPr>
    </w:lvl>
    <w:lvl w:ilvl="2" w:tplc="C368DEB8" w:tentative="1">
      <w:start w:val="1"/>
      <w:numFmt w:val="decimal"/>
      <w:lvlText w:val="%3."/>
      <w:lvlJc w:val="left"/>
      <w:pPr>
        <w:tabs>
          <w:tab w:val="num" w:pos="2160"/>
        </w:tabs>
        <w:ind w:left="2160" w:hanging="360"/>
      </w:pPr>
    </w:lvl>
    <w:lvl w:ilvl="3" w:tplc="E4206202" w:tentative="1">
      <w:start w:val="1"/>
      <w:numFmt w:val="decimal"/>
      <w:lvlText w:val="%4."/>
      <w:lvlJc w:val="left"/>
      <w:pPr>
        <w:tabs>
          <w:tab w:val="num" w:pos="2880"/>
        </w:tabs>
        <w:ind w:left="2880" w:hanging="360"/>
      </w:pPr>
    </w:lvl>
    <w:lvl w:ilvl="4" w:tplc="73642EAA" w:tentative="1">
      <w:start w:val="1"/>
      <w:numFmt w:val="decimal"/>
      <w:lvlText w:val="%5."/>
      <w:lvlJc w:val="left"/>
      <w:pPr>
        <w:tabs>
          <w:tab w:val="num" w:pos="3600"/>
        </w:tabs>
        <w:ind w:left="3600" w:hanging="360"/>
      </w:pPr>
    </w:lvl>
    <w:lvl w:ilvl="5" w:tplc="A9EA0DE8" w:tentative="1">
      <w:start w:val="1"/>
      <w:numFmt w:val="decimal"/>
      <w:lvlText w:val="%6."/>
      <w:lvlJc w:val="left"/>
      <w:pPr>
        <w:tabs>
          <w:tab w:val="num" w:pos="4320"/>
        </w:tabs>
        <w:ind w:left="4320" w:hanging="360"/>
      </w:pPr>
    </w:lvl>
    <w:lvl w:ilvl="6" w:tplc="DB168AB4" w:tentative="1">
      <w:start w:val="1"/>
      <w:numFmt w:val="decimal"/>
      <w:lvlText w:val="%7."/>
      <w:lvlJc w:val="left"/>
      <w:pPr>
        <w:tabs>
          <w:tab w:val="num" w:pos="5040"/>
        </w:tabs>
        <w:ind w:left="5040" w:hanging="360"/>
      </w:pPr>
    </w:lvl>
    <w:lvl w:ilvl="7" w:tplc="BA829290" w:tentative="1">
      <w:start w:val="1"/>
      <w:numFmt w:val="decimal"/>
      <w:lvlText w:val="%8."/>
      <w:lvlJc w:val="left"/>
      <w:pPr>
        <w:tabs>
          <w:tab w:val="num" w:pos="5760"/>
        </w:tabs>
        <w:ind w:left="5760" w:hanging="360"/>
      </w:pPr>
    </w:lvl>
    <w:lvl w:ilvl="8" w:tplc="4796D02A" w:tentative="1">
      <w:start w:val="1"/>
      <w:numFmt w:val="decimal"/>
      <w:lvlText w:val="%9."/>
      <w:lvlJc w:val="left"/>
      <w:pPr>
        <w:tabs>
          <w:tab w:val="num" w:pos="6480"/>
        </w:tabs>
        <w:ind w:left="6480" w:hanging="360"/>
      </w:pPr>
    </w:lvl>
  </w:abstractNum>
  <w:abstractNum w:abstractNumId="219">
    <w:nsid w:val="307109E1"/>
    <w:multiLevelType w:val="hybridMultilevel"/>
    <w:tmpl w:val="6074DF48"/>
    <w:lvl w:ilvl="0" w:tplc="8710100E">
      <w:start w:val="1"/>
      <w:numFmt w:val="bullet"/>
      <w:lvlText w:val=""/>
      <w:lvlJc w:val="left"/>
      <w:pPr>
        <w:tabs>
          <w:tab w:val="num" w:pos="720"/>
        </w:tabs>
        <w:ind w:left="720" w:hanging="360"/>
      </w:pPr>
      <w:rPr>
        <w:rFonts w:ascii="Wingdings 2" w:hAnsi="Wingdings 2" w:hint="default"/>
      </w:rPr>
    </w:lvl>
    <w:lvl w:ilvl="1" w:tplc="6A70CB96" w:tentative="1">
      <w:start w:val="1"/>
      <w:numFmt w:val="bullet"/>
      <w:lvlText w:val=""/>
      <w:lvlJc w:val="left"/>
      <w:pPr>
        <w:tabs>
          <w:tab w:val="num" w:pos="1440"/>
        </w:tabs>
        <w:ind w:left="1440" w:hanging="360"/>
      </w:pPr>
      <w:rPr>
        <w:rFonts w:ascii="Wingdings 2" w:hAnsi="Wingdings 2" w:hint="default"/>
      </w:rPr>
    </w:lvl>
    <w:lvl w:ilvl="2" w:tplc="D0E43D40" w:tentative="1">
      <w:start w:val="1"/>
      <w:numFmt w:val="bullet"/>
      <w:lvlText w:val=""/>
      <w:lvlJc w:val="left"/>
      <w:pPr>
        <w:tabs>
          <w:tab w:val="num" w:pos="2160"/>
        </w:tabs>
        <w:ind w:left="2160" w:hanging="360"/>
      </w:pPr>
      <w:rPr>
        <w:rFonts w:ascii="Wingdings 2" w:hAnsi="Wingdings 2" w:hint="default"/>
      </w:rPr>
    </w:lvl>
    <w:lvl w:ilvl="3" w:tplc="545849FA" w:tentative="1">
      <w:start w:val="1"/>
      <w:numFmt w:val="bullet"/>
      <w:lvlText w:val=""/>
      <w:lvlJc w:val="left"/>
      <w:pPr>
        <w:tabs>
          <w:tab w:val="num" w:pos="2880"/>
        </w:tabs>
        <w:ind w:left="2880" w:hanging="360"/>
      </w:pPr>
      <w:rPr>
        <w:rFonts w:ascii="Wingdings 2" w:hAnsi="Wingdings 2" w:hint="default"/>
      </w:rPr>
    </w:lvl>
    <w:lvl w:ilvl="4" w:tplc="624EC9C4" w:tentative="1">
      <w:start w:val="1"/>
      <w:numFmt w:val="bullet"/>
      <w:lvlText w:val=""/>
      <w:lvlJc w:val="left"/>
      <w:pPr>
        <w:tabs>
          <w:tab w:val="num" w:pos="3600"/>
        </w:tabs>
        <w:ind w:left="3600" w:hanging="360"/>
      </w:pPr>
      <w:rPr>
        <w:rFonts w:ascii="Wingdings 2" w:hAnsi="Wingdings 2" w:hint="default"/>
      </w:rPr>
    </w:lvl>
    <w:lvl w:ilvl="5" w:tplc="FA22A7DA" w:tentative="1">
      <w:start w:val="1"/>
      <w:numFmt w:val="bullet"/>
      <w:lvlText w:val=""/>
      <w:lvlJc w:val="left"/>
      <w:pPr>
        <w:tabs>
          <w:tab w:val="num" w:pos="4320"/>
        </w:tabs>
        <w:ind w:left="4320" w:hanging="360"/>
      </w:pPr>
      <w:rPr>
        <w:rFonts w:ascii="Wingdings 2" w:hAnsi="Wingdings 2" w:hint="default"/>
      </w:rPr>
    </w:lvl>
    <w:lvl w:ilvl="6" w:tplc="099ACDE8" w:tentative="1">
      <w:start w:val="1"/>
      <w:numFmt w:val="bullet"/>
      <w:lvlText w:val=""/>
      <w:lvlJc w:val="left"/>
      <w:pPr>
        <w:tabs>
          <w:tab w:val="num" w:pos="5040"/>
        </w:tabs>
        <w:ind w:left="5040" w:hanging="360"/>
      </w:pPr>
      <w:rPr>
        <w:rFonts w:ascii="Wingdings 2" w:hAnsi="Wingdings 2" w:hint="default"/>
      </w:rPr>
    </w:lvl>
    <w:lvl w:ilvl="7" w:tplc="F68C0FC2" w:tentative="1">
      <w:start w:val="1"/>
      <w:numFmt w:val="bullet"/>
      <w:lvlText w:val=""/>
      <w:lvlJc w:val="left"/>
      <w:pPr>
        <w:tabs>
          <w:tab w:val="num" w:pos="5760"/>
        </w:tabs>
        <w:ind w:left="5760" w:hanging="360"/>
      </w:pPr>
      <w:rPr>
        <w:rFonts w:ascii="Wingdings 2" w:hAnsi="Wingdings 2" w:hint="default"/>
      </w:rPr>
    </w:lvl>
    <w:lvl w:ilvl="8" w:tplc="E0688426" w:tentative="1">
      <w:start w:val="1"/>
      <w:numFmt w:val="bullet"/>
      <w:lvlText w:val=""/>
      <w:lvlJc w:val="left"/>
      <w:pPr>
        <w:tabs>
          <w:tab w:val="num" w:pos="6480"/>
        </w:tabs>
        <w:ind w:left="6480" w:hanging="360"/>
      </w:pPr>
      <w:rPr>
        <w:rFonts w:ascii="Wingdings 2" w:hAnsi="Wingdings 2" w:hint="default"/>
      </w:rPr>
    </w:lvl>
  </w:abstractNum>
  <w:abstractNum w:abstractNumId="220">
    <w:nsid w:val="30776EFA"/>
    <w:multiLevelType w:val="hybridMultilevel"/>
    <w:tmpl w:val="C07E2D46"/>
    <w:lvl w:ilvl="0" w:tplc="97F2AA5A">
      <w:start w:val="1"/>
      <w:numFmt w:val="decimal"/>
      <w:lvlText w:val="%1."/>
      <w:lvlJc w:val="left"/>
      <w:pPr>
        <w:ind w:left="720" w:hanging="360"/>
      </w:pPr>
      <w:rPr>
        <w:rFont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1">
    <w:nsid w:val="309E669B"/>
    <w:multiLevelType w:val="hybridMultilevel"/>
    <w:tmpl w:val="2E76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0A570AF"/>
    <w:multiLevelType w:val="hybridMultilevel"/>
    <w:tmpl w:val="8578D412"/>
    <w:lvl w:ilvl="0" w:tplc="6606707A">
      <w:start w:val="1"/>
      <w:numFmt w:val="bullet"/>
      <w:lvlText w:val=""/>
      <w:lvlJc w:val="left"/>
      <w:pPr>
        <w:tabs>
          <w:tab w:val="num" w:pos="720"/>
        </w:tabs>
        <w:ind w:left="720" w:hanging="360"/>
      </w:pPr>
      <w:rPr>
        <w:rFonts w:ascii="Wingdings 2" w:hAnsi="Wingdings 2" w:hint="default"/>
      </w:rPr>
    </w:lvl>
    <w:lvl w:ilvl="1" w:tplc="71204BAA" w:tentative="1">
      <w:start w:val="1"/>
      <w:numFmt w:val="bullet"/>
      <w:lvlText w:val=""/>
      <w:lvlJc w:val="left"/>
      <w:pPr>
        <w:tabs>
          <w:tab w:val="num" w:pos="1440"/>
        </w:tabs>
        <w:ind w:left="1440" w:hanging="360"/>
      </w:pPr>
      <w:rPr>
        <w:rFonts w:ascii="Wingdings 2" w:hAnsi="Wingdings 2" w:hint="default"/>
      </w:rPr>
    </w:lvl>
    <w:lvl w:ilvl="2" w:tplc="40DEE174" w:tentative="1">
      <w:start w:val="1"/>
      <w:numFmt w:val="bullet"/>
      <w:lvlText w:val=""/>
      <w:lvlJc w:val="left"/>
      <w:pPr>
        <w:tabs>
          <w:tab w:val="num" w:pos="2160"/>
        </w:tabs>
        <w:ind w:left="2160" w:hanging="360"/>
      </w:pPr>
      <w:rPr>
        <w:rFonts w:ascii="Wingdings 2" w:hAnsi="Wingdings 2" w:hint="default"/>
      </w:rPr>
    </w:lvl>
    <w:lvl w:ilvl="3" w:tplc="A9303774" w:tentative="1">
      <w:start w:val="1"/>
      <w:numFmt w:val="bullet"/>
      <w:lvlText w:val=""/>
      <w:lvlJc w:val="left"/>
      <w:pPr>
        <w:tabs>
          <w:tab w:val="num" w:pos="2880"/>
        </w:tabs>
        <w:ind w:left="2880" w:hanging="360"/>
      </w:pPr>
      <w:rPr>
        <w:rFonts w:ascii="Wingdings 2" w:hAnsi="Wingdings 2" w:hint="default"/>
      </w:rPr>
    </w:lvl>
    <w:lvl w:ilvl="4" w:tplc="A76C5660" w:tentative="1">
      <w:start w:val="1"/>
      <w:numFmt w:val="bullet"/>
      <w:lvlText w:val=""/>
      <w:lvlJc w:val="left"/>
      <w:pPr>
        <w:tabs>
          <w:tab w:val="num" w:pos="3600"/>
        </w:tabs>
        <w:ind w:left="3600" w:hanging="360"/>
      </w:pPr>
      <w:rPr>
        <w:rFonts w:ascii="Wingdings 2" w:hAnsi="Wingdings 2" w:hint="default"/>
      </w:rPr>
    </w:lvl>
    <w:lvl w:ilvl="5" w:tplc="F6EAF936" w:tentative="1">
      <w:start w:val="1"/>
      <w:numFmt w:val="bullet"/>
      <w:lvlText w:val=""/>
      <w:lvlJc w:val="left"/>
      <w:pPr>
        <w:tabs>
          <w:tab w:val="num" w:pos="4320"/>
        </w:tabs>
        <w:ind w:left="4320" w:hanging="360"/>
      </w:pPr>
      <w:rPr>
        <w:rFonts w:ascii="Wingdings 2" w:hAnsi="Wingdings 2" w:hint="default"/>
      </w:rPr>
    </w:lvl>
    <w:lvl w:ilvl="6" w:tplc="20DAB39E" w:tentative="1">
      <w:start w:val="1"/>
      <w:numFmt w:val="bullet"/>
      <w:lvlText w:val=""/>
      <w:lvlJc w:val="left"/>
      <w:pPr>
        <w:tabs>
          <w:tab w:val="num" w:pos="5040"/>
        </w:tabs>
        <w:ind w:left="5040" w:hanging="360"/>
      </w:pPr>
      <w:rPr>
        <w:rFonts w:ascii="Wingdings 2" w:hAnsi="Wingdings 2" w:hint="default"/>
      </w:rPr>
    </w:lvl>
    <w:lvl w:ilvl="7" w:tplc="346C616E" w:tentative="1">
      <w:start w:val="1"/>
      <w:numFmt w:val="bullet"/>
      <w:lvlText w:val=""/>
      <w:lvlJc w:val="left"/>
      <w:pPr>
        <w:tabs>
          <w:tab w:val="num" w:pos="5760"/>
        </w:tabs>
        <w:ind w:left="5760" w:hanging="360"/>
      </w:pPr>
      <w:rPr>
        <w:rFonts w:ascii="Wingdings 2" w:hAnsi="Wingdings 2" w:hint="default"/>
      </w:rPr>
    </w:lvl>
    <w:lvl w:ilvl="8" w:tplc="2E98D6EC" w:tentative="1">
      <w:start w:val="1"/>
      <w:numFmt w:val="bullet"/>
      <w:lvlText w:val=""/>
      <w:lvlJc w:val="left"/>
      <w:pPr>
        <w:tabs>
          <w:tab w:val="num" w:pos="6480"/>
        </w:tabs>
        <w:ind w:left="6480" w:hanging="360"/>
      </w:pPr>
      <w:rPr>
        <w:rFonts w:ascii="Wingdings 2" w:hAnsi="Wingdings 2" w:hint="default"/>
      </w:rPr>
    </w:lvl>
  </w:abstractNum>
  <w:abstractNum w:abstractNumId="223">
    <w:nsid w:val="30C23C58"/>
    <w:multiLevelType w:val="hybridMultilevel"/>
    <w:tmpl w:val="77FEDD36"/>
    <w:lvl w:ilvl="0" w:tplc="E55ED4FA">
      <w:start w:val="1"/>
      <w:numFmt w:val="bullet"/>
      <w:lvlText w:val=""/>
      <w:lvlJc w:val="left"/>
      <w:pPr>
        <w:tabs>
          <w:tab w:val="num" w:pos="720"/>
        </w:tabs>
        <w:ind w:left="720" w:hanging="360"/>
      </w:pPr>
      <w:rPr>
        <w:rFonts w:ascii="Wingdings 2" w:hAnsi="Wingdings 2" w:hint="default"/>
      </w:rPr>
    </w:lvl>
    <w:lvl w:ilvl="1" w:tplc="276E1648" w:tentative="1">
      <w:start w:val="1"/>
      <w:numFmt w:val="bullet"/>
      <w:lvlText w:val=""/>
      <w:lvlJc w:val="left"/>
      <w:pPr>
        <w:tabs>
          <w:tab w:val="num" w:pos="1440"/>
        </w:tabs>
        <w:ind w:left="1440" w:hanging="360"/>
      </w:pPr>
      <w:rPr>
        <w:rFonts w:ascii="Wingdings 2" w:hAnsi="Wingdings 2" w:hint="default"/>
      </w:rPr>
    </w:lvl>
    <w:lvl w:ilvl="2" w:tplc="0DD029DE" w:tentative="1">
      <w:start w:val="1"/>
      <w:numFmt w:val="bullet"/>
      <w:lvlText w:val=""/>
      <w:lvlJc w:val="left"/>
      <w:pPr>
        <w:tabs>
          <w:tab w:val="num" w:pos="2160"/>
        </w:tabs>
        <w:ind w:left="2160" w:hanging="360"/>
      </w:pPr>
      <w:rPr>
        <w:rFonts w:ascii="Wingdings 2" w:hAnsi="Wingdings 2" w:hint="default"/>
      </w:rPr>
    </w:lvl>
    <w:lvl w:ilvl="3" w:tplc="B1627506" w:tentative="1">
      <w:start w:val="1"/>
      <w:numFmt w:val="bullet"/>
      <w:lvlText w:val=""/>
      <w:lvlJc w:val="left"/>
      <w:pPr>
        <w:tabs>
          <w:tab w:val="num" w:pos="2880"/>
        </w:tabs>
        <w:ind w:left="2880" w:hanging="360"/>
      </w:pPr>
      <w:rPr>
        <w:rFonts w:ascii="Wingdings 2" w:hAnsi="Wingdings 2" w:hint="default"/>
      </w:rPr>
    </w:lvl>
    <w:lvl w:ilvl="4" w:tplc="F904A09C" w:tentative="1">
      <w:start w:val="1"/>
      <w:numFmt w:val="bullet"/>
      <w:lvlText w:val=""/>
      <w:lvlJc w:val="left"/>
      <w:pPr>
        <w:tabs>
          <w:tab w:val="num" w:pos="3600"/>
        </w:tabs>
        <w:ind w:left="3600" w:hanging="360"/>
      </w:pPr>
      <w:rPr>
        <w:rFonts w:ascii="Wingdings 2" w:hAnsi="Wingdings 2" w:hint="default"/>
      </w:rPr>
    </w:lvl>
    <w:lvl w:ilvl="5" w:tplc="E904E426" w:tentative="1">
      <w:start w:val="1"/>
      <w:numFmt w:val="bullet"/>
      <w:lvlText w:val=""/>
      <w:lvlJc w:val="left"/>
      <w:pPr>
        <w:tabs>
          <w:tab w:val="num" w:pos="4320"/>
        </w:tabs>
        <w:ind w:left="4320" w:hanging="360"/>
      </w:pPr>
      <w:rPr>
        <w:rFonts w:ascii="Wingdings 2" w:hAnsi="Wingdings 2" w:hint="default"/>
      </w:rPr>
    </w:lvl>
    <w:lvl w:ilvl="6" w:tplc="405C70C0" w:tentative="1">
      <w:start w:val="1"/>
      <w:numFmt w:val="bullet"/>
      <w:lvlText w:val=""/>
      <w:lvlJc w:val="left"/>
      <w:pPr>
        <w:tabs>
          <w:tab w:val="num" w:pos="5040"/>
        </w:tabs>
        <w:ind w:left="5040" w:hanging="360"/>
      </w:pPr>
      <w:rPr>
        <w:rFonts w:ascii="Wingdings 2" w:hAnsi="Wingdings 2" w:hint="default"/>
      </w:rPr>
    </w:lvl>
    <w:lvl w:ilvl="7" w:tplc="F71CB6D2" w:tentative="1">
      <w:start w:val="1"/>
      <w:numFmt w:val="bullet"/>
      <w:lvlText w:val=""/>
      <w:lvlJc w:val="left"/>
      <w:pPr>
        <w:tabs>
          <w:tab w:val="num" w:pos="5760"/>
        </w:tabs>
        <w:ind w:left="5760" w:hanging="360"/>
      </w:pPr>
      <w:rPr>
        <w:rFonts w:ascii="Wingdings 2" w:hAnsi="Wingdings 2" w:hint="default"/>
      </w:rPr>
    </w:lvl>
    <w:lvl w:ilvl="8" w:tplc="11E24CE4" w:tentative="1">
      <w:start w:val="1"/>
      <w:numFmt w:val="bullet"/>
      <w:lvlText w:val=""/>
      <w:lvlJc w:val="left"/>
      <w:pPr>
        <w:tabs>
          <w:tab w:val="num" w:pos="6480"/>
        </w:tabs>
        <w:ind w:left="6480" w:hanging="360"/>
      </w:pPr>
      <w:rPr>
        <w:rFonts w:ascii="Wingdings 2" w:hAnsi="Wingdings 2" w:hint="default"/>
      </w:rPr>
    </w:lvl>
  </w:abstractNum>
  <w:abstractNum w:abstractNumId="224">
    <w:nsid w:val="30C77D70"/>
    <w:multiLevelType w:val="hybridMultilevel"/>
    <w:tmpl w:val="F3C8EFE6"/>
    <w:lvl w:ilvl="0" w:tplc="D4D699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30D92B97"/>
    <w:multiLevelType w:val="hybridMultilevel"/>
    <w:tmpl w:val="6B50563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6">
    <w:nsid w:val="315E1381"/>
    <w:multiLevelType w:val="hybridMultilevel"/>
    <w:tmpl w:val="C6262B3C"/>
    <w:lvl w:ilvl="0" w:tplc="F31AF790">
      <w:start w:val="1"/>
      <w:numFmt w:val="bullet"/>
      <w:lvlText w:val="•"/>
      <w:lvlJc w:val="left"/>
      <w:pPr>
        <w:tabs>
          <w:tab w:val="num" w:pos="720"/>
        </w:tabs>
        <w:ind w:left="720" w:hanging="360"/>
      </w:pPr>
      <w:rPr>
        <w:rFonts w:ascii="Arial" w:hAnsi="Arial" w:hint="default"/>
      </w:rPr>
    </w:lvl>
    <w:lvl w:ilvl="1" w:tplc="E2149D8E" w:tentative="1">
      <w:start w:val="1"/>
      <w:numFmt w:val="bullet"/>
      <w:lvlText w:val="•"/>
      <w:lvlJc w:val="left"/>
      <w:pPr>
        <w:tabs>
          <w:tab w:val="num" w:pos="1440"/>
        </w:tabs>
        <w:ind w:left="1440" w:hanging="360"/>
      </w:pPr>
      <w:rPr>
        <w:rFonts w:ascii="Arial" w:hAnsi="Arial" w:hint="default"/>
      </w:rPr>
    </w:lvl>
    <w:lvl w:ilvl="2" w:tplc="C5E2EC92" w:tentative="1">
      <w:start w:val="1"/>
      <w:numFmt w:val="bullet"/>
      <w:lvlText w:val="•"/>
      <w:lvlJc w:val="left"/>
      <w:pPr>
        <w:tabs>
          <w:tab w:val="num" w:pos="2160"/>
        </w:tabs>
        <w:ind w:left="2160" w:hanging="360"/>
      </w:pPr>
      <w:rPr>
        <w:rFonts w:ascii="Arial" w:hAnsi="Arial" w:hint="default"/>
      </w:rPr>
    </w:lvl>
    <w:lvl w:ilvl="3" w:tplc="40F0AAB6" w:tentative="1">
      <w:start w:val="1"/>
      <w:numFmt w:val="bullet"/>
      <w:lvlText w:val="•"/>
      <w:lvlJc w:val="left"/>
      <w:pPr>
        <w:tabs>
          <w:tab w:val="num" w:pos="2880"/>
        </w:tabs>
        <w:ind w:left="2880" w:hanging="360"/>
      </w:pPr>
      <w:rPr>
        <w:rFonts w:ascii="Arial" w:hAnsi="Arial" w:hint="default"/>
      </w:rPr>
    </w:lvl>
    <w:lvl w:ilvl="4" w:tplc="7EE8F0E6" w:tentative="1">
      <w:start w:val="1"/>
      <w:numFmt w:val="bullet"/>
      <w:lvlText w:val="•"/>
      <w:lvlJc w:val="left"/>
      <w:pPr>
        <w:tabs>
          <w:tab w:val="num" w:pos="3600"/>
        </w:tabs>
        <w:ind w:left="3600" w:hanging="360"/>
      </w:pPr>
      <w:rPr>
        <w:rFonts w:ascii="Arial" w:hAnsi="Arial" w:hint="default"/>
      </w:rPr>
    </w:lvl>
    <w:lvl w:ilvl="5" w:tplc="3646ACB2" w:tentative="1">
      <w:start w:val="1"/>
      <w:numFmt w:val="bullet"/>
      <w:lvlText w:val="•"/>
      <w:lvlJc w:val="left"/>
      <w:pPr>
        <w:tabs>
          <w:tab w:val="num" w:pos="4320"/>
        </w:tabs>
        <w:ind w:left="4320" w:hanging="360"/>
      </w:pPr>
      <w:rPr>
        <w:rFonts w:ascii="Arial" w:hAnsi="Arial" w:hint="default"/>
      </w:rPr>
    </w:lvl>
    <w:lvl w:ilvl="6" w:tplc="BC907F02" w:tentative="1">
      <w:start w:val="1"/>
      <w:numFmt w:val="bullet"/>
      <w:lvlText w:val="•"/>
      <w:lvlJc w:val="left"/>
      <w:pPr>
        <w:tabs>
          <w:tab w:val="num" w:pos="5040"/>
        </w:tabs>
        <w:ind w:left="5040" w:hanging="360"/>
      </w:pPr>
      <w:rPr>
        <w:rFonts w:ascii="Arial" w:hAnsi="Arial" w:hint="default"/>
      </w:rPr>
    </w:lvl>
    <w:lvl w:ilvl="7" w:tplc="F912C658" w:tentative="1">
      <w:start w:val="1"/>
      <w:numFmt w:val="bullet"/>
      <w:lvlText w:val="•"/>
      <w:lvlJc w:val="left"/>
      <w:pPr>
        <w:tabs>
          <w:tab w:val="num" w:pos="5760"/>
        </w:tabs>
        <w:ind w:left="5760" w:hanging="360"/>
      </w:pPr>
      <w:rPr>
        <w:rFonts w:ascii="Arial" w:hAnsi="Arial" w:hint="default"/>
      </w:rPr>
    </w:lvl>
    <w:lvl w:ilvl="8" w:tplc="D2D48FB6" w:tentative="1">
      <w:start w:val="1"/>
      <w:numFmt w:val="bullet"/>
      <w:lvlText w:val="•"/>
      <w:lvlJc w:val="left"/>
      <w:pPr>
        <w:tabs>
          <w:tab w:val="num" w:pos="6480"/>
        </w:tabs>
        <w:ind w:left="6480" w:hanging="360"/>
      </w:pPr>
      <w:rPr>
        <w:rFonts w:ascii="Arial" w:hAnsi="Arial" w:hint="default"/>
      </w:rPr>
    </w:lvl>
  </w:abstractNum>
  <w:abstractNum w:abstractNumId="227">
    <w:nsid w:val="31735607"/>
    <w:multiLevelType w:val="hybridMultilevel"/>
    <w:tmpl w:val="033A2B28"/>
    <w:lvl w:ilvl="0" w:tplc="06600F1E">
      <w:start w:val="1"/>
      <w:numFmt w:val="bullet"/>
      <w:lvlText w:val=""/>
      <w:lvlJc w:val="left"/>
      <w:pPr>
        <w:tabs>
          <w:tab w:val="num" w:pos="1070"/>
        </w:tabs>
        <w:ind w:left="1070" w:hanging="360"/>
      </w:pPr>
      <w:rPr>
        <w:rFonts w:ascii="Wingdings 2" w:hAnsi="Wingdings 2" w:hint="default"/>
      </w:rPr>
    </w:lvl>
    <w:lvl w:ilvl="1" w:tplc="2D66FBAE" w:tentative="1">
      <w:start w:val="1"/>
      <w:numFmt w:val="bullet"/>
      <w:lvlText w:val=""/>
      <w:lvlJc w:val="left"/>
      <w:pPr>
        <w:tabs>
          <w:tab w:val="num" w:pos="1790"/>
        </w:tabs>
        <w:ind w:left="1790" w:hanging="360"/>
      </w:pPr>
      <w:rPr>
        <w:rFonts w:ascii="Wingdings 2" w:hAnsi="Wingdings 2" w:hint="default"/>
      </w:rPr>
    </w:lvl>
    <w:lvl w:ilvl="2" w:tplc="E5E06200" w:tentative="1">
      <w:start w:val="1"/>
      <w:numFmt w:val="bullet"/>
      <w:lvlText w:val=""/>
      <w:lvlJc w:val="left"/>
      <w:pPr>
        <w:tabs>
          <w:tab w:val="num" w:pos="2510"/>
        </w:tabs>
        <w:ind w:left="2510" w:hanging="360"/>
      </w:pPr>
      <w:rPr>
        <w:rFonts w:ascii="Wingdings 2" w:hAnsi="Wingdings 2" w:hint="default"/>
      </w:rPr>
    </w:lvl>
    <w:lvl w:ilvl="3" w:tplc="3A0A24A8" w:tentative="1">
      <w:start w:val="1"/>
      <w:numFmt w:val="bullet"/>
      <w:lvlText w:val=""/>
      <w:lvlJc w:val="left"/>
      <w:pPr>
        <w:tabs>
          <w:tab w:val="num" w:pos="3230"/>
        </w:tabs>
        <w:ind w:left="3230" w:hanging="360"/>
      </w:pPr>
      <w:rPr>
        <w:rFonts w:ascii="Wingdings 2" w:hAnsi="Wingdings 2" w:hint="default"/>
      </w:rPr>
    </w:lvl>
    <w:lvl w:ilvl="4" w:tplc="9F7CCEB8" w:tentative="1">
      <w:start w:val="1"/>
      <w:numFmt w:val="bullet"/>
      <w:lvlText w:val=""/>
      <w:lvlJc w:val="left"/>
      <w:pPr>
        <w:tabs>
          <w:tab w:val="num" w:pos="3950"/>
        </w:tabs>
        <w:ind w:left="3950" w:hanging="360"/>
      </w:pPr>
      <w:rPr>
        <w:rFonts w:ascii="Wingdings 2" w:hAnsi="Wingdings 2" w:hint="default"/>
      </w:rPr>
    </w:lvl>
    <w:lvl w:ilvl="5" w:tplc="1D1ABB72" w:tentative="1">
      <w:start w:val="1"/>
      <w:numFmt w:val="bullet"/>
      <w:lvlText w:val=""/>
      <w:lvlJc w:val="left"/>
      <w:pPr>
        <w:tabs>
          <w:tab w:val="num" w:pos="4670"/>
        </w:tabs>
        <w:ind w:left="4670" w:hanging="360"/>
      </w:pPr>
      <w:rPr>
        <w:rFonts w:ascii="Wingdings 2" w:hAnsi="Wingdings 2" w:hint="default"/>
      </w:rPr>
    </w:lvl>
    <w:lvl w:ilvl="6" w:tplc="BEDEE9B6" w:tentative="1">
      <w:start w:val="1"/>
      <w:numFmt w:val="bullet"/>
      <w:lvlText w:val=""/>
      <w:lvlJc w:val="left"/>
      <w:pPr>
        <w:tabs>
          <w:tab w:val="num" w:pos="5390"/>
        </w:tabs>
        <w:ind w:left="5390" w:hanging="360"/>
      </w:pPr>
      <w:rPr>
        <w:rFonts w:ascii="Wingdings 2" w:hAnsi="Wingdings 2" w:hint="default"/>
      </w:rPr>
    </w:lvl>
    <w:lvl w:ilvl="7" w:tplc="676AB65E" w:tentative="1">
      <w:start w:val="1"/>
      <w:numFmt w:val="bullet"/>
      <w:lvlText w:val=""/>
      <w:lvlJc w:val="left"/>
      <w:pPr>
        <w:tabs>
          <w:tab w:val="num" w:pos="6110"/>
        </w:tabs>
        <w:ind w:left="6110" w:hanging="360"/>
      </w:pPr>
      <w:rPr>
        <w:rFonts w:ascii="Wingdings 2" w:hAnsi="Wingdings 2" w:hint="default"/>
      </w:rPr>
    </w:lvl>
    <w:lvl w:ilvl="8" w:tplc="AF8C24CE" w:tentative="1">
      <w:start w:val="1"/>
      <w:numFmt w:val="bullet"/>
      <w:lvlText w:val=""/>
      <w:lvlJc w:val="left"/>
      <w:pPr>
        <w:tabs>
          <w:tab w:val="num" w:pos="6830"/>
        </w:tabs>
        <w:ind w:left="6830" w:hanging="360"/>
      </w:pPr>
      <w:rPr>
        <w:rFonts w:ascii="Wingdings 2" w:hAnsi="Wingdings 2" w:hint="default"/>
      </w:rPr>
    </w:lvl>
  </w:abstractNum>
  <w:abstractNum w:abstractNumId="228">
    <w:nsid w:val="31E426A8"/>
    <w:multiLevelType w:val="hybridMultilevel"/>
    <w:tmpl w:val="70D61C92"/>
    <w:lvl w:ilvl="0" w:tplc="6C66ED74">
      <w:start w:val="1"/>
      <w:numFmt w:val="bullet"/>
      <w:lvlText w:val=""/>
      <w:lvlJc w:val="left"/>
      <w:pPr>
        <w:tabs>
          <w:tab w:val="num" w:pos="720"/>
        </w:tabs>
        <w:ind w:left="720" w:hanging="360"/>
      </w:pPr>
      <w:rPr>
        <w:rFonts w:ascii="Wingdings" w:hAnsi="Wingdings" w:hint="default"/>
      </w:rPr>
    </w:lvl>
    <w:lvl w:ilvl="1" w:tplc="2452C8EA" w:tentative="1">
      <w:start w:val="1"/>
      <w:numFmt w:val="bullet"/>
      <w:lvlText w:val=""/>
      <w:lvlJc w:val="left"/>
      <w:pPr>
        <w:tabs>
          <w:tab w:val="num" w:pos="1440"/>
        </w:tabs>
        <w:ind w:left="1440" w:hanging="360"/>
      </w:pPr>
      <w:rPr>
        <w:rFonts w:ascii="Wingdings" w:hAnsi="Wingdings" w:hint="default"/>
      </w:rPr>
    </w:lvl>
    <w:lvl w:ilvl="2" w:tplc="4FB89782" w:tentative="1">
      <w:start w:val="1"/>
      <w:numFmt w:val="bullet"/>
      <w:lvlText w:val=""/>
      <w:lvlJc w:val="left"/>
      <w:pPr>
        <w:tabs>
          <w:tab w:val="num" w:pos="2160"/>
        </w:tabs>
        <w:ind w:left="2160" w:hanging="360"/>
      </w:pPr>
      <w:rPr>
        <w:rFonts w:ascii="Wingdings" w:hAnsi="Wingdings" w:hint="default"/>
      </w:rPr>
    </w:lvl>
    <w:lvl w:ilvl="3" w:tplc="E92003D8" w:tentative="1">
      <w:start w:val="1"/>
      <w:numFmt w:val="bullet"/>
      <w:lvlText w:val=""/>
      <w:lvlJc w:val="left"/>
      <w:pPr>
        <w:tabs>
          <w:tab w:val="num" w:pos="2880"/>
        </w:tabs>
        <w:ind w:left="2880" w:hanging="360"/>
      </w:pPr>
      <w:rPr>
        <w:rFonts w:ascii="Wingdings" w:hAnsi="Wingdings" w:hint="default"/>
      </w:rPr>
    </w:lvl>
    <w:lvl w:ilvl="4" w:tplc="E6B0B56A" w:tentative="1">
      <w:start w:val="1"/>
      <w:numFmt w:val="bullet"/>
      <w:lvlText w:val=""/>
      <w:lvlJc w:val="left"/>
      <w:pPr>
        <w:tabs>
          <w:tab w:val="num" w:pos="3600"/>
        </w:tabs>
        <w:ind w:left="3600" w:hanging="360"/>
      </w:pPr>
      <w:rPr>
        <w:rFonts w:ascii="Wingdings" w:hAnsi="Wingdings" w:hint="default"/>
      </w:rPr>
    </w:lvl>
    <w:lvl w:ilvl="5" w:tplc="254068F8" w:tentative="1">
      <w:start w:val="1"/>
      <w:numFmt w:val="bullet"/>
      <w:lvlText w:val=""/>
      <w:lvlJc w:val="left"/>
      <w:pPr>
        <w:tabs>
          <w:tab w:val="num" w:pos="4320"/>
        </w:tabs>
        <w:ind w:left="4320" w:hanging="360"/>
      </w:pPr>
      <w:rPr>
        <w:rFonts w:ascii="Wingdings" w:hAnsi="Wingdings" w:hint="default"/>
      </w:rPr>
    </w:lvl>
    <w:lvl w:ilvl="6" w:tplc="7A160172" w:tentative="1">
      <w:start w:val="1"/>
      <w:numFmt w:val="bullet"/>
      <w:lvlText w:val=""/>
      <w:lvlJc w:val="left"/>
      <w:pPr>
        <w:tabs>
          <w:tab w:val="num" w:pos="5040"/>
        </w:tabs>
        <w:ind w:left="5040" w:hanging="360"/>
      </w:pPr>
      <w:rPr>
        <w:rFonts w:ascii="Wingdings" w:hAnsi="Wingdings" w:hint="default"/>
      </w:rPr>
    </w:lvl>
    <w:lvl w:ilvl="7" w:tplc="F222A612" w:tentative="1">
      <w:start w:val="1"/>
      <w:numFmt w:val="bullet"/>
      <w:lvlText w:val=""/>
      <w:lvlJc w:val="left"/>
      <w:pPr>
        <w:tabs>
          <w:tab w:val="num" w:pos="5760"/>
        </w:tabs>
        <w:ind w:left="5760" w:hanging="360"/>
      </w:pPr>
      <w:rPr>
        <w:rFonts w:ascii="Wingdings" w:hAnsi="Wingdings" w:hint="default"/>
      </w:rPr>
    </w:lvl>
    <w:lvl w:ilvl="8" w:tplc="8A7E833C" w:tentative="1">
      <w:start w:val="1"/>
      <w:numFmt w:val="bullet"/>
      <w:lvlText w:val=""/>
      <w:lvlJc w:val="left"/>
      <w:pPr>
        <w:tabs>
          <w:tab w:val="num" w:pos="6480"/>
        </w:tabs>
        <w:ind w:left="6480" w:hanging="360"/>
      </w:pPr>
      <w:rPr>
        <w:rFonts w:ascii="Wingdings" w:hAnsi="Wingdings" w:hint="default"/>
      </w:rPr>
    </w:lvl>
  </w:abstractNum>
  <w:abstractNum w:abstractNumId="229">
    <w:nsid w:val="322030FE"/>
    <w:multiLevelType w:val="hybridMultilevel"/>
    <w:tmpl w:val="8F2AD15C"/>
    <w:lvl w:ilvl="0" w:tplc="55889F0C">
      <w:start w:val="1"/>
      <w:numFmt w:val="bullet"/>
      <w:lvlText w:val="•"/>
      <w:lvlJc w:val="left"/>
      <w:pPr>
        <w:tabs>
          <w:tab w:val="num" w:pos="720"/>
        </w:tabs>
        <w:ind w:left="720" w:hanging="360"/>
      </w:pPr>
      <w:rPr>
        <w:rFonts w:ascii="Arial" w:hAnsi="Arial" w:hint="default"/>
      </w:rPr>
    </w:lvl>
    <w:lvl w:ilvl="1" w:tplc="005E5BCE" w:tentative="1">
      <w:start w:val="1"/>
      <w:numFmt w:val="bullet"/>
      <w:lvlText w:val="•"/>
      <w:lvlJc w:val="left"/>
      <w:pPr>
        <w:tabs>
          <w:tab w:val="num" w:pos="1440"/>
        </w:tabs>
        <w:ind w:left="1440" w:hanging="360"/>
      </w:pPr>
      <w:rPr>
        <w:rFonts w:ascii="Arial" w:hAnsi="Arial" w:hint="default"/>
      </w:rPr>
    </w:lvl>
    <w:lvl w:ilvl="2" w:tplc="7ADE28DA" w:tentative="1">
      <w:start w:val="1"/>
      <w:numFmt w:val="bullet"/>
      <w:lvlText w:val="•"/>
      <w:lvlJc w:val="left"/>
      <w:pPr>
        <w:tabs>
          <w:tab w:val="num" w:pos="2160"/>
        </w:tabs>
        <w:ind w:left="2160" w:hanging="360"/>
      </w:pPr>
      <w:rPr>
        <w:rFonts w:ascii="Arial" w:hAnsi="Arial" w:hint="default"/>
      </w:rPr>
    </w:lvl>
    <w:lvl w:ilvl="3" w:tplc="BB8EA680" w:tentative="1">
      <w:start w:val="1"/>
      <w:numFmt w:val="bullet"/>
      <w:lvlText w:val="•"/>
      <w:lvlJc w:val="left"/>
      <w:pPr>
        <w:tabs>
          <w:tab w:val="num" w:pos="2880"/>
        </w:tabs>
        <w:ind w:left="2880" w:hanging="360"/>
      </w:pPr>
      <w:rPr>
        <w:rFonts w:ascii="Arial" w:hAnsi="Arial" w:hint="default"/>
      </w:rPr>
    </w:lvl>
    <w:lvl w:ilvl="4" w:tplc="E6F619E2" w:tentative="1">
      <w:start w:val="1"/>
      <w:numFmt w:val="bullet"/>
      <w:lvlText w:val="•"/>
      <w:lvlJc w:val="left"/>
      <w:pPr>
        <w:tabs>
          <w:tab w:val="num" w:pos="3600"/>
        </w:tabs>
        <w:ind w:left="3600" w:hanging="360"/>
      </w:pPr>
      <w:rPr>
        <w:rFonts w:ascii="Arial" w:hAnsi="Arial" w:hint="default"/>
      </w:rPr>
    </w:lvl>
    <w:lvl w:ilvl="5" w:tplc="488A2A56" w:tentative="1">
      <w:start w:val="1"/>
      <w:numFmt w:val="bullet"/>
      <w:lvlText w:val="•"/>
      <w:lvlJc w:val="left"/>
      <w:pPr>
        <w:tabs>
          <w:tab w:val="num" w:pos="4320"/>
        </w:tabs>
        <w:ind w:left="4320" w:hanging="360"/>
      </w:pPr>
      <w:rPr>
        <w:rFonts w:ascii="Arial" w:hAnsi="Arial" w:hint="default"/>
      </w:rPr>
    </w:lvl>
    <w:lvl w:ilvl="6" w:tplc="92741468" w:tentative="1">
      <w:start w:val="1"/>
      <w:numFmt w:val="bullet"/>
      <w:lvlText w:val="•"/>
      <w:lvlJc w:val="left"/>
      <w:pPr>
        <w:tabs>
          <w:tab w:val="num" w:pos="5040"/>
        </w:tabs>
        <w:ind w:left="5040" w:hanging="360"/>
      </w:pPr>
      <w:rPr>
        <w:rFonts w:ascii="Arial" w:hAnsi="Arial" w:hint="default"/>
      </w:rPr>
    </w:lvl>
    <w:lvl w:ilvl="7" w:tplc="2C8C8324" w:tentative="1">
      <w:start w:val="1"/>
      <w:numFmt w:val="bullet"/>
      <w:lvlText w:val="•"/>
      <w:lvlJc w:val="left"/>
      <w:pPr>
        <w:tabs>
          <w:tab w:val="num" w:pos="5760"/>
        </w:tabs>
        <w:ind w:left="5760" w:hanging="360"/>
      </w:pPr>
      <w:rPr>
        <w:rFonts w:ascii="Arial" w:hAnsi="Arial" w:hint="default"/>
      </w:rPr>
    </w:lvl>
    <w:lvl w:ilvl="8" w:tplc="91DE6B54" w:tentative="1">
      <w:start w:val="1"/>
      <w:numFmt w:val="bullet"/>
      <w:lvlText w:val="•"/>
      <w:lvlJc w:val="left"/>
      <w:pPr>
        <w:tabs>
          <w:tab w:val="num" w:pos="6480"/>
        </w:tabs>
        <w:ind w:left="6480" w:hanging="360"/>
      </w:pPr>
      <w:rPr>
        <w:rFonts w:ascii="Arial" w:hAnsi="Arial" w:hint="default"/>
      </w:rPr>
    </w:lvl>
  </w:abstractNum>
  <w:abstractNum w:abstractNumId="230">
    <w:nsid w:val="322E40B7"/>
    <w:multiLevelType w:val="hybridMultilevel"/>
    <w:tmpl w:val="D08AC97C"/>
    <w:lvl w:ilvl="0" w:tplc="3EB0775A">
      <w:start w:val="1"/>
      <w:numFmt w:val="bullet"/>
      <w:lvlText w:val=""/>
      <w:lvlJc w:val="left"/>
      <w:pPr>
        <w:tabs>
          <w:tab w:val="num" w:pos="720"/>
        </w:tabs>
        <w:ind w:left="720" w:hanging="360"/>
      </w:pPr>
      <w:rPr>
        <w:rFonts w:ascii="Wingdings 2" w:hAnsi="Wingdings 2" w:hint="default"/>
      </w:rPr>
    </w:lvl>
    <w:lvl w:ilvl="1" w:tplc="23920EF6" w:tentative="1">
      <w:start w:val="1"/>
      <w:numFmt w:val="bullet"/>
      <w:lvlText w:val=""/>
      <w:lvlJc w:val="left"/>
      <w:pPr>
        <w:tabs>
          <w:tab w:val="num" w:pos="1440"/>
        </w:tabs>
        <w:ind w:left="1440" w:hanging="360"/>
      </w:pPr>
      <w:rPr>
        <w:rFonts w:ascii="Wingdings 2" w:hAnsi="Wingdings 2" w:hint="default"/>
      </w:rPr>
    </w:lvl>
    <w:lvl w:ilvl="2" w:tplc="335CA7AC" w:tentative="1">
      <w:start w:val="1"/>
      <w:numFmt w:val="bullet"/>
      <w:lvlText w:val=""/>
      <w:lvlJc w:val="left"/>
      <w:pPr>
        <w:tabs>
          <w:tab w:val="num" w:pos="2160"/>
        </w:tabs>
        <w:ind w:left="2160" w:hanging="360"/>
      </w:pPr>
      <w:rPr>
        <w:rFonts w:ascii="Wingdings 2" w:hAnsi="Wingdings 2" w:hint="default"/>
      </w:rPr>
    </w:lvl>
    <w:lvl w:ilvl="3" w:tplc="1B32CF22" w:tentative="1">
      <w:start w:val="1"/>
      <w:numFmt w:val="bullet"/>
      <w:lvlText w:val=""/>
      <w:lvlJc w:val="left"/>
      <w:pPr>
        <w:tabs>
          <w:tab w:val="num" w:pos="2880"/>
        </w:tabs>
        <w:ind w:left="2880" w:hanging="360"/>
      </w:pPr>
      <w:rPr>
        <w:rFonts w:ascii="Wingdings 2" w:hAnsi="Wingdings 2" w:hint="default"/>
      </w:rPr>
    </w:lvl>
    <w:lvl w:ilvl="4" w:tplc="D7F0C700" w:tentative="1">
      <w:start w:val="1"/>
      <w:numFmt w:val="bullet"/>
      <w:lvlText w:val=""/>
      <w:lvlJc w:val="left"/>
      <w:pPr>
        <w:tabs>
          <w:tab w:val="num" w:pos="3600"/>
        </w:tabs>
        <w:ind w:left="3600" w:hanging="360"/>
      </w:pPr>
      <w:rPr>
        <w:rFonts w:ascii="Wingdings 2" w:hAnsi="Wingdings 2" w:hint="default"/>
      </w:rPr>
    </w:lvl>
    <w:lvl w:ilvl="5" w:tplc="E08CFE18" w:tentative="1">
      <w:start w:val="1"/>
      <w:numFmt w:val="bullet"/>
      <w:lvlText w:val=""/>
      <w:lvlJc w:val="left"/>
      <w:pPr>
        <w:tabs>
          <w:tab w:val="num" w:pos="4320"/>
        </w:tabs>
        <w:ind w:left="4320" w:hanging="360"/>
      </w:pPr>
      <w:rPr>
        <w:rFonts w:ascii="Wingdings 2" w:hAnsi="Wingdings 2" w:hint="default"/>
      </w:rPr>
    </w:lvl>
    <w:lvl w:ilvl="6" w:tplc="952AE922" w:tentative="1">
      <w:start w:val="1"/>
      <w:numFmt w:val="bullet"/>
      <w:lvlText w:val=""/>
      <w:lvlJc w:val="left"/>
      <w:pPr>
        <w:tabs>
          <w:tab w:val="num" w:pos="5040"/>
        </w:tabs>
        <w:ind w:left="5040" w:hanging="360"/>
      </w:pPr>
      <w:rPr>
        <w:rFonts w:ascii="Wingdings 2" w:hAnsi="Wingdings 2" w:hint="default"/>
      </w:rPr>
    </w:lvl>
    <w:lvl w:ilvl="7" w:tplc="82E861F8" w:tentative="1">
      <w:start w:val="1"/>
      <w:numFmt w:val="bullet"/>
      <w:lvlText w:val=""/>
      <w:lvlJc w:val="left"/>
      <w:pPr>
        <w:tabs>
          <w:tab w:val="num" w:pos="5760"/>
        </w:tabs>
        <w:ind w:left="5760" w:hanging="360"/>
      </w:pPr>
      <w:rPr>
        <w:rFonts w:ascii="Wingdings 2" w:hAnsi="Wingdings 2" w:hint="default"/>
      </w:rPr>
    </w:lvl>
    <w:lvl w:ilvl="8" w:tplc="C28CFE90" w:tentative="1">
      <w:start w:val="1"/>
      <w:numFmt w:val="bullet"/>
      <w:lvlText w:val=""/>
      <w:lvlJc w:val="left"/>
      <w:pPr>
        <w:tabs>
          <w:tab w:val="num" w:pos="6480"/>
        </w:tabs>
        <w:ind w:left="6480" w:hanging="360"/>
      </w:pPr>
      <w:rPr>
        <w:rFonts w:ascii="Wingdings 2" w:hAnsi="Wingdings 2" w:hint="default"/>
      </w:rPr>
    </w:lvl>
  </w:abstractNum>
  <w:abstractNum w:abstractNumId="231">
    <w:nsid w:val="325472A3"/>
    <w:multiLevelType w:val="hybridMultilevel"/>
    <w:tmpl w:val="337C8A68"/>
    <w:lvl w:ilvl="0" w:tplc="49164D96">
      <w:start w:val="1"/>
      <w:numFmt w:val="bullet"/>
      <w:lvlText w:val=""/>
      <w:lvlJc w:val="left"/>
      <w:pPr>
        <w:tabs>
          <w:tab w:val="num" w:pos="720"/>
        </w:tabs>
        <w:ind w:left="720" w:hanging="360"/>
      </w:pPr>
      <w:rPr>
        <w:rFonts w:ascii="Wingdings" w:hAnsi="Wingdings" w:hint="default"/>
      </w:rPr>
    </w:lvl>
    <w:lvl w:ilvl="1" w:tplc="DA22C2D2" w:tentative="1">
      <w:start w:val="1"/>
      <w:numFmt w:val="bullet"/>
      <w:lvlText w:val=""/>
      <w:lvlJc w:val="left"/>
      <w:pPr>
        <w:tabs>
          <w:tab w:val="num" w:pos="1440"/>
        </w:tabs>
        <w:ind w:left="1440" w:hanging="360"/>
      </w:pPr>
      <w:rPr>
        <w:rFonts w:ascii="Wingdings" w:hAnsi="Wingdings" w:hint="default"/>
      </w:rPr>
    </w:lvl>
    <w:lvl w:ilvl="2" w:tplc="7F880CCC" w:tentative="1">
      <w:start w:val="1"/>
      <w:numFmt w:val="bullet"/>
      <w:lvlText w:val=""/>
      <w:lvlJc w:val="left"/>
      <w:pPr>
        <w:tabs>
          <w:tab w:val="num" w:pos="2160"/>
        </w:tabs>
        <w:ind w:left="2160" w:hanging="360"/>
      </w:pPr>
      <w:rPr>
        <w:rFonts w:ascii="Wingdings" w:hAnsi="Wingdings" w:hint="default"/>
      </w:rPr>
    </w:lvl>
    <w:lvl w:ilvl="3" w:tplc="382696A4" w:tentative="1">
      <w:start w:val="1"/>
      <w:numFmt w:val="bullet"/>
      <w:lvlText w:val=""/>
      <w:lvlJc w:val="left"/>
      <w:pPr>
        <w:tabs>
          <w:tab w:val="num" w:pos="2880"/>
        </w:tabs>
        <w:ind w:left="2880" w:hanging="360"/>
      </w:pPr>
      <w:rPr>
        <w:rFonts w:ascii="Wingdings" w:hAnsi="Wingdings" w:hint="default"/>
      </w:rPr>
    </w:lvl>
    <w:lvl w:ilvl="4" w:tplc="8E62AD5C" w:tentative="1">
      <w:start w:val="1"/>
      <w:numFmt w:val="bullet"/>
      <w:lvlText w:val=""/>
      <w:lvlJc w:val="left"/>
      <w:pPr>
        <w:tabs>
          <w:tab w:val="num" w:pos="3600"/>
        </w:tabs>
        <w:ind w:left="3600" w:hanging="360"/>
      </w:pPr>
      <w:rPr>
        <w:rFonts w:ascii="Wingdings" w:hAnsi="Wingdings" w:hint="default"/>
      </w:rPr>
    </w:lvl>
    <w:lvl w:ilvl="5" w:tplc="24542250" w:tentative="1">
      <w:start w:val="1"/>
      <w:numFmt w:val="bullet"/>
      <w:lvlText w:val=""/>
      <w:lvlJc w:val="left"/>
      <w:pPr>
        <w:tabs>
          <w:tab w:val="num" w:pos="4320"/>
        </w:tabs>
        <w:ind w:left="4320" w:hanging="360"/>
      </w:pPr>
      <w:rPr>
        <w:rFonts w:ascii="Wingdings" w:hAnsi="Wingdings" w:hint="default"/>
      </w:rPr>
    </w:lvl>
    <w:lvl w:ilvl="6" w:tplc="A45CF8E4" w:tentative="1">
      <w:start w:val="1"/>
      <w:numFmt w:val="bullet"/>
      <w:lvlText w:val=""/>
      <w:lvlJc w:val="left"/>
      <w:pPr>
        <w:tabs>
          <w:tab w:val="num" w:pos="5040"/>
        </w:tabs>
        <w:ind w:left="5040" w:hanging="360"/>
      </w:pPr>
      <w:rPr>
        <w:rFonts w:ascii="Wingdings" w:hAnsi="Wingdings" w:hint="default"/>
      </w:rPr>
    </w:lvl>
    <w:lvl w:ilvl="7" w:tplc="CD7E1AAE" w:tentative="1">
      <w:start w:val="1"/>
      <w:numFmt w:val="bullet"/>
      <w:lvlText w:val=""/>
      <w:lvlJc w:val="left"/>
      <w:pPr>
        <w:tabs>
          <w:tab w:val="num" w:pos="5760"/>
        </w:tabs>
        <w:ind w:left="5760" w:hanging="360"/>
      </w:pPr>
      <w:rPr>
        <w:rFonts w:ascii="Wingdings" w:hAnsi="Wingdings" w:hint="default"/>
      </w:rPr>
    </w:lvl>
    <w:lvl w:ilvl="8" w:tplc="D5607C04" w:tentative="1">
      <w:start w:val="1"/>
      <w:numFmt w:val="bullet"/>
      <w:lvlText w:val=""/>
      <w:lvlJc w:val="left"/>
      <w:pPr>
        <w:tabs>
          <w:tab w:val="num" w:pos="6480"/>
        </w:tabs>
        <w:ind w:left="6480" w:hanging="360"/>
      </w:pPr>
      <w:rPr>
        <w:rFonts w:ascii="Wingdings" w:hAnsi="Wingdings" w:hint="default"/>
      </w:rPr>
    </w:lvl>
  </w:abstractNum>
  <w:abstractNum w:abstractNumId="232">
    <w:nsid w:val="32A63E87"/>
    <w:multiLevelType w:val="hybridMultilevel"/>
    <w:tmpl w:val="DE5021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3">
    <w:nsid w:val="32C0358E"/>
    <w:multiLevelType w:val="hybridMultilevel"/>
    <w:tmpl w:val="67A6B0A4"/>
    <w:lvl w:ilvl="0" w:tplc="2522D89A">
      <w:start w:val="1"/>
      <w:numFmt w:val="bullet"/>
      <w:lvlText w:val=""/>
      <w:lvlJc w:val="left"/>
      <w:pPr>
        <w:tabs>
          <w:tab w:val="num" w:pos="720"/>
        </w:tabs>
        <w:ind w:left="720" w:hanging="360"/>
      </w:pPr>
      <w:rPr>
        <w:rFonts w:ascii="Wingdings" w:hAnsi="Wingdings" w:hint="default"/>
      </w:rPr>
    </w:lvl>
    <w:lvl w:ilvl="1" w:tplc="4EA0BD92" w:tentative="1">
      <w:start w:val="1"/>
      <w:numFmt w:val="bullet"/>
      <w:lvlText w:val=""/>
      <w:lvlJc w:val="left"/>
      <w:pPr>
        <w:tabs>
          <w:tab w:val="num" w:pos="1440"/>
        </w:tabs>
        <w:ind w:left="1440" w:hanging="360"/>
      </w:pPr>
      <w:rPr>
        <w:rFonts w:ascii="Wingdings" w:hAnsi="Wingdings" w:hint="default"/>
      </w:rPr>
    </w:lvl>
    <w:lvl w:ilvl="2" w:tplc="4142F12E" w:tentative="1">
      <w:start w:val="1"/>
      <w:numFmt w:val="bullet"/>
      <w:lvlText w:val=""/>
      <w:lvlJc w:val="left"/>
      <w:pPr>
        <w:tabs>
          <w:tab w:val="num" w:pos="2160"/>
        </w:tabs>
        <w:ind w:left="2160" w:hanging="360"/>
      </w:pPr>
      <w:rPr>
        <w:rFonts w:ascii="Wingdings" w:hAnsi="Wingdings" w:hint="default"/>
      </w:rPr>
    </w:lvl>
    <w:lvl w:ilvl="3" w:tplc="13B0B36C" w:tentative="1">
      <w:start w:val="1"/>
      <w:numFmt w:val="bullet"/>
      <w:lvlText w:val=""/>
      <w:lvlJc w:val="left"/>
      <w:pPr>
        <w:tabs>
          <w:tab w:val="num" w:pos="2880"/>
        </w:tabs>
        <w:ind w:left="2880" w:hanging="360"/>
      </w:pPr>
      <w:rPr>
        <w:rFonts w:ascii="Wingdings" w:hAnsi="Wingdings" w:hint="default"/>
      </w:rPr>
    </w:lvl>
    <w:lvl w:ilvl="4" w:tplc="CA024C90" w:tentative="1">
      <w:start w:val="1"/>
      <w:numFmt w:val="bullet"/>
      <w:lvlText w:val=""/>
      <w:lvlJc w:val="left"/>
      <w:pPr>
        <w:tabs>
          <w:tab w:val="num" w:pos="3600"/>
        </w:tabs>
        <w:ind w:left="3600" w:hanging="360"/>
      </w:pPr>
      <w:rPr>
        <w:rFonts w:ascii="Wingdings" w:hAnsi="Wingdings" w:hint="default"/>
      </w:rPr>
    </w:lvl>
    <w:lvl w:ilvl="5" w:tplc="9DAE93CE" w:tentative="1">
      <w:start w:val="1"/>
      <w:numFmt w:val="bullet"/>
      <w:lvlText w:val=""/>
      <w:lvlJc w:val="left"/>
      <w:pPr>
        <w:tabs>
          <w:tab w:val="num" w:pos="4320"/>
        </w:tabs>
        <w:ind w:left="4320" w:hanging="360"/>
      </w:pPr>
      <w:rPr>
        <w:rFonts w:ascii="Wingdings" w:hAnsi="Wingdings" w:hint="default"/>
      </w:rPr>
    </w:lvl>
    <w:lvl w:ilvl="6" w:tplc="E17A9FE8" w:tentative="1">
      <w:start w:val="1"/>
      <w:numFmt w:val="bullet"/>
      <w:lvlText w:val=""/>
      <w:lvlJc w:val="left"/>
      <w:pPr>
        <w:tabs>
          <w:tab w:val="num" w:pos="5040"/>
        </w:tabs>
        <w:ind w:left="5040" w:hanging="360"/>
      </w:pPr>
      <w:rPr>
        <w:rFonts w:ascii="Wingdings" w:hAnsi="Wingdings" w:hint="default"/>
      </w:rPr>
    </w:lvl>
    <w:lvl w:ilvl="7" w:tplc="1AB02F5A" w:tentative="1">
      <w:start w:val="1"/>
      <w:numFmt w:val="bullet"/>
      <w:lvlText w:val=""/>
      <w:lvlJc w:val="left"/>
      <w:pPr>
        <w:tabs>
          <w:tab w:val="num" w:pos="5760"/>
        </w:tabs>
        <w:ind w:left="5760" w:hanging="360"/>
      </w:pPr>
      <w:rPr>
        <w:rFonts w:ascii="Wingdings" w:hAnsi="Wingdings" w:hint="default"/>
      </w:rPr>
    </w:lvl>
    <w:lvl w:ilvl="8" w:tplc="E5BC0B26" w:tentative="1">
      <w:start w:val="1"/>
      <w:numFmt w:val="bullet"/>
      <w:lvlText w:val=""/>
      <w:lvlJc w:val="left"/>
      <w:pPr>
        <w:tabs>
          <w:tab w:val="num" w:pos="6480"/>
        </w:tabs>
        <w:ind w:left="6480" w:hanging="360"/>
      </w:pPr>
      <w:rPr>
        <w:rFonts w:ascii="Wingdings" w:hAnsi="Wingdings" w:hint="default"/>
      </w:rPr>
    </w:lvl>
  </w:abstractNum>
  <w:abstractNum w:abstractNumId="234">
    <w:nsid w:val="337135AA"/>
    <w:multiLevelType w:val="hybridMultilevel"/>
    <w:tmpl w:val="CDD27632"/>
    <w:lvl w:ilvl="0" w:tplc="BD0A9B04">
      <w:start w:val="1"/>
      <w:numFmt w:val="bullet"/>
      <w:lvlText w:val=""/>
      <w:lvlJc w:val="left"/>
      <w:pPr>
        <w:tabs>
          <w:tab w:val="num" w:pos="720"/>
        </w:tabs>
        <w:ind w:left="720" w:hanging="360"/>
      </w:pPr>
      <w:rPr>
        <w:rFonts w:ascii="Wingdings 3" w:hAnsi="Wingdings 3" w:hint="default"/>
      </w:rPr>
    </w:lvl>
    <w:lvl w:ilvl="1" w:tplc="82DA478A" w:tentative="1">
      <w:start w:val="1"/>
      <w:numFmt w:val="bullet"/>
      <w:lvlText w:val=""/>
      <w:lvlJc w:val="left"/>
      <w:pPr>
        <w:tabs>
          <w:tab w:val="num" w:pos="1440"/>
        </w:tabs>
        <w:ind w:left="1440" w:hanging="360"/>
      </w:pPr>
      <w:rPr>
        <w:rFonts w:ascii="Wingdings 3" w:hAnsi="Wingdings 3" w:hint="default"/>
      </w:rPr>
    </w:lvl>
    <w:lvl w:ilvl="2" w:tplc="F566F126" w:tentative="1">
      <w:start w:val="1"/>
      <w:numFmt w:val="bullet"/>
      <w:lvlText w:val=""/>
      <w:lvlJc w:val="left"/>
      <w:pPr>
        <w:tabs>
          <w:tab w:val="num" w:pos="2160"/>
        </w:tabs>
        <w:ind w:left="2160" w:hanging="360"/>
      </w:pPr>
      <w:rPr>
        <w:rFonts w:ascii="Wingdings 3" w:hAnsi="Wingdings 3" w:hint="default"/>
      </w:rPr>
    </w:lvl>
    <w:lvl w:ilvl="3" w:tplc="D74074C8" w:tentative="1">
      <w:start w:val="1"/>
      <w:numFmt w:val="bullet"/>
      <w:lvlText w:val=""/>
      <w:lvlJc w:val="left"/>
      <w:pPr>
        <w:tabs>
          <w:tab w:val="num" w:pos="2880"/>
        </w:tabs>
        <w:ind w:left="2880" w:hanging="360"/>
      </w:pPr>
      <w:rPr>
        <w:rFonts w:ascii="Wingdings 3" w:hAnsi="Wingdings 3" w:hint="default"/>
      </w:rPr>
    </w:lvl>
    <w:lvl w:ilvl="4" w:tplc="82B4CAD2" w:tentative="1">
      <w:start w:val="1"/>
      <w:numFmt w:val="bullet"/>
      <w:lvlText w:val=""/>
      <w:lvlJc w:val="left"/>
      <w:pPr>
        <w:tabs>
          <w:tab w:val="num" w:pos="3600"/>
        </w:tabs>
        <w:ind w:left="3600" w:hanging="360"/>
      </w:pPr>
      <w:rPr>
        <w:rFonts w:ascii="Wingdings 3" w:hAnsi="Wingdings 3" w:hint="default"/>
      </w:rPr>
    </w:lvl>
    <w:lvl w:ilvl="5" w:tplc="5C5824E4" w:tentative="1">
      <w:start w:val="1"/>
      <w:numFmt w:val="bullet"/>
      <w:lvlText w:val=""/>
      <w:lvlJc w:val="left"/>
      <w:pPr>
        <w:tabs>
          <w:tab w:val="num" w:pos="4320"/>
        </w:tabs>
        <w:ind w:left="4320" w:hanging="360"/>
      </w:pPr>
      <w:rPr>
        <w:rFonts w:ascii="Wingdings 3" w:hAnsi="Wingdings 3" w:hint="default"/>
      </w:rPr>
    </w:lvl>
    <w:lvl w:ilvl="6" w:tplc="9190C94A" w:tentative="1">
      <w:start w:val="1"/>
      <w:numFmt w:val="bullet"/>
      <w:lvlText w:val=""/>
      <w:lvlJc w:val="left"/>
      <w:pPr>
        <w:tabs>
          <w:tab w:val="num" w:pos="5040"/>
        </w:tabs>
        <w:ind w:left="5040" w:hanging="360"/>
      </w:pPr>
      <w:rPr>
        <w:rFonts w:ascii="Wingdings 3" w:hAnsi="Wingdings 3" w:hint="default"/>
      </w:rPr>
    </w:lvl>
    <w:lvl w:ilvl="7" w:tplc="C4E8B274" w:tentative="1">
      <w:start w:val="1"/>
      <w:numFmt w:val="bullet"/>
      <w:lvlText w:val=""/>
      <w:lvlJc w:val="left"/>
      <w:pPr>
        <w:tabs>
          <w:tab w:val="num" w:pos="5760"/>
        </w:tabs>
        <w:ind w:left="5760" w:hanging="360"/>
      </w:pPr>
      <w:rPr>
        <w:rFonts w:ascii="Wingdings 3" w:hAnsi="Wingdings 3" w:hint="default"/>
      </w:rPr>
    </w:lvl>
    <w:lvl w:ilvl="8" w:tplc="B55E55EA" w:tentative="1">
      <w:start w:val="1"/>
      <w:numFmt w:val="bullet"/>
      <w:lvlText w:val=""/>
      <w:lvlJc w:val="left"/>
      <w:pPr>
        <w:tabs>
          <w:tab w:val="num" w:pos="6480"/>
        </w:tabs>
        <w:ind w:left="6480" w:hanging="360"/>
      </w:pPr>
      <w:rPr>
        <w:rFonts w:ascii="Wingdings 3" w:hAnsi="Wingdings 3" w:hint="default"/>
      </w:rPr>
    </w:lvl>
  </w:abstractNum>
  <w:abstractNum w:abstractNumId="235">
    <w:nsid w:val="33C537DF"/>
    <w:multiLevelType w:val="hybridMultilevel"/>
    <w:tmpl w:val="34BA4514"/>
    <w:lvl w:ilvl="0" w:tplc="9E303D32">
      <w:start w:val="1"/>
      <w:numFmt w:val="bullet"/>
      <w:lvlText w:val="•"/>
      <w:lvlJc w:val="left"/>
      <w:pPr>
        <w:tabs>
          <w:tab w:val="num" w:pos="720"/>
        </w:tabs>
        <w:ind w:left="720" w:hanging="360"/>
      </w:pPr>
      <w:rPr>
        <w:rFonts w:ascii="Arial" w:hAnsi="Arial" w:hint="default"/>
      </w:rPr>
    </w:lvl>
    <w:lvl w:ilvl="1" w:tplc="FED61882" w:tentative="1">
      <w:start w:val="1"/>
      <w:numFmt w:val="bullet"/>
      <w:lvlText w:val="•"/>
      <w:lvlJc w:val="left"/>
      <w:pPr>
        <w:tabs>
          <w:tab w:val="num" w:pos="1440"/>
        </w:tabs>
        <w:ind w:left="1440" w:hanging="360"/>
      </w:pPr>
      <w:rPr>
        <w:rFonts w:ascii="Arial" w:hAnsi="Arial" w:hint="default"/>
      </w:rPr>
    </w:lvl>
    <w:lvl w:ilvl="2" w:tplc="ADBA3C12" w:tentative="1">
      <w:start w:val="1"/>
      <w:numFmt w:val="bullet"/>
      <w:lvlText w:val="•"/>
      <w:lvlJc w:val="left"/>
      <w:pPr>
        <w:tabs>
          <w:tab w:val="num" w:pos="2160"/>
        </w:tabs>
        <w:ind w:left="2160" w:hanging="360"/>
      </w:pPr>
      <w:rPr>
        <w:rFonts w:ascii="Arial" w:hAnsi="Arial" w:hint="default"/>
      </w:rPr>
    </w:lvl>
    <w:lvl w:ilvl="3" w:tplc="CA546D16" w:tentative="1">
      <w:start w:val="1"/>
      <w:numFmt w:val="bullet"/>
      <w:lvlText w:val="•"/>
      <w:lvlJc w:val="left"/>
      <w:pPr>
        <w:tabs>
          <w:tab w:val="num" w:pos="2880"/>
        </w:tabs>
        <w:ind w:left="2880" w:hanging="360"/>
      </w:pPr>
      <w:rPr>
        <w:rFonts w:ascii="Arial" w:hAnsi="Arial" w:hint="default"/>
      </w:rPr>
    </w:lvl>
    <w:lvl w:ilvl="4" w:tplc="6F10185E" w:tentative="1">
      <w:start w:val="1"/>
      <w:numFmt w:val="bullet"/>
      <w:lvlText w:val="•"/>
      <w:lvlJc w:val="left"/>
      <w:pPr>
        <w:tabs>
          <w:tab w:val="num" w:pos="3600"/>
        </w:tabs>
        <w:ind w:left="3600" w:hanging="360"/>
      </w:pPr>
      <w:rPr>
        <w:rFonts w:ascii="Arial" w:hAnsi="Arial" w:hint="default"/>
      </w:rPr>
    </w:lvl>
    <w:lvl w:ilvl="5" w:tplc="389E82BC" w:tentative="1">
      <w:start w:val="1"/>
      <w:numFmt w:val="bullet"/>
      <w:lvlText w:val="•"/>
      <w:lvlJc w:val="left"/>
      <w:pPr>
        <w:tabs>
          <w:tab w:val="num" w:pos="4320"/>
        </w:tabs>
        <w:ind w:left="4320" w:hanging="360"/>
      </w:pPr>
      <w:rPr>
        <w:rFonts w:ascii="Arial" w:hAnsi="Arial" w:hint="default"/>
      </w:rPr>
    </w:lvl>
    <w:lvl w:ilvl="6" w:tplc="08DA1018" w:tentative="1">
      <w:start w:val="1"/>
      <w:numFmt w:val="bullet"/>
      <w:lvlText w:val="•"/>
      <w:lvlJc w:val="left"/>
      <w:pPr>
        <w:tabs>
          <w:tab w:val="num" w:pos="5040"/>
        </w:tabs>
        <w:ind w:left="5040" w:hanging="360"/>
      </w:pPr>
      <w:rPr>
        <w:rFonts w:ascii="Arial" w:hAnsi="Arial" w:hint="default"/>
      </w:rPr>
    </w:lvl>
    <w:lvl w:ilvl="7" w:tplc="B23E90C2" w:tentative="1">
      <w:start w:val="1"/>
      <w:numFmt w:val="bullet"/>
      <w:lvlText w:val="•"/>
      <w:lvlJc w:val="left"/>
      <w:pPr>
        <w:tabs>
          <w:tab w:val="num" w:pos="5760"/>
        </w:tabs>
        <w:ind w:left="5760" w:hanging="360"/>
      </w:pPr>
      <w:rPr>
        <w:rFonts w:ascii="Arial" w:hAnsi="Arial" w:hint="default"/>
      </w:rPr>
    </w:lvl>
    <w:lvl w:ilvl="8" w:tplc="D16A673A" w:tentative="1">
      <w:start w:val="1"/>
      <w:numFmt w:val="bullet"/>
      <w:lvlText w:val="•"/>
      <w:lvlJc w:val="left"/>
      <w:pPr>
        <w:tabs>
          <w:tab w:val="num" w:pos="6480"/>
        </w:tabs>
        <w:ind w:left="6480" w:hanging="360"/>
      </w:pPr>
      <w:rPr>
        <w:rFonts w:ascii="Arial" w:hAnsi="Arial" w:hint="default"/>
      </w:rPr>
    </w:lvl>
  </w:abstractNum>
  <w:abstractNum w:abstractNumId="236">
    <w:nsid w:val="34061280"/>
    <w:multiLevelType w:val="hybridMultilevel"/>
    <w:tmpl w:val="E4342F68"/>
    <w:lvl w:ilvl="0" w:tplc="142AFCA4">
      <w:start w:val="1"/>
      <w:numFmt w:val="bullet"/>
      <w:lvlText w:val="•"/>
      <w:lvlJc w:val="left"/>
      <w:pPr>
        <w:tabs>
          <w:tab w:val="num" w:pos="720"/>
        </w:tabs>
        <w:ind w:left="720" w:hanging="360"/>
      </w:pPr>
      <w:rPr>
        <w:rFonts w:ascii="Arial" w:hAnsi="Arial" w:hint="default"/>
      </w:rPr>
    </w:lvl>
    <w:lvl w:ilvl="1" w:tplc="E226832C" w:tentative="1">
      <w:start w:val="1"/>
      <w:numFmt w:val="bullet"/>
      <w:lvlText w:val="•"/>
      <w:lvlJc w:val="left"/>
      <w:pPr>
        <w:tabs>
          <w:tab w:val="num" w:pos="1440"/>
        </w:tabs>
        <w:ind w:left="1440" w:hanging="360"/>
      </w:pPr>
      <w:rPr>
        <w:rFonts w:ascii="Arial" w:hAnsi="Arial" w:hint="default"/>
      </w:rPr>
    </w:lvl>
    <w:lvl w:ilvl="2" w:tplc="A32E96AE" w:tentative="1">
      <w:start w:val="1"/>
      <w:numFmt w:val="bullet"/>
      <w:lvlText w:val="•"/>
      <w:lvlJc w:val="left"/>
      <w:pPr>
        <w:tabs>
          <w:tab w:val="num" w:pos="2160"/>
        </w:tabs>
        <w:ind w:left="2160" w:hanging="360"/>
      </w:pPr>
      <w:rPr>
        <w:rFonts w:ascii="Arial" w:hAnsi="Arial" w:hint="default"/>
      </w:rPr>
    </w:lvl>
    <w:lvl w:ilvl="3" w:tplc="2F181BB4" w:tentative="1">
      <w:start w:val="1"/>
      <w:numFmt w:val="bullet"/>
      <w:lvlText w:val="•"/>
      <w:lvlJc w:val="left"/>
      <w:pPr>
        <w:tabs>
          <w:tab w:val="num" w:pos="2880"/>
        </w:tabs>
        <w:ind w:left="2880" w:hanging="360"/>
      </w:pPr>
      <w:rPr>
        <w:rFonts w:ascii="Arial" w:hAnsi="Arial" w:hint="default"/>
      </w:rPr>
    </w:lvl>
    <w:lvl w:ilvl="4" w:tplc="202A611C" w:tentative="1">
      <w:start w:val="1"/>
      <w:numFmt w:val="bullet"/>
      <w:lvlText w:val="•"/>
      <w:lvlJc w:val="left"/>
      <w:pPr>
        <w:tabs>
          <w:tab w:val="num" w:pos="3600"/>
        </w:tabs>
        <w:ind w:left="3600" w:hanging="360"/>
      </w:pPr>
      <w:rPr>
        <w:rFonts w:ascii="Arial" w:hAnsi="Arial" w:hint="default"/>
      </w:rPr>
    </w:lvl>
    <w:lvl w:ilvl="5" w:tplc="FCA4ADF2" w:tentative="1">
      <w:start w:val="1"/>
      <w:numFmt w:val="bullet"/>
      <w:lvlText w:val="•"/>
      <w:lvlJc w:val="left"/>
      <w:pPr>
        <w:tabs>
          <w:tab w:val="num" w:pos="4320"/>
        </w:tabs>
        <w:ind w:left="4320" w:hanging="360"/>
      </w:pPr>
      <w:rPr>
        <w:rFonts w:ascii="Arial" w:hAnsi="Arial" w:hint="default"/>
      </w:rPr>
    </w:lvl>
    <w:lvl w:ilvl="6" w:tplc="CB946E18" w:tentative="1">
      <w:start w:val="1"/>
      <w:numFmt w:val="bullet"/>
      <w:lvlText w:val="•"/>
      <w:lvlJc w:val="left"/>
      <w:pPr>
        <w:tabs>
          <w:tab w:val="num" w:pos="5040"/>
        </w:tabs>
        <w:ind w:left="5040" w:hanging="360"/>
      </w:pPr>
      <w:rPr>
        <w:rFonts w:ascii="Arial" w:hAnsi="Arial" w:hint="default"/>
      </w:rPr>
    </w:lvl>
    <w:lvl w:ilvl="7" w:tplc="06DC8D60" w:tentative="1">
      <w:start w:val="1"/>
      <w:numFmt w:val="bullet"/>
      <w:lvlText w:val="•"/>
      <w:lvlJc w:val="left"/>
      <w:pPr>
        <w:tabs>
          <w:tab w:val="num" w:pos="5760"/>
        </w:tabs>
        <w:ind w:left="5760" w:hanging="360"/>
      </w:pPr>
      <w:rPr>
        <w:rFonts w:ascii="Arial" w:hAnsi="Arial" w:hint="default"/>
      </w:rPr>
    </w:lvl>
    <w:lvl w:ilvl="8" w:tplc="181C5D78" w:tentative="1">
      <w:start w:val="1"/>
      <w:numFmt w:val="bullet"/>
      <w:lvlText w:val="•"/>
      <w:lvlJc w:val="left"/>
      <w:pPr>
        <w:tabs>
          <w:tab w:val="num" w:pos="6480"/>
        </w:tabs>
        <w:ind w:left="6480" w:hanging="360"/>
      </w:pPr>
      <w:rPr>
        <w:rFonts w:ascii="Arial" w:hAnsi="Arial" w:hint="default"/>
      </w:rPr>
    </w:lvl>
  </w:abstractNum>
  <w:abstractNum w:abstractNumId="237">
    <w:nsid w:val="344E4B89"/>
    <w:multiLevelType w:val="hybridMultilevel"/>
    <w:tmpl w:val="1096AF5C"/>
    <w:lvl w:ilvl="0" w:tplc="E7822D8E">
      <w:start w:val="1"/>
      <w:numFmt w:val="bullet"/>
      <w:lvlText w:val="•"/>
      <w:lvlJc w:val="left"/>
      <w:pPr>
        <w:tabs>
          <w:tab w:val="num" w:pos="720"/>
        </w:tabs>
        <w:ind w:left="720" w:hanging="360"/>
      </w:pPr>
      <w:rPr>
        <w:rFonts w:ascii="Arial" w:hAnsi="Arial" w:hint="default"/>
      </w:rPr>
    </w:lvl>
    <w:lvl w:ilvl="1" w:tplc="043E32DE" w:tentative="1">
      <w:start w:val="1"/>
      <w:numFmt w:val="bullet"/>
      <w:lvlText w:val="•"/>
      <w:lvlJc w:val="left"/>
      <w:pPr>
        <w:tabs>
          <w:tab w:val="num" w:pos="1440"/>
        </w:tabs>
        <w:ind w:left="1440" w:hanging="360"/>
      </w:pPr>
      <w:rPr>
        <w:rFonts w:ascii="Arial" w:hAnsi="Arial" w:hint="default"/>
      </w:rPr>
    </w:lvl>
    <w:lvl w:ilvl="2" w:tplc="FF92289E" w:tentative="1">
      <w:start w:val="1"/>
      <w:numFmt w:val="bullet"/>
      <w:lvlText w:val="•"/>
      <w:lvlJc w:val="left"/>
      <w:pPr>
        <w:tabs>
          <w:tab w:val="num" w:pos="2160"/>
        </w:tabs>
        <w:ind w:left="2160" w:hanging="360"/>
      </w:pPr>
      <w:rPr>
        <w:rFonts w:ascii="Arial" w:hAnsi="Arial" w:hint="default"/>
      </w:rPr>
    </w:lvl>
    <w:lvl w:ilvl="3" w:tplc="938A7E12" w:tentative="1">
      <w:start w:val="1"/>
      <w:numFmt w:val="bullet"/>
      <w:lvlText w:val="•"/>
      <w:lvlJc w:val="left"/>
      <w:pPr>
        <w:tabs>
          <w:tab w:val="num" w:pos="2880"/>
        </w:tabs>
        <w:ind w:left="2880" w:hanging="360"/>
      </w:pPr>
      <w:rPr>
        <w:rFonts w:ascii="Arial" w:hAnsi="Arial" w:hint="default"/>
      </w:rPr>
    </w:lvl>
    <w:lvl w:ilvl="4" w:tplc="D47AD5AA" w:tentative="1">
      <w:start w:val="1"/>
      <w:numFmt w:val="bullet"/>
      <w:lvlText w:val="•"/>
      <w:lvlJc w:val="left"/>
      <w:pPr>
        <w:tabs>
          <w:tab w:val="num" w:pos="3600"/>
        </w:tabs>
        <w:ind w:left="3600" w:hanging="360"/>
      </w:pPr>
      <w:rPr>
        <w:rFonts w:ascii="Arial" w:hAnsi="Arial" w:hint="default"/>
      </w:rPr>
    </w:lvl>
    <w:lvl w:ilvl="5" w:tplc="705C04A2" w:tentative="1">
      <w:start w:val="1"/>
      <w:numFmt w:val="bullet"/>
      <w:lvlText w:val="•"/>
      <w:lvlJc w:val="left"/>
      <w:pPr>
        <w:tabs>
          <w:tab w:val="num" w:pos="4320"/>
        </w:tabs>
        <w:ind w:left="4320" w:hanging="360"/>
      </w:pPr>
      <w:rPr>
        <w:rFonts w:ascii="Arial" w:hAnsi="Arial" w:hint="default"/>
      </w:rPr>
    </w:lvl>
    <w:lvl w:ilvl="6" w:tplc="0E3ECD2A" w:tentative="1">
      <w:start w:val="1"/>
      <w:numFmt w:val="bullet"/>
      <w:lvlText w:val="•"/>
      <w:lvlJc w:val="left"/>
      <w:pPr>
        <w:tabs>
          <w:tab w:val="num" w:pos="5040"/>
        </w:tabs>
        <w:ind w:left="5040" w:hanging="360"/>
      </w:pPr>
      <w:rPr>
        <w:rFonts w:ascii="Arial" w:hAnsi="Arial" w:hint="default"/>
      </w:rPr>
    </w:lvl>
    <w:lvl w:ilvl="7" w:tplc="476C4706" w:tentative="1">
      <w:start w:val="1"/>
      <w:numFmt w:val="bullet"/>
      <w:lvlText w:val="•"/>
      <w:lvlJc w:val="left"/>
      <w:pPr>
        <w:tabs>
          <w:tab w:val="num" w:pos="5760"/>
        </w:tabs>
        <w:ind w:left="5760" w:hanging="360"/>
      </w:pPr>
      <w:rPr>
        <w:rFonts w:ascii="Arial" w:hAnsi="Arial" w:hint="default"/>
      </w:rPr>
    </w:lvl>
    <w:lvl w:ilvl="8" w:tplc="491AED04" w:tentative="1">
      <w:start w:val="1"/>
      <w:numFmt w:val="bullet"/>
      <w:lvlText w:val="•"/>
      <w:lvlJc w:val="left"/>
      <w:pPr>
        <w:tabs>
          <w:tab w:val="num" w:pos="6480"/>
        </w:tabs>
        <w:ind w:left="6480" w:hanging="360"/>
      </w:pPr>
      <w:rPr>
        <w:rFonts w:ascii="Arial" w:hAnsi="Arial" w:hint="default"/>
      </w:rPr>
    </w:lvl>
  </w:abstractNum>
  <w:abstractNum w:abstractNumId="238">
    <w:nsid w:val="34607D78"/>
    <w:multiLevelType w:val="hybridMultilevel"/>
    <w:tmpl w:val="77B016F6"/>
    <w:lvl w:ilvl="0" w:tplc="55889F0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47520E6"/>
    <w:multiLevelType w:val="hybridMultilevel"/>
    <w:tmpl w:val="BFE2EA80"/>
    <w:lvl w:ilvl="0" w:tplc="3370996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0">
    <w:nsid w:val="347C246C"/>
    <w:multiLevelType w:val="hybridMultilevel"/>
    <w:tmpl w:val="DB76C078"/>
    <w:lvl w:ilvl="0" w:tplc="60CE4E80">
      <w:start w:val="1"/>
      <w:numFmt w:val="bullet"/>
      <w:lvlText w:val=""/>
      <w:lvlJc w:val="left"/>
      <w:pPr>
        <w:tabs>
          <w:tab w:val="num" w:pos="720"/>
        </w:tabs>
        <w:ind w:left="720" w:hanging="360"/>
      </w:pPr>
      <w:rPr>
        <w:rFonts w:ascii="Wingdings 2" w:hAnsi="Wingdings 2" w:hint="default"/>
      </w:rPr>
    </w:lvl>
    <w:lvl w:ilvl="1" w:tplc="06C28704" w:tentative="1">
      <w:start w:val="1"/>
      <w:numFmt w:val="bullet"/>
      <w:lvlText w:val=""/>
      <w:lvlJc w:val="left"/>
      <w:pPr>
        <w:tabs>
          <w:tab w:val="num" w:pos="1440"/>
        </w:tabs>
        <w:ind w:left="1440" w:hanging="360"/>
      </w:pPr>
      <w:rPr>
        <w:rFonts w:ascii="Wingdings 2" w:hAnsi="Wingdings 2" w:hint="default"/>
      </w:rPr>
    </w:lvl>
    <w:lvl w:ilvl="2" w:tplc="4CEA036A" w:tentative="1">
      <w:start w:val="1"/>
      <w:numFmt w:val="bullet"/>
      <w:lvlText w:val=""/>
      <w:lvlJc w:val="left"/>
      <w:pPr>
        <w:tabs>
          <w:tab w:val="num" w:pos="2160"/>
        </w:tabs>
        <w:ind w:left="2160" w:hanging="360"/>
      </w:pPr>
      <w:rPr>
        <w:rFonts w:ascii="Wingdings 2" w:hAnsi="Wingdings 2" w:hint="default"/>
      </w:rPr>
    </w:lvl>
    <w:lvl w:ilvl="3" w:tplc="6A6C2E3C" w:tentative="1">
      <w:start w:val="1"/>
      <w:numFmt w:val="bullet"/>
      <w:lvlText w:val=""/>
      <w:lvlJc w:val="left"/>
      <w:pPr>
        <w:tabs>
          <w:tab w:val="num" w:pos="2880"/>
        </w:tabs>
        <w:ind w:left="2880" w:hanging="360"/>
      </w:pPr>
      <w:rPr>
        <w:rFonts w:ascii="Wingdings 2" w:hAnsi="Wingdings 2" w:hint="default"/>
      </w:rPr>
    </w:lvl>
    <w:lvl w:ilvl="4" w:tplc="0E5A0A04" w:tentative="1">
      <w:start w:val="1"/>
      <w:numFmt w:val="bullet"/>
      <w:lvlText w:val=""/>
      <w:lvlJc w:val="left"/>
      <w:pPr>
        <w:tabs>
          <w:tab w:val="num" w:pos="3600"/>
        </w:tabs>
        <w:ind w:left="3600" w:hanging="360"/>
      </w:pPr>
      <w:rPr>
        <w:rFonts w:ascii="Wingdings 2" w:hAnsi="Wingdings 2" w:hint="default"/>
      </w:rPr>
    </w:lvl>
    <w:lvl w:ilvl="5" w:tplc="AD2020D6" w:tentative="1">
      <w:start w:val="1"/>
      <w:numFmt w:val="bullet"/>
      <w:lvlText w:val=""/>
      <w:lvlJc w:val="left"/>
      <w:pPr>
        <w:tabs>
          <w:tab w:val="num" w:pos="4320"/>
        </w:tabs>
        <w:ind w:left="4320" w:hanging="360"/>
      </w:pPr>
      <w:rPr>
        <w:rFonts w:ascii="Wingdings 2" w:hAnsi="Wingdings 2" w:hint="default"/>
      </w:rPr>
    </w:lvl>
    <w:lvl w:ilvl="6" w:tplc="F6E8B3D2" w:tentative="1">
      <w:start w:val="1"/>
      <w:numFmt w:val="bullet"/>
      <w:lvlText w:val=""/>
      <w:lvlJc w:val="left"/>
      <w:pPr>
        <w:tabs>
          <w:tab w:val="num" w:pos="5040"/>
        </w:tabs>
        <w:ind w:left="5040" w:hanging="360"/>
      </w:pPr>
      <w:rPr>
        <w:rFonts w:ascii="Wingdings 2" w:hAnsi="Wingdings 2" w:hint="default"/>
      </w:rPr>
    </w:lvl>
    <w:lvl w:ilvl="7" w:tplc="258A91EC" w:tentative="1">
      <w:start w:val="1"/>
      <w:numFmt w:val="bullet"/>
      <w:lvlText w:val=""/>
      <w:lvlJc w:val="left"/>
      <w:pPr>
        <w:tabs>
          <w:tab w:val="num" w:pos="5760"/>
        </w:tabs>
        <w:ind w:left="5760" w:hanging="360"/>
      </w:pPr>
      <w:rPr>
        <w:rFonts w:ascii="Wingdings 2" w:hAnsi="Wingdings 2" w:hint="default"/>
      </w:rPr>
    </w:lvl>
    <w:lvl w:ilvl="8" w:tplc="80E2BBBE" w:tentative="1">
      <w:start w:val="1"/>
      <w:numFmt w:val="bullet"/>
      <w:lvlText w:val=""/>
      <w:lvlJc w:val="left"/>
      <w:pPr>
        <w:tabs>
          <w:tab w:val="num" w:pos="6480"/>
        </w:tabs>
        <w:ind w:left="6480" w:hanging="360"/>
      </w:pPr>
      <w:rPr>
        <w:rFonts w:ascii="Wingdings 2" w:hAnsi="Wingdings 2" w:hint="default"/>
      </w:rPr>
    </w:lvl>
  </w:abstractNum>
  <w:abstractNum w:abstractNumId="241">
    <w:nsid w:val="3484751F"/>
    <w:multiLevelType w:val="hybridMultilevel"/>
    <w:tmpl w:val="DA1CE0C6"/>
    <w:lvl w:ilvl="0" w:tplc="CE8A0C5E">
      <w:start w:val="1"/>
      <w:numFmt w:val="bullet"/>
      <w:lvlText w:val="•"/>
      <w:lvlJc w:val="left"/>
      <w:pPr>
        <w:tabs>
          <w:tab w:val="num" w:pos="720"/>
        </w:tabs>
        <w:ind w:left="720" w:hanging="360"/>
      </w:pPr>
      <w:rPr>
        <w:rFonts w:ascii="Arial" w:hAnsi="Arial" w:hint="default"/>
      </w:rPr>
    </w:lvl>
    <w:lvl w:ilvl="1" w:tplc="BAA499D8" w:tentative="1">
      <w:start w:val="1"/>
      <w:numFmt w:val="bullet"/>
      <w:lvlText w:val="•"/>
      <w:lvlJc w:val="left"/>
      <w:pPr>
        <w:tabs>
          <w:tab w:val="num" w:pos="1440"/>
        </w:tabs>
        <w:ind w:left="1440" w:hanging="360"/>
      </w:pPr>
      <w:rPr>
        <w:rFonts w:ascii="Arial" w:hAnsi="Arial" w:hint="default"/>
      </w:rPr>
    </w:lvl>
    <w:lvl w:ilvl="2" w:tplc="6A803F64" w:tentative="1">
      <w:start w:val="1"/>
      <w:numFmt w:val="bullet"/>
      <w:lvlText w:val="•"/>
      <w:lvlJc w:val="left"/>
      <w:pPr>
        <w:tabs>
          <w:tab w:val="num" w:pos="2160"/>
        </w:tabs>
        <w:ind w:left="2160" w:hanging="360"/>
      </w:pPr>
      <w:rPr>
        <w:rFonts w:ascii="Arial" w:hAnsi="Arial" w:hint="default"/>
      </w:rPr>
    </w:lvl>
    <w:lvl w:ilvl="3" w:tplc="74D0D4B4" w:tentative="1">
      <w:start w:val="1"/>
      <w:numFmt w:val="bullet"/>
      <w:lvlText w:val="•"/>
      <w:lvlJc w:val="left"/>
      <w:pPr>
        <w:tabs>
          <w:tab w:val="num" w:pos="2880"/>
        </w:tabs>
        <w:ind w:left="2880" w:hanging="360"/>
      </w:pPr>
      <w:rPr>
        <w:rFonts w:ascii="Arial" w:hAnsi="Arial" w:hint="default"/>
      </w:rPr>
    </w:lvl>
    <w:lvl w:ilvl="4" w:tplc="95EAA1F6" w:tentative="1">
      <w:start w:val="1"/>
      <w:numFmt w:val="bullet"/>
      <w:lvlText w:val="•"/>
      <w:lvlJc w:val="left"/>
      <w:pPr>
        <w:tabs>
          <w:tab w:val="num" w:pos="3600"/>
        </w:tabs>
        <w:ind w:left="3600" w:hanging="360"/>
      </w:pPr>
      <w:rPr>
        <w:rFonts w:ascii="Arial" w:hAnsi="Arial" w:hint="default"/>
      </w:rPr>
    </w:lvl>
    <w:lvl w:ilvl="5" w:tplc="E4A66EA6" w:tentative="1">
      <w:start w:val="1"/>
      <w:numFmt w:val="bullet"/>
      <w:lvlText w:val="•"/>
      <w:lvlJc w:val="left"/>
      <w:pPr>
        <w:tabs>
          <w:tab w:val="num" w:pos="4320"/>
        </w:tabs>
        <w:ind w:left="4320" w:hanging="360"/>
      </w:pPr>
      <w:rPr>
        <w:rFonts w:ascii="Arial" w:hAnsi="Arial" w:hint="default"/>
      </w:rPr>
    </w:lvl>
    <w:lvl w:ilvl="6" w:tplc="3F4EE018" w:tentative="1">
      <w:start w:val="1"/>
      <w:numFmt w:val="bullet"/>
      <w:lvlText w:val="•"/>
      <w:lvlJc w:val="left"/>
      <w:pPr>
        <w:tabs>
          <w:tab w:val="num" w:pos="5040"/>
        </w:tabs>
        <w:ind w:left="5040" w:hanging="360"/>
      </w:pPr>
      <w:rPr>
        <w:rFonts w:ascii="Arial" w:hAnsi="Arial" w:hint="default"/>
      </w:rPr>
    </w:lvl>
    <w:lvl w:ilvl="7" w:tplc="A1667110" w:tentative="1">
      <w:start w:val="1"/>
      <w:numFmt w:val="bullet"/>
      <w:lvlText w:val="•"/>
      <w:lvlJc w:val="left"/>
      <w:pPr>
        <w:tabs>
          <w:tab w:val="num" w:pos="5760"/>
        </w:tabs>
        <w:ind w:left="5760" w:hanging="360"/>
      </w:pPr>
      <w:rPr>
        <w:rFonts w:ascii="Arial" w:hAnsi="Arial" w:hint="default"/>
      </w:rPr>
    </w:lvl>
    <w:lvl w:ilvl="8" w:tplc="D206D13A" w:tentative="1">
      <w:start w:val="1"/>
      <w:numFmt w:val="bullet"/>
      <w:lvlText w:val="•"/>
      <w:lvlJc w:val="left"/>
      <w:pPr>
        <w:tabs>
          <w:tab w:val="num" w:pos="6480"/>
        </w:tabs>
        <w:ind w:left="6480" w:hanging="360"/>
      </w:pPr>
      <w:rPr>
        <w:rFonts w:ascii="Arial" w:hAnsi="Arial" w:hint="default"/>
      </w:rPr>
    </w:lvl>
  </w:abstractNum>
  <w:abstractNum w:abstractNumId="242">
    <w:nsid w:val="34A02AF9"/>
    <w:multiLevelType w:val="hybridMultilevel"/>
    <w:tmpl w:val="81FAFCD6"/>
    <w:lvl w:ilvl="0" w:tplc="40B27226">
      <w:start w:val="1"/>
      <w:numFmt w:val="bullet"/>
      <w:lvlText w:val=""/>
      <w:lvlJc w:val="left"/>
      <w:pPr>
        <w:tabs>
          <w:tab w:val="num" w:pos="720"/>
        </w:tabs>
        <w:ind w:left="720" w:hanging="360"/>
      </w:pPr>
      <w:rPr>
        <w:rFonts w:ascii="Wingdings 2" w:hAnsi="Wingdings 2" w:hint="default"/>
      </w:rPr>
    </w:lvl>
    <w:lvl w:ilvl="1" w:tplc="0419000B">
      <w:start w:val="1"/>
      <w:numFmt w:val="bullet"/>
      <w:lvlText w:val=""/>
      <w:lvlJc w:val="left"/>
      <w:pPr>
        <w:tabs>
          <w:tab w:val="num" w:pos="1440"/>
        </w:tabs>
        <w:ind w:left="1440" w:hanging="360"/>
      </w:pPr>
      <w:rPr>
        <w:rFonts w:ascii="Wingdings" w:hAnsi="Wingdings" w:hint="default"/>
      </w:rPr>
    </w:lvl>
    <w:lvl w:ilvl="2" w:tplc="9D287A5E" w:tentative="1">
      <w:start w:val="1"/>
      <w:numFmt w:val="bullet"/>
      <w:lvlText w:val=""/>
      <w:lvlJc w:val="left"/>
      <w:pPr>
        <w:tabs>
          <w:tab w:val="num" w:pos="2160"/>
        </w:tabs>
        <w:ind w:left="2160" w:hanging="360"/>
      </w:pPr>
      <w:rPr>
        <w:rFonts w:ascii="Wingdings 2" w:hAnsi="Wingdings 2" w:hint="default"/>
      </w:rPr>
    </w:lvl>
    <w:lvl w:ilvl="3" w:tplc="0DB66C4A" w:tentative="1">
      <w:start w:val="1"/>
      <w:numFmt w:val="bullet"/>
      <w:lvlText w:val=""/>
      <w:lvlJc w:val="left"/>
      <w:pPr>
        <w:tabs>
          <w:tab w:val="num" w:pos="2880"/>
        </w:tabs>
        <w:ind w:left="2880" w:hanging="360"/>
      </w:pPr>
      <w:rPr>
        <w:rFonts w:ascii="Wingdings 2" w:hAnsi="Wingdings 2" w:hint="default"/>
      </w:rPr>
    </w:lvl>
    <w:lvl w:ilvl="4" w:tplc="C082C3A0" w:tentative="1">
      <w:start w:val="1"/>
      <w:numFmt w:val="bullet"/>
      <w:lvlText w:val=""/>
      <w:lvlJc w:val="left"/>
      <w:pPr>
        <w:tabs>
          <w:tab w:val="num" w:pos="3600"/>
        </w:tabs>
        <w:ind w:left="3600" w:hanging="360"/>
      </w:pPr>
      <w:rPr>
        <w:rFonts w:ascii="Wingdings 2" w:hAnsi="Wingdings 2" w:hint="default"/>
      </w:rPr>
    </w:lvl>
    <w:lvl w:ilvl="5" w:tplc="5300BECC" w:tentative="1">
      <w:start w:val="1"/>
      <w:numFmt w:val="bullet"/>
      <w:lvlText w:val=""/>
      <w:lvlJc w:val="left"/>
      <w:pPr>
        <w:tabs>
          <w:tab w:val="num" w:pos="4320"/>
        </w:tabs>
        <w:ind w:left="4320" w:hanging="360"/>
      </w:pPr>
      <w:rPr>
        <w:rFonts w:ascii="Wingdings 2" w:hAnsi="Wingdings 2" w:hint="default"/>
      </w:rPr>
    </w:lvl>
    <w:lvl w:ilvl="6" w:tplc="49D61A5A" w:tentative="1">
      <w:start w:val="1"/>
      <w:numFmt w:val="bullet"/>
      <w:lvlText w:val=""/>
      <w:lvlJc w:val="left"/>
      <w:pPr>
        <w:tabs>
          <w:tab w:val="num" w:pos="5040"/>
        </w:tabs>
        <w:ind w:left="5040" w:hanging="360"/>
      </w:pPr>
      <w:rPr>
        <w:rFonts w:ascii="Wingdings 2" w:hAnsi="Wingdings 2" w:hint="default"/>
      </w:rPr>
    </w:lvl>
    <w:lvl w:ilvl="7" w:tplc="78C0C3C6" w:tentative="1">
      <w:start w:val="1"/>
      <w:numFmt w:val="bullet"/>
      <w:lvlText w:val=""/>
      <w:lvlJc w:val="left"/>
      <w:pPr>
        <w:tabs>
          <w:tab w:val="num" w:pos="5760"/>
        </w:tabs>
        <w:ind w:left="5760" w:hanging="360"/>
      </w:pPr>
      <w:rPr>
        <w:rFonts w:ascii="Wingdings 2" w:hAnsi="Wingdings 2" w:hint="default"/>
      </w:rPr>
    </w:lvl>
    <w:lvl w:ilvl="8" w:tplc="0E80AF24" w:tentative="1">
      <w:start w:val="1"/>
      <w:numFmt w:val="bullet"/>
      <w:lvlText w:val=""/>
      <w:lvlJc w:val="left"/>
      <w:pPr>
        <w:tabs>
          <w:tab w:val="num" w:pos="6480"/>
        </w:tabs>
        <w:ind w:left="6480" w:hanging="360"/>
      </w:pPr>
      <w:rPr>
        <w:rFonts w:ascii="Wingdings 2" w:hAnsi="Wingdings 2" w:hint="default"/>
      </w:rPr>
    </w:lvl>
  </w:abstractNum>
  <w:abstractNum w:abstractNumId="243">
    <w:nsid w:val="34C06CC5"/>
    <w:multiLevelType w:val="hybridMultilevel"/>
    <w:tmpl w:val="37B46E4A"/>
    <w:lvl w:ilvl="0" w:tplc="AFD278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4E3189A"/>
    <w:multiLevelType w:val="hybridMultilevel"/>
    <w:tmpl w:val="161238A0"/>
    <w:lvl w:ilvl="0" w:tplc="A3E63C88">
      <w:start w:val="1"/>
      <w:numFmt w:val="bullet"/>
      <w:lvlText w:val=""/>
      <w:lvlJc w:val="left"/>
      <w:pPr>
        <w:tabs>
          <w:tab w:val="num" w:pos="720"/>
        </w:tabs>
        <w:ind w:left="720" w:hanging="360"/>
      </w:pPr>
      <w:rPr>
        <w:rFonts w:ascii="Wingdings" w:hAnsi="Wingdings" w:hint="default"/>
      </w:rPr>
    </w:lvl>
    <w:lvl w:ilvl="1" w:tplc="8C9834DC" w:tentative="1">
      <w:start w:val="1"/>
      <w:numFmt w:val="bullet"/>
      <w:lvlText w:val=""/>
      <w:lvlJc w:val="left"/>
      <w:pPr>
        <w:tabs>
          <w:tab w:val="num" w:pos="1440"/>
        </w:tabs>
        <w:ind w:left="1440" w:hanging="360"/>
      </w:pPr>
      <w:rPr>
        <w:rFonts w:ascii="Wingdings" w:hAnsi="Wingdings" w:hint="default"/>
      </w:rPr>
    </w:lvl>
    <w:lvl w:ilvl="2" w:tplc="455C6E2E" w:tentative="1">
      <w:start w:val="1"/>
      <w:numFmt w:val="bullet"/>
      <w:lvlText w:val=""/>
      <w:lvlJc w:val="left"/>
      <w:pPr>
        <w:tabs>
          <w:tab w:val="num" w:pos="2160"/>
        </w:tabs>
        <w:ind w:left="2160" w:hanging="360"/>
      </w:pPr>
      <w:rPr>
        <w:rFonts w:ascii="Wingdings" w:hAnsi="Wingdings" w:hint="default"/>
      </w:rPr>
    </w:lvl>
    <w:lvl w:ilvl="3" w:tplc="533A5236" w:tentative="1">
      <w:start w:val="1"/>
      <w:numFmt w:val="bullet"/>
      <w:lvlText w:val=""/>
      <w:lvlJc w:val="left"/>
      <w:pPr>
        <w:tabs>
          <w:tab w:val="num" w:pos="2880"/>
        </w:tabs>
        <w:ind w:left="2880" w:hanging="360"/>
      </w:pPr>
      <w:rPr>
        <w:rFonts w:ascii="Wingdings" w:hAnsi="Wingdings" w:hint="default"/>
      </w:rPr>
    </w:lvl>
    <w:lvl w:ilvl="4" w:tplc="660C5616" w:tentative="1">
      <w:start w:val="1"/>
      <w:numFmt w:val="bullet"/>
      <w:lvlText w:val=""/>
      <w:lvlJc w:val="left"/>
      <w:pPr>
        <w:tabs>
          <w:tab w:val="num" w:pos="3600"/>
        </w:tabs>
        <w:ind w:left="3600" w:hanging="360"/>
      </w:pPr>
      <w:rPr>
        <w:rFonts w:ascii="Wingdings" w:hAnsi="Wingdings" w:hint="default"/>
      </w:rPr>
    </w:lvl>
    <w:lvl w:ilvl="5" w:tplc="ED8C9836" w:tentative="1">
      <w:start w:val="1"/>
      <w:numFmt w:val="bullet"/>
      <w:lvlText w:val=""/>
      <w:lvlJc w:val="left"/>
      <w:pPr>
        <w:tabs>
          <w:tab w:val="num" w:pos="4320"/>
        </w:tabs>
        <w:ind w:left="4320" w:hanging="360"/>
      </w:pPr>
      <w:rPr>
        <w:rFonts w:ascii="Wingdings" w:hAnsi="Wingdings" w:hint="default"/>
      </w:rPr>
    </w:lvl>
    <w:lvl w:ilvl="6" w:tplc="DCECE60A" w:tentative="1">
      <w:start w:val="1"/>
      <w:numFmt w:val="bullet"/>
      <w:lvlText w:val=""/>
      <w:lvlJc w:val="left"/>
      <w:pPr>
        <w:tabs>
          <w:tab w:val="num" w:pos="5040"/>
        </w:tabs>
        <w:ind w:left="5040" w:hanging="360"/>
      </w:pPr>
      <w:rPr>
        <w:rFonts w:ascii="Wingdings" w:hAnsi="Wingdings" w:hint="default"/>
      </w:rPr>
    </w:lvl>
    <w:lvl w:ilvl="7" w:tplc="B71C29FA" w:tentative="1">
      <w:start w:val="1"/>
      <w:numFmt w:val="bullet"/>
      <w:lvlText w:val=""/>
      <w:lvlJc w:val="left"/>
      <w:pPr>
        <w:tabs>
          <w:tab w:val="num" w:pos="5760"/>
        </w:tabs>
        <w:ind w:left="5760" w:hanging="360"/>
      </w:pPr>
      <w:rPr>
        <w:rFonts w:ascii="Wingdings" w:hAnsi="Wingdings" w:hint="default"/>
      </w:rPr>
    </w:lvl>
    <w:lvl w:ilvl="8" w:tplc="E074721C" w:tentative="1">
      <w:start w:val="1"/>
      <w:numFmt w:val="bullet"/>
      <w:lvlText w:val=""/>
      <w:lvlJc w:val="left"/>
      <w:pPr>
        <w:tabs>
          <w:tab w:val="num" w:pos="6480"/>
        </w:tabs>
        <w:ind w:left="6480" w:hanging="360"/>
      </w:pPr>
      <w:rPr>
        <w:rFonts w:ascii="Wingdings" w:hAnsi="Wingdings" w:hint="default"/>
      </w:rPr>
    </w:lvl>
  </w:abstractNum>
  <w:abstractNum w:abstractNumId="245">
    <w:nsid w:val="3523502C"/>
    <w:multiLevelType w:val="hybridMultilevel"/>
    <w:tmpl w:val="E3F25FB8"/>
    <w:lvl w:ilvl="0" w:tplc="04190005">
      <w:start w:val="1"/>
      <w:numFmt w:val="bullet"/>
      <w:lvlText w:val=""/>
      <w:lvlJc w:val="left"/>
      <w:pPr>
        <w:ind w:left="1440" w:hanging="360"/>
      </w:pPr>
      <w:rPr>
        <w:rFonts w:ascii="Wingdings" w:hAnsi="Wingdings"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6">
    <w:nsid w:val="352D4A0B"/>
    <w:multiLevelType w:val="hybridMultilevel"/>
    <w:tmpl w:val="AEC2FE92"/>
    <w:lvl w:ilvl="0" w:tplc="C2EC6436">
      <w:start w:val="1"/>
      <w:numFmt w:val="bullet"/>
      <w:lvlText w:val=""/>
      <w:lvlPicBulletId w:val="4"/>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7">
    <w:nsid w:val="35C90CDE"/>
    <w:multiLevelType w:val="hybridMultilevel"/>
    <w:tmpl w:val="9D38F056"/>
    <w:lvl w:ilvl="0" w:tplc="0418000F">
      <w:start w:val="1"/>
      <w:numFmt w:val="decimal"/>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48">
    <w:nsid w:val="35D15D4F"/>
    <w:multiLevelType w:val="hybridMultilevel"/>
    <w:tmpl w:val="7B8E9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366C058B"/>
    <w:multiLevelType w:val="hybridMultilevel"/>
    <w:tmpl w:val="A6744B50"/>
    <w:lvl w:ilvl="0" w:tplc="98DE28F2">
      <w:start w:val="1"/>
      <w:numFmt w:val="bullet"/>
      <w:lvlText w:val="•"/>
      <w:lvlJc w:val="left"/>
      <w:pPr>
        <w:tabs>
          <w:tab w:val="num" w:pos="720"/>
        </w:tabs>
        <w:ind w:left="720" w:hanging="360"/>
      </w:pPr>
      <w:rPr>
        <w:rFonts w:ascii="Arial" w:hAnsi="Arial" w:hint="default"/>
      </w:rPr>
    </w:lvl>
    <w:lvl w:ilvl="1" w:tplc="4E9657B2" w:tentative="1">
      <w:start w:val="1"/>
      <w:numFmt w:val="bullet"/>
      <w:lvlText w:val="•"/>
      <w:lvlJc w:val="left"/>
      <w:pPr>
        <w:tabs>
          <w:tab w:val="num" w:pos="1440"/>
        </w:tabs>
        <w:ind w:left="1440" w:hanging="360"/>
      </w:pPr>
      <w:rPr>
        <w:rFonts w:ascii="Arial" w:hAnsi="Arial" w:hint="default"/>
      </w:rPr>
    </w:lvl>
    <w:lvl w:ilvl="2" w:tplc="B22E2E66" w:tentative="1">
      <w:start w:val="1"/>
      <w:numFmt w:val="bullet"/>
      <w:lvlText w:val="•"/>
      <w:lvlJc w:val="left"/>
      <w:pPr>
        <w:tabs>
          <w:tab w:val="num" w:pos="2160"/>
        </w:tabs>
        <w:ind w:left="2160" w:hanging="360"/>
      </w:pPr>
      <w:rPr>
        <w:rFonts w:ascii="Arial" w:hAnsi="Arial" w:hint="default"/>
      </w:rPr>
    </w:lvl>
    <w:lvl w:ilvl="3" w:tplc="67CA2B4E" w:tentative="1">
      <w:start w:val="1"/>
      <w:numFmt w:val="bullet"/>
      <w:lvlText w:val="•"/>
      <w:lvlJc w:val="left"/>
      <w:pPr>
        <w:tabs>
          <w:tab w:val="num" w:pos="2880"/>
        </w:tabs>
        <w:ind w:left="2880" w:hanging="360"/>
      </w:pPr>
      <w:rPr>
        <w:rFonts w:ascii="Arial" w:hAnsi="Arial" w:hint="default"/>
      </w:rPr>
    </w:lvl>
    <w:lvl w:ilvl="4" w:tplc="C00C0F4E" w:tentative="1">
      <w:start w:val="1"/>
      <w:numFmt w:val="bullet"/>
      <w:lvlText w:val="•"/>
      <w:lvlJc w:val="left"/>
      <w:pPr>
        <w:tabs>
          <w:tab w:val="num" w:pos="3600"/>
        </w:tabs>
        <w:ind w:left="3600" w:hanging="360"/>
      </w:pPr>
      <w:rPr>
        <w:rFonts w:ascii="Arial" w:hAnsi="Arial" w:hint="default"/>
      </w:rPr>
    </w:lvl>
    <w:lvl w:ilvl="5" w:tplc="608442D4" w:tentative="1">
      <w:start w:val="1"/>
      <w:numFmt w:val="bullet"/>
      <w:lvlText w:val="•"/>
      <w:lvlJc w:val="left"/>
      <w:pPr>
        <w:tabs>
          <w:tab w:val="num" w:pos="4320"/>
        </w:tabs>
        <w:ind w:left="4320" w:hanging="360"/>
      </w:pPr>
      <w:rPr>
        <w:rFonts w:ascii="Arial" w:hAnsi="Arial" w:hint="default"/>
      </w:rPr>
    </w:lvl>
    <w:lvl w:ilvl="6" w:tplc="3F760766" w:tentative="1">
      <w:start w:val="1"/>
      <w:numFmt w:val="bullet"/>
      <w:lvlText w:val="•"/>
      <w:lvlJc w:val="left"/>
      <w:pPr>
        <w:tabs>
          <w:tab w:val="num" w:pos="5040"/>
        </w:tabs>
        <w:ind w:left="5040" w:hanging="360"/>
      </w:pPr>
      <w:rPr>
        <w:rFonts w:ascii="Arial" w:hAnsi="Arial" w:hint="default"/>
      </w:rPr>
    </w:lvl>
    <w:lvl w:ilvl="7" w:tplc="42E26C9E" w:tentative="1">
      <w:start w:val="1"/>
      <w:numFmt w:val="bullet"/>
      <w:lvlText w:val="•"/>
      <w:lvlJc w:val="left"/>
      <w:pPr>
        <w:tabs>
          <w:tab w:val="num" w:pos="5760"/>
        </w:tabs>
        <w:ind w:left="5760" w:hanging="360"/>
      </w:pPr>
      <w:rPr>
        <w:rFonts w:ascii="Arial" w:hAnsi="Arial" w:hint="default"/>
      </w:rPr>
    </w:lvl>
    <w:lvl w:ilvl="8" w:tplc="6574B38C" w:tentative="1">
      <w:start w:val="1"/>
      <w:numFmt w:val="bullet"/>
      <w:lvlText w:val="•"/>
      <w:lvlJc w:val="left"/>
      <w:pPr>
        <w:tabs>
          <w:tab w:val="num" w:pos="6480"/>
        </w:tabs>
        <w:ind w:left="6480" w:hanging="360"/>
      </w:pPr>
      <w:rPr>
        <w:rFonts w:ascii="Arial" w:hAnsi="Arial" w:hint="default"/>
      </w:rPr>
    </w:lvl>
  </w:abstractNum>
  <w:abstractNum w:abstractNumId="250">
    <w:nsid w:val="36B03481"/>
    <w:multiLevelType w:val="hybridMultilevel"/>
    <w:tmpl w:val="DE0288C2"/>
    <w:lvl w:ilvl="0" w:tplc="0D749670">
      <w:start w:val="1"/>
      <w:numFmt w:val="bullet"/>
      <w:lvlText w:val=""/>
      <w:lvlJc w:val="left"/>
      <w:pPr>
        <w:tabs>
          <w:tab w:val="num" w:pos="720"/>
        </w:tabs>
        <w:ind w:left="720" w:hanging="360"/>
      </w:pPr>
      <w:rPr>
        <w:rFonts w:ascii="Wingdings" w:hAnsi="Wingdings" w:hint="default"/>
      </w:rPr>
    </w:lvl>
    <w:lvl w:ilvl="1" w:tplc="EA044F62" w:tentative="1">
      <w:start w:val="1"/>
      <w:numFmt w:val="bullet"/>
      <w:lvlText w:val=""/>
      <w:lvlJc w:val="left"/>
      <w:pPr>
        <w:tabs>
          <w:tab w:val="num" w:pos="1440"/>
        </w:tabs>
        <w:ind w:left="1440" w:hanging="360"/>
      </w:pPr>
      <w:rPr>
        <w:rFonts w:ascii="Wingdings" w:hAnsi="Wingdings" w:hint="default"/>
      </w:rPr>
    </w:lvl>
    <w:lvl w:ilvl="2" w:tplc="B6C087A6" w:tentative="1">
      <w:start w:val="1"/>
      <w:numFmt w:val="bullet"/>
      <w:lvlText w:val=""/>
      <w:lvlJc w:val="left"/>
      <w:pPr>
        <w:tabs>
          <w:tab w:val="num" w:pos="2160"/>
        </w:tabs>
        <w:ind w:left="2160" w:hanging="360"/>
      </w:pPr>
      <w:rPr>
        <w:rFonts w:ascii="Wingdings" w:hAnsi="Wingdings" w:hint="default"/>
      </w:rPr>
    </w:lvl>
    <w:lvl w:ilvl="3" w:tplc="91C82DFA" w:tentative="1">
      <w:start w:val="1"/>
      <w:numFmt w:val="bullet"/>
      <w:lvlText w:val=""/>
      <w:lvlJc w:val="left"/>
      <w:pPr>
        <w:tabs>
          <w:tab w:val="num" w:pos="2880"/>
        </w:tabs>
        <w:ind w:left="2880" w:hanging="360"/>
      </w:pPr>
      <w:rPr>
        <w:rFonts w:ascii="Wingdings" w:hAnsi="Wingdings" w:hint="default"/>
      </w:rPr>
    </w:lvl>
    <w:lvl w:ilvl="4" w:tplc="1CAEA36E" w:tentative="1">
      <w:start w:val="1"/>
      <w:numFmt w:val="bullet"/>
      <w:lvlText w:val=""/>
      <w:lvlJc w:val="left"/>
      <w:pPr>
        <w:tabs>
          <w:tab w:val="num" w:pos="3600"/>
        </w:tabs>
        <w:ind w:left="3600" w:hanging="360"/>
      </w:pPr>
      <w:rPr>
        <w:rFonts w:ascii="Wingdings" w:hAnsi="Wingdings" w:hint="default"/>
      </w:rPr>
    </w:lvl>
    <w:lvl w:ilvl="5" w:tplc="22AEC154" w:tentative="1">
      <w:start w:val="1"/>
      <w:numFmt w:val="bullet"/>
      <w:lvlText w:val=""/>
      <w:lvlJc w:val="left"/>
      <w:pPr>
        <w:tabs>
          <w:tab w:val="num" w:pos="4320"/>
        </w:tabs>
        <w:ind w:left="4320" w:hanging="360"/>
      </w:pPr>
      <w:rPr>
        <w:rFonts w:ascii="Wingdings" w:hAnsi="Wingdings" w:hint="default"/>
      </w:rPr>
    </w:lvl>
    <w:lvl w:ilvl="6" w:tplc="5A8C3CFA" w:tentative="1">
      <w:start w:val="1"/>
      <w:numFmt w:val="bullet"/>
      <w:lvlText w:val=""/>
      <w:lvlJc w:val="left"/>
      <w:pPr>
        <w:tabs>
          <w:tab w:val="num" w:pos="5040"/>
        </w:tabs>
        <w:ind w:left="5040" w:hanging="360"/>
      </w:pPr>
      <w:rPr>
        <w:rFonts w:ascii="Wingdings" w:hAnsi="Wingdings" w:hint="default"/>
      </w:rPr>
    </w:lvl>
    <w:lvl w:ilvl="7" w:tplc="B8401062" w:tentative="1">
      <w:start w:val="1"/>
      <w:numFmt w:val="bullet"/>
      <w:lvlText w:val=""/>
      <w:lvlJc w:val="left"/>
      <w:pPr>
        <w:tabs>
          <w:tab w:val="num" w:pos="5760"/>
        </w:tabs>
        <w:ind w:left="5760" w:hanging="360"/>
      </w:pPr>
      <w:rPr>
        <w:rFonts w:ascii="Wingdings" w:hAnsi="Wingdings" w:hint="default"/>
      </w:rPr>
    </w:lvl>
    <w:lvl w:ilvl="8" w:tplc="DEE6C0FE" w:tentative="1">
      <w:start w:val="1"/>
      <w:numFmt w:val="bullet"/>
      <w:lvlText w:val=""/>
      <w:lvlJc w:val="left"/>
      <w:pPr>
        <w:tabs>
          <w:tab w:val="num" w:pos="6480"/>
        </w:tabs>
        <w:ind w:left="6480" w:hanging="360"/>
      </w:pPr>
      <w:rPr>
        <w:rFonts w:ascii="Wingdings" w:hAnsi="Wingdings" w:hint="default"/>
      </w:rPr>
    </w:lvl>
  </w:abstractNum>
  <w:abstractNum w:abstractNumId="251">
    <w:nsid w:val="36C60ED1"/>
    <w:multiLevelType w:val="hybridMultilevel"/>
    <w:tmpl w:val="35A66AF8"/>
    <w:lvl w:ilvl="0" w:tplc="0419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2">
    <w:nsid w:val="36E7682E"/>
    <w:multiLevelType w:val="hybridMultilevel"/>
    <w:tmpl w:val="F918B716"/>
    <w:lvl w:ilvl="0" w:tplc="5E88FDA8">
      <w:start w:val="1"/>
      <w:numFmt w:val="bullet"/>
      <w:lvlText w:val="•"/>
      <w:lvlJc w:val="left"/>
      <w:pPr>
        <w:tabs>
          <w:tab w:val="num" w:pos="720"/>
        </w:tabs>
        <w:ind w:left="720" w:hanging="360"/>
      </w:pPr>
      <w:rPr>
        <w:rFonts w:ascii="Arial" w:hAnsi="Arial" w:hint="default"/>
      </w:rPr>
    </w:lvl>
    <w:lvl w:ilvl="1" w:tplc="D6B0B1E4" w:tentative="1">
      <w:start w:val="1"/>
      <w:numFmt w:val="bullet"/>
      <w:lvlText w:val="•"/>
      <w:lvlJc w:val="left"/>
      <w:pPr>
        <w:tabs>
          <w:tab w:val="num" w:pos="1440"/>
        </w:tabs>
        <w:ind w:left="1440" w:hanging="360"/>
      </w:pPr>
      <w:rPr>
        <w:rFonts w:ascii="Arial" w:hAnsi="Arial" w:hint="default"/>
      </w:rPr>
    </w:lvl>
    <w:lvl w:ilvl="2" w:tplc="F8B8316A" w:tentative="1">
      <w:start w:val="1"/>
      <w:numFmt w:val="bullet"/>
      <w:lvlText w:val="•"/>
      <w:lvlJc w:val="left"/>
      <w:pPr>
        <w:tabs>
          <w:tab w:val="num" w:pos="2160"/>
        </w:tabs>
        <w:ind w:left="2160" w:hanging="360"/>
      </w:pPr>
      <w:rPr>
        <w:rFonts w:ascii="Arial" w:hAnsi="Arial" w:hint="default"/>
      </w:rPr>
    </w:lvl>
    <w:lvl w:ilvl="3" w:tplc="26C6FE54" w:tentative="1">
      <w:start w:val="1"/>
      <w:numFmt w:val="bullet"/>
      <w:lvlText w:val="•"/>
      <w:lvlJc w:val="left"/>
      <w:pPr>
        <w:tabs>
          <w:tab w:val="num" w:pos="2880"/>
        </w:tabs>
        <w:ind w:left="2880" w:hanging="360"/>
      </w:pPr>
      <w:rPr>
        <w:rFonts w:ascii="Arial" w:hAnsi="Arial" w:hint="default"/>
      </w:rPr>
    </w:lvl>
    <w:lvl w:ilvl="4" w:tplc="9E96498A" w:tentative="1">
      <w:start w:val="1"/>
      <w:numFmt w:val="bullet"/>
      <w:lvlText w:val="•"/>
      <w:lvlJc w:val="left"/>
      <w:pPr>
        <w:tabs>
          <w:tab w:val="num" w:pos="3600"/>
        </w:tabs>
        <w:ind w:left="3600" w:hanging="360"/>
      </w:pPr>
      <w:rPr>
        <w:rFonts w:ascii="Arial" w:hAnsi="Arial" w:hint="default"/>
      </w:rPr>
    </w:lvl>
    <w:lvl w:ilvl="5" w:tplc="A574C60C" w:tentative="1">
      <w:start w:val="1"/>
      <w:numFmt w:val="bullet"/>
      <w:lvlText w:val="•"/>
      <w:lvlJc w:val="left"/>
      <w:pPr>
        <w:tabs>
          <w:tab w:val="num" w:pos="4320"/>
        </w:tabs>
        <w:ind w:left="4320" w:hanging="360"/>
      </w:pPr>
      <w:rPr>
        <w:rFonts w:ascii="Arial" w:hAnsi="Arial" w:hint="default"/>
      </w:rPr>
    </w:lvl>
    <w:lvl w:ilvl="6" w:tplc="6EE497EA" w:tentative="1">
      <w:start w:val="1"/>
      <w:numFmt w:val="bullet"/>
      <w:lvlText w:val="•"/>
      <w:lvlJc w:val="left"/>
      <w:pPr>
        <w:tabs>
          <w:tab w:val="num" w:pos="5040"/>
        </w:tabs>
        <w:ind w:left="5040" w:hanging="360"/>
      </w:pPr>
      <w:rPr>
        <w:rFonts w:ascii="Arial" w:hAnsi="Arial" w:hint="default"/>
      </w:rPr>
    </w:lvl>
    <w:lvl w:ilvl="7" w:tplc="94B21678" w:tentative="1">
      <w:start w:val="1"/>
      <w:numFmt w:val="bullet"/>
      <w:lvlText w:val="•"/>
      <w:lvlJc w:val="left"/>
      <w:pPr>
        <w:tabs>
          <w:tab w:val="num" w:pos="5760"/>
        </w:tabs>
        <w:ind w:left="5760" w:hanging="360"/>
      </w:pPr>
      <w:rPr>
        <w:rFonts w:ascii="Arial" w:hAnsi="Arial" w:hint="default"/>
      </w:rPr>
    </w:lvl>
    <w:lvl w:ilvl="8" w:tplc="6D329602" w:tentative="1">
      <w:start w:val="1"/>
      <w:numFmt w:val="bullet"/>
      <w:lvlText w:val="•"/>
      <w:lvlJc w:val="left"/>
      <w:pPr>
        <w:tabs>
          <w:tab w:val="num" w:pos="6480"/>
        </w:tabs>
        <w:ind w:left="6480" w:hanging="360"/>
      </w:pPr>
      <w:rPr>
        <w:rFonts w:ascii="Arial" w:hAnsi="Arial" w:hint="default"/>
      </w:rPr>
    </w:lvl>
  </w:abstractNum>
  <w:abstractNum w:abstractNumId="253">
    <w:nsid w:val="37254885"/>
    <w:multiLevelType w:val="hybridMultilevel"/>
    <w:tmpl w:val="0E923D4E"/>
    <w:lvl w:ilvl="0" w:tplc="60CE4E80">
      <w:start w:val="1"/>
      <w:numFmt w:val="bullet"/>
      <w:lvlText w:val=""/>
      <w:lvlJc w:val="left"/>
      <w:pPr>
        <w:tabs>
          <w:tab w:val="num" w:pos="720"/>
        </w:tabs>
        <w:ind w:left="720" w:hanging="360"/>
      </w:pPr>
      <w:rPr>
        <w:rFonts w:ascii="Wingdings 2" w:hAnsi="Wingdings 2" w:hint="default"/>
      </w:rPr>
    </w:lvl>
    <w:lvl w:ilvl="1" w:tplc="C8804B24" w:tentative="1">
      <w:start w:val="1"/>
      <w:numFmt w:val="bullet"/>
      <w:lvlText w:val=""/>
      <w:lvlJc w:val="left"/>
      <w:pPr>
        <w:tabs>
          <w:tab w:val="num" w:pos="1440"/>
        </w:tabs>
        <w:ind w:left="1440" w:hanging="360"/>
      </w:pPr>
      <w:rPr>
        <w:rFonts w:ascii="Wingdings" w:hAnsi="Wingdings" w:hint="default"/>
      </w:rPr>
    </w:lvl>
    <w:lvl w:ilvl="2" w:tplc="38C2EEA6" w:tentative="1">
      <w:start w:val="1"/>
      <w:numFmt w:val="bullet"/>
      <w:lvlText w:val=""/>
      <w:lvlJc w:val="left"/>
      <w:pPr>
        <w:tabs>
          <w:tab w:val="num" w:pos="2160"/>
        </w:tabs>
        <w:ind w:left="2160" w:hanging="360"/>
      </w:pPr>
      <w:rPr>
        <w:rFonts w:ascii="Wingdings" w:hAnsi="Wingdings" w:hint="default"/>
      </w:rPr>
    </w:lvl>
    <w:lvl w:ilvl="3" w:tplc="E904EA2E" w:tentative="1">
      <w:start w:val="1"/>
      <w:numFmt w:val="bullet"/>
      <w:lvlText w:val=""/>
      <w:lvlJc w:val="left"/>
      <w:pPr>
        <w:tabs>
          <w:tab w:val="num" w:pos="2880"/>
        </w:tabs>
        <w:ind w:left="2880" w:hanging="360"/>
      </w:pPr>
      <w:rPr>
        <w:rFonts w:ascii="Wingdings" w:hAnsi="Wingdings" w:hint="default"/>
      </w:rPr>
    </w:lvl>
    <w:lvl w:ilvl="4" w:tplc="6AF483CC" w:tentative="1">
      <w:start w:val="1"/>
      <w:numFmt w:val="bullet"/>
      <w:lvlText w:val=""/>
      <w:lvlJc w:val="left"/>
      <w:pPr>
        <w:tabs>
          <w:tab w:val="num" w:pos="3600"/>
        </w:tabs>
        <w:ind w:left="3600" w:hanging="360"/>
      </w:pPr>
      <w:rPr>
        <w:rFonts w:ascii="Wingdings" w:hAnsi="Wingdings" w:hint="default"/>
      </w:rPr>
    </w:lvl>
    <w:lvl w:ilvl="5" w:tplc="A2AE606A" w:tentative="1">
      <w:start w:val="1"/>
      <w:numFmt w:val="bullet"/>
      <w:lvlText w:val=""/>
      <w:lvlJc w:val="left"/>
      <w:pPr>
        <w:tabs>
          <w:tab w:val="num" w:pos="4320"/>
        </w:tabs>
        <w:ind w:left="4320" w:hanging="360"/>
      </w:pPr>
      <w:rPr>
        <w:rFonts w:ascii="Wingdings" w:hAnsi="Wingdings" w:hint="default"/>
      </w:rPr>
    </w:lvl>
    <w:lvl w:ilvl="6" w:tplc="2BD61CA0" w:tentative="1">
      <w:start w:val="1"/>
      <w:numFmt w:val="bullet"/>
      <w:lvlText w:val=""/>
      <w:lvlJc w:val="left"/>
      <w:pPr>
        <w:tabs>
          <w:tab w:val="num" w:pos="5040"/>
        </w:tabs>
        <w:ind w:left="5040" w:hanging="360"/>
      </w:pPr>
      <w:rPr>
        <w:rFonts w:ascii="Wingdings" w:hAnsi="Wingdings" w:hint="default"/>
      </w:rPr>
    </w:lvl>
    <w:lvl w:ilvl="7" w:tplc="A350CAF8" w:tentative="1">
      <w:start w:val="1"/>
      <w:numFmt w:val="bullet"/>
      <w:lvlText w:val=""/>
      <w:lvlJc w:val="left"/>
      <w:pPr>
        <w:tabs>
          <w:tab w:val="num" w:pos="5760"/>
        </w:tabs>
        <w:ind w:left="5760" w:hanging="360"/>
      </w:pPr>
      <w:rPr>
        <w:rFonts w:ascii="Wingdings" w:hAnsi="Wingdings" w:hint="default"/>
      </w:rPr>
    </w:lvl>
    <w:lvl w:ilvl="8" w:tplc="2076A648" w:tentative="1">
      <w:start w:val="1"/>
      <w:numFmt w:val="bullet"/>
      <w:lvlText w:val=""/>
      <w:lvlJc w:val="left"/>
      <w:pPr>
        <w:tabs>
          <w:tab w:val="num" w:pos="6480"/>
        </w:tabs>
        <w:ind w:left="6480" w:hanging="360"/>
      </w:pPr>
      <w:rPr>
        <w:rFonts w:ascii="Wingdings" w:hAnsi="Wingdings" w:hint="default"/>
      </w:rPr>
    </w:lvl>
  </w:abstractNum>
  <w:abstractNum w:abstractNumId="254">
    <w:nsid w:val="37F32DC3"/>
    <w:multiLevelType w:val="hybridMultilevel"/>
    <w:tmpl w:val="A546F9EA"/>
    <w:lvl w:ilvl="0" w:tplc="1DDE514C">
      <w:start w:val="1"/>
      <w:numFmt w:val="bullet"/>
      <w:lvlText w:val="•"/>
      <w:lvlJc w:val="left"/>
      <w:pPr>
        <w:tabs>
          <w:tab w:val="num" w:pos="720"/>
        </w:tabs>
        <w:ind w:left="720" w:hanging="360"/>
      </w:pPr>
      <w:rPr>
        <w:rFonts w:ascii="Arial" w:hAnsi="Arial" w:hint="default"/>
      </w:rPr>
    </w:lvl>
    <w:lvl w:ilvl="1" w:tplc="5C36035C" w:tentative="1">
      <w:start w:val="1"/>
      <w:numFmt w:val="bullet"/>
      <w:lvlText w:val="•"/>
      <w:lvlJc w:val="left"/>
      <w:pPr>
        <w:tabs>
          <w:tab w:val="num" w:pos="1440"/>
        </w:tabs>
        <w:ind w:left="1440" w:hanging="360"/>
      </w:pPr>
      <w:rPr>
        <w:rFonts w:ascii="Arial" w:hAnsi="Arial" w:hint="default"/>
      </w:rPr>
    </w:lvl>
    <w:lvl w:ilvl="2" w:tplc="53020B48" w:tentative="1">
      <w:start w:val="1"/>
      <w:numFmt w:val="bullet"/>
      <w:lvlText w:val="•"/>
      <w:lvlJc w:val="left"/>
      <w:pPr>
        <w:tabs>
          <w:tab w:val="num" w:pos="2160"/>
        </w:tabs>
        <w:ind w:left="2160" w:hanging="360"/>
      </w:pPr>
      <w:rPr>
        <w:rFonts w:ascii="Arial" w:hAnsi="Arial" w:hint="default"/>
      </w:rPr>
    </w:lvl>
    <w:lvl w:ilvl="3" w:tplc="3058FEF2" w:tentative="1">
      <w:start w:val="1"/>
      <w:numFmt w:val="bullet"/>
      <w:lvlText w:val="•"/>
      <w:lvlJc w:val="left"/>
      <w:pPr>
        <w:tabs>
          <w:tab w:val="num" w:pos="2880"/>
        </w:tabs>
        <w:ind w:left="2880" w:hanging="360"/>
      </w:pPr>
      <w:rPr>
        <w:rFonts w:ascii="Arial" w:hAnsi="Arial" w:hint="default"/>
      </w:rPr>
    </w:lvl>
    <w:lvl w:ilvl="4" w:tplc="3438A236" w:tentative="1">
      <w:start w:val="1"/>
      <w:numFmt w:val="bullet"/>
      <w:lvlText w:val="•"/>
      <w:lvlJc w:val="left"/>
      <w:pPr>
        <w:tabs>
          <w:tab w:val="num" w:pos="3600"/>
        </w:tabs>
        <w:ind w:left="3600" w:hanging="360"/>
      </w:pPr>
      <w:rPr>
        <w:rFonts w:ascii="Arial" w:hAnsi="Arial" w:hint="default"/>
      </w:rPr>
    </w:lvl>
    <w:lvl w:ilvl="5" w:tplc="8F9A96C0" w:tentative="1">
      <w:start w:val="1"/>
      <w:numFmt w:val="bullet"/>
      <w:lvlText w:val="•"/>
      <w:lvlJc w:val="left"/>
      <w:pPr>
        <w:tabs>
          <w:tab w:val="num" w:pos="4320"/>
        </w:tabs>
        <w:ind w:left="4320" w:hanging="360"/>
      </w:pPr>
      <w:rPr>
        <w:rFonts w:ascii="Arial" w:hAnsi="Arial" w:hint="default"/>
      </w:rPr>
    </w:lvl>
    <w:lvl w:ilvl="6" w:tplc="D2DA76AA" w:tentative="1">
      <w:start w:val="1"/>
      <w:numFmt w:val="bullet"/>
      <w:lvlText w:val="•"/>
      <w:lvlJc w:val="left"/>
      <w:pPr>
        <w:tabs>
          <w:tab w:val="num" w:pos="5040"/>
        </w:tabs>
        <w:ind w:left="5040" w:hanging="360"/>
      </w:pPr>
      <w:rPr>
        <w:rFonts w:ascii="Arial" w:hAnsi="Arial" w:hint="default"/>
      </w:rPr>
    </w:lvl>
    <w:lvl w:ilvl="7" w:tplc="EE0866FC" w:tentative="1">
      <w:start w:val="1"/>
      <w:numFmt w:val="bullet"/>
      <w:lvlText w:val="•"/>
      <w:lvlJc w:val="left"/>
      <w:pPr>
        <w:tabs>
          <w:tab w:val="num" w:pos="5760"/>
        </w:tabs>
        <w:ind w:left="5760" w:hanging="360"/>
      </w:pPr>
      <w:rPr>
        <w:rFonts w:ascii="Arial" w:hAnsi="Arial" w:hint="default"/>
      </w:rPr>
    </w:lvl>
    <w:lvl w:ilvl="8" w:tplc="61EAA192" w:tentative="1">
      <w:start w:val="1"/>
      <w:numFmt w:val="bullet"/>
      <w:lvlText w:val="•"/>
      <w:lvlJc w:val="left"/>
      <w:pPr>
        <w:tabs>
          <w:tab w:val="num" w:pos="6480"/>
        </w:tabs>
        <w:ind w:left="6480" w:hanging="360"/>
      </w:pPr>
      <w:rPr>
        <w:rFonts w:ascii="Arial" w:hAnsi="Arial" w:hint="default"/>
      </w:rPr>
    </w:lvl>
  </w:abstractNum>
  <w:abstractNum w:abstractNumId="255">
    <w:nsid w:val="38182C4D"/>
    <w:multiLevelType w:val="hybridMultilevel"/>
    <w:tmpl w:val="7418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386372C3"/>
    <w:multiLevelType w:val="hybridMultilevel"/>
    <w:tmpl w:val="DBD06304"/>
    <w:lvl w:ilvl="0" w:tplc="EB723B7C">
      <w:start w:val="1"/>
      <w:numFmt w:val="bullet"/>
      <w:lvlText w:val=""/>
      <w:lvlJc w:val="left"/>
      <w:pPr>
        <w:tabs>
          <w:tab w:val="num" w:pos="720"/>
        </w:tabs>
        <w:ind w:left="720" w:hanging="360"/>
      </w:pPr>
      <w:rPr>
        <w:rFonts w:ascii="Wingdings" w:hAnsi="Wingdings" w:hint="default"/>
      </w:rPr>
    </w:lvl>
    <w:lvl w:ilvl="1" w:tplc="965811BE" w:tentative="1">
      <w:start w:val="1"/>
      <w:numFmt w:val="bullet"/>
      <w:lvlText w:val=""/>
      <w:lvlJc w:val="left"/>
      <w:pPr>
        <w:tabs>
          <w:tab w:val="num" w:pos="1440"/>
        </w:tabs>
        <w:ind w:left="1440" w:hanging="360"/>
      </w:pPr>
      <w:rPr>
        <w:rFonts w:ascii="Wingdings" w:hAnsi="Wingdings" w:hint="default"/>
      </w:rPr>
    </w:lvl>
    <w:lvl w:ilvl="2" w:tplc="0B482642" w:tentative="1">
      <w:start w:val="1"/>
      <w:numFmt w:val="bullet"/>
      <w:lvlText w:val=""/>
      <w:lvlJc w:val="left"/>
      <w:pPr>
        <w:tabs>
          <w:tab w:val="num" w:pos="2160"/>
        </w:tabs>
        <w:ind w:left="2160" w:hanging="360"/>
      </w:pPr>
      <w:rPr>
        <w:rFonts w:ascii="Wingdings" w:hAnsi="Wingdings" w:hint="default"/>
      </w:rPr>
    </w:lvl>
    <w:lvl w:ilvl="3" w:tplc="2B6AF550" w:tentative="1">
      <w:start w:val="1"/>
      <w:numFmt w:val="bullet"/>
      <w:lvlText w:val=""/>
      <w:lvlJc w:val="left"/>
      <w:pPr>
        <w:tabs>
          <w:tab w:val="num" w:pos="2880"/>
        </w:tabs>
        <w:ind w:left="2880" w:hanging="360"/>
      </w:pPr>
      <w:rPr>
        <w:rFonts w:ascii="Wingdings" w:hAnsi="Wingdings" w:hint="default"/>
      </w:rPr>
    </w:lvl>
    <w:lvl w:ilvl="4" w:tplc="C3B45AB6" w:tentative="1">
      <w:start w:val="1"/>
      <w:numFmt w:val="bullet"/>
      <w:lvlText w:val=""/>
      <w:lvlJc w:val="left"/>
      <w:pPr>
        <w:tabs>
          <w:tab w:val="num" w:pos="3600"/>
        </w:tabs>
        <w:ind w:left="3600" w:hanging="360"/>
      </w:pPr>
      <w:rPr>
        <w:rFonts w:ascii="Wingdings" w:hAnsi="Wingdings" w:hint="default"/>
      </w:rPr>
    </w:lvl>
    <w:lvl w:ilvl="5" w:tplc="684247EE" w:tentative="1">
      <w:start w:val="1"/>
      <w:numFmt w:val="bullet"/>
      <w:lvlText w:val=""/>
      <w:lvlJc w:val="left"/>
      <w:pPr>
        <w:tabs>
          <w:tab w:val="num" w:pos="4320"/>
        </w:tabs>
        <w:ind w:left="4320" w:hanging="360"/>
      </w:pPr>
      <w:rPr>
        <w:rFonts w:ascii="Wingdings" w:hAnsi="Wingdings" w:hint="default"/>
      </w:rPr>
    </w:lvl>
    <w:lvl w:ilvl="6" w:tplc="E7321012" w:tentative="1">
      <w:start w:val="1"/>
      <w:numFmt w:val="bullet"/>
      <w:lvlText w:val=""/>
      <w:lvlJc w:val="left"/>
      <w:pPr>
        <w:tabs>
          <w:tab w:val="num" w:pos="5040"/>
        </w:tabs>
        <w:ind w:left="5040" w:hanging="360"/>
      </w:pPr>
      <w:rPr>
        <w:rFonts w:ascii="Wingdings" w:hAnsi="Wingdings" w:hint="default"/>
      </w:rPr>
    </w:lvl>
    <w:lvl w:ilvl="7" w:tplc="C64AA720" w:tentative="1">
      <w:start w:val="1"/>
      <w:numFmt w:val="bullet"/>
      <w:lvlText w:val=""/>
      <w:lvlJc w:val="left"/>
      <w:pPr>
        <w:tabs>
          <w:tab w:val="num" w:pos="5760"/>
        </w:tabs>
        <w:ind w:left="5760" w:hanging="360"/>
      </w:pPr>
      <w:rPr>
        <w:rFonts w:ascii="Wingdings" w:hAnsi="Wingdings" w:hint="default"/>
      </w:rPr>
    </w:lvl>
    <w:lvl w:ilvl="8" w:tplc="025E1FE2" w:tentative="1">
      <w:start w:val="1"/>
      <w:numFmt w:val="bullet"/>
      <w:lvlText w:val=""/>
      <w:lvlJc w:val="left"/>
      <w:pPr>
        <w:tabs>
          <w:tab w:val="num" w:pos="6480"/>
        </w:tabs>
        <w:ind w:left="6480" w:hanging="360"/>
      </w:pPr>
      <w:rPr>
        <w:rFonts w:ascii="Wingdings" w:hAnsi="Wingdings" w:hint="default"/>
      </w:rPr>
    </w:lvl>
  </w:abstractNum>
  <w:abstractNum w:abstractNumId="257">
    <w:nsid w:val="388E6B0E"/>
    <w:multiLevelType w:val="hybridMultilevel"/>
    <w:tmpl w:val="8B20EAC0"/>
    <w:lvl w:ilvl="0" w:tplc="5F84C416">
      <w:numFmt w:val="bullet"/>
      <w:lvlText w:val="-"/>
      <w:lvlJc w:val="left"/>
      <w:pPr>
        <w:ind w:left="1372" w:hanging="360"/>
      </w:pPr>
      <w:rPr>
        <w:rFonts w:ascii="Calibri" w:eastAsiaTheme="minorHAnsi" w:hAnsi="Calibri" w:cs="Calibri"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258">
    <w:nsid w:val="389F7156"/>
    <w:multiLevelType w:val="hybridMultilevel"/>
    <w:tmpl w:val="869A341C"/>
    <w:lvl w:ilvl="0" w:tplc="04190005">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9">
    <w:nsid w:val="38E73CC4"/>
    <w:multiLevelType w:val="hybridMultilevel"/>
    <w:tmpl w:val="EC00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38ED1C4D"/>
    <w:multiLevelType w:val="hybridMultilevel"/>
    <w:tmpl w:val="C6EE2250"/>
    <w:lvl w:ilvl="0" w:tplc="1DE6717A">
      <w:start w:val="40"/>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1">
    <w:nsid w:val="392F7E49"/>
    <w:multiLevelType w:val="hybridMultilevel"/>
    <w:tmpl w:val="5C3283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39401707"/>
    <w:multiLevelType w:val="hybridMultilevel"/>
    <w:tmpl w:val="5C5ED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39DD1C53"/>
    <w:multiLevelType w:val="hybridMultilevel"/>
    <w:tmpl w:val="9D8209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4">
    <w:nsid w:val="39ED668C"/>
    <w:multiLevelType w:val="hybridMultilevel"/>
    <w:tmpl w:val="BD8898E0"/>
    <w:lvl w:ilvl="0" w:tplc="3D1E209A">
      <w:start w:val="1"/>
      <w:numFmt w:val="bullet"/>
      <w:lvlText w:val=""/>
      <w:lvlJc w:val="left"/>
      <w:pPr>
        <w:tabs>
          <w:tab w:val="num" w:pos="720"/>
        </w:tabs>
        <w:ind w:left="720" w:hanging="360"/>
      </w:pPr>
      <w:rPr>
        <w:rFonts w:ascii="Wingdings 3" w:hAnsi="Wingdings 3" w:hint="default"/>
      </w:rPr>
    </w:lvl>
    <w:lvl w:ilvl="1" w:tplc="114AB322" w:tentative="1">
      <w:start w:val="1"/>
      <w:numFmt w:val="bullet"/>
      <w:lvlText w:val=""/>
      <w:lvlJc w:val="left"/>
      <w:pPr>
        <w:tabs>
          <w:tab w:val="num" w:pos="1440"/>
        </w:tabs>
        <w:ind w:left="1440" w:hanging="360"/>
      </w:pPr>
      <w:rPr>
        <w:rFonts w:ascii="Wingdings 3" w:hAnsi="Wingdings 3" w:hint="default"/>
      </w:rPr>
    </w:lvl>
    <w:lvl w:ilvl="2" w:tplc="9AB4833E" w:tentative="1">
      <w:start w:val="1"/>
      <w:numFmt w:val="bullet"/>
      <w:lvlText w:val=""/>
      <w:lvlJc w:val="left"/>
      <w:pPr>
        <w:tabs>
          <w:tab w:val="num" w:pos="2160"/>
        </w:tabs>
        <w:ind w:left="2160" w:hanging="360"/>
      </w:pPr>
      <w:rPr>
        <w:rFonts w:ascii="Wingdings 3" w:hAnsi="Wingdings 3" w:hint="default"/>
      </w:rPr>
    </w:lvl>
    <w:lvl w:ilvl="3" w:tplc="73060BD0" w:tentative="1">
      <w:start w:val="1"/>
      <w:numFmt w:val="bullet"/>
      <w:lvlText w:val=""/>
      <w:lvlJc w:val="left"/>
      <w:pPr>
        <w:tabs>
          <w:tab w:val="num" w:pos="2880"/>
        </w:tabs>
        <w:ind w:left="2880" w:hanging="360"/>
      </w:pPr>
      <w:rPr>
        <w:rFonts w:ascii="Wingdings 3" w:hAnsi="Wingdings 3" w:hint="default"/>
      </w:rPr>
    </w:lvl>
    <w:lvl w:ilvl="4" w:tplc="AFD27A6C" w:tentative="1">
      <w:start w:val="1"/>
      <w:numFmt w:val="bullet"/>
      <w:lvlText w:val=""/>
      <w:lvlJc w:val="left"/>
      <w:pPr>
        <w:tabs>
          <w:tab w:val="num" w:pos="3600"/>
        </w:tabs>
        <w:ind w:left="3600" w:hanging="360"/>
      </w:pPr>
      <w:rPr>
        <w:rFonts w:ascii="Wingdings 3" w:hAnsi="Wingdings 3" w:hint="default"/>
      </w:rPr>
    </w:lvl>
    <w:lvl w:ilvl="5" w:tplc="07882F66" w:tentative="1">
      <w:start w:val="1"/>
      <w:numFmt w:val="bullet"/>
      <w:lvlText w:val=""/>
      <w:lvlJc w:val="left"/>
      <w:pPr>
        <w:tabs>
          <w:tab w:val="num" w:pos="4320"/>
        </w:tabs>
        <w:ind w:left="4320" w:hanging="360"/>
      </w:pPr>
      <w:rPr>
        <w:rFonts w:ascii="Wingdings 3" w:hAnsi="Wingdings 3" w:hint="default"/>
      </w:rPr>
    </w:lvl>
    <w:lvl w:ilvl="6" w:tplc="A3DE0D96" w:tentative="1">
      <w:start w:val="1"/>
      <w:numFmt w:val="bullet"/>
      <w:lvlText w:val=""/>
      <w:lvlJc w:val="left"/>
      <w:pPr>
        <w:tabs>
          <w:tab w:val="num" w:pos="5040"/>
        </w:tabs>
        <w:ind w:left="5040" w:hanging="360"/>
      </w:pPr>
      <w:rPr>
        <w:rFonts w:ascii="Wingdings 3" w:hAnsi="Wingdings 3" w:hint="default"/>
      </w:rPr>
    </w:lvl>
    <w:lvl w:ilvl="7" w:tplc="A07C3258" w:tentative="1">
      <w:start w:val="1"/>
      <w:numFmt w:val="bullet"/>
      <w:lvlText w:val=""/>
      <w:lvlJc w:val="left"/>
      <w:pPr>
        <w:tabs>
          <w:tab w:val="num" w:pos="5760"/>
        </w:tabs>
        <w:ind w:left="5760" w:hanging="360"/>
      </w:pPr>
      <w:rPr>
        <w:rFonts w:ascii="Wingdings 3" w:hAnsi="Wingdings 3" w:hint="default"/>
      </w:rPr>
    </w:lvl>
    <w:lvl w:ilvl="8" w:tplc="D6808EA0" w:tentative="1">
      <w:start w:val="1"/>
      <w:numFmt w:val="bullet"/>
      <w:lvlText w:val=""/>
      <w:lvlJc w:val="left"/>
      <w:pPr>
        <w:tabs>
          <w:tab w:val="num" w:pos="6480"/>
        </w:tabs>
        <w:ind w:left="6480" w:hanging="360"/>
      </w:pPr>
      <w:rPr>
        <w:rFonts w:ascii="Wingdings 3" w:hAnsi="Wingdings 3" w:hint="default"/>
      </w:rPr>
    </w:lvl>
  </w:abstractNum>
  <w:abstractNum w:abstractNumId="265">
    <w:nsid w:val="3A434F24"/>
    <w:multiLevelType w:val="hybridMultilevel"/>
    <w:tmpl w:val="AEEE83FE"/>
    <w:lvl w:ilvl="0" w:tplc="2F486046">
      <w:start w:val="1"/>
      <w:numFmt w:val="bullet"/>
      <w:lvlText w:val=""/>
      <w:lvlJc w:val="left"/>
      <w:pPr>
        <w:tabs>
          <w:tab w:val="num" w:pos="720"/>
        </w:tabs>
        <w:ind w:left="720" w:hanging="360"/>
      </w:pPr>
      <w:rPr>
        <w:rFonts w:ascii="Wingdings 2" w:hAnsi="Wingdings 2" w:hint="default"/>
      </w:rPr>
    </w:lvl>
    <w:lvl w:ilvl="1" w:tplc="B3C8846E" w:tentative="1">
      <w:start w:val="1"/>
      <w:numFmt w:val="bullet"/>
      <w:lvlText w:val=""/>
      <w:lvlJc w:val="left"/>
      <w:pPr>
        <w:tabs>
          <w:tab w:val="num" w:pos="1440"/>
        </w:tabs>
        <w:ind w:left="1440" w:hanging="360"/>
      </w:pPr>
      <w:rPr>
        <w:rFonts w:ascii="Wingdings 2" w:hAnsi="Wingdings 2" w:hint="default"/>
      </w:rPr>
    </w:lvl>
    <w:lvl w:ilvl="2" w:tplc="D0F86CD6" w:tentative="1">
      <w:start w:val="1"/>
      <w:numFmt w:val="bullet"/>
      <w:lvlText w:val=""/>
      <w:lvlJc w:val="left"/>
      <w:pPr>
        <w:tabs>
          <w:tab w:val="num" w:pos="2160"/>
        </w:tabs>
        <w:ind w:left="2160" w:hanging="360"/>
      </w:pPr>
      <w:rPr>
        <w:rFonts w:ascii="Wingdings 2" w:hAnsi="Wingdings 2" w:hint="default"/>
      </w:rPr>
    </w:lvl>
    <w:lvl w:ilvl="3" w:tplc="D1EA7392" w:tentative="1">
      <w:start w:val="1"/>
      <w:numFmt w:val="bullet"/>
      <w:lvlText w:val=""/>
      <w:lvlJc w:val="left"/>
      <w:pPr>
        <w:tabs>
          <w:tab w:val="num" w:pos="2880"/>
        </w:tabs>
        <w:ind w:left="2880" w:hanging="360"/>
      </w:pPr>
      <w:rPr>
        <w:rFonts w:ascii="Wingdings 2" w:hAnsi="Wingdings 2" w:hint="default"/>
      </w:rPr>
    </w:lvl>
    <w:lvl w:ilvl="4" w:tplc="4C888964" w:tentative="1">
      <w:start w:val="1"/>
      <w:numFmt w:val="bullet"/>
      <w:lvlText w:val=""/>
      <w:lvlJc w:val="left"/>
      <w:pPr>
        <w:tabs>
          <w:tab w:val="num" w:pos="3600"/>
        </w:tabs>
        <w:ind w:left="3600" w:hanging="360"/>
      </w:pPr>
      <w:rPr>
        <w:rFonts w:ascii="Wingdings 2" w:hAnsi="Wingdings 2" w:hint="default"/>
      </w:rPr>
    </w:lvl>
    <w:lvl w:ilvl="5" w:tplc="56B6E878" w:tentative="1">
      <w:start w:val="1"/>
      <w:numFmt w:val="bullet"/>
      <w:lvlText w:val=""/>
      <w:lvlJc w:val="left"/>
      <w:pPr>
        <w:tabs>
          <w:tab w:val="num" w:pos="4320"/>
        </w:tabs>
        <w:ind w:left="4320" w:hanging="360"/>
      </w:pPr>
      <w:rPr>
        <w:rFonts w:ascii="Wingdings 2" w:hAnsi="Wingdings 2" w:hint="default"/>
      </w:rPr>
    </w:lvl>
    <w:lvl w:ilvl="6" w:tplc="C33AFCCC" w:tentative="1">
      <w:start w:val="1"/>
      <w:numFmt w:val="bullet"/>
      <w:lvlText w:val=""/>
      <w:lvlJc w:val="left"/>
      <w:pPr>
        <w:tabs>
          <w:tab w:val="num" w:pos="5040"/>
        </w:tabs>
        <w:ind w:left="5040" w:hanging="360"/>
      </w:pPr>
      <w:rPr>
        <w:rFonts w:ascii="Wingdings 2" w:hAnsi="Wingdings 2" w:hint="default"/>
      </w:rPr>
    </w:lvl>
    <w:lvl w:ilvl="7" w:tplc="C8223D8A" w:tentative="1">
      <w:start w:val="1"/>
      <w:numFmt w:val="bullet"/>
      <w:lvlText w:val=""/>
      <w:lvlJc w:val="left"/>
      <w:pPr>
        <w:tabs>
          <w:tab w:val="num" w:pos="5760"/>
        </w:tabs>
        <w:ind w:left="5760" w:hanging="360"/>
      </w:pPr>
      <w:rPr>
        <w:rFonts w:ascii="Wingdings 2" w:hAnsi="Wingdings 2" w:hint="default"/>
      </w:rPr>
    </w:lvl>
    <w:lvl w:ilvl="8" w:tplc="4C34B8FC" w:tentative="1">
      <w:start w:val="1"/>
      <w:numFmt w:val="bullet"/>
      <w:lvlText w:val=""/>
      <w:lvlJc w:val="left"/>
      <w:pPr>
        <w:tabs>
          <w:tab w:val="num" w:pos="6480"/>
        </w:tabs>
        <w:ind w:left="6480" w:hanging="360"/>
      </w:pPr>
      <w:rPr>
        <w:rFonts w:ascii="Wingdings 2" w:hAnsi="Wingdings 2" w:hint="default"/>
      </w:rPr>
    </w:lvl>
  </w:abstractNum>
  <w:abstractNum w:abstractNumId="266">
    <w:nsid w:val="3A5D52D1"/>
    <w:multiLevelType w:val="hybridMultilevel"/>
    <w:tmpl w:val="A596FC4A"/>
    <w:lvl w:ilvl="0" w:tplc="31E46A02">
      <w:start w:val="1"/>
      <w:numFmt w:val="decimal"/>
      <w:lvlText w:val="%1."/>
      <w:lvlJc w:val="left"/>
      <w:pPr>
        <w:ind w:left="3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3A6458F9"/>
    <w:multiLevelType w:val="hybridMultilevel"/>
    <w:tmpl w:val="1022404A"/>
    <w:lvl w:ilvl="0" w:tplc="D0FC005C">
      <w:start w:val="1"/>
      <w:numFmt w:val="bullet"/>
      <w:lvlText w:val="•"/>
      <w:lvlJc w:val="left"/>
      <w:pPr>
        <w:tabs>
          <w:tab w:val="num" w:pos="720"/>
        </w:tabs>
        <w:ind w:left="720" w:hanging="360"/>
      </w:pPr>
      <w:rPr>
        <w:rFonts w:ascii="Arial" w:hAnsi="Arial" w:hint="default"/>
      </w:rPr>
    </w:lvl>
    <w:lvl w:ilvl="1" w:tplc="130610BC" w:tentative="1">
      <w:start w:val="1"/>
      <w:numFmt w:val="bullet"/>
      <w:lvlText w:val="•"/>
      <w:lvlJc w:val="left"/>
      <w:pPr>
        <w:tabs>
          <w:tab w:val="num" w:pos="1440"/>
        </w:tabs>
        <w:ind w:left="1440" w:hanging="360"/>
      </w:pPr>
      <w:rPr>
        <w:rFonts w:ascii="Arial" w:hAnsi="Arial" w:hint="default"/>
      </w:rPr>
    </w:lvl>
    <w:lvl w:ilvl="2" w:tplc="4D50845A" w:tentative="1">
      <w:start w:val="1"/>
      <w:numFmt w:val="bullet"/>
      <w:lvlText w:val="•"/>
      <w:lvlJc w:val="left"/>
      <w:pPr>
        <w:tabs>
          <w:tab w:val="num" w:pos="2160"/>
        </w:tabs>
        <w:ind w:left="2160" w:hanging="360"/>
      </w:pPr>
      <w:rPr>
        <w:rFonts w:ascii="Arial" w:hAnsi="Arial" w:hint="default"/>
      </w:rPr>
    </w:lvl>
    <w:lvl w:ilvl="3" w:tplc="FA786566" w:tentative="1">
      <w:start w:val="1"/>
      <w:numFmt w:val="bullet"/>
      <w:lvlText w:val="•"/>
      <w:lvlJc w:val="left"/>
      <w:pPr>
        <w:tabs>
          <w:tab w:val="num" w:pos="2880"/>
        </w:tabs>
        <w:ind w:left="2880" w:hanging="360"/>
      </w:pPr>
      <w:rPr>
        <w:rFonts w:ascii="Arial" w:hAnsi="Arial" w:hint="default"/>
      </w:rPr>
    </w:lvl>
    <w:lvl w:ilvl="4" w:tplc="6A1421CE" w:tentative="1">
      <w:start w:val="1"/>
      <w:numFmt w:val="bullet"/>
      <w:lvlText w:val="•"/>
      <w:lvlJc w:val="left"/>
      <w:pPr>
        <w:tabs>
          <w:tab w:val="num" w:pos="3600"/>
        </w:tabs>
        <w:ind w:left="3600" w:hanging="360"/>
      </w:pPr>
      <w:rPr>
        <w:rFonts w:ascii="Arial" w:hAnsi="Arial" w:hint="default"/>
      </w:rPr>
    </w:lvl>
    <w:lvl w:ilvl="5" w:tplc="20745AD8" w:tentative="1">
      <w:start w:val="1"/>
      <w:numFmt w:val="bullet"/>
      <w:lvlText w:val="•"/>
      <w:lvlJc w:val="left"/>
      <w:pPr>
        <w:tabs>
          <w:tab w:val="num" w:pos="4320"/>
        </w:tabs>
        <w:ind w:left="4320" w:hanging="360"/>
      </w:pPr>
      <w:rPr>
        <w:rFonts w:ascii="Arial" w:hAnsi="Arial" w:hint="default"/>
      </w:rPr>
    </w:lvl>
    <w:lvl w:ilvl="6" w:tplc="A17C9594" w:tentative="1">
      <w:start w:val="1"/>
      <w:numFmt w:val="bullet"/>
      <w:lvlText w:val="•"/>
      <w:lvlJc w:val="left"/>
      <w:pPr>
        <w:tabs>
          <w:tab w:val="num" w:pos="5040"/>
        </w:tabs>
        <w:ind w:left="5040" w:hanging="360"/>
      </w:pPr>
      <w:rPr>
        <w:rFonts w:ascii="Arial" w:hAnsi="Arial" w:hint="default"/>
      </w:rPr>
    </w:lvl>
    <w:lvl w:ilvl="7" w:tplc="F522B8C2" w:tentative="1">
      <w:start w:val="1"/>
      <w:numFmt w:val="bullet"/>
      <w:lvlText w:val="•"/>
      <w:lvlJc w:val="left"/>
      <w:pPr>
        <w:tabs>
          <w:tab w:val="num" w:pos="5760"/>
        </w:tabs>
        <w:ind w:left="5760" w:hanging="360"/>
      </w:pPr>
      <w:rPr>
        <w:rFonts w:ascii="Arial" w:hAnsi="Arial" w:hint="default"/>
      </w:rPr>
    </w:lvl>
    <w:lvl w:ilvl="8" w:tplc="8F24CC4C" w:tentative="1">
      <w:start w:val="1"/>
      <w:numFmt w:val="bullet"/>
      <w:lvlText w:val="•"/>
      <w:lvlJc w:val="left"/>
      <w:pPr>
        <w:tabs>
          <w:tab w:val="num" w:pos="6480"/>
        </w:tabs>
        <w:ind w:left="6480" w:hanging="360"/>
      </w:pPr>
      <w:rPr>
        <w:rFonts w:ascii="Arial" w:hAnsi="Arial" w:hint="default"/>
      </w:rPr>
    </w:lvl>
  </w:abstractNum>
  <w:abstractNum w:abstractNumId="268">
    <w:nsid w:val="3A9D526B"/>
    <w:multiLevelType w:val="hybridMultilevel"/>
    <w:tmpl w:val="1ED407A8"/>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269">
    <w:nsid w:val="3AC30BB5"/>
    <w:multiLevelType w:val="hybridMultilevel"/>
    <w:tmpl w:val="8A185A06"/>
    <w:lvl w:ilvl="0" w:tplc="0409000B">
      <w:start w:val="1"/>
      <w:numFmt w:val="bullet"/>
      <w:lvlText w:val=""/>
      <w:lvlJc w:val="left"/>
      <w:pPr>
        <w:ind w:left="1372" w:hanging="360"/>
      </w:pPr>
      <w:rPr>
        <w:rFonts w:ascii="Wingdings" w:hAnsi="Wingdings"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270">
    <w:nsid w:val="3AD1196E"/>
    <w:multiLevelType w:val="hybridMultilevel"/>
    <w:tmpl w:val="9F3432F2"/>
    <w:lvl w:ilvl="0" w:tplc="D0029260">
      <w:start w:val="1"/>
      <w:numFmt w:val="bullet"/>
      <w:lvlText w:val=""/>
      <w:lvlJc w:val="left"/>
      <w:pPr>
        <w:tabs>
          <w:tab w:val="num" w:pos="720"/>
        </w:tabs>
        <w:ind w:left="720" w:hanging="360"/>
      </w:pPr>
      <w:rPr>
        <w:rFonts w:ascii="Wingdings 2" w:hAnsi="Wingdings 2" w:hint="default"/>
      </w:rPr>
    </w:lvl>
    <w:lvl w:ilvl="1" w:tplc="0F720742" w:tentative="1">
      <w:start w:val="1"/>
      <w:numFmt w:val="bullet"/>
      <w:lvlText w:val=""/>
      <w:lvlJc w:val="left"/>
      <w:pPr>
        <w:tabs>
          <w:tab w:val="num" w:pos="1440"/>
        </w:tabs>
        <w:ind w:left="1440" w:hanging="360"/>
      </w:pPr>
      <w:rPr>
        <w:rFonts w:ascii="Wingdings 2" w:hAnsi="Wingdings 2" w:hint="default"/>
      </w:rPr>
    </w:lvl>
    <w:lvl w:ilvl="2" w:tplc="DF2E9F56" w:tentative="1">
      <w:start w:val="1"/>
      <w:numFmt w:val="bullet"/>
      <w:lvlText w:val=""/>
      <w:lvlJc w:val="left"/>
      <w:pPr>
        <w:tabs>
          <w:tab w:val="num" w:pos="2160"/>
        </w:tabs>
        <w:ind w:left="2160" w:hanging="360"/>
      </w:pPr>
      <w:rPr>
        <w:rFonts w:ascii="Wingdings 2" w:hAnsi="Wingdings 2" w:hint="default"/>
      </w:rPr>
    </w:lvl>
    <w:lvl w:ilvl="3" w:tplc="13BA46C0" w:tentative="1">
      <w:start w:val="1"/>
      <w:numFmt w:val="bullet"/>
      <w:lvlText w:val=""/>
      <w:lvlJc w:val="left"/>
      <w:pPr>
        <w:tabs>
          <w:tab w:val="num" w:pos="2880"/>
        </w:tabs>
        <w:ind w:left="2880" w:hanging="360"/>
      </w:pPr>
      <w:rPr>
        <w:rFonts w:ascii="Wingdings 2" w:hAnsi="Wingdings 2" w:hint="default"/>
      </w:rPr>
    </w:lvl>
    <w:lvl w:ilvl="4" w:tplc="85E635D6" w:tentative="1">
      <w:start w:val="1"/>
      <w:numFmt w:val="bullet"/>
      <w:lvlText w:val=""/>
      <w:lvlJc w:val="left"/>
      <w:pPr>
        <w:tabs>
          <w:tab w:val="num" w:pos="3600"/>
        </w:tabs>
        <w:ind w:left="3600" w:hanging="360"/>
      </w:pPr>
      <w:rPr>
        <w:rFonts w:ascii="Wingdings 2" w:hAnsi="Wingdings 2" w:hint="default"/>
      </w:rPr>
    </w:lvl>
    <w:lvl w:ilvl="5" w:tplc="C616B588" w:tentative="1">
      <w:start w:val="1"/>
      <w:numFmt w:val="bullet"/>
      <w:lvlText w:val=""/>
      <w:lvlJc w:val="left"/>
      <w:pPr>
        <w:tabs>
          <w:tab w:val="num" w:pos="4320"/>
        </w:tabs>
        <w:ind w:left="4320" w:hanging="360"/>
      </w:pPr>
      <w:rPr>
        <w:rFonts w:ascii="Wingdings 2" w:hAnsi="Wingdings 2" w:hint="default"/>
      </w:rPr>
    </w:lvl>
    <w:lvl w:ilvl="6" w:tplc="C98A600C" w:tentative="1">
      <w:start w:val="1"/>
      <w:numFmt w:val="bullet"/>
      <w:lvlText w:val=""/>
      <w:lvlJc w:val="left"/>
      <w:pPr>
        <w:tabs>
          <w:tab w:val="num" w:pos="5040"/>
        </w:tabs>
        <w:ind w:left="5040" w:hanging="360"/>
      </w:pPr>
      <w:rPr>
        <w:rFonts w:ascii="Wingdings 2" w:hAnsi="Wingdings 2" w:hint="default"/>
      </w:rPr>
    </w:lvl>
    <w:lvl w:ilvl="7" w:tplc="080AD3DE" w:tentative="1">
      <w:start w:val="1"/>
      <w:numFmt w:val="bullet"/>
      <w:lvlText w:val=""/>
      <w:lvlJc w:val="left"/>
      <w:pPr>
        <w:tabs>
          <w:tab w:val="num" w:pos="5760"/>
        </w:tabs>
        <w:ind w:left="5760" w:hanging="360"/>
      </w:pPr>
      <w:rPr>
        <w:rFonts w:ascii="Wingdings 2" w:hAnsi="Wingdings 2" w:hint="default"/>
      </w:rPr>
    </w:lvl>
    <w:lvl w:ilvl="8" w:tplc="89E496F8" w:tentative="1">
      <w:start w:val="1"/>
      <w:numFmt w:val="bullet"/>
      <w:lvlText w:val=""/>
      <w:lvlJc w:val="left"/>
      <w:pPr>
        <w:tabs>
          <w:tab w:val="num" w:pos="6480"/>
        </w:tabs>
        <w:ind w:left="6480" w:hanging="360"/>
      </w:pPr>
      <w:rPr>
        <w:rFonts w:ascii="Wingdings 2" w:hAnsi="Wingdings 2" w:hint="default"/>
      </w:rPr>
    </w:lvl>
  </w:abstractNum>
  <w:abstractNum w:abstractNumId="271">
    <w:nsid w:val="3B0A1BA8"/>
    <w:multiLevelType w:val="hybridMultilevel"/>
    <w:tmpl w:val="5F641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BD06B85"/>
    <w:multiLevelType w:val="hybridMultilevel"/>
    <w:tmpl w:val="29ECCED6"/>
    <w:lvl w:ilvl="0" w:tplc="04190005">
      <w:start w:val="1"/>
      <w:numFmt w:val="bullet"/>
      <w:lvlText w:val=""/>
      <w:lvlJc w:val="left"/>
      <w:pPr>
        <w:ind w:left="720" w:hanging="360"/>
      </w:pPr>
      <w:rPr>
        <w:rFonts w:ascii="Wingdings" w:hAnsi="Wingdings"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3">
    <w:nsid w:val="3BF27778"/>
    <w:multiLevelType w:val="hybridMultilevel"/>
    <w:tmpl w:val="27543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C0F47C7"/>
    <w:multiLevelType w:val="hybridMultilevel"/>
    <w:tmpl w:val="B6C658CC"/>
    <w:lvl w:ilvl="0" w:tplc="F6D4B90A">
      <w:start w:val="1"/>
      <w:numFmt w:val="bullet"/>
      <w:lvlText w:val=""/>
      <w:lvlJc w:val="left"/>
      <w:pPr>
        <w:tabs>
          <w:tab w:val="num" w:pos="720"/>
        </w:tabs>
        <w:ind w:left="720" w:hanging="360"/>
      </w:pPr>
      <w:rPr>
        <w:rFonts w:ascii="Wingdings 2" w:hAnsi="Wingdings 2" w:hint="default"/>
      </w:rPr>
    </w:lvl>
    <w:lvl w:ilvl="1" w:tplc="25F0E238">
      <w:start w:val="1"/>
      <w:numFmt w:val="bullet"/>
      <w:lvlText w:val=""/>
      <w:lvlJc w:val="left"/>
      <w:pPr>
        <w:tabs>
          <w:tab w:val="num" w:pos="1440"/>
        </w:tabs>
        <w:ind w:left="1440" w:hanging="360"/>
      </w:pPr>
      <w:rPr>
        <w:rFonts w:ascii="Wingdings 2" w:hAnsi="Wingdings 2" w:hint="default"/>
      </w:rPr>
    </w:lvl>
    <w:lvl w:ilvl="2" w:tplc="0090F07A" w:tentative="1">
      <w:start w:val="1"/>
      <w:numFmt w:val="bullet"/>
      <w:lvlText w:val=""/>
      <w:lvlJc w:val="left"/>
      <w:pPr>
        <w:tabs>
          <w:tab w:val="num" w:pos="2160"/>
        </w:tabs>
        <w:ind w:left="2160" w:hanging="360"/>
      </w:pPr>
      <w:rPr>
        <w:rFonts w:ascii="Wingdings 2" w:hAnsi="Wingdings 2" w:hint="default"/>
      </w:rPr>
    </w:lvl>
    <w:lvl w:ilvl="3" w:tplc="2BD0267A" w:tentative="1">
      <w:start w:val="1"/>
      <w:numFmt w:val="bullet"/>
      <w:lvlText w:val=""/>
      <w:lvlJc w:val="left"/>
      <w:pPr>
        <w:tabs>
          <w:tab w:val="num" w:pos="2880"/>
        </w:tabs>
        <w:ind w:left="2880" w:hanging="360"/>
      </w:pPr>
      <w:rPr>
        <w:rFonts w:ascii="Wingdings 2" w:hAnsi="Wingdings 2" w:hint="default"/>
      </w:rPr>
    </w:lvl>
    <w:lvl w:ilvl="4" w:tplc="96BAC388" w:tentative="1">
      <w:start w:val="1"/>
      <w:numFmt w:val="bullet"/>
      <w:lvlText w:val=""/>
      <w:lvlJc w:val="left"/>
      <w:pPr>
        <w:tabs>
          <w:tab w:val="num" w:pos="3600"/>
        </w:tabs>
        <w:ind w:left="3600" w:hanging="360"/>
      </w:pPr>
      <w:rPr>
        <w:rFonts w:ascii="Wingdings 2" w:hAnsi="Wingdings 2" w:hint="default"/>
      </w:rPr>
    </w:lvl>
    <w:lvl w:ilvl="5" w:tplc="F26E0B22" w:tentative="1">
      <w:start w:val="1"/>
      <w:numFmt w:val="bullet"/>
      <w:lvlText w:val=""/>
      <w:lvlJc w:val="left"/>
      <w:pPr>
        <w:tabs>
          <w:tab w:val="num" w:pos="4320"/>
        </w:tabs>
        <w:ind w:left="4320" w:hanging="360"/>
      </w:pPr>
      <w:rPr>
        <w:rFonts w:ascii="Wingdings 2" w:hAnsi="Wingdings 2" w:hint="default"/>
      </w:rPr>
    </w:lvl>
    <w:lvl w:ilvl="6" w:tplc="8D4E553E" w:tentative="1">
      <w:start w:val="1"/>
      <w:numFmt w:val="bullet"/>
      <w:lvlText w:val=""/>
      <w:lvlJc w:val="left"/>
      <w:pPr>
        <w:tabs>
          <w:tab w:val="num" w:pos="5040"/>
        </w:tabs>
        <w:ind w:left="5040" w:hanging="360"/>
      </w:pPr>
      <w:rPr>
        <w:rFonts w:ascii="Wingdings 2" w:hAnsi="Wingdings 2" w:hint="default"/>
      </w:rPr>
    </w:lvl>
    <w:lvl w:ilvl="7" w:tplc="7BEA5372" w:tentative="1">
      <w:start w:val="1"/>
      <w:numFmt w:val="bullet"/>
      <w:lvlText w:val=""/>
      <w:lvlJc w:val="left"/>
      <w:pPr>
        <w:tabs>
          <w:tab w:val="num" w:pos="5760"/>
        </w:tabs>
        <w:ind w:left="5760" w:hanging="360"/>
      </w:pPr>
      <w:rPr>
        <w:rFonts w:ascii="Wingdings 2" w:hAnsi="Wingdings 2" w:hint="default"/>
      </w:rPr>
    </w:lvl>
    <w:lvl w:ilvl="8" w:tplc="AF087B62" w:tentative="1">
      <w:start w:val="1"/>
      <w:numFmt w:val="bullet"/>
      <w:lvlText w:val=""/>
      <w:lvlJc w:val="left"/>
      <w:pPr>
        <w:tabs>
          <w:tab w:val="num" w:pos="6480"/>
        </w:tabs>
        <w:ind w:left="6480" w:hanging="360"/>
      </w:pPr>
      <w:rPr>
        <w:rFonts w:ascii="Wingdings 2" w:hAnsi="Wingdings 2" w:hint="default"/>
      </w:rPr>
    </w:lvl>
  </w:abstractNum>
  <w:abstractNum w:abstractNumId="275">
    <w:nsid w:val="3C36277D"/>
    <w:multiLevelType w:val="hybridMultilevel"/>
    <w:tmpl w:val="2AA8DBD6"/>
    <w:lvl w:ilvl="0" w:tplc="821C04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6">
    <w:nsid w:val="3C622C7D"/>
    <w:multiLevelType w:val="hybridMultilevel"/>
    <w:tmpl w:val="EC2E6282"/>
    <w:lvl w:ilvl="0" w:tplc="91AC13B2">
      <w:start w:val="1"/>
      <w:numFmt w:val="bullet"/>
      <w:lvlText w:val=""/>
      <w:lvlJc w:val="left"/>
      <w:pPr>
        <w:tabs>
          <w:tab w:val="num" w:pos="360"/>
        </w:tabs>
        <w:ind w:left="360" w:hanging="360"/>
      </w:pPr>
      <w:rPr>
        <w:rFonts w:ascii="Symbol" w:hAnsi="Symbol" w:hint="default"/>
      </w:rPr>
    </w:lvl>
    <w:lvl w:ilvl="1" w:tplc="E5B01E98" w:tentative="1">
      <w:start w:val="1"/>
      <w:numFmt w:val="bullet"/>
      <w:lvlText w:val=""/>
      <w:lvlJc w:val="left"/>
      <w:pPr>
        <w:tabs>
          <w:tab w:val="num" w:pos="1080"/>
        </w:tabs>
        <w:ind w:left="1080" w:hanging="360"/>
      </w:pPr>
      <w:rPr>
        <w:rFonts w:ascii="Symbol" w:hAnsi="Symbol" w:hint="default"/>
      </w:rPr>
    </w:lvl>
    <w:lvl w:ilvl="2" w:tplc="17F20116" w:tentative="1">
      <w:start w:val="1"/>
      <w:numFmt w:val="bullet"/>
      <w:lvlText w:val=""/>
      <w:lvlJc w:val="left"/>
      <w:pPr>
        <w:tabs>
          <w:tab w:val="num" w:pos="1800"/>
        </w:tabs>
        <w:ind w:left="1800" w:hanging="360"/>
      </w:pPr>
      <w:rPr>
        <w:rFonts w:ascii="Symbol" w:hAnsi="Symbol" w:hint="default"/>
      </w:rPr>
    </w:lvl>
    <w:lvl w:ilvl="3" w:tplc="1DC46A20" w:tentative="1">
      <w:start w:val="1"/>
      <w:numFmt w:val="bullet"/>
      <w:lvlText w:val=""/>
      <w:lvlJc w:val="left"/>
      <w:pPr>
        <w:tabs>
          <w:tab w:val="num" w:pos="2520"/>
        </w:tabs>
        <w:ind w:left="2520" w:hanging="360"/>
      </w:pPr>
      <w:rPr>
        <w:rFonts w:ascii="Symbol" w:hAnsi="Symbol" w:hint="default"/>
      </w:rPr>
    </w:lvl>
    <w:lvl w:ilvl="4" w:tplc="E1868574" w:tentative="1">
      <w:start w:val="1"/>
      <w:numFmt w:val="bullet"/>
      <w:lvlText w:val=""/>
      <w:lvlJc w:val="left"/>
      <w:pPr>
        <w:tabs>
          <w:tab w:val="num" w:pos="3240"/>
        </w:tabs>
        <w:ind w:left="3240" w:hanging="360"/>
      </w:pPr>
      <w:rPr>
        <w:rFonts w:ascii="Symbol" w:hAnsi="Symbol" w:hint="default"/>
      </w:rPr>
    </w:lvl>
    <w:lvl w:ilvl="5" w:tplc="26805DB2" w:tentative="1">
      <w:start w:val="1"/>
      <w:numFmt w:val="bullet"/>
      <w:lvlText w:val=""/>
      <w:lvlJc w:val="left"/>
      <w:pPr>
        <w:tabs>
          <w:tab w:val="num" w:pos="3960"/>
        </w:tabs>
        <w:ind w:left="3960" w:hanging="360"/>
      </w:pPr>
      <w:rPr>
        <w:rFonts w:ascii="Symbol" w:hAnsi="Symbol" w:hint="default"/>
      </w:rPr>
    </w:lvl>
    <w:lvl w:ilvl="6" w:tplc="013CC882" w:tentative="1">
      <w:start w:val="1"/>
      <w:numFmt w:val="bullet"/>
      <w:lvlText w:val=""/>
      <w:lvlJc w:val="left"/>
      <w:pPr>
        <w:tabs>
          <w:tab w:val="num" w:pos="4680"/>
        </w:tabs>
        <w:ind w:left="4680" w:hanging="360"/>
      </w:pPr>
      <w:rPr>
        <w:rFonts w:ascii="Symbol" w:hAnsi="Symbol" w:hint="default"/>
      </w:rPr>
    </w:lvl>
    <w:lvl w:ilvl="7" w:tplc="DD82642C" w:tentative="1">
      <w:start w:val="1"/>
      <w:numFmt w:val="bullet"/>
      <w:lvlText w:val=""/>
      <w:lvlJc w:val="left"/>
      <w:pPr>
        <w:tabs>
          <w:tab w:val="num" w:pos="5400"/>
        </w:tabs>
        <w:ind w:left="5400" w:hanging="360"/>
      </w:pPr>
      <w:rPr>
        <w:rFonts w:ascii="Symbol" w:hAnsi="Symbol" w:hint="default"/>
      </w:rPr>
    </w:lvl>
    <w:lvl w:ilvl="8" w:tplc="54DCE6AC" w:tentative="1">
      <w:start w:val="1"/>
      <w:numFmt w:val="bullet"/>
      <w:lvlText w:val=""/>
      <w:lvlJc w:val="left"/>
      <w:pPr>
        <w:tabs>
          <w:tab w:val="num" w:pos="6120"/>
        </w:tabs>
        <w:ind w:left="6120" w:hanging="360"/>
      </w:pPr>
      <w:rPr>
        <w:rFonts w:ascii="Symbol" w:hAnsi="Symbol" w:hint="default"/>
      </w:rPr>
    </w:lvl>
  </w:abstractNum>
  <w:abstractNum w:abstractNumId="277">
    <w:nsid w:val="3CAC5B8E"/>
    <w:multiLevelType w:val="hybridMultilevel"/>
    <w:tmpl w:val="D258F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3CD210A3"/>
    <w:multiLevelType w:val="hybridMultilevel"/>
    <w:tmpl w:val="9D5A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3CF82494"/>
    <w:multiLevelType w:val="hybridMultilevel"/>
    <w:tmpl w:val="EADA5430"/>
    <w:lvl w:ilvl="0" w:tplc="508C7C60">
      <w:start w:val="1"/>
      <w:numFmt w:val="bullet"/>
      <w:lvlText w:val="-"/>
      <w:lvlJc w:val="left"/>
      <w:pPr>
        <w:ind w:left="2160" w:hanging="360"/>
      </w:pPr>
      <w:rPr>
        <w:rFonts w:ascii="Times New Roman" w:eastAsiaTheme="minorEastAsia"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0">
    <w:nsid w:val="3D925195"/>
    <w:multiLevelType w:val="hybridMultilevel"/>
    <w:tmpl w:val="F9608F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3E046E5A"/>
    <w:multiLevelType w:val="hybridMultilevel"/>
    <w:tmpl w:val="8A625312"/>
    <w:lvl w:ilvl="0" w:tplc="4A5C3712">
      <w:start w:val="1"/>
      <w:numFmt w:val="bullet"/>
      <w:lvlText w:val="-"/>
      <w:lvlJc w:val="left"/>
      <w:pPr>
        <w:tabs>
          <w:tab w:val="num" w:pos="720"/>
        </w:tabs>
        <w:ind w:left="720" w:hanging="360"/>
      </w:pPr>
      <w:rPr>
        <w:rFonts w:ascii="Times New Roman" w:hAnsi="Times New Roman" w:hint="default"/>
      </w:rPr>
    </w:lvl>
    <w:lvl w:ilvl="1" w:tplc="F57A0A7E" w:tentative="1">
      <w:start w:val="1"/>
      <w:numFmt w:val="bullet"/>
      <w:lvlText w:val="-"/>
      <w:lvlJc w:val="left"/>
      <w:pPr>
        <w:tabs>
          <w:tab w:val="num" w:pos="1440"/>
        </w:tabs>
        <w:ind w:left="1440" w:hanging="360"/>
      </w:pPr>
      <w:rPr>
        <w:rFonts w:ascii="Times New Roman" w:hAnsi="Times New Roman" w:hint="default"/>
      </w:rPr>
    </w:lvl>
    <w:lvl w:ilvl="2" w:tplc="FFD66554" w:tentative="1">
      <w:start w:val="1"/>
      <w:numFmt w:val="bullet"/>
      <w:lvlText w:val="-"/>
      <w:lvlJc w:val="left"/>
      <w:pPr>
        <w:tabs>
          <w:tab w:val="num" w:pos="2160"/>
        </w:tabs>
        <w:ind w:left="2160" w:hanging="360"/>
      </w:pPr>
      <w:rPr>
        <w:rFonts w:ascii="Times New Roman" w:hAnsi="Times New Roman" w:hint="default"/>
      </w:rPr>
    </w:lvl>
    <w:lvl w:ilvl="3" w:tplc="CFA6CEC4" w:tentative="1">
      <w:start w:val="1"/>
      <w:numFmt w:val="bullet"/>
      <w:lvlText w:val="-"/>
      <w:lvlJc w:val="left"/>
      <w:pPr>
        <w:tabs>
          <w:tab w:val="num" w:pos="2880"/>
        </w:tabs>
        <w:ind w:left="2880" w:hanging="360"/>
      </w:pPr>
      <w:rPr>
        <w:rFonts w:ascii="Times New Roman" w:hAnsi="Times New Roman" w:hint="default"/>
      </w:rPr>
    </w:lvl>
    <w:lvl w:ilvl="4" w:tplc="EACC473C" w:tentative="1">
      <w:start w:val="1"/>
      <w:numFmt w:val="bullet"/>
      <w:lvlText w:val="-"/>
      <w:lvlJc w:val="left"/>
      <w:pPr>
        <w:tabs>
          <w:tab w:val="num" w:pos="3600"/>
        </w:tabs>
        <w:ind w:left="3600" w:hanging="360"/>
      </w:pPr>
      <w:rPr>
        <w:rFonts w:ascii="Times New Roman" w:hAnsi="Times New Roman" w:hint="default"/>
      </w:rPr>
    </w:lvl>
    <w:lvl w:ilvl="5" w:tplc="4E20AC4E" w:tentative="1">
      <w:start w:val="1"/>
      <w:numFmt w:val="bullet"/>
      <w:lvlText w:val="-"/>
      <w:lvlJc w:val="left"/>
      <w:pPr>
        <w:tabs>
          <w:tab w:val="num" w:pos="4320"/>
        </w:tabs>
        <w:ind w:left="4320" w:hanging="360"/>
      </w:pPr>
      <w:rPr>
        <w:rFonts w:ascii="Times New Roman" w:hAnsi="Times New Roman" w:hint="default"/>
      </w:rPr>
    </w:lvl>
    <w:lvl w:ilvl="6" w:tplc="A6D60E96" w:tentative="1">
      <w:start w:val="1"/>
      <w:numFmt w:val="bullet"/>
      <w:lvlText w:val="-"/>
      <w:lvlJc w:val="left"/>
      <w:pPr>
        <w:tabs>
          <w:tab w:val="num" w:pos="5040"/>
        </w:tabs>
        <w:ind w:left="5040" w:hanging="360"/>
      </w:pPr>
      <w:rPr>
        <w:rFonts w:ascii="Times New Roman" w:hAnsi="Times New Roman" w:hint="default"/>
      </w:rPr>
    </w:lvl>
    <w:lvl w:ilvl="7" w:tplc="CB04E54A" w:tentative="1">
      <w:start w:val="1"/>
      <w:numFmt w:val="bullet"/>
      <w:lvlText w:val="-"/>
      <w:lvlJc w:val="left"/>
      <w:pPr>
        <w:tabs>
          <w:tab w:val="num" w:pos="5760"/>
        </w:tabs>
        <w:ind w:left="5760" w:hanging="360"/>
      </w:pPr>
      <w:rPr>
        <w:rFonts w:ascii="Times New Roman" w:hAnsi="Times New Roman" w:hint="default"/>
      </w:rPr>
    </w:lvl>
    <w:lvl w:ilvl="8" w:tplc="041CED32" w:tentative="1">
      <w:start w:val="1"/>
      <w:numFmt w:val="bullet"/>
      <w:lvlText w:val="-"/>
      <w:lvlJc w:val="left"/>
      <w:pPr>
        <w:tabs>
          <w:tab w:val="num" w:pos="6480"/>
        </w:tabs>
        <w:ind w:left="6480" w:hanging="360"/>
      </w:pPr>
      <w:rPr>
        <w:rFonts w:ascii="Times New Roman" w:hAnsi="Times New Roman" w:hint="default"/>
      </w:rPr>
    </w:lvl>
  </w:abstractNum>
  <w:abstractNum w:abstractNumId="282">
    <w:nsid w:val="3E1D277D"/>
    <w:multiLevelType w:val="hybridMultilevel"/>
    <w:tmpl w:val="50B0BE64"/>
    <w:lvl w:ilvl="0" w:tplc="98E876AA">
      <w:start w:val="1"/>
      <w:numFmt w:val="bullet"/>
      <w:lvlText w:val=""/>
      <w:lvlJc w:val="left"/>
      <w:pPr>
        <w:tabs>
          <w:tab w:val="num" w:pos="720"/>
        </w:tabs>
        <w:ind w:left="720" w:hanging="360"/>
      </w:pPr>
      <w:rPr>
        <w:rFonts w:ascii="Wingdings 2" w:hAnsi="Wingdings 2" w:hint="default"/>
      </w:rPr>
    </w:lvl>
    <w:lvl w:ilvl="1" w:tplc="EE90A900" w:tentative="1">
      <w:start w:val="1"/>
      <w:numFmt w:val="bullet"/>
      <w:lvlText w:val=""/>
      <w:lvlJc w:val="left"/>
      <w:pPr>
        <w:tabs>
          <w:tab w:val="num" w:pos="1440"/>
        </w:tabs>
        <w:ind w:left="1440" w:hanging="360"/>
      </w:pPr>
      <w:rPr>
        <w:rFonts w:ascii="Wingdings 2" w:hAnsi="Wingdings 2" w:hint="default"/>
      </w:rPr>
    </w:lvl>
    <w:lvl w:ilvl="2" w:tplc="F28EE40E" w:tentative="1">
      <w:start w:val="1"/>
      <w:numFmt w:val="bullet"/>
      <w:lvlText w:val=""/>
      <w:lvlJc w:val="left"/>
      <w:pPr>
        <w:tabs>
          <w:tab w:val="num" w:pos="2160"/>
        </w:tabs>
        <w:ind w:left="2160" w:hanging="360"/>
      </w:pPr>
      <w:rPr>
        <w:rFonts w:ascii="Wingdings 2" w:hAnsi="Wingdings 2" w:hint="default"/>
      </w:rPr>
    </w:lvl>
    <w:lvl w:ilvl="3" w:tplc="71B4A442" w:tentative="1">
      <w:start w:val="1"/>
      <w:numFmt w:val="bullet"/>
      <w:lvlText w:val=""/>
      <w:lvlJc w:val="left"/>
      <w:pPr>
        <w:tabs>
          <w:tab w:val="num" w:pos="2880"/>
        </w:tabs>
        <w:ind w:left="2880" w:hanging="360"/>
      </w:pPr>
      <w:rPr>
        <w:rFonts w:ascii="Wingdings 2" w:hAnsi="Wingdings 2" w:hint="default"/>
      </w:rPr>
    </w:lvl>
    <w:lvl w:ilvl="4" w:tplc="232469EE" w:tentative="1">
      <w:start w:val="1"/>
      <w:numFmt w:val="bullet"/>
      <w:lvlText w:val=""/>
      <w:lvlJc w:val="left"/>
      <w:pPr>
        <w:tabs>
          <w:tab w:val="num" w:pos="3600"/>
        </w:tabs>
        <w:ind w:left="3600" w:hanging="360"/>
      </w:pPr>
      <w:rPr>
        <w:rFonts w:ascii="Wingdings 2" w:hAnsi="Wingdings 2" w:hint="default"/>
      </w:rPr>
    </w:lvl>
    <w:lvl w:ilvl="5" w:tplc="702CC61A" w:tentative="1">
      <w:start w:val="1"/>
      <w:numFmt w:val="bullet"/>
      <w:lvlText w:val=""/>
      <w:lvlJc w:val="left"/>
      <w:pPr>
        <w:tabs>
          <w:tab w:val="num" w:pos="4320"/>
        </w:tabs>
        <w:ind w:left="4320" w:hanging="360"/>
      </w:pPr>
      <w:rPr>
        <w:rFonts w:ascii="Wingdings 2" w:hAnsi="Wingdings 2" w:hint="default"/>
      </w:rPr>
    </w:lvl>
    <w:lvl w:ilvl="6" w:tplc="77AEF084" w:tentative="1">
      <w:start w:val="1"/>
      <w:numFmt w:val="bullet"/>
      <w:lvlText w:val=""/>
      <w:lvlJc w:val="left"/>
      <w:pPr>
        <w:tabs>
          <w:tab w:val="num" w:pos="5040"/>
        </w:tabs>
        <w:ind w:left="5040" w:hanging="360"/>
      </w:pPr>
      <w:rPr>
        <w:rFonts w:ascii="Wingdings 2" w:hAnsi="Wingdings 2" w:hint="default"/>
      </w:rPr>
    </w:lvl>
    <w:lvl w:ilvl="7" w:tplc="76C28208" w:tentative="1">
      <w:start w:val="1"/>
      <w:numFmt w:val="bullet"/>
      <w:lvlText w:val=""/>
      <w:lvlJc w:val="left"/>
      <w:pPr>
        <w:tabs>
          <w:tab w:val="num" w:pos="5760"/>
        </w:tabs>
        <w:ind w:left="5760" w:hanging="360"/>
      </w:pPr>
      <w:rPr>
        <w:rFonts w:ascii="Wingdings 2" w:hAnsi="Wingdings 2" w:hint="default"/>
      </w:rPr>
    </w:lvl>
    <w:lvl w:ilvl="8" w:tplc="082029F0" w:tentative="1">
      <w:start w:val="1"/>
      <w:numFmt w:val="bullet"/>
      <w:lvlText w:val=""/>
      <w:lvlJc w:val="left"/>
      <w:pPr>
        <w:tabs>
          <w:tab w:val="num" w:pos="6480"/>
        </w:tabs>
        <w:ind w:left="6480" w:hanging="360"/>
      </w:pPr>
      <w:rPr>
        <w:rFonts w:ascii="Wingdings 2" w:hAnsi="Wingdings 2" w:hint="default"/>
      </w:rPr>
    </w:lvl>
  </w:abstractNum>
  <w:abstractNum w:abstractNumId="283">
    <w:nsid w:val="3E2853C5"/>
    <w:multiLevelType w:val="hybridMultilevel"/>
    <w:tmpl w:val="CD582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3E4C2D48"/>
    <w:multiLevelType w:val="hybridMultilevel"/>
    <w:tmpl w:val="B8FC3B20"/>
    <w:lvl w:ilvl="0" w:tplc="BB66A93E">
      <w:start w:val="1"/>
      <w:numFmt w:val="bullet"/>
      <w:lvlText w:val=""/>
      <w:lvlJc w:val="left"/>
      <w:pPr>
        <w:tabs>
          <w:tab w:val="num" w:pos="720"/>
        </w:tabs>
        <w:ind w:left="720" w:hanging="360"/>
      </w:pPr>
      <w:rPr>
        <w:rFonts w:ascii="Wingdings 2" w:hAnsi="Wingdings 2" w:hint="default"/>
      </w:rPr>
    </w:lvl>
    <w:lvl w:ilvl="1" w:tplc="4CD6242A" w:tentative="1">
      <w:start w:val="1"/>
      <w:numFmt w:val="bullet"/>
      <w:lvlText w:val=""/>
      <w:lvlJc w:val="left"/>
      <w:pPr>
        <w:tabs>
          <w:tab w:val="num" w:pos="1440"/>
        </w:tabs>
        <w:ind w:left="1440" w:hanging="360"/>
      </w:pPr>
      <w:rPr>
        <w:rFonts w:ascii="Wingdings 2" w:hAnsi="Wingdings 2" w:hint="default"/>
      </w:rPr>
    </w:lvl>
    <w:lvl w:ilvl="2" w:tplc="DBB06AF2" w:tentative="1">
      <w:start w:val="1"/>
      <w:numFmt w:val="bullet"/>
      <w:lvlText w:val=""/>
      <w:lvlJc w:val="left"/>
      <w:pPr>
        <w:tabs>
          <w:tab w:val="num" w:pos="2160"/>
        </w:tabs>
        <w:ind w:left="2160" w:hanging="360"/>
      </w:pPr>
      <w:rPr>
        <w:rFonts w:ascii="Wingdings 2" w:hAnsi="Wingdings 2" w:hint="default"/>
      </w:rPr>
    </w:lvl>
    <w:lvl w:ilvl="3" w:tplc="5C5237E2" w:tentative="1">
      <w:start w:val="1"/>
      <w:numFmt w:val="bullet"/>
      <w:lvlText w:val=""/>
      <w:lvlJc w:val="left"/>
      <w:pPr>
        <w:tabs>
          <w:tab w:val="num" w:pos="2880"/>
        </w:tabs>
        <w:ind w:left="2880" w:hanging="360"/>
      </w:pPr>
      <w:rPr>
        <w:rFonts w:ascii="Wingdings 2" w:hAnsi="Wingdings 2" w:hint="default"/>
      </w:rPr>
    </w:lvl>
    <w:lvl w:ilvl="4" w:tplc="4D46C63C" w:tentative="1">
      <w:start w:val="1"/>
      <w:numFmt w:val="bullet"/>
      <w:lvlText w:val=""/>
      <w:lvlJc w:val="left"/>
      <w:pPr>
        <w:tabs>
          <w:tab w:val="num" w:pos="3600"/>
        </w:tabs>
        <w:ind w:left="3600" w:hanging="360"/>
      </w:pPr>
      <w:rPr>
        <w:rFonts w:ascii="Wingdings 2" w:hAnsi="Wingdings 2" w:hint="default"/>
      </w:rPr>
    </w:lvl>
    <w:lvl w:ilvl="5" w:tplc="6EC03D5E" w:tentative="1">
      <w:start w:val="1"/>
      <w:numFmt w:val="bullet"/>
      <w:lvlText w:val=""/>
      <w:lvlJc w:val="left"/>
      <w:pPr>
        <w:tabs>
          <w:tab w:val="num" w:pos="4320"/>
        </w:tabs>
        <w:ind w:left="4320" w:hanging="360"/>
      </w:pPr>
      <w:rPr>
        <w:rFonts w:ascii="Wingdings 2" w:hAnsi="Wingdings 2" w:hint="default"/>
      </w:rPr>
    </w:lvl>
    <w:lvl w:ilvl="6" w:tplc="C5A62A78" w:tentative="1">
      <w:start w:val="1"/>
      <w:numFmt w:val="bullet"/>
      <w:lvlText w:val=""/>
      <w:lvlJc w:val="left"/>
      <w:pPr>
        <w:tabs>
          <w:tab w:val="num" w:pos="5040"/>
        </w:tabs>
        <w:ind w:left="5040" w:hanging="360"/>
      </w:pPr>
      <w:rPr>
        <w:rFonts w:ascii="Wingdings 2" w:hAnsi="Wingdings 2" w:hint="default"/>
      </w:rPr>
    </w:lvl>
    <w:lvl w:ilvl="7" w:tplc="BC5209C6" w:tentative="1">
      <w:start w:val="1"/>
      <w:numFmt w:val="bullet"/>
      <w:lvlText w:val=""/>
      <w:lvlJc w:val="left"/>
      <w:pPr>
        <w:tabs>
          <w:tab w:val="num" w:pos="5760"/>
        </w:tabs>
        <w:ind w:left="5760" w:hanging="360"/>
      </w:pPr>
      <w:rPr>
        <w:rFonts w:ascii="Wingdings 2" w:hAnsi="Wingdings 2" w:hint="default"/>
      </w:rPr>
    </w:lvl>
    <w:lvl w:ilvl="8" w:tplc="56766142" w:tentative="1">
      <w:start w:val="1"/>
      <w:numFmt w:val="bullet"/>
      <w:lvlText w:val=""/>
      <w:lvlJc w:val="left"/>
      <w:pPr>
        <w:tabs>
          <w:tab w:val="num" w:pos="6480"/>
        </w:tabs>
        <w:ind w:left="6480" w:hanging="360"/>
      </w:pPr>
      <w:rPr>
        <w:rFonts w:ascii="Wingdings 2" w:hAnsi="Wingdings 2" w:hint="default"/>
      </w:rPr>
    </w:lvl>
  </w:abstractNum>
  <w:abstractNum w:abstractNumId="285">
    <w:nsid w:val="3E544E5D"/>
    <w:multiLevelType w:val="hybridMultilevel"/>
    <w:tmpl w:val="0E3A0EFA"/>
    <w:lvl w:ilvl="0" w:tplc="C7767A2E">
      <w:start w:val="1"/>
      <w:numFmt w:val="bullet"/>
      <w:lvlText w:val=""/>
      <w:lvlJc w:val="left"/>
      <w:pPr>
        <w:tabs>
          <w:tab w:val="num" w:pos="720"/>
        </w:tabs>
        <w:ind w:left="720" w:hanging="360"/>
      </w:pPr>
      <w:rPr>
        <w:rFonts w:ascii="Wingdings 2" w:hAnsi="Wingdings 2" w:hint="default"/>
      </w:rPr>
    </w:lvl>
    <w:lvl w:ilvl="1" w:tplc="A7829AB0">
      <w:start w:val="1"/>
      <w:numFmt w:val="bullet"/>
      <w:lvlText w:val=""/>
      <w:lvlJc w:val="left"/>
      <w:pPr>
        <w:tabs>
          <w:tab w:val="num" w:pos="1440"/>
        </w:tabs>
        <w:ind w:left="1440" w:hanging="360"/>
      </w:pPr>
      <w:rPr>
        <w:rFonts w:ascii="Wingdings 2" w:hAnsi="Wingdings 2" w:hint="default"/>
      </w:rPr>
    </w:lvl>
    <w:lvl w:ilvl="2" w:tplc="E2BA8A0C" w:tentative="1">
      <w:start w:val="1"/>
      <w:numFmt w:val="bullet"/>
      <w:lvlText w:val=""/>
      <w:lvlJc w:val="left"/>
      <w:pPr>
        <w:tabs>
          <w:tab w:val="num" w:pos="2160"/>
        </w:tabs>
        <w:ind w:left="2160" w:hanging="360"/>
      </w:pPr>
      <w:rPr>
        <w:rFonts w:ascii="Wingdings 2" w:hAnsi="Wingdings 2" w:hint="default"/>
      </w:rPr>
    </w:lvl>
    <w:lvl w:ilvl="3" w:tplc="8C1CA1AE" w:tentative="1">
      <w:start w:val="1"/>
      <w:numFmt w:val="bullet"/>
      <w:lvlText w:val=""/>
      <w:lvlJc w:val="left"/>
      <w:pPr>
        <w:tabs>
          <w:tab w:val="num" w:pos="2880"/>
        </w:tabs>
        <w:ind w:left="2880" w:hanging="360"/>
      </w:pPr>
      <w:rPr>
        <w:rFonts w:ascii="Wingdings 2" w:hAnsi="Wingdings 2" w:hint="default"/>
      </w:rPr>
    </w:lvl>
    <w:lvl w:ilvl="4" w:tplc="37FC15B2" w:tentative="1">
      <w:start w:val="1"/>
      <w:numFmt w:val="bullet"/>
      <w:lvlText w:val=""/>
      <w:lvlJc w:val="left"/>
      <w:pPr>
        <w:tabs>
          <w:tab w:val="num" w:pos="3600"/>
        </w:tabs>
        <w:ind w:left="3600" w:hanging="360"/>
      </w:pPr>
      <w:rPr>
        <w:rFonts w:ascii="Wingdings 2" w:hAnsi="Wingdings 2" w:hint="default"/>
      </w:rPr>
    </w:lvl>
    <w:lvl w:ilvl="5" w:tplc="8E503F54" w:tentative="1">
      <w:start w:val="1"/>
      <w:numFmt w:val="bullet"/>
      <w:lvlText w:val=""/>
      <w:lvlJc w:val="left"/>
      <w:pPr>
        <w:tabs>
          <w:tab w:val="num" w:pos="4320"/>
        </w:tabs>
        <w:ind w:left="4320" w:hanging="360"/>
      </w:pPr>
      <w:rPr>
        <w:rFonts w:ascii="Wingdings 2" w:hAnsi="Wingdings 2" w:hint="default"/>
      </w:rPr>
    </w:lvl>
    <w:lvl w:ilvl="6" w:tplc="04D84CF4" w:tentative="1">
      <w:start w:val="1"/>
      <w:numFmt w:val="bullet"/>
      <w:lvlText w:val=""/>
      <w:lvlJc w:val="left"/>
      <w:pPr>
        <w:tabs>
          <w:tab w:val="num" w:pos="5040"/>
        </w:tabs>
        <w:ind w:left="5040" w:hanging="360"/>
      </w:pPr>
      <w:rPr>
        <w:rFonts w:ascii="Wingdings 2" w:hAnsi="Wingdings 2" w:hint="default"/>
      </w:rPr>
    </w:lvl>
    <w:lvl w:ilvl="7" w:tplc="BE266466" w:tentative="1">
      <w:start w:val="1"/>
      <w:numFmt w:val="bullet"/>
      <w:lvlText w:val=""/>
      <w:lvlJc w:val="left"/>
      <w:pPr>
        <w:tabs>
          <w:tab w:val="num" w:pos="5760"/>
        </w:tabs>
        <w:ind w:left="5760" w:hanging="360"/>
      </w:pPr>
      <w:rPr>
        <w:rFonts w:ascii="Wingdings 2" w:hAnsi="Wingdings 2" w:hint="default"/>
      </w:rPr>
    </w:lvl>
    <w:lvl w:ilvl="8" w:tplc="04685980" w:tentative="1">
      <w:start w:val="1"/>
      <w:numFmt w:val="bullet"/>
      <w:lvlText w:val=""/>
      <w:lvlJc w:val="left"/>
      <w:pPr>
        <w:tabs>
          <w:tab w:val="num" w:pos="6480"/>
        </w:tabs>
        <w:ind w:left="6480" w:hanging="360"/>
      </w:pPr>
      <w:rPr>
        <w:rFonts w:ascii="Wingdings 2" w:hAnsi="Wingdings 2" w:hint="default"/>
      </w:rPr>
    </w:lvl>
  </w:abstractNum>
  <w:abstractNum w:abstractNumId="286">
    <w:nsid w:val="3E8C3231"/>
    <w:multiLevelType w:val="hybridMultilevel"/>
    <w:tmpl w:val="92F2D2E0"/>
    <w:lvl w:ilvl="0" w:tplc="1B26E03C">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7">
    <w:nsid w:val="3F0A19AC"/>
    <w:multiLevelType w:val="hybridMultilevel"/>
    <w:tmpl w:val="194A7DBA"/>
    <w:lvl w:ilvl="0" w:tplc="C9DED8E0">
      <w:start w:val="1"/>
      <w:numFmt w:val="bullet"/>
      <w:lvlText w:val="•"/>
      <w:lvlJc w:val="left"/>
      <w:pPr>
        <w:tabs>
          <w:tab w:val="num" w:pos="720"/>
        </w:tabs>
        <w:ind w:left="720" w:hanging="360"/>
      </w:pPr>
      <w:rPr>
        <w:rFonts w:ascii="Arial" w:hAnsi="Arial" w:hint="default"/>
      </w:rPr>
    </w:lvl>
    <w:lvl w:ilvl="1" w:tplc="C7DE3064" w:tentative="1">
      <w:start w:val="1"/>
      <w:numFmt w:val="bullet"/>
      <w:lvlText w:val="•"/>
      <w:lvlJc w:val="left"/>
      <w:pPr>
        <w:tabs>
          <w:tab w:val="num" w:pos="1440"/>
        </w:tabs>
        <w:ind w:left="1440" w:hanging="360"/>
      </w:pPr>
      <w:rPr>
        <w:rFonts w:ascii="Arial" w:hAnsi="Arial" w:hint="default"/>
      </w:rPr>
    </w:lvl>
    <w:lvl w:ilvl="2" w:tplc="C220F3AE" w:tentative="1">
      <w:start w:val="1"/>
      <w:numFmt w:val="bullet"/>
      <w:lvlText w:val="•"/>
      <w:lvlJc w:val="left"/>
      <w:pPr>
        <w:tabs>
          <w:tab w:val="num" w:pos="2160"/>
        </w:tabs>
        <w:ind w:left="2160" w:hanging="360"/>
      </w:pPr>
      <w:rPr>
        <w:rFonts w:ascii="Arial" w:hAnsi="Arial" w:hint="default"/>
      </w:rPr>
    </w:lvl>
    <w:lvl w:ilvl="3" w:tplc="10EA66B8" w:tentative="1">
      <w:start w:val="1"/>
      <w:numFmt w:val="bullet"/>
      <w:lvlText w:val="•"/>
      <w:lvlJc w:val="left"/>
      <w:pPr>
        <w:tabs>
          <w:tab w:val="num" w:pos="2880"/>
        </w:tabs>
        <w:ind w:left="2880" w:hanging="360"/>
      </w:pPr>
      <w:rPr>
        <w:rFonts w:ascii="Arial" w:hAnsi="Arial" w:hint="default"/>
      </w:rPr>
    </w:lvl>
    <w:lvl w:ilvl="4" w:tplc="2A6A9B44" w:tentative="1">
      <w:start w:val="1"/>
      <w:numFmt w:val="bullet"/>
      <w:lvlText w:val="•"/>
      <w:lvlJc w:val="left"/>
      <w:pPr>
        <w:tabs>
          <w:tab w:val="num" w:pos="3600"/>
        </w:tabs>
        <w:ind w:left="3600" w:hanging="360"/>
      </w:pPr>
      <w:rPr>
        <w:rFonts w:ascii="Arial" w:hAnsi="Arial" w:hint="default"/>
      </w:rPr>
    </w:lvl>
    <w:lvl w:ilvl="5" w:tplc="15A6FA1A" w:tentative="1">
      <w:start w:val="1"/>
      <w:numFmt w:val="bullet"/>
      <w:lvlText w:val="•"/>
      <w:lvlJc w:val="left"/>
      <w:pPr>
        <w:tabs>
          <w:tab w:val="num" w:pos="4320"/>
        </w:tabs>
        <w:ind w:left="4320" w:hanging="360"/>
      </w:pPr>
      <w:rPr>
        <w:rFonts w:ascii="Arial" w:hAnsi="Arial" w:hint="default"/>
      </w:rPr>
    </w:lvl>
    <w:lvl w:ilvl="6" w:tplc="85349570" w:tentative="1">
      <w:start w:val="1"/>
      <w:numFmt w:val="bullet"/>
      <w:lvlText w:val="•"/>
      <w:lvlJc w:val="left"/>
      <w:pPr>
        <w:tabs>
          <w:tab w:val="num" w:pos="5040"/>
        </w:tabs>
        <w:ind w:left="5040" w:hanging="360"/>
      </w:pPr>
      <w:rPr>
        <w:rFonts w:ascii="Arial" w:hAnsi="Arial" w:hint="default"/>
      </w:rPr>
    </w:lvl>
    <w:lvl w:ilvl="7" w:tplc="7BDADEDE" w:tentative="1">
      <w:start w:val="1"/>
      <w:numFmt w:val="bullet"/>
      <w:lvlText w:val="•"/>
      <w:lvlJc w:val="left"/>
      <w:pPr>
        <w:tabs>
          <w:tab w:val="num" w:pos="5760"/>
        </w:tabs>
        <w:ind w:left="5760" w:hanging="360"/>
      </w:pPr>
      <w:rPr>
        <w:rFonts w:ascii="Arial" w:hAnsi="Arial" w:hint="default"/>
      </w:rPr>
    </w:lvl>
    <w:lvl w:ilvl="8" w:tplc="87AAF18A" w:tentative="1">
      <w:start w:val="1"/>
      <w:numFmt w:val="bullet"/>
      <w:lvlText w:val="•"/>
      <w:lvlJc w:val="left"/>
      <w:pPr>
        <w:tabs>
          <w:tab w:val="num" w:pos="6480"/>
        </w:tabs>
        <w:ind w:left="6480" w:hanging="360"/>
      </w:pPr>
      <w:rPr>
        <w:rFonts w:ascii="Arial" w:hAnsi="Arial" w:hint="default"/>
      </w:rPr>
    </w:lvl>
  </w:abstractNum>
  <w:abstractNum w:abstractNumId="288">
    <w:nsid w:val="3FA550E7"/>
    <w:multiLevelType w:val="hybridMultilevel"/>
    <w:tmpl w:val="72AA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3FFE361B"/>
    <w:multiLevelType w:val="hybridMultilevel"/>
    <w:tmpl w:val="B682150C"/>
    <w:lvl w:ilvl="0" w:tplc="B660048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402345FD"/>
    <w:multiLevelType w:val="hybridMultilevel"/>
    <w:tmpl w:val="73CE0C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04023BF"/>
    <w:multiLevelType w:val="hybridMultilevel"/>
    <w:tmpl w:val="2A74F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0473538"/>
    <w:multiLevelType w:val="hybridMultilevel"/>
    <w:tmpl w:val="C060ABA4"/>
    <w:lvl w:ilvl="0" w:tplc="5F84C416">
      <w:numFmt w:val="bullet"/>
      <w:lvlText w:val="-"/>
      <w:lvlJc w:val="left"/>
      <w:pPr>
        <w:ind w:left="2092" w:hanging="360"/>
      </w:pPr>
      <w:rPr>
        <w:rFonts w:ascii="Calibri" w:eastAsiaTheme="minorHAnsi" w:hAnsi="Calibri" w:cs="Calibri" w:hint="default"/>
      </w:rPr>
    </w:lvl>
    <w:lvl w:ilvl="1" w:tplc="04090003" w:tentative="1">
      <w:start w:val="1"/>
      <w:numFmt w:val="bullet"/>
      <w:lvlText w:val="o"/>
      <w:lvlJc w:val="left"/>
      <w:pPr>
        <w:ind w:left="2812" w:hanging="360"/>
      </w:pPr>
      <w:rPr>
        <w:rFonts w:ascii="Courier New" w:hAnsi="Courier New" w:cs="Courier New" w:hint="default"/>
      </w:rPr>
    </w:lvl>
    <w:lvl w:ilvl="2" w:tplc="04090005" w:tentative="1">
      <w:start w:val="1"/>
      <w:numFmt w:val="bullet"/>
      <w:lvlText w:val=""/>
      <w:lvlJc w:val="left"/>
      <w:pPr>
        <w:ind w:left="3532" w:hanging="360"/>
      </w:pPr>
      <w:rPr>
        <w:rFonts w:ascii="Wingdings" w:hAnsi="Wingdings" w:hint="default"/>
      </w:rPr>
    </w:lvl>
    <w:lvl w:ilvl="3" w:tplc="04090001" w:tentative="1">
      <w:start w:val="1"/>
      <w:numFmt w:val="bullet"/>
      <w:lvlText w:val=""/>
      <w:lvlJc w:val="left"/>
      <w:pPr>
        <w:ind w:left="4252" w:hanging="360"/>
      </w:pPr>
      <w:rPr>
        <w:rFonts w:ascii="Symbol" w:hAnsi="Symbol" w:hint="default"/>
      </w:rPr>
    </w:lvl>
    <w:lvl w:ilvl="4" w:tplc="04090003" w:tentative="1">
      <w:start w:val="1"/>
      <w:numFmt w:val="bullet"/>
      <w:lvlText w:val="o"/>
      <w:lvlJc w:val="left"/>
      <w:pPr>
        <w:ind w:left="4972" w:hanging="360"/>
      </w:pPr>
      <w:rPr>
        <w:rFonts w:ascii="Courier New" w:hAnsi="Courier New" w:cs="Courier New" w:hint="default"/>
      </w:rPr>
    </w:lvl>
    <w:lvl w:ilvl="5" w:tplc="04090005" w:tentative="1">
      <w:start w:val="1"/>
      <w:numFmt w:val="bullet"/>
      <w:lvlText w:val=""/>
      <w:lvlJc w:val="left"/>
      <w:pPr>
        <w:ind w:left="5692" w:hanging="360"/>
      </w:pPr>
      <w:rPr>
        <w:rFonts w:ascii="Wingdings" w:hAnsi="Wingdings" w:hint="default"/>
      </w:rPr>
    </w:lvl>
    <w:lvl w:ilvl="6" w:tplc="04090001" w:tentative="1">
      <w:start w:val="1"/>
      <w:numFmt w:val="bullet"/>
      <w:lvlText w:val=""/>
      <w:lvlJc w:val="left"/>
      <w:pPr>
        <w:ind w:left="6412" w:hanging="360"/>
      </w:pPr>
      <w:rPr>
        <w:rFonts w:ascii="Symbol" w:hAnsi="Symbol" w:hint="default"/>
      </w:rPr>
    </w:lvl>
    <w:lvl w:ilvl="7" w:tplc="04090003" w:tentative="1">
      <w:start w:val="1"/>
      <w:numFmt w:val="bullet"/>
      <w:lvlText w:val="o"/>
      <w:lvlJc w:val="left"/>
      <w:pPr>
        <w:ind w:left="7132" w:hanging="360"/>
      </w:pPr>
      <w:rPr>
        <w:rFonts w:ascii="Courier New" w:hAnsi="Courier New" w:cs="Courier New" w:hint="default"/>
      </w:rPr>
    </w:lvl>
    <w:lvl w:ilvl="8" w:tplc="04090005" w:tentative="1">
      <w:start w:val="1"/>
      <w:numFmt w:val="bullet"/>
      <w:lvlText w:val=""/>
      <w:lvlJc w:val="left"/>
      <w:pPr>
        <w:ind w:left="7852" w:hanging="360"/>
      </w:pPr>
      <w:rPr>
        <w:rFonts w:ascii="Wingdings" w:hAnsi="Wingdings" w:hint="default"/>
      </w:rPr>
    </w:lvl>
  </w:abstractNum>
  <w:abstractNum w:abstractNumId="293">
    <w:nsid w:val="40A71119"/>
    <w:multiLevelType w:val="hybridMultilevel"/>
    <w:tmpl w:val="48F0B10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nsid w:val="40C217E0"/>
    <w:multiLevelType w:val="hybridMultilevel"/>
    <w:tmpl w:val="57F27AEA"/>
    <w:lvl w:ilvl="0" w:tplc="DECA9596">
      <w:start w:val="1"/>
      <w:numFmt w:val="bullet"/>
      <w:lvlText w:val=""/>
      <w:lvlJc w:val="left"/>
      <w:pPr>
        <w:tabs>
          <w:tab w:val="num" w:pos="720"/>
        </w:tabs>
        <w:ind w:left="720" w:hanging="360"/>
      </w:pPr>
      <w:rPr>
        <w:rFonts w:ascii="Wingdings 2" w:hAnsi="Wingdings 2" w:hint="default"/>
      </w:rPr>
    </w:lvl>
    <w:lvl w:ilvl="1" w:tplc="FF868278" w:tentative="1">
      <w:start w:val="1"/>
      <w:numFmt w:val="bullet"/>
      <w:lvlText w:val=""/>
      <w:lvlJc w:val="left"/>
      <w:pPr>
        <w:tabs>
          <w:tab w:val="num" w:pos="1440"/>
        </w:tabs>
        <w:ind w:left="1440" w:hanging="360"/>
      </w:pPr>
      <w:rPr>
        <w:rFonts w:ascii="Wingdings 2" w:hAnsi="Wingdings 2" w:hint="default"/>
      </w:rPr>
    </w:lvl>
    <w:lvl w:ilvl="2" w:tplc="9CE81892" w:tentative="1">
      <w:start w:val="1"/>
      <w:numFmt w:val="bullet"/>
      <w:lvlText w:val=""/>
      <w:lvlJc w:val="left"/>
      <w:pPr>
        <w:tabs>
          <w:tab w:val="num" w:pos="2160"/>
        </w:tabs>
        <w:ind w:left="2160" w:hanging="360"/>
      </w:pPr>
      <w:rPr>
        <w:rFonts w:ascii="Wingdings 2" w:hAnsi="Wingdings 2" w:hint="default"/>
      </w:rPr>
    </w:lvl>
    <w:lvl w:ilvl="3" w:tplc="1BD4E620" w:tentative="1">
      <w:start w:val="1"/>
      <w:numFmt w:val="bullet"/>
      <w:lvlText w:val=""/>
      <w:lvlJc w:val="left"/>
      <w:pPr>
        <w:tabs>
          <w:tab w:val="num" w:pos="2880"/>
        </w:tabs>
        <w:ind w:left="2880" w:hanging="360"/>
      </w:pPr>
      <w:rPr>
        <w:rFonts w:ascii="Wingdings 2" w:hAnsi="Wingdings 2" w:hint="default"/>
      </w:rPr>
    </w:lvl>
    <w:lvl w:ilvl="4" w:tplc="F842C724" w:tentative="1">
      <w:start w:val="1"/>
      <w:numFmt w:val="bullet"/>
      <w:lvlText w:val=""/>
      <w:lvlJc w:val="left"/>
      <w:pPr>
        <w:tabs>
          <w:tab w:val="num" w:pos="3600"/>
        </w:tabs>
        <w:ind w:left="3600" w:hanging="360"/>
      </w:pPr>
      <w:rPr>
        <w:rFonts w:ascii="Wingdings 2" w:hAnsi="Wingdings 2" w:hint="default"/>
      </w:rPr>
    </w:lvl>
    <w:lvl w:ilvl="5" w:tplc="2E7CCD8C" w:tentative="1">
      <w:start w:val="1"/>
      <w:numFmt w:val="bullet"/>
      <w:lvlText w:val=""/>
      <w:lvlJc w:val="left"/>
      <w:pPr>
        <w:tabs>
          <w:tab w:val="num" w:pos="4320"/>
        </w:tabs>
        <w:ind w:left="4320" w:hanging="360"/>
      </w:pPr>
      <w:rPr>
        <w:rFonts w:ascii="Wingdings 2" w:hAnsi="Wingdings 2" w:hint="default"/>
      </w:rPr>
    </w:lvl>
    <w:lvl w:ilvl="6" w:tplc="0E44C776" w:tentative="1">
      <w:start w:val="1"/>
      <w:numFmt w:val="bullet"/>
      <w:lvlText w:val=""/>
      <w:lvlJc w:val="left"/>
      <w:pPr>
        <w:tabs>
          <w:tab w:val="num" w:pos="5040"/>
        </w:tabs>
        <w:ind w:left="5040" w:hanging="360"/>
      </w:pPr>
      <w:rPr>
        <w:rFonts w:ascii="Wingdings 2" w:hAnsi="Wingdings 2" w:hint="default"/>
      </w:rPr>
    </w:lvl>
    <w:lvl w:ilvl="7" w:tplc="869ED8A4" w:tentative="1">
      <w:start w:val="1"/>
      <w:numFmt w:val="bullet"/>
      <w:lvlText w:val=""/>
      <w:lvlJc w:val="left"/>
      <w:pPr>
        <w:tabs>
          <w:tab w:val="num" w:pos="5760"/>
        </w:tabs>
        <w:ind w:left="5760" w:hanging="360"/>
      </w:pPr>
      <w:rPr>
        <w:rFonts w:ascii="Wingdings 2" w:hAnsi="Wingdings 2" w:hint="default"/>
      </w:rPr>
    </w:lvl>
    <w:lvl w:ilvl="8" w:tplc="8E4677AC" w:tentative="1">
      <w:start w:val="1"/>
      <w:numFmt w:val="bullet"/>
      <w:lvlText w:val=""/>
      <w:lvlJc w:val="left"/>
      <w:pPr>
        <w:tabs>
          <w:tab w:val="num" w:pos="6480"/>
        </w:tabs>
        <w:ind w:left="6480" w:hanging="360"/>
      </w:pPr>
      <w:rPr>
        <w:rFonts w:ascii="Wingdings 2" w:hAnsi="Wingdings 2" w:hint="default"/>
      </w:rPr>
    </w:lvl>
  </w:abstractNum>
  <w:abstractNum w:abstractNumId="295">
    <w:nsid w:val="40E563CF"/>
    <w:multiLevelType w:val="hybridMultilevel"/>
    <w:tmpl w:val="7E948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0F54986"/>
    <w:multiLevelType w:val="hybridMultilevel"/>
    <w:tmpl w:val="AD004592"/>
    <w:lvl w:ilvl="0" w:tplc="5108007A">
      <w:start w:val="1"/>
      <w:numFmt w:val="bullet"/>
      <w:lvlText w:val=""/>
      <w:lvlJc w:val="left"/>
      <w:pPr>
        <w:tabs>
          <w:tab w:val="num" w:pos="720"/>
        </w:tabs>
        <w:ind w:left="720" w:hanging="360"/>
      </w:pPr>
      <w:rPr>
        <w:rFonts w:ascii="Wingdings" w:hAnsi="Wingdings" w:hint="default"/>
      </w:rPr>
    </w:lvl>
    <w:lvl w:ilvl="1" w:tplc="C538B26E" w:tentative="1">
      <w:start w:val="1"/>
      <w:numFmt w:val="bullet"/>
      <w:lvlText w:val=""/>
      <w:lvlJc w:val="left"/>
      <w:pPr>
        <w:tabs>
          <w:tab w:val="num" w:pos="1440"/>
        </w:tabs>
        <w:ind w:left="1440" w:hanging="360"/>
      </w:pPr>
      <w:rPr>
        <w:rFonts w:ascii="Wingdings" w:hAnsi="Wingdings" w:hint="default"/>
      </w:rPr>
    </w:lvl>
    <w:lvl w:ilvl="2" w:tplc="CDBAF762" w:tentative="1">
      <w:start w:val="1"/>
      <w:numFmt w:val="bullet"/>
      <w:lvlText w:val=""/>
      <w:lvlJc w:val="left"/>
      <w:pPr>
        <w:tabs>
          <w:tab w:val="num" w:pos="2160"/>
        </w:tabs>
        <w:ind w:left="2160" w:hanging="360"/>
      </w:pPr>
      <w:rPr>
        <w:rFonts w:ascii="Wingdings" w:hAnsi="Wingdings" w:hint="default"/>
      </w:rPr>
    </w:lvl>
    <w:lvl w:ilvl="3" w:tplc="0A4C5FF0" w:tentative="1">
      <w:start w:val="1"/>
      <w:numFmt w:val="bullet"/>
      <w:lvlText w:val=""/>
      <w:lvlJc w:val="left"/>
      <w:pPr>
        <w:tabs>
          <w:tab w:val="num" w:pos="2880"/>
        </w:tabs>
        <w:ind w:left="2880" w:hanging="360"/>
      </w:pPr>
      <w:rPr>
        <w:rFonts w:ascii="Wingdings" w:hAnsi="Wingdings" w:hint="default"/>
      </w:rPr>
    </w:lvl>
    <w:lvl w:ilvl="4" w:tplc="DFDCABF2" w:tentative="1">
      <w:start w:val="1"/>
      <w:numFmt w:val="bullet"/>
      <w:lvlText w:val=""/>
      <w:lvlJc w:val="left"/>
      <w:pPr>
        <w:tabs>
          <w:tab w:val="num" w:pos="3600"/>
        </w:tabs>
        <w:ind w:left="3600" w:hanging="360"/>
      </w:pPr>
      <w:rPr>
        <w:rFonts w:ascii="Wingdings" w:hAnsi="Wingdings" w:hint="default"/>
      </w:rPr>
    </w:lvl>
    <w:lvl w:ilvl="5" w:tplc="036EFB9C" w:tentative="1">
      <w:start w:val="1"/>
      <w:numFmt w:val="bullet"/>
      <w:lvlText w:val=""/>
      <w:lvlJc w:val="left"/>
      <w:pPr>
        <w:tabs>
          <w:tab w:val="num" w:pos="4320"/>
        </w:tabs>
        <w:ind w:left="4320" w:hanging="360"/>
      </w:pPr>
      <w:rPr>
        <w:rFonts w:ascii="Wingdings" w:hAnsi="Wingdings" w:hint="default"/>
      </w:rPr>
    </w:lvl>
    <w:lvl w:ilvl="6" w:tplc="3484F998" w:tentative="1">
      <w:start w:val="1"/>
      <w:numFmt w:val="bullet"/>
      <w:lvlText w:val=""/>
      <w:lvlJc w:val="left"/>
      <w:pPr>
        <w:tabs>
          <w:tab w:val="num" w:pos="5040"/>
        </w:tabs>
        <w:ind w:left="5040" w:hanging="360"/>
      </w:pPr>
      <w:rPr>
        <w:rFonts w:ascii="Wingdings" w:hAnsi="Wingdings" w:hint="default"/>
      </w:rPr>
    </w:lvl>
    <w:lvl w:ilvl="7" w:tplc="F3EE7610" w:tentative="1">
      <w:start w:val="1"/>
      <w:numFmt w:val="bullet"/>
      <w:lvlText w:val=""/>
      <w:lvlJc w:val="left"/>
      <w:pPr>
        <w:tabs>
          <w:tab w:val="num" w:pos="5760"/>
        </w:tabs>
        <w:ind w:left="5760" w:hanging="360"/>
      </w:pPr>
      <w:rPr>
        <w:rFonts w:ascii="Wingdings" w:hAnsi="Wingdings" w:hint="default"/>
      </w:rPr>
    </w:lvl>
    <w:lvl w:ilvl="8" w:tplc="C386A0D6" w:tentative="1">
      <w:start w:val="1"/>
      <w:numFmt w:val="bullet"/>
      <w:lvlText w:val=""/>
      <w:lvlJc w:val="left"/>
      <w:pPr>
        <w:tabs>
          <w:tab w:val="num" w:pos="6480"/>
        </w:tabs>
        <w:ind w:left="6480" w:hanging="360"/>
      </w:pPr>
      <w:rPr>
        <w:rFonts w:ascii="Wingdings" w:hAnsi="Wingdings" w:hint="default"/>
      </w:rPr>
    </w:lvl>
  </w:abstractNum>
  <w:abstractNum w:abstractNumId="297">
    <w:nsid w:val="40F70D9C"/>
    <w:multiLevelType w:val="hybridMultilevel"/>
    <w:tmpl w:val="7B38A04A"/>
    <w:lvl w:ilvl="0" w:tplc="729A1BD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1203B4A"/>
    <w:multiLevelType w:val="hybridMultilevel"/>
    <w:tmpl w:val="A000A2E4"/>
    <w:lvl w:ilvl="0" w:tplc="F11ED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413D7C53"/>
    <w:multiLevelType w:val="hybridMultilevel"/>
    <w:tmpl w:val="F80EB8EE"/>
    <w:lvl w:ilvl="0" w:tplc="0A860C88">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00">
    <w:nsid w:val="41AB7B55"/>
    <w:multiLevelType w:val="hybridMultilevel"/>
    <w:tmpl w:val="625008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1">
    <w:nsid w:val="42C54B94"/>
    <w:multiLevelType w:val="hybridMultilevel"/>
    <w:tmpl w:val="8438C0F2"/>
    <w:lvl w:ilvl="0" w:tplc="824AB348">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3782607"/>
    <w:multiLevelType w:val="hybridMultilevel"/>
    <w:tmpl w:val="097076E0"/>
    <w:lvl w:ilvl="0" w:tplc="E1AC2AC4">
      <w:start w:val="1"/>
      <w:numFmt w:val="bullet"/>
      <w:lvlText w:val=""/>
      <w:lvlJc w:val="left"/>
      <w:pPr>
        <w:tabs>
          <w:tab w:val="num" w:pos="720"/>
        </w:tabs>
        <w:ind w:left="720" w:hanging="360"/>
      </w:pPr>
      <w:rPr>
        <w:rFonts w:ascii="Wingdings 2" w:hAnsi="Wingdings 2" w:hint="default"/>
      </w:rPr>
    </w:lvl>
    <w:lvl w:ilvl="1" w:tplc="F5D23076" w:tentative="1">
      <w:start w:val="1"/>
      <w:numFmt w:val="bullet"/>
      <w:lvlText w:val=""/>
      <w:lvlJc w:val="left"/>
      <w:pPr>
        <w:tabs>
          <w:tab w:val="num" w:pos="1440"/>
        </w:tabs>
        <w:ind w:left="1440" w:hanging="360"/>
      </w:pPr>
      <w:rPr>
        <w:rFonts w:ascii="Wingdings 2" w:hAnsi="Wingdings 2" w:hint="default"/>
      </w:rPr>
    </w:lvl>
    <w:lvl w:ilvl="2" w:tplc="8C54D4A2" w:tentative="1">
      <w:start w:val="1"/>
      <w:numFmt w:val="bullet"/>
      <w:lvlText w:val=""/>
      <w:lvlJc w:val="left"/>
      <w:pPr>
        <w:tabs>
          <w:tab w:val="num" w:pos="2160"/>
        </w:tabs>
        <w:ind w:left="2160" w:hanging="360"/>
      </w:pPr>
      <w:rPr>
        <w:rFonts w:ascii="Wingdings 2" w:hAnsi="Wingdings 2" w:hint="default"/>
      </w:rPr>
    </w:lvl>
    <w:lvl w:ilvl="3" w:tplc="04E4FC38" w:tentative="1">
      <w:start w:val="1"/>
      <w:numFmt w:val="bullet"/>
      <w:lvlText w:val=""/>
      <w:lvlJc w:val="left"/>
      <w:pPr>
        <w:tabs>
          <w:tab w:val="num" w:pos="2880"/>
        </w:tabs>
        <w:ind w:left="2880" w:hanging="360"/>
      </w:pPr>
      <w:rPr>
        <w:rFonts w:ascii="Wingdings 2" w:hAnsi="Wingdings 2" w:hint="default"/>
      </w:rPr>
    </w:lvl>
    <w:lvl w:ilvl="4" w:tplc="8F8C77D0" w:tentative="1">
      <w:start w:val="1"/>
      <w:numFmt w:val="bullet"/>
      <w:lvlText w:val=""/>
      <w:lvlJc w:val="left"/>
      <w:pPr>
        <w:tabs>
          <w:tab w:val="num" w:pos="3600"/>
        </w:tabs>
        <w:ind w:left="3600" w:hanging="360"/>
      </w:pPr>
      <w:rPr>
        <w:rFonts w:ascii="Wingdings 2" w:hAnsi="Wingdings 2" w:hint="default"/>
      </w:rPr>
    </w:lvl>
    <w:lvl w:ilvl="5" w:tplc="E97CBEEE" w:tentative="1">
      <w:start w:val="1"/>
      <w:numFmt w:val="bullet"/>
      <w:lvlText w:val=""/>
      <w:lvlJc w:val="left"/>
      <w:pPr>
        <w:tabs>
          <w:tab w:val="num" w:pos="4320"/>
        </w:tabs>
        <w:ind w:left="4320" w:hanging="360"/>
      </w:pPr>
      <w:rPr>
        <w:rFonts w:ascii="Wingdings 2" w:hAnsi="Wingdings 2" w:hint="default"/>
      </w:rPr>
    </w:lvl>
    <w:lvl w:ilvl="6" w:tplc="338E4D22" w:tentative="1">
      <w:start w:val="1"/>
      <w:numFmt w:val="bullet"/>
      <w:lvlText w:val=""/>
      <w:lvlJc w:val="left"/>
      <w:pPr>
        <w:tabs>
          <w:tab w:val="num" w:pos="5040"/>
        </w:tabs>
        <w:ind w:left="5040" w:hanging="360"/>
      </w:pPr>
      <w:rPr>
        <w:rFonts w:ascii="Wingdings 2" w:hAnsi="Wingdings 2" w:hint="default"/>
      </w:rPr>
    </w:lvl>
    <w:lvl w:ilvl="7" w:tplc="84C4E5AA" w:tentative="1">
      <w:start w:val="1"/>
      <w:numFmt w:val="bullet"/>
      <w:lvlText w:val=""/>
      <w:lvlJc w:val="left"/>
      <w:pPr>
        <w:tabs>
          <w:tab w:val="num" w:pos="5760"/>
        </w:tabs>
        <w:ind w:left="5760" w:hanging="360"/>
      </w:pPr>
      <w:rPr>
        <w:rFonts w:ascii="Wingdings 2" w:hAnsi="Wingdings 2" w:hint="default"/>
      </w:rPr>
    </w:lvl>
    <w:lvl w:ilvl="8" w:tplc="3AEA924A" w:tentative="1">
      <w:start w:val="1"/>
      <w:numFmt w:val="bullet"/>
      <w:lvlText w:val=""/>
      <w:lvlJc w:val="left"/>
      <w:pPr>
        <w:tabs>
          <w:tab w:val="num" w:pos="6480"/>
        </w:tabs>
        <w:ind w:left="6480" w:hanging="360"/>
      </w:pPr>
      <w:rPr>
        <w:rFonts w:ascii="Wingdings 2" w:hAnsi="Wingdings 2" w:hint="default"/>
      </w:rPr>
    </w:lvl>
  </w:abstractNum>
  <w:abstractNum w:abstractNumId="303">
    <w:nsid w:val="43BE2249"/>
    <w:multiLevelType w:val="hybridMultilevel"/>
    <w:tmpl w:val="FE9C4546"/>
    <w:lvl w:ilvl="0" w:tplc="F6C4621C">
      <w:start w:val="1"/>
      <w:numFmt w:val="bullet"/>
      <w:lvlText w:val="•"/>
      <w:lvlJc w:val="left"/>
      <w:pPr>
        <w:tabs>
          <w:tab w:val="num" w:pos="720"/>
        </w:tabs>
        <w:ind w:left="720" w:hanging="360"/>
      </w:pPr>
      <w:rPr>
        <w:rFonts w:ascii="Arial" w:hAnsi="Arial" w:hint="default"/>
      </w:rPr>
    </w:lvl>
    <w:lvl w:ilvl="1" w:tplc="4CB65378" w:tentative="1">
      <w:start w:val="1"/>
      <w:numFmt w:val="bullet"/>
      <w:lvlText w:val="•"/>
      <w:lvlJc w:val="left"/>
      <w:pPr>
        <w:tabs>
          <w:tab w:val="num" w:pos="1440"/>
        </w:tabs>
        <w:ind w:left="1440" w:hanging="360"/>
      </w:pPr>
      <w:rPr>
        <w:rFonts w:ascii="Arial" w:hAnsi="Arial" w:hint="default"/>
      </w:rPr>
    </w:lvl>
    <w:lvl w:ilvl="2" w:tplc="7ECA8902" w:tentative="1">
      <w:start w:val="1"/>
      <w:numFmt w:val="bullet"/>
      <w:lvlText w:val="•"/>
      <w:lvlJc w:val="left"/>
      <w:pPr>
        <w:tabs>
          <w:tab w:val="num" w:pos="2160"/>
        </w:tabs>
        <w:ind w:left="2160" w:hanging="360"/>
      </w:pPr>
      <w:rPr>
        <w:rFonts w:ascii="Arial" w:hAnsi="Arial" w:hint="default"/>
      </w:rPr>
    </w:lvl>
    <w:lvl w:ilvl="3" w:tplc="AB9CEFC4" w:tentative="1">
      <w:start w:val="1"/>
      <w:numFmt w:val="bullet"/>
      <w:lvlText w:val="•"/>
      <w:lvlJc w:val="left"/>
      <w:pPr>
        <w:tabs>
          <w:tab w:val="num" w:pos="2880"/>
        </w:tabs>
        <w:ind w:left="2880" w:hanging="360"/>
      </w:pPr>
      <w:rPr>
        <w:rFonts w:ascii="Arial" w:hAnsi="Arial" w:hint="default"/>
      </w:rPr>
    </w:lvl>
    <w:lvl w:ilvl="4" w:tplc="F9C002D2" w:tentative="1">
      <w:start w:val="1"/>
      <w:numFmt w:val="bullet"/>
      <w:lvlText w:val="•"/>
      <w:lvlJc w:val="left"/>
      <w:pPr>
        <w:tabs>
          <w:tab w:val="num" w:pos="3600"/>
        </w:tabs>
        <w:ind w:left="3600" w:hanging="360"/>
      </w:pPr>
      <w:rPr>
        <w:rFonts w:ascii="Arial" w:hAnsi="Arial" w:hint="default"/>
      </w:rPr>
    </w:lvl>
    <w:lvl w:ilvl="5" w:tplc="79A07052" w:tentative="1">
      <w:start w:val="1"/>
      <w:numFmt w:val="bullet"/>
      <w:lvlText w:val="•"/>
      <w:lvlJc w:val="left"/>
      <w:pPr>
        <w:tabs>
          <w:tab w:val="num" w:pos="4320"/>
        </w:tabs>
        <w:ind w:left="4320" w:hanging="360"/>
      </w:pPr>
      <w:rPr>
        <w:rFonts w:ascii="Arial" w:hAnsi="Arial" w:hint="default"/>
      </w:rPr>
    </w:lvl>
    <w:lvl w:ilvl="6" w:tplc="866A0576" w:tentative="1">
      <w:start w:val="1"/>
      <w:numFmt w:val="bullet"/>
      <w:lvlText w:val="•"/>
      <w:lvlJc w:val="left"/>
      <w:pPr>
        <w:tabs>
          <w:tab w:val="num" w:pos="5040"/>
        </w:tabs>
        <w:ind w:left="5040" w:hanging="360"/>
      </w:pPr>
      <w:rPr>
        <w:rFonts w:ascii="Arial" w:hAnsi="Arial" w:hint="default"/>
      </w:rPr>
    </w:lvl>
    <w:lvl w:ilvl="7" w:tplc="C374C98A" w:tentative="1">
      <w:start w:val="1"/>
      <w:numFmt w:val="bullet"/>
      <w:lvlText w:val="•"/>
      <w:lvlJc w:val="left"/>
      <w:pPr>
        <w:tabs>
          <w:tab w:val="num" w:pos="5760"/>
        </w:tabs>
        <w:ind w:left="5760" w:hanging="360"/>
      </w:pPr>
      <w:rPr>
        <w:rFonts w:ascii="Arial" w:hAnsi="Arial" w:hint="default"/>
      </w:rPr>
    </w:lvl>
    <w:lvl w:ilvl="8" w:tplc="66F08D74" w:tentative="1">
      <w:start w:val="1"/>
      <w:numFmt w:val="bullet"/>
      <w:lvlText w:val="•"/>
      <w:lvlJc w:val="left"/>
      <w:pPr>
        <w:tabs>
          <w:tab w:val="num" w:pos="6480"/>
        </w:tabs>
        <w:ind w:left="6480" w:hanging="360"/>
      </w:pPr>
      <w:rPr>
        <w:rFonts w:ascii="Arial" w:hAnsi="Arial" w:hint="default"/>
      </w:rPr>
    </w:lvl>
  </w:abstractNum>
  <w:abstractNum w:abstractNumId="304">
    <w:nsid w:val="440D6800"/>
    <w:multiLevelType w:val="hybridMultilevel"/>
    <w:tmpl w:val="0E005804"/>
    <w:lvl w:ilvl="0" w:tplc="E514CA8A">
      <w:start w:val="1"/>
      <w:numFmt w:val="bullet"/>
      <w:lvlText w:val=""/>
      <w:lvlJc w:val="left"/>
      <w:pPr>
        <w:tabs>
          <w:tab w:val="num" w:pos="720"/>
        </w:tabs>
        <w:ind w:left="720" w:hanging="360"/>
      </w:pPr>
      <w:rPr>
        <w:rFonts w:ascii="Wingdings 2" w:hAnsi="Wingdings 2" w:hint="default"/>
      </w:rPr>
    </w:lvl>
    <w:lvl w:ilvl="1" w:tplc="8EF61DB4" w:tentative="1">
      <w:start w:val="1"/>
      <w:numFmt w:val="bullet"/>
      <w:lvlText w:val=""/>
      <w:lvlJc w:val="left"/>
      <w:pPr>
        <w:tabs>
          <w:tab w:val="num" w:pos="1440"/>
        </w:tabs>
        <w:ind w:left="1440" w:hanging="360"/>
      </w:pPr>
      <w:rPr>
        <w:rFonts w:ascii="Wingdings 2" w:hAnsi="Wingdings 2" w:hint="default"/>
      </w:rPr>
    </w:lvl>
    <w:lvl w:ilvl="2" w:tplc="DB981976" w:tentative="1">
      <w:start w:val="1"/>
      <w:numFmt w:val="bullet"/>
      <w:lvlText w:val=""/>
      <w:lvlJc w:val="left"/>
      <w:pPr>
        <w:tabs>
          <w:tab w:val="num" w:pos="2160"/>
        </w:tabs>
        <w:ind w:left="2160" w:hanging="360"/>
      </w:pPr>
      <w:rPr>
        <w:rFonts w:ascii="Wingdings 2" w:hAnsi="Wingdings 2" w:hint="default"/>
      </w:rPr>
    </w:lvl>
    <w:lvl w:ilvl="3" w:tplc="49D03BE2" w:tentative="1">
      <w:start w:val="1"/>
      <w:numFmt w:val="bullet"/>
      <w:lvlText w:val=""/>
      <w:lvlJc w:val="left"/>
      <w:pPr>
        <w:tabs>
          <w:tab w:val="num" w:pos="2880"/>
        </w:tabs>
        <w:ind w:left="2880" w:hanging="360"/>
      </w:pPr>
      <w:rPr>
        <w:rFonts w:ascii="Wingdings 2" w:hAnsi="Wingdings 2" w:hint="default"/>
      </w:rPr>
    </w:lvl>
    <w:lvl w:ilvl="4" w:tplc="D1BA6782" w:tentative="1">
      <w:start w:val="1"/>
      <w:numFmt w:val="bullet"/>
      <w:lvlText w:val=""/>
      <w:lvlJc w:val="left"/>
      <w:pPr>
        <w:tabs>
          <w:tab w:val="num" w:pos="3600"/>
        </w:tabs>
        <w:ind w:left="3600" w:hanging="360"/>
      </w:pPr>
      <w:rPr>
        <w:rFonts w:ascii="Wingdings 2" w:hAnsi="Wingdings 2" w:hint="default"/>
      </w:rPr>
    </w:lvl>
    <w:lvl w:ilvl="5" w:tplc="71E83892" w:tentative="1">
      <w:start w:val="1"/>
      <w:numFmt w:val="bullet"/>
      <w:lvlText w:val=""/>
      <w:lvlJc w:val="left"/>
      <w:pPr>
        <w:tabs>
          <w:tab w:val="num" w:pos="4320"/>
        </w:tabs>
        <w:ind w:left="4320" w:hanging="360"/>
      </w:pPr>
      <w:rPr>
        <w:rFonts w:ascii="Wingdings 2" w:hAnsi="Wingdings 2" w:hint="default"/>
      </w:rPr>
    </w:lvl>
    <w:lvl w:ilvl="6" w:tplc="91F02DCC" w:tentative="1">
      <w:start w:val="1"/>
      <w:numFmt w:val="bullet"/>
      <w:lvlText w:val=""/>
      <w:lvlJc w:val="left"/>
      <w:pPr>
        <w:tabs>
          <w:tab w:val="num" w:pos="5040"/>
        </w:tabs>
        <w:ind w:left="5040" w:hanging="360"/>
      </w:pPr>
      <w:rPr>
        <w:rFonts w:ascii="Wingdings 2" w:hAnsi="Wingdings 2" w:hint="default"/>
      </w:rPr>
    </w:lvl>
    <w:lvl w:ilvl="7" w:tplc="3FFC0D1A" w:tentative="1">
      <w:start w:val="1"/>
      <w:numFmt w:val="bullet"/>
      <w:lvlText w:val=""/>
      <w:lvlJc w:val="left"/>
      <w:pPr>
        <w:tabs>
          <w:tab w:val="num" w:pos="5760"/>
        </w:tabs>
        <w:ind w:left="5760" w:hanging="360"/>
      </w:pPr>
      <w:rPr>
        <w:rFonts w:ascii="Wingdings 2" w:hAnsi="Wingdings 2" w:hint="default"/>
      </w:rPr>
    </w:lvl>
    <w:lvl w:ilvl="8" w:tplc="140421E8" w:tentative="1">
      <w:start w:val="1"/>
      <w:numFmt w:val="bullet"/>
      <w:lvlText w:val=""/>
      <w:lvlJc w:val="left"/>
      <w:pPr>
        <w:tabs>
          <w:tab w:val="num" w:pos="6480"/>
        </w:tabs>
        <w:ind w:left="6480" w:hanging="360"/>
      </w:pPr>
      <w:rPr>
        <w:rFonts w:ascii="Wingdings 2" w:hAnsi="Wingdings 2" w:hint="default"/>
      </w:rPr>
    </w:lvl>
  </w:abstractNum>
  <w:abstractNum w:abstractNumId="305">
    <w:nsid w:val="442C7D16"/>
    <w:multiLevelType w:val="hybridMultilevel"/>
    <w:tmpl w:val="15862396"/>
    <w:lvl w:ilvl="0" w:tplc="A69C2AA4">
      <w:start w:val="1"/>
      <w:numFmt w:val="bullet"/>
      <w:lvlText w:val="-"/>
      <w:lvlJc w:val="left"/>
      <w:pPr>
        <w:tabs>
          <w:tab w:val="num" w:pos="720"/>
        </w:tabs>
        <w:ind w:left="720" w:hanging="360"/>
      </w:pPr>
      <w:rPr>
        <w:rFonts w:ascii="Times New Roman" w:hAnsi="Times New Roman" w:hint="default"/>
      </w:rPr>
    </w:lvl>
    <w:lvl w:ilvl="1" w:tplc="21C4CEE4" w:tentative="1">
      <w:start w:val="1"/>
      <w:numFmt w:val="bullet"/>
      <w:lvlText w:val="-"/>
      <w:lvlJc w:val="left"/>
      <w:pPr>
        <w:tabs>
          <w:tab w:val="num" w:pos="1440"/>
        </w:tabs>
        <w:ind w:left="1440" w:hanging="360"/>
      </w:pPr>
      <w:rPr>
        <w:rFonts w:ascii="Times New Roman" w:hAnsi="Times New Roman" w:hint="default"/>
      </w:rPr>
    </w:lvl>
    <w:lvl w:ilvl="2" w:tplc="BC1C2920" w:tentative="1">
      <w:start w:val="1"/>
      <w:numFmt w:val="bullet"/>
      <w:lvlText w:val="-"/>
      <w:lvlJc w:val="left"/>
      <w:pPr>
        <w:tabs>
          <w:tab w:val="num" w:pos="2160"/>
        </w:tabs>
        <w:ind w:left="2160" w:hanging="360"/>
      </w:pPr>
      <w:rPr>
        <w:rFonts w:ascii="Times New Roman" w:hAnsi="Times New Roman" w:hint="default"/>
      </w:rPr>
    </w:lvl>
    <w:lvl w:ilvl="3" w:tplc="123AA4BE" w:tentative="1">
      <w:start w:val="1"/>
      <w:numFmt w:val="bullet"/>
      <w:lvlText w:val="-"/>
      <w:lvlJc w:val="left"/>
      <w:pPr>
        <w:tabs>
          <w:tab w:val="num" w:pos="2880"/>
        </w:tabs>
        <w:ind w:left="2880" w:hanging="360"/>
      </w:pPr>
      <w:rPr>
        <w:rFonts w:ascii="Times New Roman" w:hAnsi="Times New Roman" w:hint="default"/>
      </w:rPr>
    </w:lvl>
    <w:lvl w:ilvl="4" w:tplc="B51A3CBA" w:tentative="1">
      <w:start w:val="1"/>
      <w:numFmt w:val="bullet"/>
      <w:lvlText w:val="-"/>
      <w:lvlJc w:val="left"/>
      <w:pPr>
        <w:tabs>
          <w:tab w:val="num" w:pos="3600"/>
        </w:tabs>
        <w:ind w:left="3600" w:hanging="360"/>
      </w:pPr>
      <w:rPr>
        <w:rFonts w:ascii="Times New Roman" w:hAnsi="Times New Roman" w:hint="default"/>
      </w:rPr>
    </w:lvl>
    <w:lvl w:ilvl="5" w:tplc="3094EF70" w:tentative="1">
      <w:start w:val="1"/>
      <w:numFmt w:val="bullet"/>
      <w:lvlText w:val="-"/>
      <w:lvlJc w:val="left"/>
      <w:pPr>
        <w:tabs>
          <w:tab w:val="num" w:pos="4320"/>
        </w:tabs>
        <w:ind w:left="4320" w:hanging="360"/>
      </w:pPr>
      <w:rPr>
        <w:rFonts w:ascii="Times New Roman" w:hAnsi="Times New Roman" w:hint="default"/>
      </w:rPr>
    </w:lvl>
    <w:lvl w:ilvl="6" w:tplc="36AA6558" w:tentative="1">
      <w:start w:val="1"/>
      <w:numFmt w:val="bullet"/>
      <w:lvlText w:val="-"/>
      <w:lvlJc w:val="left"/>
      <w:pPr>
        <w:tabs>
          <w:tab w:val="num" w:pos="5040"/>
        </w:tabs>
        <w:ind w:left="5040" w:hanging="360"/>
      </w:pPr>
      <w:rPr>
        <w:rFonts w:ascii="Times New Roman" w:hAnsi="Times New Roman" w:hint="default"/>
      </w:rPr>
    </w:lvl>
    <w:lvl w:ilvl="7" w:tplc="4998B2FA" w:tentative="1">
      <w:start w:val="1"/>
      <w:numFmt w:val="bullet"/>
      <w:lvlText w:val="-"/>
      <w:lvlJc w:val="left"/>
      <w:pPr>
        <w:tabs>
          <w:tab w:val="num" w:pos="5760"/>
        </w:tabs>
        <w:ind w:left="5760" w:hanging="360"/>
      </w:pPr>
      <w:rPr>
        <w:rFonts w:ascii="Times New Roman" w:hAnsi="Times New Roman" w:hint="default"/>
      </w:rPr>
    </w:lvl>
    <w:lvl w:ilvl="8" w:tplc="D414B028" w:tentative="1">
      <w:start w:val="1"/>
      <w:numFmt w:val="bullet"/>
      <w:lvlText w:val="-"/>
      <w:lvlJc w:val="left"/>
      <w:pPr>
        <w:tabs>
          <w:tab w:val="num" w:pos="6480"/>
        </w:tabs>
        <w:ind w:left="6480" w:hanging="360"/>
      </w:pPr>
      <w:rPr>
        <w:rFonts w:ascii="Times New Roman" w:hAnsi="Times New Roman" w:hint="default"/>
      </w:rPr>
    </w:lvl>
  </w:abstractNum>
  <w:abstractNum w:abstractNumId="306">
    <w:nsid w:val="44466AB2"/>
    <w:multiLevelType w:val="hybridMultilevel"/>
    <w:tmpl w:val="F942153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7">
    <w:nsid w:val="4476140B"/>
    <w:multiLevelType w:val="hybridMultilevel"/>
    <w:tmpl w:val="549C3964"/>
    <w:lvl w:ilvl="0" w:tplc="1DE6717A">
      <w:start w:val="40"/>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44D61768"/>
    <w:multiLevelType w:val="hybridMultilevel"/>
    <w:tmpl w:val="30C667B2"/>
    <w:lvl w:ilvl="0" w:tplc="AFB0909A">
      <w:start w:val="1"/>
      <w:numFmt w:val="bullet"/>
      <w:lvlText w:val="•"/>
      <w:lvlJc w:val="left"/>
      <w:pPr>
        <w:tabs>
          <w:tab w:val="num" w:pos="720"/>
        </w:tabs>
        <w:ind w:left="720" w:hanging="360"/>
      </w:pPr>
      <w:rPr>
        <w:rFonts w:ascii="Arial" w:hAnsi="Arial" w:hint="default"/>
      </w:rPr>
    </w:lvl>
    <w:lvl w:ilvl="1" w:tplc="DFB0EF84" w:tentative="1">
      <w:start w:val="1"/>
      <w:numFmt w:val="bullet"/>
      <w:lvlText w:val="•"/>
      <w:lvlJc w:val="left"/>
      <w:pPr>
        <w:tabs>
          <w:tab w:val="num" w:pos="1440"/>
        </w:tabs>
        <w:ind w:left="1440" w:hanging="360"/>
      </w:pPr>
      <w:rPr>
        <w:rFonts w:ascii="Arial" w:hAnsi="Arial" w:hint="default"/>
      </w:rPr>
    </w:lvl>
    <w:lvl w:ilvl="2" w:tplc="28EADFF8" w:tentative="1">
      <w:start w:val="1"/>
      <w:numFmt w:val="bullet"/>
      <w:lvlText w:val="•"/>
      <w:lvlJc w:val="left"/>
      <w:pPr>
        <w:tabs>
          <w:tab w:val="num" w:pos="2160"/>
        </w:tabs>
        <w:ind w:left="2160" w:hanging="360"/>
      </w:pPr>
      <w:rPr>
        <w:rFonts w:ascii="Arial" w:hAnsi="Arial" w:hint="default"/>
      </w:rPr>
    </w:lvl>
    <w:lvl w:ilvl="3" w:tplc="BE8692CA" w:tentative="1">
      <w:start w:val="1"/>
      <w:numFmt w:val="bullet"/>
      <w:lvlText w:val="•"/>
      <w:lvlJc w:val="left"/>
      <w:pPr>
        <w:tabs>
          <w:tab w:val="num" w:pos="2880"/>
        </w:tabs>
        <w:ind w:left="2880" w:hanging="360"/>
      </w:pPr>
      <w:rPr>
        <w:rFonts w:ascii="Arial" w:hAnsi="Arial" w:hint="default"/>
      </w:rPr>
    </w:lvl>
    <w:lvl w:ilvl="4" w:tplc="C816AAFC" w:tentative="1">
      <w:start w:val="1"/>
      <w:numFmt w:val="bullet"/>
      <w:lvlText w:val="•"/>
      <w:lvlJc w:val="left"/>
      <w:pPr>
        <w:tabs>
          <w:tab w:val="num" w:pos="3600"/>
        </w:tabs>
        <w:ind w:left="3600" w:hanging="360"/>
      </w:pPr>
      <w:rPr>
        <w:rFonts w:ascii="Arial" w:hAnsi="Arial" w:hint="default"/>
      </w:rPr>
    </w:lvl>
    <w:lvl w:ilvl="5" w:tplc="F3849C26" w:tentative="1">
      <w:start w:val="1"/>
      <w:numFmt w:val="bullet"/>
      <w:lvlText w:val="•"/>
      <w:lvlJc w:val="left"/>
      <w:pPr>
        <w:tabs>
          <w:tab w:val="num" w:pos="4320"/>
        </w:tabs>
        <w:ind w:left="4320" w:hanging="360"/>
      </w:pPr>
      <w:rPr>
        <w:rFonts w:ascii="Arial" w:hAnsi="Arial" w:hint="default"/>
      </w:rPr>
    </w:lvl>
    <w:lvl w:ilvl="6" w:tplc="DBB6861E" w:tentative="1">
      <w:start w:val="1"/>
      <w:numFmt w:val="bullet"/>
      <w:lvlText w:val="•"/>
      <w:lvlJc w:val="left"/>
      <w:pPr>
        <w:tabs>
          <w:tab w:val="num" w:pos="5040"/>
        </w:tabs>
        <w:ind w:left="5040" w:hanging="360"/>
      </w:pPr>
      <w:rPr>
        <w:rFonts w:ascii="Arial" w:hAnsi="Arial" w:hint="default"/>
      </w:rPr>
    </w:lvl>
    <w:lvl w:ilvl="7" w:tplc="9AA2B082" w:tentative="1">
      <w:start w:val="1"/>
      <w:numFmt w:val="bullet"/>
      <w:lvlText w:val="•"/>
      <w:lvlJc w:val="left"/>
      <w:pPr>
        <w:tabs>
          <w:tab w:val="num" w:pos="5760"/>
        </w:tabs>
        <w:ind w:left="5760" w:hanging="360"/>
      </w:pPr>
      <w:rPr>
        <w:rFonts w:ascii="Arial" w:hAnsi="Arial" w:hint="default"/>
      </w:rPr>
    </w:lvl>
    <w:lvl w:ilvl="8" w:tplc="0704640A" w:tentative="1">
      <w:start w:val="1"/>
      <w:numFmt w:val="bullet"/>
      <w:lvlText w:val="•"/>
      <w:lvlJc w:val="left"/>
      <w:pPr>
        <w:tabs>
          <w:tab w:val="num" w:pos="6480"/>
        </w:tabs>
        <w:ind w:left="6480" w:hanging="360"/>
      </w:pPr>
      <w:rPr>
        <w:rFonts w:ascii="Arial" w:hAnsi="Arial" w:hint="default"/>
      </w:rPr>
    </w:lvl>
  </w:abstractNum>
  <w:abstractNum w:abstractNumId="309">
    <w:nsid w:val="44F35429"/>
    <w:multiLevelType w:val="hybridMultilevel"/>
    <w:tmpl w:val="FB322EF6"/>
    <w:lvl w:ilvl="0" w:tplc="821C04D8">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0">
    <w:nsid w:val="44F41A57"/>
    <w:multiLevelType w:val="hybridMultilevel"/>
    <w:tmpl w:val="715A020C"/>
    <w:lvl w:ilvl="0" w:tplc="DD64CC7E">
      <w:start w:val="1"/>
      <w:numFmt w:val="bullet"/>
      <w:lvlText w:val=""/>
      <w:lvlJc w:val="left"/>
      <w:pPr>
        <w:tabs>
          <w:tab w:val="num" w:pos="720"/>
        </w:tabs>
        <w:ind w:left="720" w:hanging="360"/>
      </w:pPr>
      <w:rPr>
        <w:rFonts w:ascii="Wingdings 2" w:hAnsi="Wingdings 2" w:hint="default"/>
      </w:rPr>
    </w:lvl>
    <w:lvl w:ilvl="1" w:tplc="A490D6E4" w:tentative="1">
      <w:start w:val="1"/>
      <w:numFmt w:val="bullet"/>
      <w:lvlText w:val=""/>
      <w:lvlJc w:val="left"/>
      <w:pPr>
        <w:tabs>
          <w:tab w:val="num" w:pos="1440"/>
        </w:tabs>
        <w:ind w:left="1440" w:hanging="360"/>
      </w:pPr>
      <w:rPr>
        <w:rFonts w:ascii="Wingdings 2" w:hAnsi="Wingdings 2" w:hint="default"/>
      </w:rPr>
    </w:lvl>
    <w:lvl w:ilvl="2" w:tplc="8A08FE70" w:tentative="1">
      <w:start w:val="1"/>
      <w:numFmt w:val="bullet"/>
      <w:lvlText w:val=""/>
      <w:lvlJc w:val="left"/>
      <w:pPr>
        <w:tabs>
          <w:tab w:val="num" w:pos="2160"/>
        </w:tabs>
        <w:ind w:left="2160" w:hanging="360"/>
      </w:pPr>
      <w:rPr>
        <w:rFonts w:ascii="Wingdings 2" w:hAnsi="Wingdings 2" w:hint="default"/>
      </w:rPr>
    </w:lvl>
    <w:lvl w:ilvl="3" w:tplc="AC18A780" w:tentative="1">
      <w:start w:val="1"/>
      <w:numFmt w:val="bullet"/>
      <w:lvlText w:val=""/>
      <w:lvlJc w:val="left"/>
      <w:pPr>
        <w:tabs>
          <w:tab w:val="num" w:pos="2880"/>
        </w:tabs>
        <w:ind w:left="2880" w:hanging="360"/>
      </w:pPr>
      <w:rPr>
        <w:rFonts w:ascii="Wingdings 2" w:hAnsi="Wingdings 2" w:hint="default"/>
      </w:rPr>
    </w:lvl>
    <w:lvl w:ilvl="4" w:tplc="4E50C05E" w:tentative="1">
      <w:start w:val="1"/>
      <w:numFmt w:val="bullet"/>
      <w:lvlText w:val=""/>
      <w:lvlJc w:val="left"/>
      <w:pPr>
        <w:tabs>
          <w:tab w:val="num" w:pos="3600"/>
        </w:tabs>
        <w:ind w:left="3600" w:hanging="360"/>
      </w:pPr>
      <w:rPr>
        <w:rFonts w:ascii="Wingdings 2" w:hAnsi="Wingdings 2" w:hint="default"/>
      </w:rPr>
    </w:lvl>
    <w:lvl w:ilvl="5" w:tplc="7A128814" w:tentative="1">
      <w:start w:val="1"/>
      <w:numFmt w:val="bullet"/>
      <w:lvlText w:val=""/>
      <w:lvlJc w:val="left"/>
      <w:pPr>
        <w:tabs>
          <w:tab w:val="num" w:pos="4320"/>
        </w:tabs>
        <w:ind w:left="4320" w:hanging="360"/>
      </w:pPr>
      <w:rPr>
        <w:rFonts w:ascii="Wingdings 2" w:hAnsi="Wingdings 2" w:hint="default"/>
      </w:rPr>
    </w:lvl>
    <w:lvl w:ilvl="6" w:tplc="E4AE8C02" w:tentative="1">
      <w:start w:val="1"/>
      <w:numFmt w:val="bullet"/>
      <w:lvlText w:val=""/>
      <w:lvlJc w:val="left"/>
      <w:pPr>
        <w:tabs>
          <w:tab w:val="num" w:pos="5040"/>
        </w:tabs>
        <w:ind w:left="5040" w:hanging="360"/>
      </w:pPr>
      <w:rPr>
        <w:rFonts w:ascii="Wingdings 2" w:hAnsi="Wingdings 2" w:hint="default"/>
      </w:rPr>
    </w:lvl>
    <w:lvl w:ilvl="7" w:tplc="C758F4E8" w:tentative="1">
      <w:start w:val="1"/>
      <w:numFmt w:val="bullet"/>
      <w:lvlText w:val=""/>
      <w:lvlJc w:val="left"/>
      <w:pPr>
        <w:tabs>
          <w:tab w:val="num" w:pos="5760"/>
        </w:tabs>
        <w:ind w:left="5760" w:hanging="360"/>
      </w:pPr>
      <w:rPr>
        <w:rFonts w:ascii="Wingdings 2" w:hAnsi="Wingdings 2" w:hint="default"/>
      </w:rPr>
    </w:lvl>
    <w:lvl w:ilvl="8" w:tplc="0F440A3A" w:tentative="1">
      <w:start w:val="1"/>
      <w:numFmt w:val="bullet"/>
      <w:lvlText w:val=""/>
      <w:lvlJc w:val="left"/>
      <w:pPr>
        <w:tabs>
          <w:tab w:val="num" w:pos="6480"/>
        </w:tabs>
        <w:ind w:left="6480" w:hanging="360"/>
      </w:pPr>
      <w:rPr>
        <w:rFonts w:ascii="Wingdings 2" w:hAnsi="Wingdings 2" w:hint="default"/>
      </w:rPr>
    </w:lvl>
  </w:abstractNum>
  <w:abstractNum w:abstractNumId="311">
    <w:nsid w:val="455A5F40"/>
    <w:multiLevelType w:val="hybridMultilevel"/>
    <w:tmpl w:val="A660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45A34117"/>
    <w:multiLevelType w:val="hybridMultilevel"/>
    <w:tmpl w:val="97AAC174"/>
    <w:lvl w:ilvl="0" w:tplc="04190005">
      <w:start w:val="1"/>
      <w:numFmt w:val="bullet"/>
      <w:lvlText w:val=""/>
      <w:lvlJc w:val="left"/>
      <w:pPr>
        <w:ind w:left="1440" w:hanging="360"/>
      </w:pPr>
      <w:rPr>
        <w:rFonts w:ascii="Wingdings" w:hAnsi="Wingdings"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3">
    <w:nsid w:val="45D779C6"/>
    <w:multiLevelType w:val="hybridMultilevel"/>
    <w:tmpl w:val="D9785446"/>
    <w:lvl w:ilvl="0" w:tplc="C2EC6436">
      <w:start w:val="1"/>
      <w:numFmt w:val="bullet"/>
      <w:lvlText w:val=""/>
      <w:lvlPicBulletId w:val="4"/>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4">
    <w:nsid w:val="46097810"/>
    <w:multiLevelType w:val="hybridMultilevel"/>
    <w:tmpl w:val="F2C86FFE"/>
    <w:lvl w:ilvl="0" w:tplc="D8EA347E">
      <w:start w:val="1"/>
      <w:numFmt w:val="decimal"/>
      <w:lvlText w:val="%1."/>
      <w:lvlJc w:val="left"/>
      <w:pPr>
        <w:ind w:left="720" w:hanging="360"/>
      </w:pPr>
      <w:rPr>
        <w:rFonts w:eastAsia="Times New Roman" w:hint="default"/>
        <w:color w:val="000009"/>
      </w:rPr>
    </w:lvl>
    <w:lvl w:ilvl="1" w:tplc="D06ECB0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460C0999"/>
    <w:multiLevelType w:val="hybridMultilevel"/>
    <w:tmpl w:val="6448AA1C"/>
    <w:lvl w:ilvl="0" w:tplc="04090001">
      <w:start w:val="1"/>
      <w:numFmt w:val="bullet"/>
      <w:lvlText w:val=""/>
      <w:lvlJc w:val="left"/>
      <w:pPr>
        <w:ind w:left="1372" w:hanging="360"/>
      </w:pPr>
      <w:rPr>
        <w:rFonts w:ascii="Symbol" w:hAnsi="Symbol"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316">
    <w:nsid w:val="461602FE"/>
    <w:multiLevelType w:val="hybridMultilevel"/>
    <w:tmpl w:val="E5F6C0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618512E"/>
    <w:multiLevelType w:val="hybridMultilevel"/>
    <w:tmpl w:val="4B383B42"/>
    <w:lvl w:ilvl="0" w:tplc="F11ED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462661F2"/>
    <w:multiLevelType w:val="hybridMultilevel"/>
    <w:tmpl w:val="9654B094"/>
    <w:lvl w:ilvl="0" w:tplc="A99C62E2">
      <w:start w:val="1"/>
      <w:numFmt w:val="bullet"/>
      <w:lvlText w:val=""/>
      <w:lvlJc w:val="left"/>
      <w:pPr>
        <w:tabs>
          <w:tab w:val="num" w:pos="720"/>
        </w:tabs>
        <w:ind w:left="720" w:hanging="360"/>
      </w:pPr>
      <w:rPr>
        <w:rFonts w:ascii="Wingdings 2" w:hAnsi="Wingdings 2" w:hint="default"/>
      </w:rPr>
    </w:lvl>
    <w:lvl w:ilvl="1" w:tplc="0DB2A78A" w:tentative="1">
      <w:start w:val="1"/>
      <w:numFmt w:val="bullet"/>
      <w:lvlText w:val=""/>
      <w:lvlJc w:val="left"/>
      <w:pPr>
        <w:tabs>
          <w:tab w:val="num" w:pos="1440"/>
        </w:tabs>
        <w:ind w:left="1440" w:hanging="360"/>
      </w:pPr>
      <w:rPr>
        <w:rFonts w:ascii="Wingdings 2" w:hAnsi="Wingdings 2" w:hint="default"/>
      </w:rPr>
    </w:lvl>
    <w:lvl w:ilvl="2" w:tplc="DC80978A" w:tentative="1">
      <w:start w:val="1"/>
      <w:numFmt w:val="bullet"/>
      <w:lvlText w:val=""/>
      <w:lvlJc w:val="left"/>
      <w:pPr>
        <w:tabs>
          <w:tab w:val="num" w:pos="2160"/>
        </w:tabs>
        <w:ind w:left="2160" w:hanging="360"/>
      </w:pPr>
      <w:rPr>
        <w:rFonts w:ascii="Wingdings 2" w:hAnsi="Wingdings 2" w:hint="default"/>
      </w:rPr>
    </w:lvl>
    <w:lvl w:ilvl="3" w:tplc="194002FC" w:tentative="1">
      <w:start w:val="1"/>
      <w:numFmt w:val="bullet"/>
      <w:lvlText w:val=""/>
      <w:lvlJc w:val="left"/>
      <w:pPr>
        <w:tabs>
          <w:tab w:val="num" w:pos="2880"/>
        </w:tabs>
        <w:ind w:left="2880" w:hanging="360"/>
      </w:pPr>
      <w:rPr>
        <w:rFonts w:ascii="Wingdings 2" w:hAnsi="Wingdings 2" w:hint="default"/>
      </w:rPr>
    </w:lvl>
    <w:lvl w:ilvl="4" w:tplc="FD58A344" w:tentative="1">
      <w:start w:val="1"/>
      <w:numFmt w:val="bullet"/>
      <w:lvlText w:val=""/>
      <w:lvlJc w:val="left"/>
      <w:pPr>
        <w:tabs>
          <w:tab w:val="num" w:pos="3600"/>
        </w:tabs>
        <w:ind w:left="3600" w:hanging="360"/>
      </w:pPr>
      <w:rPr>
        <w:rFonts w:ascii="Wingdings 2" w:hAnsi="Wingdings 2" w:hint="default"/>
      </w:rPr>
    </w:lvl>
    <w:lvl w:ilvl="5" w:tplc="F66875B2" w:tentative="1">
      <w:start w:val="1"/>
      <w:numFmt w:val="bullet"/>
      <w:lvlText w:val=""/>
      <w:lvlJc w:val="left"/>
      <w:pPr>
        <w:tabs>
          <w:tab w:val="num" w:pos="4320"/>
        </w:tabs>
        <w:ind w:left="4320" w:hanging="360"/>
      </w:pPr>
      <w:rPr>
        <w:rFonts w:ascii="Wingdings 2" w:hAnsi="Wingdings 2" w:hint="default"/>
      </w:rPr>
    </w:lvl>
    <w:lvl w:ilvl="6" w:tplc="95348708" w:tentative="1">
      <w:start w:val="1"/>
      <w:numFmt w:val="bullet"/>
      <w:lvlText w:val=""/>
      <w:lvlJc w:val="left"/>
      <w:pPr>
        <w:tabs>
          <w:tab w:val="num" w:pos="5040"/>
        </w:tabs>
        <w:ind w:left="5040" w:hanging="360"/>
      </w:pPr>
      <w:rPr>
        <w:rFonts w:ascii="Wingdings 2" w:hAnsi="Wingdings 2" w:hint="default"/>
      </w:rPr>
    </w:lvl>
    <w:lvl w:ilvl="7" w:tplc="D33EB18E" w:tentative="1">
      <w:start w:val="1"/>
      <w:numFmt w:val="bullet"/>
      <w:lvlText w:val=""/>
      <w:lvlJc w:val="left"/>
      <w:pPr>
        <w:tabs>
          <w:tab w:val="num" w:pos="5760"/>
        </w:tabs>
        <w:ind w:left="5760" w:hanging="360"/>
      </w:pPr>
      <w:rPr>
        <w:rFonts w:ascii="Wingdings 2" w:hAnsi="Wingdings 2" w:hint="default"/>
      </w:rPr>
    </w:lvl>
    <w:lvl w:ilvl="8" w:tplc="345409EC" w:tentative="1">
      <w:start w:val="1"/>
      <w:numFmt w:val="bullet"/>
      <w:lvlText w:val=""/>
      <w:lvlJc w:val="left"/>
      <w:pPr>
        <w:tabs>
          <w:tab w:val="num" w:pos="6480"/>
        </w:tabs>
        <w:ind w:left="6480" w:hanging="360"/>
      </w:pPr>
      <w:rPr>
        <w:rFonts w:ascii="Wingdings 2" w:hAnsi="Wingdings 2" w:hint="default"/>
      </w:rPr>
    </w:lvl>
  </w:abstractNum>
  <w:abstractNum w:abstractNumId="319">
    <w:nsid w:val="464C0B9B"/>
    <w:multiLevelType w:val="hybridMultilevel"/>
    <w:tmpl w:val="14A0A80C"/>
    <w:lvl w:ilvl="0" w:tplc="870670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0">
    <w:nsid w:val="4670075B"/>
    <w:multiLevelType w:val="hybridMultilevel"/>
    <w:tmpl w:val="9F7255C0"/>
    <w:lvl w:ilvl="0" w:tplc="0EBED78C">
      <w:start w:val="1"/>
      <w:numFmt w:val="bullet"/>
      <w:lvlText w:val=""/>
      <w:lvlJc w:val="left"/>
      <w:pPr>
        <w:tabs>
          <w:tab w:val="num" w:pos="720"/>
        </w:tabs>
        <w:ind w:left="720" w:hanging="360"/>
      </w:pPr>
      <w:rPr>
        <w:rFonts w:ascii="Wingdings 2" w:hAnsi="Wingdings 2" w:hint="default"/>
      </w:rPr>
    </w:lvl>
    <w:lvl w:ilvl="1" w:tplc="BE7065E2" w:tentative="1">
      <w:start w:val="1"/>
      <w:numFmt w:val="bullet"/>
      <w:lvlText w:val=""/>
      <w:lvlJc w:val="left"/>
      <w:pPr>
        <w:tabs>
          <w:tab w:val="num" w:pos="1440"/>
        </w:tabs>
        <w:ind w:left="1440" w:hanging="360"/>
      </w:pPr>
      <w:rPr>
        <w:rFonts w:ascii="Wingdings 2" w:hAnsi="Wingdings 2" w:hint="default"/>
      </w:rPr>
    </w:lvl>
    <w:lvl w:ilvl="2" w:tplc="F8905860" w:tentative="1">
      <w:start w:val="1"/>
      <w:numFmt w:val="bullet"/>
      <w:lvlText w:val=""/>
      <w:lvlJc w:val="left"/>
      <w:pPr>
        <w:tabs>
          <w:tab w:val="num" w:pos="2160"/>
        </w:tabs>
        <w:ind w:left="2160" w:hanging="360"/>
      </w:pPr>
      <w:rPr>
        <w:rFonts w:ascii="Wingdings 2" w:hAnsi="Wingdings 2" w:hint="default"/>
      </w:rPr>
    </w:lvl>
    <w:lvl w:ilvl="3" w:tplc="C226BE3E" w:tentative="1">
      <w:start w:val="1"/>
      <w:numFmt w:val="bullet"/>
      <w:lvlText w:val=""/>
      <w:lvlJc w:val="left"/>
      <w:pPr>
        <w:tabs>
          <w:tab w:val="num" w:pos="2880"/>
        </w:tabs>
        <w:ind w:left="2880" w:hanging="360"/>
      </w:pPr>
      <w:rPr>
        <w:rFonts w:ascii="Wingdings 2" w:hAnsi="Wingdings 2" w:hint="default"/>
      </w:rPr>
    </w:lvl>
    <w:lvl w:ilvl="4" w:tplc="DCA0A396" w:tentative="1">
      <w:start w:val="1"/>
      <w:numFmt w:val="bullet"/>
      <w:lvlText w:val=""/>
      <w:lvlJc w:val="left"/>
      <w:pPr>
        <w:tabs>
          <w:tab w:val="num" w:pos="3600"/>
        </w:tabs>
        <w:ind w:left="3600" w:hanging="360"/>
      </w:pPr>
      <w:rPr>
        <w:rFonts w:ascii="Wingdings 2" w:hAnsi="Wingdings 2" w:hint="default"/>
      </w:rPr>
    </w:lvl>
    <w:lvl w:ilvl="5" w:tplc="5F60518E" w:tentative="1">
      <w:start w:val="1"/>
      <w:numFmt w:val="bullet"/>
      <w:lvlText w:val=""/>
      <w:lvlJc w:val="left"/>
      <w:pPr>
        <w:tabs>
          <w:tab w:val="num" w:pos="4320"/>
        </w:tabs>
        <w:ind w:left="4320" w:hanging="360"/>
      </w:pPr>
      <w:rPr>
        <w:rFonts w:ascii="Wingdings 2" w:hAnsi="Wingdings 2" w:hint="default"/>
      </w:rPr>
    </w:lvl>
    <w:lvl w:ilvl="6" w:tplc="335EE4A8" w:tentative="1">
      <w:start w:val="1"/>
      <w:numFmt w:val="bullet"/>
      <w:lvlText w:val=""/>
      <w:lvlJc w:val="left"/>
      <w:pPr>
        <w:tabs>
          <w:tab w:val="num" w:pos="5040"/>
        </w:tabs>
        <w:ind w:left="5040" w:hanging="360"/>
      </w:pPr>
      <w:rPr>
        <w:rFonts w:ascii="Wingdings 2" w:hAnsi="Wingdings 2" w:hint="default"/>
      </w:rPr>
    </w:lvl>
    <w:lvl w:ilvl="7" w:tplc="AD065A68" w:tentative="1">
      <w:start w:val="1"/>
      <w:numFmt w:val="bullet"/>
      <w:lvlText w:val=""/>
      <w:lvlJc w:val="left"/>
      <w:pPr>
        <w:tabs>
          <w:tab w:val="num" w:pos="5760"/>
        </w:tabs>
        <w:ind w:left="5760" w:hanging="360"/>
      </w:pPr>
      <w:rPr>
        <w:rFonts w:ascii="Wingdings 2" w:hAnsi="Wingdings 2" w:hint="default"/>
      </w:rPr>
    </w:lvl>
    <w:lvl w:ilvl="8" w:tplc="CFE292C0" w:tentative="1">
      <w:start w:val="1"/>
      <w:numFmt w:val="bullet"/>
      <w:lvlText w:val=""/>
      <w:lvlJc w:val="left"/>
      <w:pPr>
        <w:tabs>
          <w:tab w:val="num" w:pos="6480"/>
        </w:tabs>
        <w:ind w:left="6480" w:hanging="360"/>
      </w:pPr>
      <w:rPr>
        <w:rFonts w:ascii="Wingdings 2" w:hAnsi="Wingdings 2" w:hint="default"/>
      </w:rPr>
    </w:lvl>
  </w:abstractNum>
  <w:abstractNum w:abstractNumId="321">
    <w:nsid w:val="469F79FA"/>
    <w:multiLevelType w:val="hybridMultilevel"/>
    <w:tmpl w:val="63B0DB8C"/>
    <w:lvl w:ilvl="0" w:tplc="06BCC974">
      <w:start w:val="1"/>
      <w:numFmt w:val="bullet"/>
      <w:lvlText w:val=""/>
      <w:lvlPicBulletId w:val="6"/>
      <w:lvlJc w:val="left"/>
      <w:pPr>
        <w:tabs>
          <w:tab w:val="num" w:pos="720"/>
        </w:tabs>
        <w:ind w:left="720" w:hanging="360"/>
      </w:pPr>
      <w:rPr>
        <w:rFonts w:ascii="Symbol" w:hAnsi="Symbol" w:hint="default"/>
      </w:rPr>
    </w:lvl>
    <w:lvl w:ilvl="1" w:tplc="09A086F0" w:tentative="1">
      <w:start w:val="1"/>
      <w:numFmt w:val="bullet"/>
      <w:lvlText w:val=""/>
      <w:lvlPicBulletId w:val="6"/>
      <w:lvlJc w:val="left"/>
      <w:pPr>
        <w:tabs>
          <w:tab w:val="num" w:pos="1440"/>
        </w:tabs>
        <w:ind w:left="1440" w:hanging="360"/>
      </w:pPr>
      <w:rPr>
        <w:rFonts w:ascii="Symbol" w:hAnsi="Symbol" w:hint="default"/>
      </w:rPr>
    </w:lvl>
    <w:lvl w:ilvl="2" w:tplc="302A2116" w:tentative="1">
      <w:start w:val="1"/>
      <w:numFmt w:val="bullet"/>
      <w:lvlText w:val=""/>
      <w:lvlPicBulletId w:val="6"/>
      <w:lvlJc w:val="left"/>
      <w:pPr>
        <w:tabs>
          <w:tab w:val="num" w:pos="2160"/>
        </w:tabs>
        <w:ind w:left="2160" w:hanging="360"/>
      </w:pPr>
      <w:rPr>
        <w:rFonts w:ascii="Symbol" w:hAnsi="Symbol" w:hint="default"/>
      </w:rPr>
    </w:lvl>
    <w:lvl w:ilvl="3" w:tplc="B4E068AA" w:tentative="1">
      <w:start w:val="1"/>
      <w:numFmt w:val="bullet"/>
      <w:lvlText w:val=""/>
      <w:lvlPicBulletId w:val="6"/>
      <w:lvlJc w:val="left"/>
      <w:pPr>
        <w:tabs>
          <w:tab w:val="num" w:pos="2880"/>
        </w:tabs>
        <w:ind w:left="2880" w:hanging="360"/>
      </w:pPr>
      <w:rPr>
        <w:rFonts w:ascii="Symbol" w:hAnsi="Symbol" w:hint="default"/>
      </w:rPr>
    </w:lvl>
    <w:lvl w:ilvl="4" w:tplc="A6A0BCC8" w:tentative="1">
      <w:start w:val="1"/>
      <w:numFmt w:val="bullet"/>
      <w:lvlText w:val=""/>
      <w:lvlPicBulletId w:val="6"/>
      <w:lvlJc w:val="left"/>
      <w:pPr>
        <w:tabs>
          <w:tab w:val="num" w:pos="3600"/>
        </w:tabs>
        <w:ind w:left="3600" w:hanging="360"/>
      </w:pPr>
      <w:rPr>
        <w:rFonts w:ascii="Symbol" w:hAnsi="Symbol" w:hint="default"/>
      </w:rPr>
    </w:lvl>
    <w:lvl w:ilvl="5" w:tplc="DC623AF8" w:tentative="1">
      <w:start w:val="1"/>
      <w:numFmt w:val="bullet"/>
      <w:lvlText w:val=""/>
      <w:lvlPicBulletId w:val="6"/>
      <w:lvlJc w:val="left"/>
      <w:pPr>
        <w:tabs>
          <w:tab w:val="num" w:pos="4320"/>
        </w:tabs>
        <w:ind w:left="4320" w:hanging="360"/>
      </w:pPr>
      <w:rPr>
        <w:rFonts w:ascii="Symbol" w:hAnsi="Symbol" w:hint="default"/>
      </w:rPr>
    </w:lvl>
    <w:lvl w:ilvl="6" w:tplc="B20CEEE0" w:tentative="1">
      <w:start w:val="1"/>
      <w:numFmt w:val="bullet"/>
      <w:lvlText w:val=""/>
      <w:lvlPicBulletId w:val="6"/>
      <w:lvlJc w:val="left"/>
      <w:pPr>
        <w:tabs>
          <w:tab w:val="num" w:pos="5040"/>
        </w:tabs>
        <w:ind w:left="5040" w:hanging="360"/>
      </w:pPr>
      <w:rPr>
        <w:rFonts w:ascii="Symbol" w:hAnsi="Symbol" w:hint="default"/>
      </w:rPr>
    </w:lvl>
    <w:lvl w:ilvl="7" w:tplc="C840F636" w:tentative="1">
      <w:start w:val="1"/>
      <w:numFmt w:val="bullet"/>
      <w:lvlText w:val=""/>
      <w:lvlPicBulletId w:val="6"/>
      <w:lvlJc w:val="left"/>
      <w:pPr>
        <w:tabs>
          <w:tab w:val="num" w:pos="5760"/>
        </w:tabs>
        <w:ind w:left="5760" w:hanging="360"/>
      </w:pPr>
      <w:rPr>
        <w:rFonts w:ascii="Symbol" w:hAnsi="Symbol" w:hint="default"/>
      </w:rPr>
    </w:lvl>
    <w:lvl w:ilvl="8" w:tplc="3A60C4D2" w:tentative="1">
      <w:start w:val="1"/>
      <w:numFmt w:val="bullet"/>
      <w:lvlText w:val=""/>
      <w:lvlPicBulletId w:val="6"/>
      <w:lvlJc w:val="left"/>
      <w:pPr>
        <w:tabs>
          <w:tab w:val="num" w:pos="6480"/>
        </w:tabs>
        <w:ind w:left="6480" w:hanging="360"/>
      </w:pPr>
      <w:rPr>
        <w:rFonts w:ascii="Symbol" w:hAnsi="Symbol" w:hint="default"/>
      </w:rPr>
    </w:lvl>
  </w:abstractNum>
  <w:abstractNum w:abstractNumId="322">
    <w:nsid w:val="46A8524F"/>
    <w:multiLevelType w:val="hybridMultilevel"/>
    <w:tmpl w:val="C3A4FAF0"/>
    <w:lvl w:ilvl="0" w:tplc="63CCFCCE">
      <w:start w:val="1"/>
      <w:numFmt w:val="decimal"/>
      <w:lvlText w:val="%1."/>
      <w:lvlJc w:val="left"/>
      <w:pPr>
        <w:tabs>
          <w:tab w:val="num" w:pos="720"/>
        </w:tabs>
        <w:ind w:left="720" w:hanging="360"/>
      </w:pPr>
      <w:rPr>
        <w:rFonts w:ascii="Times New Roman" w:eastAsia="Calibri" w:hAnsi="Times New Roman" w:cs="Times New Roman"/>
      </w:rPr>
    </w:lvl>
    <w:lvl w:ilvl="1" w:tplc="3372032E" w:tentative="1">
      <w:start w:val="1"/>
      <w:numFmt w:val="decimal"/>
      <w:lvlText w:val="%2."/>
      <w:lvlJc w:val="left"/>
      <w:pPr>
        <w:tabs>
          <w:tab w:val="num" w:pos="1440"/>
        </w:tabs>
        <w:ind w:left="1440" w:hanging="360"/>
      </w:pPr>
    </w:lvl>
    <w:lvl w:ilvl="2" w:tplc="5744486A" w:tentative="1">
      <w:start w:val="1"/>
      <w:numFmt w:val="decimal"/>
      <w:lvlText w:val="%3."/>
      <w:lvlJc w:val="left"/>
      <w:pPr>
        <w:tabs>
          <w:tab w:val="num" w:pos="2160"/>
        </w:tabs>
        <w:ind w:left="2160" w:hanging="360"/>
      </w:pPr>
    </w:lvl>
    <w:lvl w:ilvl="3" w:tplc="9536D50C" w:tentative="1">
      <w:start w:val="1"/>
      <w:numFmt w:val="decimal"/>
      <w:lvlText w:val="%4."/>
      <w:lvlJc w:val="left"/>
      <w:pPr>
        <w:tabs>
          <w:tab w:val="num" w:pos="2880"/>
        </w:tabs>
        <w:ind w:left="2880" w:hanging="360"/>
      </w:pPr>
    </w:lvl>
    <w:lvl w:ilvl="4" w:tplc="B58C6E00" w:tentative="1">
      <w:start w:val="1"/>
      <w:numFmt w:val="decimal"/>
      <w:lvlText w:val="%5."/>
      <w:lvlJc w:val="left"/>
      <w:pPr>
        <w:tabs>
          <w:tab w:val="num" w:pos="3600"/>
        </w:tabs>
        <w:ind w:left="3600" w:hanging="360"/>
      </w:pPr>
    </w:lvl>
    <w:lvl w:ilvl="5" w:tplc="85720DB2" w:tentative="1">
      <w:start w:val="1"/>
      <w:numFmt w:val="decimal"/>
      <w:lvlText w:val="%6."/>
      <w:lvlJc w:val="left"/>
      <w:pPr>
        <w:tabs>
          <w:tab w:val="num" w:pos="4320"/>
        </w:tabs>
        <w:ind w:left="4320" w:hanging="360"/>
      </w:pPr>
    </w:lvl>
    <w:lvl w:ilvl="6" w:tplc="D22EBC9E" w:tentative="1">
      <w:start w:val="1"/>
      <w:numFmt w:val="decimal"/>
      <w:lvlText w:val="%7."/>
      <w:lvlJc w:val="left"/>
      <w:pPr>
        <w:tabs>
          <w:tab w:val="num" w:pos="5040"/>
        </w:tabs>
        <w:ind w:left="5040" w:hanging="360"/>
      </w:pPr>
    </w:lvl>
    <w:lvl w:ilvl="7" w:tplc="78C8ED56" w:tentative="1">
      <w:start w:val="1"/>
      <w:numFmt w:val="decimal"/>
      <w:lvlText w:val="%8."/>
      <w:lvlJc w:val="left"/>
      <w:pPr>
        <w:tabs>
          <w:tab w:val="num" w:pos="5760"/>
        </w:tabs>
        <w:ind w:left="5760" w:hanging="360"/>
      </w:pPr>
    </w:lvl>
    <w:lvl w:ilvl="8" w:tplc="A8041128" w:tentative="1">
      <w:start w:val="1"/>
      <w:numFmt w:val="decimal"/>
      <w:lvlText w:val="%9."/>
      <w:lvlJc w:val="left"/>
      <w:pPr>
        <w:tabs>
          <w:tab w:val="num" w:pos="6480"/>
        </w:tabs>
        <w:ind w:left="6480" w:hanging="360"/>
      </w:pPr>
    </w:lvl>
  </w:abstractNum>
  <w:abstractNum w:abstractNumId="323">
    <w:nsid w:val="46F55626"/>
    <w:multiLevelType w:val="hybridMultilevel"/>
    <w:tmpl w:val="70CA8844"/>
    <w:lvl w:ilvl="0" w:tplc="B69AEAEC">
      <w:start w:val="1"/>
      <w:numFmt w:val="decimal"/>
      <w:lvlText w:val="%1."/>
      <w:lvlJc w:val="left"/>
      <w:pPr>
        <w:ind w:left="1361" w:hanging="360"/>
      </w:pPr>
      <w:rPr>
        <w:rFonts w:ascii="Times New Roman" w:eastAsia="Times New Roman" w:hAnsi="Times New Roman" w:cs="Times New Roman"/>
        <w:b w:val="0"/>
        <w:color w:val="000000"/>
        <w:sz w:val="24"/>
        <w:szCs w:val="24"/>
      </w:rPr>
    </w:lvl>
    <w:lvl w:ilvl="1" w:tplc="04180019" w:tentative="1">
      <w:start w:val="1"/>
      <w:numFmt w:val="lowerLetter"/>
      <w:lvlText w:val="%2."/>
      <w:lvlJc w:val="left"/>
      <w:pPr>
        <w:ind w:left="2081" w:hanging="360"/>
      </w:pPr>
    </w:lvl>
    <w:lvl w:ilvl="2" w:tplc="0418001B" w:tentative="1">
      <w:start w:val="1"/>
      <w:numFmt w:val="lowerRoman"/>
      <w:lvlText w:val="%3."/>
      <w:lvlJc w:val="right"/>
      <w:pPr>
        <w:ind w:left="2801" w:hanging="180"/>
      </w:pPr>
    </w:lvl>
    <w:lvl w:ilvl="3" w:tplc="0418000F" w:tentative="1">
      <w:start w:val="1"/>
      <w:numFmt w:val="decimal"/>
      <w:lvlText w:val="%4."/>
      <w:lvlJc w:val="left"/>
      <w:pPr>
        <w:ind w:left="3521" w:hanging="360"/>
      </w:pPr>
    </w:lvl>
    <w:lvl w:ilvl="4" w:tplc="04180019" w:tentative="1">
      <w:start w:val="1"/>
      <w:numFmt w:val="lowerLetter"/>
      <w:lvlText w:val="%5."/>
      <w:lvlJc w:val="left"/>
      <w:pPr>
        <w:ind w:left="4241" w:hanging="360"/>
      </w:pPr>
    </w:lvl>
    <w:lvl w:ilvl="5" w:tplc="0418001B" w:tentative="1">
      <w:start w:val="1"/>
      <w:numFmt w:val="lowerRoman"/>
      <w:lvlText w:val="%6."/>
      <w:lvlJc w:val="right"/>
      <w:pPr>
        <w:ind w:left="4961" w:hanging="180"/>
      </w:pPr>
    </w:lvl>
    <w:lvl w:ilvl="6" w:tplc="0418000F" w:tentative="1">
      <w:start w:val="1"/>
      <w:numFmt w:val="decimal"/>
      <w:lvlText w:val="%7."/>
      <w:lvlJc w:val="left"/>
      <w:pPr>
        <w:ind w:left="5681" w:hanging="360"/>
      </w:pPr>
    </w:lvl>
    <w:lvl w:ilvl="7" w:tplc="04180019" w:tentative="1">
      <w:start w:val="1"/>
      <w:numFmt w:val="lowerLetter"/>
      <w:lvlText w:val="%8."/>
      <w:lvlJc w:val="left"/>
      <w:pPr>
        <w:ind w:left="6401" w:hanging="360"/>
      </w:pPr>
    </w:lvl>
    <w:lvl w:ilvl="8" w:tplc="0418001B" w:tentative="1">
      <w:start w:val="1"/>
      <w:numFmt w:val="lowerRoman"/>
      <w:lvlText w:val="%9."/>
      <w:lvlJc w:val="right"/>
      <w:pPr>
        <w:ind w:left="7121" w:hanging="180"/>
      </w:pPr>
    </w:lvl>
  </w:abstractNum>
  <w:abstractNum w:abstractNumId="324">
    <w:nsid w:val="474D1278"/>
    <w:multiLevelType w:val="hybridMultilevel"/>
    <w:tmpl w:val="1E249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77D384B"/>
    <w:multiLevelType w:val="hybridMultilevel"/>
    <w:tmpl w:val="9160A1DE"/>
    <w:lvl w:ilvl="0" w:tplc="84181032">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6">
    <w:nsid w:val="486D4847"/>
    <w:multiLevelType w:val="hybridMultilevel"/>
    <w:tmpl w:val="349819DC"/>
    <w:lvl w:ilvl="0" w:tplc="755236D8">
      <w:start w:val="1"/>
      <w:numFmt w:val="bullet"/>
      <w:lvlText w:val="•"/>
      <w:lvlJc w:val="left"/>
      <w:pPr>
        <w:tabs>
          <w:tab w:val="num" w:pos="720"/>
        </w:tabs>
        <w:ind w:left="720" w:hanging="360"/>
      </w:pPr>
      <w:rPr>
        <w:rFonts w:ascii="Arial" w:hAnsi="Arial" w:hint="default"/>
      </w:rPr>
    </w:lvl>
    <w:lvl w:ilvl="1" w:tplc="4AD6442E" w:tentative="1">
      <w:start w:val="1"/>
      <w:numFmt w:val="bullet"/>
      <w:lvlText w:val="•"/>
      <w:lvlJc w:val="left"/>
      <w:pPr>
        <w:tabs>
          <w:tab w:val="num" w:pos="1440"/>
        </w:tabs>
        <w:ind w:left="1440" w:hanging="360"/>
      </w:pPr>
      <w:rPr>
        <w:rFonts w:ascii="Arial" w:hAnsi="Arial" w:hint="default"/>
      </w:rPr>
    </w:lvl>
    <w:lvl w:ilvl="2" w:tplc="04D01468" w:tentative="1">
      <w:start w:val="1"/>
      <w:numFmt w:val="bullet"/>
      <w:lvlText w:val="•"/>
      <w:lvlJc w:val="left"/>
      <w:pPr>
        <w:tabs>
          <w:tab w:val="num" w:pos="2160"/>
        </w:tabs>
        <w:ind w:left="2160" w:hanging="360"/>
      </w:pPr>
      <w:rPr>
        <w:rFonts w:ascii="Arial" w:hAnsi="Arial" w:hint="default"/>
      </w:rPr>
    </w:lvl>
    <w:lvl w:ilvl="3" w:tplc="35FEC3C2" w:tentative="1">
      <w:start w:val="1"/>
      <w:numFmt w:val="bullet"/>
      <w:lvlText w:val="•"/>
      <w:lvlJc w:val="left"/>
      <w:pPr>
        <w:tabs>
          <w:tab w:val="num" w:pos="2880"/>
        </w:tabs>
        <w:ind w:left="2880" w:hanging="360"/>
      </w:pPr>
      <w:rPr>
        <w:rFonts w:ascii="Arial" w:hAnsi="Arial" w:hint="default"/>
      </w:rPr>
    </w:lvl>
    <w:lvl w:ilvl="4" w:tplc="7136AD22" w:tentative="1">
      <w:start w:val="1"/>
      <w:numFmt w:val="bullet"/>
      <w:lvlText w:val="•"/>
      <w:lvlJc w:val="left"/>
      <w:pPr>
        <w:tabs>
          <w:tab w:val="num" w:pos="3600"/>
        </w:tabs>
        <w:ind w:left="3600" w:hanging="360"/>
      </w:pPr>
      <w:rPr>
        <w:rFonts w:ascii="Arial" w:hAnsi="Arial" w:hint="default"/>
      </w:rPr>
    </w:lvl>
    <w:lvl w:ilvl="5" w:tplc="629C87A6" w:tentative="1">
      <w:start w:val="1"/>
      <w:numFmt w:val="bullet"/>
      <w:lvlText w:val="•"/>
      <w:lvlJc w:val="left"/>
      <w:pPr>
        <w:tabs>
          <w:tab w:val="num" w:pos="4320"/>
        </w:tabs>
        <w:ind w:left="4320" w:hanging="360"/>
      </w:pPr>
      <w:rPr>
        <w:rFonts w:ascii="Arial" w:hAnsi="Arial" w:hint="default"/>
      </w:rPr>
    </w:lvl>
    <w:lvl w:ilvl="6" w:tplc="68226938" w:tentative="1">
      <w:start w:val="1"/>
      <w:numFmt w:val="bullet"/>
      <w:lvlText w:val="•"/>
      <w:lvlJc w:val="left"/>
      <w:pPr>
        <w:tabs>
          <w:tab w:val="num" w:pos="5040"/>
        </w:tabs>
        <w:ind w:left="5040" w:hanging="360"/>
      </w:pPr>
      <w:rPr>
        <w:rFonts w:ascii="Arial" w:hAnsi="Arial" w:hint="default"/>
      </w:rPr>
    </w:lvl>
    <w:lvl w:ilvl="7" w:tplc="EAD0C8C2" w:tentative="1">
      <w:start w:val="1"/>
      <w:numFmt w:val="bullet"/>
      <w:lvlText w:val="•"/>
      <w:lvlJc w:val="left"/>
      <w:pPr>
        <w:tabs>
          <w:tab w:val="num" w:pos="5760"/>
        </w:tabs>
        <w:ind w:left="5760" w:hanging="360"/>
      </w:pPr>
      <w:rPr>
        <w:rFonts w:ascii="Arial" w:hAnsi="Arial" w:hint="default"/>
      </w:rPr>
    </w:lvl>
    <w:lvl w:ilvl="8" w:tplc="574678A2" w:tentative="1">
      <w:start w:val="1"/>
      <w:numFmt w:val="bullet"/>
      <w:lvlText w:val="•"/>
      <w:lvlJc w:val="left"/>
      <w:pPr>
        <w:tabs>
          <w:tab w:val="num" w:pos="6480"/>
        </w:tabs>
        <w:ind w:left="6480" w:hanging="360"/>
      </w:pPr>
      <w:rPr>
        <w:rFonts w:ascii="Arial" w:hAnsi="Arial" w:hint="default"/>
      </w:rPr>
    </w:lvl>
  </w:abstractNum>
  <w:abstractNum w:abstractNumId="327">
    <w:nsid w:val="489F4AB0"/>
    <w:multiLevelType w:val="hybridMultilevel"/>
    <w:tmpl w:val="09C4EB92"/>
    <w:lvl w:ilvl="0" w:tplc="E05484CA">
      <w:start w:val="1"/>
      <w:numFmt w:val="bullet"/>
      <w:lvlText w:val=""/>
      <w:lvlJc w:val="left"/>
      <w:pPr>
        <w:tabs>
          <w:tab w:val="num" w:pos="720"/>
        </w:tabs>
        <w:ind w:left="720" w:hanging="360"/>
      </w:pPr>
      <w:rPr>
        <w:rFonts w:ascii="Wingdings 2" w:hAnsi="Wingdings 2" w:hint="default"/>
      </w:rPr>
    </w:lvl>
    <w:lvl w:ilvl="1" w:tplc="DAFA5A94" w:tentative="1">
      <w:start w:val="1"/>
      <w:numFmt w:val="bullet"/>
      <w:lvlText w:val=""/>
      <w:lvlJc w:val="left"/>
      <w:pPr>
        <w:tabs>
          <w:tab w:val="num" w:pos="1440"/>
        </w:tabs>
        <w:ind w:left="1440" w:hanging="360"/>
      </w:pPr>
      <w:rPr>
        <w:rFonts w:ascii="Wingdings 2" w:hAnsi="Wingdings 2" w:hint="default"/>
      </w:rPr>
    </w:lvl>
    <w:lvl w:ilvl="2" w:tplc="319A686A" w:tentative="1">
      <w:start w:val="1"/>
      <w:numFmt w:val="bullet"/>
      <w:lvlText w:val=""/>
      <w:lvlJc w:val="left"/>
      <w:pPr>
        <w:tabs>
          <w:tab w:val="num" w:pos="2160"/>
        </w:tabs>
        <w:ind w:left="2160" w:hanging="360"/>
      </w:pPr>
      <w:rPr>
        <w:rFonts w:ascii="Wingdings 2" w:hAnsi="Wingdings 2" w:hint="default"/>
      </w:rPr>
    </w:lvl>
    <w:lvl w:ilvl="3" w:tplc="06E6E608" w:tentative="1">
      <w:start w:val="1"/>
      <w:numFmt w:val="bullet"/>
      <w:lvlText w:val=""/>
      <w:lvlJc w:val="left"/>
      <w:pPr>
        <w:tabs>
          <w:tab w:val="num" w:pos="2880"/>
        </w:tabs>
        <w:ind w:left="2880" w:hanging="360"/>
      </w:pPr>
      <w:rPr>
        <w:rFonts w:ascii="Wingdings 2" w:hAnsi="Wingdings 2" w:hint="default"/>
      </w:rPr>
    </w:lvl>
    <w:lvl w:ilvl="4" w:tplc="45BE141E" w:tentative="1">
      <w:start w:val="1"/>
      <w:numFmt w:val="bullet"/>
      <w:lvlText w:val=""/>
      <w:lvlJc w:val="left"/>
      <w:pPr>
        <w:tabs>
          <w:tab w:val="num" w:pos="3600"/>
        </w:tabs>
        <w:ind w:left="3600" w:hanging="360"/>
      </w:pPr>
      <w:rPr>
        <w:rFonts w:ascii="Wingdings 2" w:hAnsi="Wingdings 2" w:hint="default"/>
      </w:rPr>
    </w:lvl>
    <w:lvl w:ilvl="5" w:tplc="2A52DB06" w:tentative="1">
      <w:start w:val="1"/>
      <w:numFmt w:val="bullet"/>
      <w:lvlText w:val=""/>
      <w:lvlJc w:val="left"/>
      <w:pPr>
        <w:tabs>
          <w:tab w:val="num" w:pos="4320"/>
        </w:tabs>
        <w:ind w:left="4320" w:hanging="360"/>
      </w:pPr>
      <w:rPr>
        <w:rFonts w:ascii="Wingdings 2" w:hAnsi="Wingdings 2" w:hint="default"/>
      </w:rPr>
    </w:lvl>
    <w:lvl w:ilvl="6" w:tplc="1B98E40C" w:tentative="1">
      <w:start w:val="1"/>
      <w:numFmt w:val="bullet"/>
      <w:lvlText w:val=""/>
      <w:lvlJc w:val="left"/>
      <w:pPr>
        <w:tabs>
          <w:tab w:val="num" w:pos="5040"/>
        </w:tabs>
        <w:ind w:left="5040" w:hanging="360"/>
      </w:pPr>
      <w:rPr>
        <w:rFonts w:ascii="Wingdings 2" w:hAnsi="Wingdings 2" w:hint="default"/>
      </w:rPr>
    </w:lvl>
    <w:lvl w:ilvl="7" w:tplc="4D04F66E" w:tentative="1">
      <w:start w:val="1"/>
      <w:numFmt w:val="bullet"/>
      <w:lvlText w:val=""/>
      <w:lvlJc w:val="left"/>
      <w:pPr>
        <w:tabs>
          <w:tab w:val="num" w:pos="5760"/>
        </w:tabs>
        <w:ind w:left="5760" w:hanging="360"/>
      </w:pPr>
      <w:rPr>
        <w:rFonts w:ascii="Wingdings 2" w:hAnsi="Wingdings 2" w:hint="default"/>
      </w:rPr>
    </w:lvl>
    <w:lvl w:ilvl="8" w:tplc="9496A1A2" w:tentative="1">
      <w:start w:val="1"/>
      <w:numFmt w:val="bullet"/>
      <w:lvlText w:val=""/>
      <w:lvlJc w:val="left"/>
      <w:pPr>
        <w:tabs>
          <w:tab w:val="num" w:pos="6480"/>
        </w:tabs>
        <w:ind w:left="6480" w:hanging="360"/>
      </w:pPr>
      <w:rPr>
        <w:rFonts w:ascii="Wingdings 2" w:hAnsi="Wingdings 2" w:hint="default"/>
      </w:rPr>
    </w:lvl>
  </w:abstractNum>
  <w:abstractNum w:abstractNumId="328">
    <w:nsid w:val="48E41557"/>
    <w:multiLevelType w:val="hybridMultilevel"/>
    <w:tmpl w:val="D0668FF4"/>
    <w:lvl w:ilvl="0" w:tplc="2BF6E512">
      <w:start w:val="1"/>
      <w:numFmt w:val="bullet"/>
      <w:lvlText w:val=""/>
      <w:lvlJc w:val="left"/>
      <w:pPr>
        <w:tabs>
          <w:tab w:val="num" w:pos="720"/>
        </w:tabs>
        <w:ind w:left="720" w:hanging="360"/>
      </w:pPr>
      <w:rPr>
        <w:rFonts w:ascii="Wingdings 3" w:hAnsi="Wingdings 3" w:hint="default"/>
      </w:rPr>
    </w:lvl>
    <w:lvl w:ilvl="1" w:tplc="60726E84" w:tentative="1">
      <w:start w:val="1"/>
      <w:numFmt w:val="bullet"/>
      <w:lvlText w:val=""/>
      <w:lvlJc w:val="left"/>
      <w:pPr>
        <w:tabs>
          <w:tab w:val="num" w:pos="1440"/>
        </w:tabs>
        <w:ind w:left="1440" w:hanging="360"/>
      </w:pPr>
      <w:rPr>
        <w:rFonts w:ascii="Wingdings 3" w:hAnsi="Wingdings 3" w:hint="default"/>
      </w:rPr>
    </w:lvl>
    <w:lvl w:ilvl="2" w:tplc="26B69DA4" w:tentative="1">
      <w:start w:val="1"/>
      <w:numFmt w:val="bullet"/>
      <w:lvlText w:val=""/>
      <w:lvlJc w:val="left"/>
      <w:pPr>
        <w:tabs>
          <w:tab w:val="num" w:pos="2160"/>
        </w:tabs>
        <w:ind w:left="2160" w:hanging="360"/>
      </w:pPr>
      <w:rPr>
        <w:rFonts w:ascii="Wingdings 3" w:hAnsi="Wingdings 3" w:hint="default"/>
      </w:rPr>
    </w:lvl>
    <w:lvl w:ilvl="3" w:tplc="0CCC5458" w:tentative="1">
      <w:start w:val="1"/>
      <w:numFmt w:val="bullet"/>
      <w:lvlText w:val=""/>
      <w:lvlJc w:val="left"/>
      <w:pPr>
        <w:tabs>
          <w:tab w:val="num" w:pos="2880"/>
        </w:tabs>
        <w:ind w:left="2880" w:hanging="360"/>
      </w:pPr>
      <w:rPr>
        <w:rFonts w:ascii="Wingdings 3" w:hAnsi="Wingdings 3" w:hint="default"/>
      </w:rPr>
    </w:lvl>
    <w:lvl w:ilvl="4" w:tplc="34F029F4" w:tentative="1">
      <w:start w:val="1"/>
      <w:numFmt w:val="bullet"/>
      <w:lvlText w:val=""/>
      <w:lvlJc w:val="left"/>
      <w:pPr>
        <w:tabs>
          <w:tab w:val="num" w:pos="3600"/>
        </w:tabs>
        <w:ind w:left="3600" w:hanging="360"/>
      </w:pPr>
      <w:rPr>
        <w:rFonts w:ascii="Wingdings 3" w:hAnsi="Wingdings 3" w:hint="default"/>
      </w:rPr>
    </w:lvl>
    <w:lvl w:ilvl="5" w:tplc="E2F69920" w:tentative="1">
      <w:start w:val="1"/>
      <w:numFmt w:val="bullet"/>
      <w:lvlText w:val=""/>
      <w:lvlJc w:val="left"/>
      <w:pPr>
        <w:tabs>
          <w:tab w:val="num" w:pos="4320"/>
        </w:tabs>
        <w:ind w:left="4320" w:hanging="360"/>
      </w:pPr>
      <w:rPr>
        <w:rFonts w:ascii="Wingdings 3" w:hAnsi="Wingdings 3" w:hint="default"/>
      </w:rPr>
    </w:lvl>
    <w:lvl w:ilvl="6" w:tplc="085AC82E" w:tentative="1">
      <w:start w:val="1"/>
      <w:numFmt w:val="bullet"/>
      <w:lvlText w:val=""/>
      <w:lvlJc w:val="left"/>
      <w:pPr>
        <w:tabs>
          <w:tab w:val="num" w:pos="5040"/>
        </w:tabs>
        <w:ind w:left="5040" w:hanging="360"/>
      </w:pPr>
      <w:rPr>
        <w:rFonts w:ascii="Wingdings 3" w:hAnsi="Wingdings 3" w:hint="default"/>
      </w:rPr>
    </w:lvl>
    <w:lvl w:ilvl="7" w:tplc="0CEC1742" w:tentative="1">
      <w:start w:val="1"/>
      <w:numFmt w:val="bullet"/>
      <w:lvlText w:val=""/>
      <w:lvlJc w:val="left"/>
      <w:pPr>
        <w:tabs>
          <w:tab w:val="num" w:pos="5760"/>
        </w:tabs>
        <w:ind w:left="5760" w:hanging="360"/>
      </w:pPr>
      <w:rPr>
        <w:rFonts w:ascii="Wingdings 3" w:hAnsi="Wingdings 3" w:hint="default"/>
      </w:rPr>
    </w:lvl>
    <w:lvl w:ilvl="8" w:tplc="BCC2F4B2" w:tentative="1">
      <w:start w:val="1"/>
      <w:numFmt w:val="bullet"/>
      <w:lvlText w:val=""/>
      <w:lvlJc w:val="left"/>
      <w:pPr>
        <w:tabs>
          <w:tab w:val="num" w:pos="6480"/>
        </w:tabs>
        <w:ind w:left="6480" w:hanging="360"/>
      </w:pPr>
      <w:rPr>
        <w:rFonts w:ascii="Wingdings 3" w:hAnsi="Wingdings 3" w:hint="default"/>
      </w:rPr>
    </w:lvl>
  </w:abstractNum>
  <w:abstractNum w:abstractNumId="329">
    <w:nsid w:val="498656B8"/>
    <w:multiLevelType w:val="hybridMultilevel"/>
    <w:tmpl w:val="3984F86A"/>
    <w:lvl w:ilvl="0" w:tplc="B734E762">
      <w:start w:val="1"/>
      <w:numFmt w:val="bullet"/>
      <w:lvlText w:val=""/>
      <w:lvlPicBulletId w:val="2"/>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0">
    <w:nsid w:val="4A0E40BA"/>
    <w:multiLevelType w:val="hybridMultilevel"/>
    <w:tmpl w:val="A0C89074"/>
    <w:lvl w:ilvl="0" w:tplc="55889F0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A142823"/>
    <w:multiLevelType w:val="hybridMultilevel"/>
    <w:tmpl w:val="24900BA6"/>
    <w:lvl w:ilvl="0" w:tplc="27509D3A">
      <w:start w:val="1"/>
      <w:numFmt w:val="bullet"/>
      <w:lvlText w:val=""/>
      <w:lvlJc w:val="left"/>
      <w:pPr>
        <w:tabs>
          <w:tab w:val="num" w:pos="720"/>
        </w:tabs>
        <w:ind w:left="720" w:hanging="360"/>
      </w:pPr>
      <w:rPr>
        <w:rFonts w:ascii="Wingdings" w:hAnsi="Wingdings" w:hint="default"/>
      </w:rPr>
    </w:lvl>
    <w:lvl w:ilvl="1" w:tplc="60669714" w:tentative="1">
      <w:start w:val="1"/>
      <w:numFmt w:val="bullet"/>
      <w:lvlText w:val=""/>
      <w:lvlJc w:val="left"/>
      <w:pPr>
        <w:tabs>
          <w:tab w:val="num" w:pos="1440"/>
        </w:tabs>
        <w:ind w:left="1440" w:hanging="360"/>
      </w:pPr>
      <w:rPr>
        <w:rFonts w:ascii="Wingdings" w:hAnsi="Wingdings" w:hint="default"/>
      </w:rPr>
    </w:lvl>
    <w:lvl w:ilvl="2" w:tplc="7E3A00F2" w:tentative="1">
      <w:start w:val="1"/>
      <w:numFmt w:val="bullet"/>
      <w:lvlText w:val=""/>
      <w:lvlJc w:val="left"/>
      <w:pPr>
        <w:tabs>
          <w:tab w:val="num" w:pos="2160"/>
        </w:tabs>
        <w:ind w:left="2160" w:hanging="360"/>
      </w:pPr>
      <w:rPr>
        <w:rFonts w:ascii="Wingdings" w:hAnsi="Wingdings" w:hint="default"/>
      </w:rPr>
    </w:lvl>
    <w:lvl w:ilvl="3" w:tplc="A2D67F92" w:tentative="1">
      <w:start w:val="1"/>
      <w:numFmt w:val="bullet"/>
      <w:lvlText w:val=""/>
      <w:lvlJc w:val="left"/>
      <w:pPr>
        <w:tabs>
          <w:tab w:val="num" w:pos="2880"/>
        </w:tabs>
        <w:ind w:left="2880" w:hanging="360"/>
      </w:pPr>
      <w:rPr>
        <w:rFonts w:ascii="Wingdings" w:hAnsi="Wingdings" w:hint="default"/>
      </w:rPr>
    </w:lvl>
    <w:lvl w:ilvl="4" w:tplc="6E38D148" w:tentative="1">
      <w:start w:val="1"/>
      <w:numFmt w:val="bullet"/>
      <w:lvlText w:val=""/>
      <w:lvlJc w:val="left"/>
      <w:pPr>
        <w:tabs>
          <w:tab w:val="num" w:pos="3600"/>
        </w:tabs>
        <w:ind w:left="3600" w:hanging="360"/>
      </w:pPr>
      <w:rPr>
        <w:rFonts w:ascii="Wingdings" w:hAnsi="Wingdings" w:hint="default"/>
      </w:rPr>
    </w:lvl>
    <w:lvl w:ilvl="5" w:tplc="76ECA9E6" w:tentative="1">
      <w:start w:val="1"/>
      <w:numFmt w:val="bullet"/>
      <w:lvlText w:val=""/>
      <w:lvlJc w:val="left"/>
      <w:pPr>
        <w:tabs>
          <w:tab w:val="num" w:pos="4320"/>
        </w:tabs>
        <w:ind w:left="4320" w:hanging="360"/>
      </w:pPr>
      <w:rPr>
        <w:rFonts w:ascii="Wingdings" w:hAnsi="Wingdings" w:hint="default"/>
      </w:rPr>
    </w:lvl>
    <w:lvl w:ilvl="6" w:tplc="82E64EE0" w:tentative="1">
      <w:start w:val="1"/>
      <w:numFmt w:val="bullet"/>
      <w:lvlText w:val=""/>
      <w:lvlJc w:val="left"/>
      <w:pPr>
        <w:tabs>
          <w:tab w:val="num" w:pos="5040"/>
        </w:tabs>
        <w:ind w:left="5040" w:hanging="360"/>
      </w:pPr>
      <w:rPr>
        <w:rFonts w:ascii="Wingdings" w:hAnsi="Wingdings" w:hint="default"/>
      </w:rPr>
    </w:lvl>
    <w:lvl w:ilvl="7" w:tplc="46FEE0C6" w:tentative="1">
      <w:start w:val="1"/>
      <w:numFmt w:val="bullet"/>
      <w:lvlText w:val=""/>
      <w:lvlJc w:val="left"/>
      <w:pPr>
        <w:tabs>
          <w:tab w:val="num" w:pos="5760"/>
        </w:tabs>
        <w:ind w:left="5760" w:hanging="360"/>
      </w:pPr>
      <w:rPr>
        <w:rFonts w:ascii="Wingdings" w:hAnsi="Wingdings" w:hint="default"/>
      </w:rPr>
    </w:lvl>
    <w:lvl w:ilvl="8" w:tplc="929291E2" w:tentative="1">
      <w:start w:val="1"/>
      <w:numFmt w:val="bullet"/>
      <w:lvlText w:val=""/>
      <w:lvlJc w:val="left"/>
      <w:pPr>
        <w:tabs>
          <w:tab w:val="num" w:pos="6480"/>
        </w:tabs>
        <w:ind w:left="6480" w:hanging="360"/>
      </w:pPr>
      <w:rPr>
        <w:rFonts w:ascii="Wingdings" w:hAnsi="Wingdings" w:hint="default"/>
      </w:rPr>
    </w:lvl>
  </w:abstractNum>
  <w:abstractNum w:abstractNumId="332">
    <w:nsid w:val="4A4B69E0"/>
    <w:multiLevelType w:val="hybridMultilevel"/>
    <w:tmpl w:val="15BAC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AB249C9"/>
    <w:multiLevelType w:val="hybridMultilevel"/>
    <w:tmpl w:val="F2CAD41E"/>
    <w:lvl w:ilvl="0" w:tplc="1BD03FB2">
      <w:start w:val="1"/>
      <w:numFmt w:val="bullet"/>
      <w:lvlText w:val="•"/>
      <w:lvlJc w:val="left"/>
      <w:pPr>
        <w:tabs>
          <w:tab w:val="num" w:pos="720"/>
        </w:tabs>
        <w:ind w:left="720" w:hanging="360"/>
      </w:pPr>
      <w:rPr>
        <w:rFonts w:ascii="Arial" w:hAnsi="Arial" w:hint="default"/>
      </w:rPr>
    </w:lvl>
    <w:lvl w:ilvl="1" w:tplc="E35E23AC" w:tentative="1">
      <w:start w:val="1"/>
      <w:numFmt w:val="bullet"/>
      <w:lvlText w:val="•"/>
      <w:lvlJc w:val="left"/>
      <w:pPr>
        <w:tabs>
          <w:tab w:val="num" w:pos="1440"/>
        </w:tabs>
        <w:ind w:left="1440" w:hanging="360"/>
      </w:pPr>
      <w:rPr>
        <w:rFonts w:ascii="Arial" w:hAnsi="Arial" w:hint="default"/>
      </w:rPr>
    </w:lvl>
    <w:lvl w:ilvl="2" w:tplc="F86E4CDA" w:tentative="1">
      <w:start w:val="1"/>
      <w:numFmt w:val="bullet"/>
      <w:lvlText w:val="•"/>
      <w:lvlJc w:val="left"/>
      <w:pPr>
        <w:tabs>
          <w:tab w:val="num" w:pos="2160"/>
        </w:tabs>
        <w:ind w:left="2160" w:hanging="360"/>
      </w:pPr>
      <w:rPr>
        <w:rFonts w:ascii="Arial" w:hAnsi="Arial" w:hint="default"/>
      </w:rPr>
    </w:lvl>
    <w:lvl w:ilvl="3" w:tplc="D9589D46" w:tentative="1">
      <w:start w:val="1"/>
      <w:numFmt w:val="bullet"/>
      <w:lvlText w:val="•"/>
      <w:lvlJc w:val="left"/>
      <w:pPr>
        <w:tabs>
          <w:tab w:val="num" w:pos="2880"/>
        </w:tabs>
        <w:ind w:left="2880" w:hanging="360"/>
      </w:pPr>
      <w:rPr>
        <w:rFonts w:ascii="Arial" w:hAnsi="Arial" w:hint="default"/>
      </w:rPr>
    </w:lvl>
    <w:lvl w:ilvl="4" w:tplc="1AA6CA62" w:tentative="1">
      <w:start w:val="1"/>
      <w:numFmt w:val="bullet"/>
      <w:lvlText w:val="•"/>
      <w:lvlJc w:val="left"/>
      <w:pPr>
        <w:tabs>
          <w:tab w:val="num" w:pos="3600"/>
        </w:tabs>
        <w:ind w:left="3600" w:hanging="360"/>
      </w:pPr>
      <w:rPr>
        <w:rFonts w:ascii="Arial" w:hAnsi="Arial" w:hint="default"/>
      </w:rPr>
    </w:lvl>
    <w:lvl w:ilvl="5" w:tplc="9940CBAC" w:tentative="1">
      <w:start w:val="1"/>
      <w:numFmt w:val="bullet"/>
      <w:lvlText w:val="•"/>
      <w:lvlJc w:val="left"/>
      <w:pPr>
        <w:tabs>
          <w:tab w:val="num" w:pos="4320"/>
        </w:tabs>
        <w:ind w:left="4320" w:hanging="360"/>
      </w:pPr>
      <w:rPr>
        <w:rFonts w:ascii="Arial" w:hAnsi="Arial" w:hint="default"/>
      </w:rPr>
    </w:lvl>
    <w:lvl w:ilvl="6" w:tplc="0C7A2914" w:tentative="1">
      <w:start w:val="1"/>
      <w:numFmt w:val="bullet"/>
      <w:lvlText w:val="•"/>
      <w:lvlJc w:val="left"/>
      <w:pPr>
        <w:tabs>
          <w:tab w:val="num" w:pos="5040"/>
        </w:tabs>
        <w:ind w:left="5040" w:hanging="360"/>
      </w:pPr>
      <w:rPr>
        <w:rFonts w:ascii="Arial" w:hAnsi="Arial" w:hint="default"/>
      </w:rPr>
    </w:lvl>
    <w:lvl w:ilvl="7" w:tplc="38209312" w:tentative="1">
      <w:start w:val="1"/>
      <w:numFmt w:val="bullet"/>
      <w:lvlText w:val="•"/>
      <w:lvlJc w:val="left"/>
      <w:pPr>
        <w:tabs>
          <w:tab w:val="num" w:pos="5760"/>
        </w:tabs>
        <w:ind w:left="5760" w:hanging="360"/>
      </w:pPr>
      <w:rPr>
        <w:rFonts w:ascii="Arial" w:hAnsi="Arial" w:hint="default"/>
      </w:rPr>
    </w:lvl>
    <w:lvl w:ilvl="8" w:tplc="B00A19DA" w:tentative="1">
      <w:start w:val="1"/>
      <w:numFmt w:val="bullet"/>
      <w:lvlText w:val="•"/>
      <w:lvlJc w:val="left"/>
      <w:pPr>
        <w:tabs>
          <w:tab w:val="num" w:pos="6480"/>
        </w:tabs>
        <w:ind w:left="6480" w:hanging="360"/>
      </w:pPr>
      <w:rPr>
        <w:rFonts w:ascii="Arial" w:hAnsi="Arial" w:hint="default"/>
      </w:rPr>
    </w:lvl>
  </w:abstractNum>
  <w:abstractNum w:abstractNumId="334">
    <w:nsid w:val="4ABF38AC"/>
    <w:multiLevelType w:val="hybridMultilevel"/>
    <w:tmpl w:val="9922444C"/>
    <w:lvl w:ilvl="0" w:tplc="9B325DEE">
      <w:start w:val="1"/>
      <w:numFmt w:val="bullet"/>
      <w:lvlText w:val=""/>
      <w:lvlJc w:val="left"/>
      <w:pPr>
        <w:tabs>
          <w:tab w:val="num" w:pos="720"/>
        </w:tabs>
        <w:ind w:left="720" w:hanging="360"/>
      </w:pPr>
      <w:rPr>
        <w:rFonts w:ascii="Wingdings 2" w:hAnsi="Wingdings 2" w:hint="default"/>
      </w:rPr>
    </w:lvl>
    <w:lvl w:ilvl="1" w:tplc="D1F89C12" w:tentative="1">
      <w:start w:val="1"/>
      <w:numFmt w:val="bullet"/>
      <w:lvlText w:val=""/>
      <w:lvlJc w:val="left"/>
      <w:pPr>
        <w:tabs>
          <w:tab w:val="num" w:pos="1440"/>
        </w:tabs>
        <w:ind w:left="1440" w:hanging="360"/>
      </w:pPr>
      <w:rPr>
        <w:rFonts w:ascii="Wingdings 2" w:hAnsi="Wingdings 2" w:hint="default"/>
      </w:rPr>
    </w:lvl>
    <w:lvl w:ilvl="2" w:tplc="EA3A4C0A" w:tentative="1">
      <w:start w:val="1"/>
      <w:numFmt w:val="bullet"/>
      <w:lvlText w:val=""/>
      <w:lvlJc w:val="left"/>
      <w:pPr>
        <w:tabs>
          <w:tab w:val="num" w:pos="2160"/>
        </w:tabs>
        <w:ind w:left="2160" w:hanging="360"/>
      </w:pPr>
      <w:rPr>
        <w:rFonts w:ascii="Wingdings 2" w:hAnsi="Wingdings 2" w:hint="default"/>
      </w:rPr>
    </w:lvl>
    <w:lvl w:ilvl="3" w:tplc="9D4C1160" w:tentative="1">
      <w:start w:val="1"/>
      <w:numFmt w:val="bullet"/>
      <w:lvlText w:val=""/>
      <w:lvlJc w:val="left"/>
      <w:pPr>
        <w:tabs>
          <w:tab w:val="num" w:pos="2880"/>
        </w:tabs>
        <w:ind w:left="2880" w:hanging="360"/>
      </w:pPr>
      <w:rPr>
        <w:rFonts w:ascii="Wingdings 2" w:hAnsi="Wingdings 2" w:hint="default"/>
      </w:rPr>
    </w:lvl>
    <w:lvl w:ilvl="4" w:tplc="031816DE" w:tentative="1">
      <w:start w:val="1"/>
      <w:numFmt w:val="bullet"/>
      <w:lvlText w:val=""/>
      <w:lvlJc w:val="left"/>
      <w:pPr>
        <w:tabs>
          <w:tab w:val="num" w:pos="3600"/>
        </w:tabs>
        <w:ind w:left="3600" w:hanging="360"/>
      </w:pPr>
      <w:rPr>
        <w:rFonts w:ascii="Wingdings 2" w:hAnsi="Wingdings 2" w:hint="default"/>
      </w:rPr>
    </w:lvl>
    <w:lvl w:ilvl="5" w:tplc="8F9E30A0" w:tentative="1">
      <w:start w:val="1"/>
      <w:numFmt w:val="bullet"/>
      <w:lvlText w:val=""/>
      <w:lvlJc w:val="left"/>
      <w:pPr>
        <w:tabs>
          <w:tab w:val="num" w:pos="4320"/>
        </w:tabs>
        <w:ind w:left="4320" w:hanging="360"/>
      </w:pPr>
      <w:rPr>
        <w:rFonts w:ascii="Wingdings 2" w:hAnsi="Wingdings 2" w:hint="default"/>
      </w:rPr>
    </w:lvl>
    <w:lvl w:ilvl="6" w:tplc="D17AD3C6" w:tentative="1">
      <w:start w:val="1"/>
      <w:numFmt w:val="bullet"/>
      <w:lvlText w:val=""/>
      <w:lvlJc w:val="left"/>
      <w:pPr>
        <w:tabs>
          <w:tab w:val="num" w:pos="5040"/>
        </w:tabs>
        <w:ind w:left="5040" w:hanging="360"/>
      </w:pPr>
      <w:rPr>
        <w:rFonts w:ascii="Wingdings 2" w:hAnsi="Wingdings 2" w:hint="default"/>
      </w:rPr>
    </w:lvl>
    <w:lvl w:ilvl="7" w:tplc="D3200E80" w:tentative="1">
      <w:start w:val="1"/>
      <w:numFmt w:val="bullet"/>
      <w:lvlText w:val=""/>
      <w:lvlJc w:val="left"/>
      <w:pPr>
        <w:tabs>
          <w:tab w:val="num" w:pos="5760"/>
        </w:tabs>
        <w:ind w:left="5760" w:hanging="360"/>
      </w:pPr>
      <w:rPr>
        <w:rFonts w:ascii="Wingdings 2" w:hAnsi="Wingdings 2" w:hint="default"/>
      </w:rPr>
    </w:lvl>
    <w:lvl w:ilvl="8" w:tplc="82F20B06" w:tentative="1">
      <w:start w:val="1"/>
      <w:numFmt w:val="bullet"/>
      <w:lvlText w:val=""/>
      <w:lvlJc w:val="left"/>
      <w:pPr>
        <w:tabs>
          <w:tab w:val="num" w:pos="6480"/>
        </w:tabs>
        <w:ind w:left="6480" w:hanging="360"/>
      </w:pPr>
      <w:rPr>
        <w:rFonts w:ascii="Wingdings 2" w:hAnsi="Wingdings 2" w:hint="default"/>
      </w:rPr>
    </w:lvl>
  </w:abstractNum>
  <w:abstractNum w:abstractNumId="335">
    <w:nsid w:val="4AEA408D"/>
    <w:multiLevelType w:val="hybridMultilevel"/>
    <w:tmpl w:val="3CEA41DC"/>
    <w:lvl w:ilvl="0" w:tplc="04A6ADBC">
      <w:start w:val="1"/>
      <w:numFmt w:val="bullet"/>
      <w:lvlText w:val="•"/>
      <w:lvlJc w:val="left"/>
      <w:pPr>
        <w:tabs>
          <w:tab w:val="num" w:pos="720"/>
        </w:tabs>
        <w:ind w:left="720" w:hanging="360"/>
      </w:pPr>
      <w:rPr>
        <w:rFonts w:ascii="Times New Roman" w:hAnsi="Times New Roman" w:hint="default"/>
      </w:rPr>
    </w:lvl>
    <w:lvl w:ilvl="1" w:tplc="883CF6B0" w:tentative="1">
      <w:start w:val="1"/>
      <w:numFmt w:val="bullet"/>
      <w:lvlText w:val="•"/>
      <w:lvlJc w:val="left"/>
      <w:pPr>
        <w:tabs>
          <w:tab w:val="num" w:pos="1440"/>
        </w:tabs>
        <w:ind w:left="1440" w:hanging="360"/>
      </w:pPr>
      <w:rPr>
        <w:rFonts w:ascii="Times New Roman" w:hAnsi="Times New Roman" w:hint="default"/>
      </w:rPr>
    </w:lvl>
    <w:lvl w:ilvl="2" w:tplc="5D3E9C72" w:tentative="1">
      <w:start w:val="1"/>
      <w:numFmt w:val="bullet"/>
      <w:lvlText w:val="•"/>
      <w:lvlJc w:val="left"/>
      <w:pPr>
        <w:tabs>
          <w:tab w:val="num" w:pos="2160"/>
        </w:tabs>
        <w:ind w:left="2160" w:hanging="360"/>
      </w:pPr>
      <w:rPr>
        <w:rFonts w:ascii="Times New Roman" w:hAnsi="Times New Roman" w:hint="default"/>
      </w:rPr>
    </w:lvl>
    <w:lvl w:ilvl="3" w:tplc="573023DC" w:tentative="1">
      <w:start w:val="1"/>
      <w:numFmt w:val="bullet"/>
      <w:lvlText w:val="•"/>
      <w:lvlJc w:val="left"/>
      <w:pPr>
        <w:tabs>
          <w:tab w:val="num" w:pos="2880"/>
        </w:tabs>
        <w:ind w:left="2880" w:hanging="360"/>
      </w:pPr>
      <w:rPr>
        <w:rFonts w:ascii="Times New Roman" w:hAnsi="Times New Roman" w:hint="default"/>
      </w:rPr>
    </w:lvl>
    <w:lvl w:ilvl="4" w:tplc="F4540242" w:tentative="1">
      <w:start w:val="1"/>
      <w:numFmt w:val="bullet"/>
      <w:lvlText w:val="•"/>
      <w:lvlJc w:val="left"/>
      <w:pPr>
        <w:tabs>
          <w:tab w:val="num" w:pos="3600"/>
        </w:tabs>
        <w:ind w:left="3600" w:hanging="360"/>
      </w:pPr>
      <w:rPr>
        <w:rFonts w:ascii="Times New Roman" w:hAnsi="Times New Roman" w:hint="default"/>
      </w:rPr>
    </w:lvl>
    <w:lvl w:ilvl="5" w:tplc="0C9AACB6" w:tentative="1">
      <w:start w:val="1"/>
      <w:numFmt w:val="bullet"/>
      <w:lvlText w:val="•"/>
      <w:lvlJc w:val="left"/>
      <w:pPr>
        <w:tabs>
          <w:tab w:val="num" w:pos="4320"/>
        </w:tabs>
        <w:ind w:left="4320" w:hanging="360"/>
      </w:pPr>
      <w:rPr>
        <w:rFonts w:ascii="Times New Roman" w:hAnsi="Times New Roman" w:hint="default"/>
      </w:rPr>
    </w:lvl>
    <w:lvl w:ilvl="6" w:tplc="4F6C7BD6" w:tentative="1">
      <w:start w:val="1"/>
      <w:numFmt w:val="bullet"/>
      <w:lvlText w:val="•"/>
      <w:lvlJc w:val="left"/>
      <w:pPr>
        <w:tabs>
          <w:tab w:val="num" w:pos="5040"/>
        </w:tabs>
        <w:ind w:left="5040" w:hanging="360"/>
      </w:pPr>
      <w:rPr>
        <w:rFonts w:ascii="Times New Roman" w:hAnsi="Times New Roman" w:hint="default"/>
      </w:rPr>
    </w:lvl>
    <w:lvl w:ilvl="7" w:tplc="3F8C4026" w:tentative="1">
      <w:start w:val="1"/>
      <w:numFmt w:val="bullet"/>
      <w:lvlText w:val="•"/>
      <w:lvlJc w:val="left"/>
      <w:pPr>
        <w:tabs>
          <w:tab w:val="num" w:pos="5760"/>
        </w:tabs>
        <w:ind w:left="5760" w:hanging="360"/>
      </w:pPr>
      <w:rPr>
        <w:rFonts w:ascii="Times New Roman" w:hAnsi="Times New Roman" w:hint="default"/>
      </w:rPr>
    </w:lvl>
    <w:lvl w:ilvl="8" w:tplc="4EC0A8E2" w:tentative="1">
      <w:start w:val="1"/>
      <w:numFmt w:val="bullet"/>
      <w:lvlText w:val="•"/>
      <w:lvlJc w:val="left"/>
      <w:pPr>
        <w:tabs>
          <w:tab w:val="num" w:pos="6480"/>
        </w:tabs>
        <w:ind w:left="6480" w:hanging="360"/>
      </w:pPr>
      <w:rPr>
        <w:rFonts w:ascii="Times New Roman" w:hAnsi="Times New Roman" w:hint="default"/>
      </w:rPr>
    </w:lvl>
  </w:abstractNum>
  <w:abstractNum w:abstractNumId="336">
    <w:nsid w:val="4B2E6F6C"/>
    <w:multiLevelType w:val="hybridMultilevel"/>
    <w:tmpl w:val="9D8EDFDC"/>
    <w:lvl w:ilvl="0" w:tplc="C2EC6436">
      <w:start w:val="1"/>
      <w:numFmt w:val="bullet"/>
      <w:lvlText w:val=""/>
      <w:lvlPicBulletId w:val="4"/>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7">
    <w:nsid w:val="4B3873A0"/>
    <w:multiLevelType w:val="hybridMultilevel"/>
    <w:tmpl w:val="3236CCBE"/>
    <w:lvl w:ilvl="0" w:tplc="0409000D">
      <w:start w:val="1"/>
      <w:numFmt w:val="bullet"/>
      <w:lvlText w:val=""/>
      <w:lvlJc w:val="left"/>
      <w:pPr>
        <w:ind w:left="1372" w:hanging="360"/>
      </w:pPr>
      <w:rPr>
        <w:rFonts w:ascii="Wingdings" w:hAnsi="Wingdings"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338">
    <w:nsid w:val="4B4678A4"/>
    <w:multiLevelType w:val="hybridMultilevel"/>
    <w:tmpl w:val="E304C018"/>
    <w:lvl w:ilvl="0" w:tplc="0BBEFA5C">
      <w:start w:val="1"/>
      <w:numFmt w:val="bullet"/>
      <w:lvlText w:val="•"/>
      <w:lvlJc w:val="left"/>
      <w:pPr>
        <w:tabs>
          <w:tab w:val="num" w:pos="720"/>
        </w:tabs>
        <w:ind w:left="720" w:hanging="360"/>
      </w:pPr>
      <w:rPr>
        <w:rFonts w:ascii="Arial" w:hAnsi="Arial" w:hint="default"/>
      </w:rPr>
    </w:lvl>
    <w:lvl w:ilvl="1" w:tplc="30187FE2" w:tentative="1">
      <w:start w:val="1"/>
      <w:numFmt w:val="bullet"/>
      <w:lvlText w:val="•"/>
      <w:lvlJc w:val="left"/>
      <w:pPr>
        <w:tabs>
          <w:tab w:val="num" w:pos="1440"/>
        </w:tabs>
        <w:ind w:left="1440" w:hanging="360"/>
      </w:pPr>
      <w:rPr>
        <w:rFonts w:ascii="Arial" w:hAnsi="Arial" w:hint="default"/>
      </w:rPr>
    </w:lvl>
    <w:lvl w:ilvl="2" w:tplc="6EEA650C" w:tentative="1">
      <w:start w:val="1"/>
      <w:numFmt w:val="bullet"/>
      <w:lvlText w:val="•"/>
      <w:lvlJc w:val="left"/>
      <w:pPr>
        <w:tabs>
          <w:tab w:val="num" w:pos="2160"/>
        </w:tabs>
        <w:ind w:left="2160" w:hanging="360"/>
      </w:pPr>
      <w:rPr>
        <w:rFonts w:ascii="Arial" w:hAnsi="Arial" w:hint="default"/>
      </w:rPr>
    </w:lvl>
    <w:lvl w:ilvl="3" w:tplc="DB1A187A" w:tentative="1">
      <w:start w:val="1"/>
      <w:numFmt w:val="bullet"/>
      <w:lvlText w:val="•"/>
      <w:lvlJc w:val="left"/>
      <w:pPr>
        <w:tabs>
          <w:tab w:val="num" w:pos="2880"/>
        </w:tabs>
        <w:ind w:left="2880" w:hanging="360"/>
      </w:pPr>
      <w:rPr>
        <w:rFonts w:ascii="Arial" w:hAnsi="Arial" w:hint="default"/>
      </w:rPr>
    </w:lvl>
    <w:lvl w:ilvl="4" w:tplc="8818870A" w:tentative="1">
      <w:start w:val="1"/>
      <w:numFmt w:val="bullet"/>
      <w:lvlText w:val="•"/>
      <w:lvlJc w:val="left"/>
      <w:pPr>
        <w:tabs>
          <w:tab w:val="num" w:pos="3600"/>
        </w:tabs>
        <w:ind w:left="3600" w:hanging="360"/>
      </w:pPr>
      <w:rPr>
        <w:rFonts w:ascii="Arial" w:hAnsi="Arial" w:hint="default"/>
      </w:rPr>
    </w:lvl>
    <w:lvl w:ilvl="5" w:tplc="340E4FDC" w:tentative="1">
      <w:start w:val="1"/>
      <w:numFmt w:val="bullet"/>
      <w:lvlText w:val="•"/>
      <w:lvlJc w:val="left"/>
      <w:pPr>
        <w:tabs>
          <w:tab w:val="num" w:pos="4320"/>
        </w:tabs>
        <w:ind w:left="4320" w:hanging="360"/>
      </w:pPr>
      <w:rPr>
        <w:rFonts w:ascii="Arial" w:hAnsi="Arial" w:hint="default"/>
      </w:rPr>
    </w:lvl>
    <w:lvl w:ilvl="6" w:tplc="0B4A8FD0" w:tentative="1">
      <w:start w:val="1"/>
      <w:numFmt w:val="bullet"/>
      <w:lvlText w:val="•"/>
      <w:lvlJc w:val="left"/>
      <w:pPr>
        <w:tabs>
          <w:tab w:val="num" w:pos="5040"/>
        </w:tabs>
        <w:ind w:left="5040" w:hanging="360"/>
      </w:pPr>
      <w:rPr>
        <w:rFonts w:ascii="Arial" w:hAnsi="Arial" w:hint="default"/>
      </w:rPr>
    </w:lvl>
    <w:lvl w:ilvl="7" w:tplc="B0E6DCAE" w:tentative="1">
      <w:start w:val="1"/>
      <w:numFmt w:val="bullet"/>
      <w:lvlText w:val="•"/>
      <w:lvlJc w:val="left"/>
      <w:pPr>
        <w:tabs>
          <w:tab w:val="num" w:pos="5760"/>
        </w:tabs>
        <w:ind w:left="5760" w:hanging="360"/>
      </w:pPr>
      <w:rPr>
        <w:rFonts w:ascii="Arial" w:hAnsi="Arial" w:hint="default"/>
      </w:rPr>
    </w:lvl>
    <w:lvl w:ilvl="8" w:tplc="AF9EE08A" w:tentative="1">
      <w:start w:val="1"/>
      <w:numFmt w:val="bullet"/>
      <w:lvlText w:val="•"/>
      <w:lvlJc w:val="left"/>
      <w:pPr>
        <w:tabs>
          <w:tab w:val="num" w:pos="6480"/>
        </w:tabs>
        <w:ind w:left="6480" w:hanging="360"/>
      </w:pPr>
      <w:rPr>
        <w:rFonts w:ascii="Arial" w:hAnsi="Arial" w:hint="default"/>
      </w:rPr>
    </w:lvl>
  </w:abstractNum>
  <w:abstractNum w:abstractNumId="339">
    <w:nsid w:val="4B4841D9"/>
    <w:multiLevelType w:val="hybridMultilevel"/>
    <w:tmpl w:val="AB1A7FA0"/>
    <w:lvl w:ilvl="0" w:tplc="B4EA0476">
      <w:start w:val="1"/>
      <w:numFmt w:val="bullet"/>
      <w:lvlText w:val="•"/>
      <w:lvlJc w:val="left"/>
      <w:pPr>
        <w:tabs>
          <w:tab w:val="num" w:pos="720"/>
        </w:tabs>
        <w:ind w:left="720" w:hanging="360"/>
      </w:pPr>
      <w:rPr>
        <w:rFonts w:ascii="Arial" w:hAnsi="Arial" w:hint="default"/>
      </w:rPr>
    </w:lvl>
    <w:lvl w:ilvl="1" w:tplc="764EEA5E" w:tentative="1">
      <w:start w:val="1"/>
      <w:numFmt w:val="bullet"/>
      <w:lvlText w:val="•"/>
      <w:lvlJc w:val="left"/>
      <w:pPr>
        <w:tabs>
          <w:tab w:val="num" w:pos="1440"/>
        </w:tabs>
        <w:ind w:left="1440" w:hanging="360"/>
      </w:pPr>
      <w:rPr>
        <w:rFonts w:ascii="Arial" w:hAnsi="Arial" w:hint="default"/>
      </w:rPr>
    </w:lvl>
    <w:lvl w:ilvl="2" w:tplc="9CAA93F8" w:tentative="1">
      <w:start w:val="1"/>
      <w:numFmt w:val="bullet"/>
      <w:lvlText w:val="•"/>
      <w:lvlJc w:val="left"/>
      <w:pPr>
        <w:tabs>
          <w:tab w:val="num" w:pos="2160"/>
        </w:tabs>
        <w:ind w:left="2160" w:hanging="360"/>
      </w:pPr>
      <w:rPr>
        <w:rFonts w:ascii="Arial" w:hAnsi="Arial" w:hint="default"/>
      </w:rPr>
    </w:lvl>
    <w:lvl w:ilvl="3" w:tplc="29D8A366" w:tentative="1">
      <w:start w:val="1"/>
      <w:numFmt w:val="bullet"/>
      <w:lvlText w:val="•"/>
      <w:lvlJc w:val="left"/>
      <w:pPr>
        <w:tabs>
          <w:tab w:val="num" w:pos="2880"/>
        </w:tabs>
        <w:ind w:left="2880" w:hanging="360"/>
      </w:pPr>
      <w:rPr>
        <w:rFonts w:ascii="Arial" w:hAnsi="Arial" w:hint="default"/>
      </w:rPr>
    </w:lvl>
    <w:lvl w:ilvl="4" w:tplc="21DE87EE" w:tentative="1">
      <w:start w:val="1"/>
      <w:numFmt w:val="bullet"/>
      <w:lvlText w:val="•"/>
      <w:lvlJc w:val="left"/>
      <w:pPr>
        <w:tabs>
          <w:tab w:val="num" w:pos="3600"/>
        </w:tabs>
        <w:ind w:left="3600" w:hanging="360"/>
      </w:pPr>
      <w:rPr>
        <w:rFonts w:ascii="Arial" w:hAnsi="Arial" w:hint="default"/>
      </w:rPr>
    </w:lvl>
    <w:lvl w:ilvl="5" w:tplc="17C8C990" w:tentative="1">
      <w:start w:val="1"/>
      <w:numFmt w:val="bullet"/>
      <w:lvlText w:val="•"/>
      <w:lvlJc w:val="left"/>
      <w:pPr>
        <w:tabs>
          <w:tab w:val="num" w:pos="4320"/>
        </w:tabs>
        <w:ind w:left="4320" w:hanging="360"/>
      </w:pPr>
      <w:rPr>
        <w:rFonts w:ascii="Arial" w:hAnsi="Arial" w:hint="default"/>
      </w:rPr>
    </w:lvl>
    <w:lvl w:ilvl="6" w:tplc="3C46A2D6" w:tentative="1">
      <w:start w:val="1"/>
      <w:numFmt w:val="bullet"/>
      <w:lvlText w:val="•"/>
      <w:lvlJc w:val="left"/>
      <w:pPr>
        <w:tabs>
          <w:tab w:val="num" w:pos="5040"/>
        </w:tabs>
        <w:ind w:left="5040" w:hanging="360"/>
      </w:pPr>
      <w:rPr>
        <w:rFonts w:ascii="Arial" w:hAnsi="Arial" w:hint="default"/>
      </w:rPr>
    </w:lvl>
    <w:lvl w:ilvl="7" w:tplc="68CCB618" w:tentative="1">
      <w:start w:val="1"/>
      <w:numFmt w:val="bullet"/>
      <w:lvlText w:val="•"/>
      <w:lvlJc w:val="left"/>
      <w:pPr>
        <w:tabs>
          <w:tab w:val="num" w:pos="5760"/>
        </w:tabs>
        <w:ind w:left="5760" w:hanging="360"/>
      </w:pPr>
      <w:rPr>
        <w:rFonts w:ascii="Arial" w:hAnsi="Arial" w:hint="default"/>
      </w:rPr>
    </w:lvl>
    <w:lvl w:ilvl="8" w:tplc="44C0C598" w:tentative="1">
      <w:start w:val="1"/>
      <w:numFmt w:val="bullet"/>
      <w:lvlText w:val="•"/>
      <w:lvlJc w:val="left"/>
      <w:pPr>
        <w:tabs>
          <w:tab w:val="num" w:pos="6480"/>
        </w:tabs>
        <w:ind w:left="6480" w:hanging="360"/>
      </w:pPr>
      <w:rPr>
        <w:rFonts w:ascii="Arial" w:hAnsi="Arial" w:hint="default"/>
      </w:rPr>
    </w:lvl>
  </w:abstractNum>
  <w:abstractNum w:abstractNumId="340">
    <w:nsid w:val="4B88664A"/>
    <w:multiLevelType w:val="hybridMultilevel"/>
    <w:tmpl w:val="C4B00F2A"/>
    <w:lvl w:ilvl="0" w:tplc="0409000D">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41">
    <w:nsid w:val="4BE01FB7"/>
    <w:multiLevelType w:val="hybridMultilevel"/>
    <w:tmpl w:val="E9B42D84"/>
    <w:lvl w:ilvl="0" w:tplc="9E2A1AE0">
      <w:start w:val="1"/>
      <w:numFmt w:val="bullet"/>
      <w:lvlText w:val="•"/>
      <w:lvlJc w:val="left"/>
      <w:pPr>
        <w:tabs>
          <w:tab w:val="num" w:pos="720"/>
        </w:tabs>
        <w:ind w:left="720" w:hanging="360"/>
      </w:pPr>
      <w:rPr>
        <w:rFonts w:ascii="Arial" w:hAnsi="Arial" w:hint="default"/>
      </w:rPr>
    </w:lvl>
    <w:lvl w:ilvl="1" w:tplc="81F04EEC" w:tentative="1">
      <w:start w:val="1"/>
      <w:numFmt w:val="bullet"/>
      <w:lvlText w:val="•"/>
      <w:lvlJc w:val="left"/>
      <w:pPr>
        <w:tabs>
          <w:tab w:val="num" w:pos="1440"/>
        </w:tabs>
        <w:ind w:left="1440" w:hanging="360"/>
      </w:pPr>
      <w:rPr>
        <w:rFonts w:ascii="Arial" w:hAnsi="Arial" w:hint="default"/>
      </w:rPr>
    </w:lvl>
    <w:lvl w:ilvl="2" w:tplc="207C890A" w:tentative="1">
      <w:start w:val="1"/>
      <w:numFmt w:val="bullet"/>
      <w:lvlText w:val="•"/>
      <w:lvlJc w:val="left"/>
      <w:pPr>
        <w:tabs>
          <w:tab w:val="num" w:pos="2160"/>
        </w:tabs>
        <w:ind w:left="2160" w:hanging="360"/>
      </w:pPr>
      <w:rPr>
        <w:rFonts w:ascii="Arial" w:hAnsi="Arial" w:hint="default"/>
      </w:rPr>
    </w:lvl>
    <w:lvl w:ilvl="3" w:tplc="A900112A" w:tentative="1">
      <w:start w:val="1"/>
      <w:numFmt w:val="bullet"/>
      <w:lvlText w:val="•"/>
      <w:lvlJc w:val="left"/>
      <w:pPr>
        <w:tabs>
          <w:tab w:val="num" w:pos="2880"/>
        </w:tabs>
        <w:ind w:left="2880" w:hanging="360"/>
      </w:pPr>
      <w:rPr>
        <w:rFonts w:ascii="Arial" w:hAnsi="Arial" w:hint="default"/>
      </w:rPr>
    </w:lvl>
    <w:lvl w:ilvl="4" w:tplc="CA2ED2CA" w:tentative="1">
      <w:start w:val="1"/>
      <w:numFmt w:val="bullet"/>
      <w:lvlText w:val="•"/>
      <w:lvlJc w:val="left"/>
      <w:pPr>
        <w:tabs>
          <w:tab w:val="num" w:pos="3600"/>
        </w:tabs>
        <w:ind w:left="3600" w:hanging="360"/>
      </w:pPr>
      <w:rPr>
        <w:rFonts w:ascii="Arial" w:hAnsi="Arial" w:hint="default"/>
      </w:rPr>
    </w:lvl>
    <w:lvl w:ilvl="5" w:tplc="0B40F99A" w:tentative="1">
      <w:start w:val="1"/>
      <w:numFmt w:val="bullet"/>
      <w:lvlText w:val="•"/>
      <w:lvlJc w:val="left"/>
      <w:pPr>
        <w:tabs>
          <w:tab w:val="num" w:pos="4320"/>
        </w:tabs>
        <w:ind w:left="4320" w:hanging="360"/>
      </w:pPr>
      <w:rPr>
        <w:rFonts w:ascii="Arial" w:hAnsi="Arial" w:hint="default"/>
      </w:rPr>
    </w:lvl>
    <w:lvl w:ilvl="6" w:tplc="41FA763C" w:tentative="1">
      <w:start w:val="1"/>
      <w:numFmt w:val="bullet"/>
      <w:lvlText w:val="•"/>
      <w:lvlJc w:val="left"/>
      <w:pPr>
        <w:tabs>
          <w:tab w:val="num" w:pos="5040"/>
        </w:tabs>
        <w:ind w:left="5040" w:hanging="360"/>
      </w:pPr>
      <w:rPr>
        <w:rFonts w:ascii="Arial" w:hAnsi="Arial" w:hint="default"/>
      </w:rPr>
    </w:lvl>
    <w:lvl w:ilvl="7" w:tplc="4496BB0E" w:tentative="1">
      <w:start w:val="1"/>
      <w:numFmt w:val="bullet"/>
      <w:lvlText w:val="•"/>
      <w:lvlJc w:val="left"/>
      <w:pPr>
        <w:tabs>
          <w:tab w:val="num" w:pos="5760"/>
        </w:tabs>
        <w:ind w:left="5760" w:hanging="360"/>
      </w:pPr>
      <w:rPr>
        <w:rFonts w:ascii="Arial" w:hAnsi="Arial" w:hint="default"/>
      </w:rPr>
    </w:lvl>
    <w:lvl w:ilvl="8" w:tplc="B3F44A48" w:tentative="1">
      <w:start w:val="1"/>
      <w:numFmt w:val="bullet"/>
      <w:lvlText w:val="•"/>
      <w:lvlJc w:val="left"/>
      <w:pPr>
        <w:tabs>
          <w:tab w:val="num" w:pos="6480"/>
        </w:tabs>
        <w:ind w:left="6480" w:hanging="360"/>
      </w:pPr>
      <w:rPr>
        <w:rFonts w:ascii="Arial" w:hAnsi="Arial" w:hint="default"/>
      </w:rPr>
    </w:lvl>
  </w:abstractNum>
  <w:abstractNum w:abstractNumId="342">
    <w:nsid w:val="4C372686"/>
    <w:multiLevelType w:val="hybridMultilevel"/>
    <w:tmpl w:val="132E1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CA63F91"/>
    <w:multiLevelType w:val="hybridMultilevel"/>
    <w:tmpl w:val="B8D42860"/>
    <w:lvl w:ilvl="0" w:tplc="77685DB2">
      <w:start w:val="1"/>
      <w:numFmt w:val="bullet"/>
      <w:lvlText w:val="•"/>
      <w:lvlJc w:val="left"/>
      <w:pPr>
        <w:tabs>
          <w:tab w:val="num" w:pos="720"/>
        </w:tabs>
        <w:ind w:left="720" w:hanging="360"/>
      </w:pPr>
      <w:rPr>
        <w:rFonts w:ascii="Arial" w:hAnsi="Arial" w:hint="default"/>
      </w:rPr>
    </w:lvl>
    <w:lvl w:ilvl="1" w:tplc="ECDEC79C" w:tentative="1">
      <w:start w:val="1"/>
      <w:numFmt w:val="bullet"/>
      <w:lvlText w:val="•"/>
      <w:lvlJc w:val="left"/>
      <w:pPr>
        <w:tabs>
          <w:tab w:val="num" w:pos="1440"/>
        </w:tabs>
        <w:ind w:left="1440" w:hanging="360"/>
      </w:pPr>
      <w:rPr>
        <w:rFonts w:ascii="Arial" w:hAnsi="Arial" w:hint="default"/>
      </w:rPr>
    </w:lvl>
    <w:lvl w:ilvl="2" w:tplc="4272819A" w:tentative="1">
      <w:start w:val="1"/>
      <w:numFmt w:val="bullet"/>
      <w:lvlText w:val="•"/>
      <w:lvlJc w:val="left"/>
      <w:pPr>
        <w:tabs>
          <w:tab w:val="num" w:pos="2160"/>
        </w:tabs>
        <w:ind w:left="2160" w:hanging="360"/>
      </w:pPr>
      <w:rPr>
        <w:rFonts w:ascii="Arial" w:hAnsi="Arial" w:hint="default"/>
      </w:rPr>
    </w:lvl>
    <w:lvl w:ilvl="3" w:tplc="77382654" w:tentative="1">
      <w:start w:val="1"/>
      <w:numFmt w:val="bullet"/>
      <w:lvlText w:val="•"/>
      <w:lvlJc w:val="left"/>
      <w:pPr>
        <w:tabs>
          <w:tab w:val="num" w:pos="2880"/>
        </w:tabs>
        <w:ind w:left="2880" w:hanging="360"/>
      </w:pPr>
      <w:rPr>
        <w:rFonts w:ascii="Arial" w:hAnsi="Arial" w:hint="default"/>
      </w:rPr>
    </w:lvl>
    <w:lvl w:ilvl="4" w:tplc="CAE65666" w:tentative="1">
      <w:start w:val="1"/>
      <w:numFmt w:val="bullet"/>
      <w:lvlText w:val="•"/>
      <w:lvlJc w:val="left"/>
      <w:pPr>
        <w:tabs>
          <w:tab w:val="num" w:pos="3600"/>
        </w:tabs>
        <w:ind w:left="3600" w:hanging="360"/>
      </w:pPr>
      <w:rPr>
        <w:rFonts w:ascii="Arial" w:hAnsi="Arial" w:hint="default"/>
      </w:rPr>
    </w:lvl>
    <w:lvl w:ilvl="5" w:tplc="131C5C10" w:tentative="1">
      <w:start w:val="1"/>
      <w:numFmt w:val="bullet"/>
      <w:lvlText w:val="•"/>
      <w:lvlJc w:val="left"/>
      <w:pPr>
        <w:tabs>
          <w:tab w:val="num" w:pos="4320"/>
        </w:tabs>
        <w:ind w:left="4320" w:hanging="360"/>
      </w:pPr>
      <w:rPr>
        <w:rFonts w:ascii="Arial" w:hAnsi="Arial" w:hint="default"/>
      </w:rPr>
    </w:lvl>
    <w:lvl w:ilvl="6" w:tplc="287ECA1C" w:tentative="1">
      <w:start w:val="1"/>
      <w:numFmt w:val="bullet"/>
      <w:lvlText w:val="•"/>
      <w:lvlJc w:val="left"/>
      <w:pPr>
        <w:tabs>
          <w:tab w:val="num" w:pos="5040"/>
        </w:tabs>
        <w:ind w:left="5040" w:hanging="360"/>
      </w:pPr>
      <w:rPr>
        <w:rFonts w:ascii="Arial" w:hAnsi="Arial" w:hint="default"/>
      </w:rPr>
    </w:lvl>
    <w:lvl w:ilvl="7" w:tplc="3E48DE48" w:tentative="1">
      <w:start w:val="1"/>
      <w:numFmt w:val="bullet"/>
      <w:lvlText w:val="•"/>
      <w:lvlJc w:val="left"/>
      <w:pPr>
        <w:tabs>
          <w:tab w:val="num" w:pos="5760"/>
        </w:tabs>
        <w:ind w:left="5760" w:hanging="360"/>
      </w:pPr>
      <w:rPr>
        <w:rFonts w:ascii="Arial" w:hAnsi="Arial" w:hint="default"/>
      </w:rPr>
    </w:lvl>
    <w:lvl w:ilvl="8" w:tplc="0C289CA0" w:tentative="1">
      <w:start w:val="1"/>
      <w:numFmt w:val="bullet"/>
      <w:lvlText w:val="•"/>
      <w:lvlJc w:val="left"/>
      <w:pPr>
        <w:tabs>
          <w:tab w:val="num" w:pos="6480"/>
        </w:tabs>
        <w:ind w:left="6480" w:hanging="360"/>
      </w:pPr>
      <w:rPr>
        <w:rFonts w:ascii="Arial" w:hAnsi="Arial" w:hint="default"/>
      </w:rPr>
    </w:lvl>
  </w:abstractNum>
  <w:abstractNum w:abstractNumId="344">
    <w:nsid w:val="4D032F90"/>
    <w:multiLevelType w:val="hybridMultilevel"/>
    <w:tmpl w:val="B0B22156"/>
    <w:lvl w:ilvl="0" w:tplc="41F84D7A">
      <w:start w:val="1"/>
      <w:numFmt w:val="bullet"/>
      <w:lvlText w:val=""/>
      <w:lvlJc w:val="left"/>
      <w:pPr>
        <w:tabs>
          <w:tab w:val="num" w:pos="720"/>
        </w:tabs>
        <w:ind w:left="720" w:hanging="360"/>
      </w:pPr>
      <w:rPr>
        <w:rFonts w:ascii="Wingdings 2" w:hAnsi="Wingdings 2" w:hint="default"/>
      </w:rPr>
    </w:lvl>
    <w:lvl w:ilvl="1" w:tplc="D550147E" w:tentative="1">
      <w:start w:val="1"/>
      <w:numFmt w:val="bullet"/>
      <w:lvlText w:val=""/>
      <w:lvlJc w:val="left"/>
      <w:pPr>
        <w:tabs>
          <w:tab w:val="num" w:pos="1440"/>
        </w:tabs>
        <w:ind w:left="1440" w:hanging="360"/>
      </w:pPr>
      <w:rPr>
        <w:rFonts w:ascii="Wingdings 2" w:hAnsi="Wingdings 2" w:hint="default"/>
      </w:rPr>
    </w:lvl>
    <w:lvl w:ilvl="2" w:tplc="9C422352" w:tentative="1">
      <w:start w:val="1"/>
      <w:numFmt w:val="bullet"/>
      <w:lvlText w:val=""/>
      <w:lvlJc w:val="left"/>
      <w:pPr>
        <w:tabs>
          <w:tab w:val="num" w:pos="2160"/>
        </w:tabs>
        <w:ind w:left="2160" w:hanging="360"/>
      </w:pPr>
      <w:rPr>
        <w:rFonts w:ascii="Wingdings 2" w:hAnsi="Wingdings 2" w:hint="default"/>
      </w:rPr>
    </w:lvl>
    <w:lvl w:ilvl="3" w:tplc="5A668278" w:tentative="1">
      <w:start w:val="1"/>
      <w:numFmt w:val="bullet"/>
      <w:lvlText w:val=""/>
      <w:lvlJc w:val="left"/>
      <w:pPr>
        <w:tabs>
          <w:tab w:val="num" w:pos="2880"/>
        </w:tabs>
        <w:ind w:left="2880" w:hanging="360"/>
      </w:pPr>
      <w:rPr>
        <w:rFonts w:ascii="Wingdings 2" w:hAnsi="Wingdings 2" w:hint="default"/>
      </w:rPr>
    </w:lvl>
    <w:lvl w:ilvl="4" w:tplc="A5FE7BD0" w:tentative="1">
      <w:start w:val="1"/>
      <w:numFmt w:val="bullet"/>
      <w:lvlText w:val=""/>
      <w:lvlJc w:val="left"/>
      <w:pPr>
        <w:tabs>
          <w:tab w:val="num" w:pos="3600"/>
        </w:tabs>
        <w:ind w:left="3600" w:hanging="360"/>
      </w:pPr>
      <w:rPr>
        <w:rFonts w:ascii="Wingdings 2" w:hAnsi="Wingdings 2" w:hint="default"/>
      </w:rPr>
    </w:lvl>
    <w:lvl w:ilvl="5" w:tplc="62D85864" w:tentative="1">
      <w:start w:val="1"/>
      <w:numFmt w:val="bullet"/>
      <w:lvlText w:val=""/>
      <w:lvlJc w:val="left"/>
      <w:pPr>
        <w:tabs>
          <w:tab w:val="num" w:pos="4320"/>
        </w:tabs>
        <w:ind w:left="4320" w:hanging="360"/>
      </w:pPr>
      <w:rPr>
        <w:rFonts w:ascii="Wingdings 2" w:hAnsi="Wingdings 2" w:hint="default"/>
      </w:rPr>
    </w:lvl>
    <w:lvl w:ilvl="6" w:tplc="7B28208A" w:tentative="1">
      <w:start w:val="1"/>
      <w:numFmt w:val="bullet"/>
      <w:lvlText w:val=""/>
      <w:lvlJc w:val="left"/>
      <w:pPr>
        <w:tabs>
          <w:tab w:val="num" w:pos="5040"/>
        </w:tabs>
        <w:ind w:left="5040" w:hanging="360"/>
      </w:pPr>
      <w:rPr>
        <w:rFonts w:ascii="Wingdings 2" w:hAnsi="Wingdings 2" w:hint="default"/>
      </w:rPr>
    </w:lvl>
    <w:lvl w:ilvl="7" w:tplc="A38A6BB6" w:tentative="1">
      <w:start w:val="1"/>
      <w:numFmt w:val="bullet"/>
      <w:lvlText w:val=""/>
      <w:lvlJc w:val="left"/>
      <w:pPr>
        <w:tabs>
          <w:tab w:val="num" w:pos="5760"/>
        </w:tabs>
        <w:ind w:left="5760" w:hanging="360"/>
      </w:pPr>
      <w:rPr>
        <w:rFonts w:ascii="Wingdings 2" w:hAnsi="Wingdings 2" w:hint="default"/>
      </w:rPr>
    </w:lvl>
    <w:lvl w:ilvl="8" w:tplc="C3DEC730" w:tentative="1">
      <w:start w:val="1"/>
      <w:numFmt w:val="bullet"/>
      <w:lvlText w:val=""/>
      <w:lvlJc w:val="left"/>
      <w:pPr>
        <w:tabs>
          <w:tab w:val="num" w:pos="6480"/>
        </w:tabs>
        <w:ind w:left="6480" w:hanging="360"/>
      </w:pPr>
      <w:rPr>
        <w:rFonts w:ascii="Wingdings 2" w:hAnsi="Wingdings 2" w:hint="default"/>
      </w:rPr>
    </w:lvl>
  </w:abstractNum>
  <w:abstractNum w:abstractNumId="345">
    <w:nsid w:val="4D1A13A2"/>
    <w:multiLevelType w:val="hybridMultilevel"/>
    <w:tmpl w:val="E7ECEB48"/>
    <w:lvl w:ilvl="0" w:tplc="60CE4E80">
      <w:start w:val="1"/>
      <w:numFmt w:val="bullet"/>
      <w:lvlText w:val=""/>
      <w:lvlJc w:val="left"/>
      <w:pPr>
        <w:ind w:left="720" w:hanging="360"/>
      </w:pPr>
      <w:rPr>
        <w:rFonts w:ascii="Wingdings 2" w:hAnsi="Wingdings 2" w:hint="default"/>
      </w:rPr>
    </w:lvl>
    <w:lvl w:ilvl="1" w:tplc="60CE4E80">
      <w:start w:val="1"/>
      <w:numFmt w:val="bullet"/>
      <w:lvlText w:val=""/>
      <w:lvlJc w:val="left"/>
      <w:pPr>
        <w:ind w:left="1440" w:hanging="360"/>
      </w:pPr>
      <w:rPr>
        <w:rFonts w:ascii="Wingdings 2" w:hAnsi="Wingdings 2"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6">
    <w:nsid w:val="4D766BD6"/>
    <w:multiLevelType w:val="hybridMultilevel"/>
    <w:tmpl w:val="49CEDE8A"/>
    <w:lvl w:ilvl="0" w:tplc="0419000B">
      <w:start w:val="1"/>
      <w:numFmt w:val="bullet"/>
      <w:lvlText w:val=""/>
      <w:lvlJc w:val="left"/>
      <w:pPr>
        <w:ind w:left="644"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4DAC0506"/>
    <w:multiLevelType w:val="hybridMultilevel"/>
    <w:tmpl w:val="D8D045C2"/>
    <w:lvl w:ilvl="0" w:tplc="5F84C4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4E584873"/>
    <w:multiLevelType w:val="hybridMultilevel"/>
    <w:tmpl w:val="6BD895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9">
    <w:nsid w:val="4E846B7F"/>
    <w:multiLevelType w:val="hybridMultilevel"/>
    <w:tmpl w:val="53D0C112"/>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4EA26B24"/>
    <w:multiLevelType w:val="hybridMultilevel"/>
    <w:tmpl w:val="082E2E7E"/>
    <w:lvl w:ilvl="0" w:tplc="C2EC6436">
      <w:start w:val="1"/>
      <w:numFmt w:val="bullet"/>
      <w:lvlText w:val=""/>
      <w:lvlPicBulletId w:val="4"/>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1">
    <w:nsid w:val="4F6D5E3A"/>
    <w:multiLevelType w:val="hybridMultilevel"/>
    <w:tmpl w:val="21007D88"/>
    <w:lvl w:ilvl="0" w:tplc="603E7F74">
      <w:start w:val="1"/>
      <w:numFmt w:val="bullet"/>
      <w:lvlText w:val="•"/>
      <w:lvlJc w:val="left"/>
      <w:pPr>
        <w:tabs>
          <w:tab w:val="num" w:pos="720"/>
        </w:tabs>
        <w:ind w:left="720" w:hanging="360"/>
      </w:pPr>
      <w:rPr>
        <w:rFonts w:ascii="Arial" w:hAnsi="Arial" w:hint="default"/>
      </w:rPr>
    </w:lvl>
    <w:lvl w:ilvl="1" w:tplc="F0C208EA" w:tentative="1">
      <w:start w:val="1"/>
      <w:numFmt w:val="bullet"/>
      <w:lvlText w:val="•"/>
      <w:lvlJc w:val="left"/>
      <w:pPr>
        <w:tabs>
          <w:tab w:val="num" w:pos="1440"/>
        </w:tabs>
        <w:ind w:left="1440" w:hanging="360"/>
      </w:pPr>
      <w:rPr>
        <w:rFonts w:ascii="Arial" w:hAnsi="Arial" w:hint="default"/>
      </w:rPr>
    </w:lvl>
    <w:lvl w:ilvl="2" w:tplc="3C62DBF8" w:tentative="1">
      <w:start w:val="1"/>
      <w:numFmt w:val="bullet"/>
      <w:lvlText w:val="•"/>
      <w:lvlJc w:val="left"/>
      <w:pPr>
        <w:tabs>
          <w:tab w:val="num" w:pos="2160"/>
        </w:tabs>
        <w:ind w:left="2160" w:hanging="360"/>
      </w:pPr>
      <w:rPr>
        <w:rFonts w:ascii="Arial" w:hAnsi="Arial" w:hint="default"/>
      </w:rPr>
    </w:lvl>
    <w:lvl w:ilvl="3" w:tplc="714C00F6" w:tentative="1">
      <w:start w:val="1"/>
      <w:numFmt w:val="bullet"/>
      <w:lvlText w:val="•"/>
      <w:lvlJc w:val="left"/>
      <w:pPr>
        <w:tabs>
          <w:tab w:val="num" w:pos="2880"/>
        </w:tabs>
        <w:ind w:left="2880" w:hanging="360"/>
      </w:pPr>
      <w:rPr>
        <w:rFonts w:ascii="Arial" w:hAnsi="Arial" w:hint="default"/>
      </w:rPr>
    </w:lvl>
    <w:lvl w:ilvl="4" w:tplc="535C84B4" w:tentative="1">
      <w:start w:val="1"/>
      <w:numFmt w:val="bullet"/>
      <w:lvlText w:val="•"/>
      <w:lvlJc w:val="left"/>
      <w:pPr>
        <w:tabs>
          <w:tab w:val="num" w:pos="3600"/>
        </w:tabs>
        <w:ind w:left="3600" w:hanging="360"/>
      </w:pPr>
      <w:rPr>
        <w:rFonts w:ascii="Arial" w:hAnsi="Arial" w:hint="default"/>
      </w:rPr>
    </w:lvl>
    <w:lvl w:ilvl="5" w:tplc="579ED3C6" w:tentative="1">
      <w:start w:val="1"/>
      <w:numFmt w:val="bullet"/>
      <w:lvlText w:val="•"/>
      <w:lvlJc w:val="left"/>
      <w:pPr>
        <w:tabs>
          <w:tab w:val="num" w:pos="4320"/>
        </w:tabs>
        <w:ind w:left="4320" w:hanging="360"/>
      </w:pPr>
      <w:rPr>
        <w:rFonts w:ascii="Arial" w:hAnsi="Arial" w:hint="default"/>
      </w:rPr>
    </w:lvl>
    <w:lvl w:ilvl="6" w:tplc="EC143FAE" w:tentative="1">
      <w:start w:val="1"/>
      <w:numFmt w:val="bullet"/>
      <w:lvlText w:val="•"/>
      <w:lvlJc w:val="left"/>
      <w:pPr>
        <w:tabs>
          <w:tab w:val="num" w:pos="5040"/>
        </w:tabs>
        <w:ind w:left="5040" w:hanging="360"/>
      </w:pPr>
      <w:rPr>
        <w:rFonts w:ascii="Arial" w:hAnsi="Arial" w:hint="default"/>
      </w:rPr>
    </w:lvl>
    <w:lvl w:ilvl="7" w:tplc="60AC1106" w:tentative="1">
      <w:start w:val="1"/>
      <w:numFmt w:val="bullet"/>
      <w:lvlText w:val="•"/>
      <w:lvlJc w:val="left"/>
      <w:pPr>
        <w:tabs>
          <w:tab w:val="num" w:pos="5760"/>
        </w:tabs>
        <w:ind w:left="5760" w:hanging="360"/>
      </w:pPr>
      <w:rPr>
        <w:rFonts w:ascii="Arial" w:hAnsi="Arial" w:hint="default"/>
      </w:rPr>
    </w:lvl>
    <w:lvl w:ilvl="8" w:tplc="6142BC2C" w:tentative="1">
      <w:start w:val="1"/>
      <w:numFmt w:val="bullet"/>
      <w:lvlText w:val="•"/>
      <w:lvlJc w:val="left"/>
      <w:pPr>
        <w:tabs>
          <w:tab w:val="num" w:pos="6480"/>
        </w:tabs>
        <w:ind w:left="6480" w:hanging="360"/>
      </w:pPr>
      <w:rPr>
        <w:rFonts w:ascii="Arial" w:hAnsi="Arial" w:hint="default"/>
      </w:rPr>
    </w:lvl>
  </w:abstractNum>
  <w:abstractNum w:abstractNumId="352">
    <w:nsid w:val="4F704364"/>
    <w:multiLevelType w:val="hybridMultilevel"/>
    <w:tmpl w:val="DBC49214"/>
    <w:lvl w:ilvl="0" w:tplc="B734E762">
      <w:start w:val="1"/>
      <w:numFmt w:val="bullet"/>
      <w:lvlText w:val=""/>
      <w:lvlPicBulletId w:val="2"/>
      <w:lvlJc w:val="left"/>
      <w:pPr>
        <w:ind w:left="1004" w:hanging="720"/>
      </w:pPr>
      <w:rPr>
        <w:rFonts w:ascii="Symbol" w:hAnsi="Symbol" w:hint="default"/>
        <w:color w:val="auto"/>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353">
    <w:nsid w:val="4F7875F6"/>
    <w:multiLevelType w:val="hybridMultilevel"/>
    <w:tmpl w:val="7A546382"/>
    <w:lvl w:ilvl="0" w:tplc="CEC871C6">
      <w:start w:val="1"/>
      <w:numFmt w:val="bullet"/>
      <w:lvlText w:val=""/>
      <w:lvlJc w:val="left"/>
      <w:pPr>
        <w:tabs>
          <w:tab w:val="num" w:pos="720"/>
        </w:tabs>
        <w:ind w:left="720" w:hanging="360"/>
      </w:pPr>
      <w:rPr>
        <w:rFonts w:ascii="Wingdings 2" w:hAnsi="Wingdings 2" w:hint="default"/>
      </w:rPr>
    </w:lvl>
    <w:lvl w:ilvl="1" w:tplc="36E09BCA">
      <w:start w:val="1"/>
      <w:numFmt w:val="bullet"/>
      <w:lvlText w:val=""/>
      <w:lvlJc w:val="left"/>
      <w:pPr>
        <w:tabs>
          <w:tab w:val="num" w:pos="1440"/>
        </w:tabs>
        <w:ind w:left="1440" w:hanging="360"/>
      </w:pPr>
      <w:rPr>
        <w:rFonts w:ascii="Wingdings 2" w:hAnsi="Wingdings 2" w:hint="default"/>
      </w:rPr>
    </w:lvl>
    <w:lvl w:ilvl="2" w:tplc="1834F224" w:tentative="1">
      <w:start w:val="1"/>
      <w:numFmt w:val="bullet"/>
      <w:lvlText w:val=""/>
      <w:lvlJc w:val="left"/>
      <w:pPr>
        <w:tabs>
          <w:tab w:val="num" w:pos="2160"/>
        </w:tabs>
        <w:ind w:left="2160" w:hanging="360"/>
      </w:pPr>
      <w:rPr>
        <w:rFonts w:ascii="Wingdings 2" w:hAnsi="Wingdings 2" w:hint="default"/>
      </w:rPr>
    </w:lvl>
    <w:lvl w:ilvl="3" w:tplc="0B7E4B7A" w:tentative="1">
      <w:start w:val="1"/>
      <w:numFmt w:val="bullet"/>
      <w:lvlText w:val=""/>
      <w:lvlJc w:val="left"/>
      <w:pPr>
        <w:tabs>
          <w:tab w:val="num" w:pos="2880"/>
        </w:tabs>
        <w:ind w:left="2880" w:hanging="360"/>
      </w:pPr>
      <w:rPr>
        <w:rFonts w:ascii="Wingdings 2" w:hAnsi="Wingdings 2" w:hint="default"/>
      </w:rPr>
    </w:lvl>
    <w:lvl w:ilvl="4" w:tplc="E33E4EBC" w:tentative="1">
      <w:start w:val="1"/>
      <w:numFmt w:val="bullet"/>
      <w:lvlText w:val=""/>
      <w:lvlJc w:val="left"/>
      <w:pPr>
        <w:tabs>
          <w:tab w:val="num" w:pos="3600"/>
        </w:tabs>
        <w:ind w:left="3600" w:hanging="360"/>
      </w:pPr>
      <w:rPr>
        <w:rFonts w:ascii="Wingdings 2" w:hAnsi="Wingdings 2" w:hint="default"/>
      </w:rPr>
    </w:lvl>
    <w:lvl w:ilvl="5" w:tplc="1722ED48" w:tentative="1">
      <w:start w:val="1"/>
      <w:numFmt w:val="bullet"/>
      <w:lvlText w:val=""/>
      <w:lvlJc w:val="left"/>
      <w:pPr>
        <w:tabs>
          <w:tab w:val="num" w:pos="4320"/>
        </w:tabs>
        <w:ind w:left="4320" w:hanging="360"/>
      </w:pPr>
      <w:rPr>
        <w:rFonts w:ascii="Wingdings 2" w:hAnsi="Wingdings 2" w:hint="default"/>
      </w:rPr>
    </w:lvl>
    <w:lvl w:ilvl="6" w:tplc="8604ECC8" w:tentative="1">
      <w:start w:val="1"/>
      <w:numFmt w:val="bullet"/>
      <w:lvlText w:val=""/>
      <w:lvlJc w:val="left"/>
      <w:pPr>
        <w:tabs>
          <w:tab w:val="num" w:pos="5040"/>
        </w:tabs>
        <w:ind w:left="5040" w:hanging="360"/>
      </w:pPr>
      <w:rPr>
        <w:rFonts w:ascii="Wingdings 2" w:hAnsi="Wingdings 2" w:hint="default"/>
      </w:rPr>
    </w:lvl>
    <w:lvl w:ilvl="7" w:tplc="39CA70E6" w:tentative="1">
      <w:start w:val="1"/>
      <w:numFmt w:val="bullet"/>
      <w:lvlText w:val=""/>
      <w:lvlJc w:val="left"/>
      <w:pPr>
        <w:tabs>
          <w:tab w:val="num" w:pos="5760"/>
        </w:tabs>
        <w:ind w:left="5760" w:hanging="360"/>
      </w:pPr>
      <w:rPr>
        <w:rFonts w:ascii="Wingdings 2" w:hAnsi="Wingdings 2" w:hint="default"/>
      </w:rPr>
    </w:lvl>
    <w:lvl w:ilvl="8" w:tplc="8D464960" w:tentative="1">
      <w:start w:val="1"/>
      <w:numFmt w:val="bullet"/>
      <w:lvlText w:val=""/>
      <w:lvlJc w:val="left"/>
      <w:pPr>
        <w:tabs>
          <w:tab w:val="num" w:pos="6480"/>
        </w:tabs>
        <w:ind w:left="6480" w:hanging="360"/>
      </w:pPr>
      <w:rPr>
        <w:rFonts w:ascii="Wingdings 2" w:hAnsi="Wingdings 2" w:hint="default"/>
      </w:rPr>
    </w:lvl>
  </w:abstractNum>
  <w:abstractNum w:abstractNumId="354">
    <w:nsid w:val="4FBB6E5B"/>
    <w:multiLevelType w:val="hybridMultilevel"/>
    <w:tmpl w:val="B6F67FE0"/>
    <w:lvl w:ilvl="0" w:tplc="1B26E03C">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5">
    <w:nsid w:val="50260F63"/>
    <w:multiLevelType w:val="hybridMultilevel"/>
    <w:tmpl w:val="F81837D8"/>
    <w:lvl w:ilvl="0" w:tplc="0419000D">
      <w:start w:val="1"/>
      <w:numFmt w:val="bullet"/>
      <w:lvlText w:val=""/>
      <w:lvlJc w:val="left"/>
      <w:pPr>
        <w:tabs>
          <w:tab w:val="num" w:pos="720"/>
        </w:tabs>
        <w:ind w:left="720" w:hanging="360"/>
      </w:pPr>
      <w:rPr>
        <w:rFonts w:ascii="Wingdings" w:hAnsi="Wingdings" w:hint="default"/>
      </w:rPr>
    </w:lvl>
    <w:lvl w:ilvl="1" w:tplc="6EE26ED0" w:tentative="1">
      <w:start w:val="1"/>
      <w:numFmt w:val="bullet"/>
      <w:lvlText w:val=""/>
      <w:lvlJc w:val="left"/>
      <w:pPr>
        <w:tabs>
          <w:tab w:val="num" w:pos="1440"/>
        </w:tabs>
        <w:ind w:left="1440" w:hanging="360"/>
      </w:pPr>
      <w:rPr>
        <w:rFonts w:ascii="Wingdings" w:hAnsi="Wingdings" w:hint="default"/>
      </w:rPr>
    </w:lvl>
    <w:lvl w:ilvl="2" w:tplc="882C8504" w:tentative="1">
      <w:start w:val="1"/>
      <w:numFmt w:val="bullet"/>
      <w:lvlText w:val=""/>
      <w:lvlJc w:val="left"/>
      <w:pPr>
        <w:tabs>
          <w:tab w:val="num" w:pos="2160"/>
        </w:tabs>
        <w:ind w:left="2160" w:hanging="360"/>
      </w:pPr>
      <w:rPr>
        <w:rFonts w:ascii="Wingdings" w:hAnsi="Wingdings" w:hint="default"/>
      </w:rPr>
    </w:lvl>
    <w:lvl w:ilvl="3" w:tplc="776CCAC2" w:tentative="1">
      <w:start w:val="1"/>
      <w:numFmt w:val="bullet"/>
      <w:lvlText w:val=""/>
      <w:lvlJc w:val="left"/>
      <w:pPr>
        <w:tabs>
          <w:tab w:val="num" w:pos="2880"/>
        </w:tabs>
        <w:ind w:left="2880" w:hanging="360"/>
      </w:pPr>
      <w:rPr>
        <w:rFonts w:ascii="Wingdings" w:hAnsi="Wingdings" w:hint="default"/>
      </w:rPr>
    </w:lvl>
    <w:lvl w:ilvl="4" w:tplc="FC66574E" w:tentative="1">
      <w:start w:val="1"/>
      <w:numFmt w:val="bullet"/>
      <w:lvlText w:val=""/>
      <w:lvlJc w:val="left"/>
      <w:pPr>
        <w:tabs>
          <w:tab w:val="num" w:pos="3600"/>
        </w:tabs>
        <w:ind w:left="3600" w:hanging="360"/>
      </w:pPr>
      <w:rPr>
        <w:rFonts w:ascii="Wingdings" w:hAnsi="Wingdings" w:hint="default"/>
      </w:rPr>
    </w:lvl>
    <w:lvl w:ilvl="5" w:tplc="D20CCAF0" w:tentative="1">
      <w:start w:val="1"/>
      <w:numFmt w:val="bullet"/>
      <w:lvlText w:val=""/>
      <w:lvlJc w:val="left"/>
      <w:pPr>
        <w:tabs>
          <w:tab w:val="num" w:pos="4320"/>
        </w:tabs>
        <w:ind w:left="4320" w:hanging="360"/>
      </w:pPr>
      <w:rPr>
        <w:rFonts w:ascii="Wingdings" w:hAnsi="Wingdings" w:hint="default"/>
      </w:rPr>
    </w:lvl>
    <w:lvl w:ilvl="6" w:tplc="D8026B1E" w:tentative="1">
      <w:start w:val="1"/>
      <w:numFmt w:val="bullet"/>
      <w:lvlText w:val=""/>
      <w:lvlJc w:val="left"/>
      <w:pPr>
        <w:tabs>
          <w:tab w:val="num" w:pos="5040"/>
        </w:tabs>
        <w:ind w:left="5040" w:hanging="360"/>
      </w:pPr>
      <w:rPr>
        <w:rFonts w:ascii="Wingdings" w:hAnsi="Wingdings" w:hint="default"/>
      </w:rPr>
    </w:lvl>
    <w:lvl w:ilvl="7" w:tplc="F59CE930" w:tentative="1">
      <w:start w:val="1"/>
      <w:numFmt w:val="bullet"/>
      <w:lvlText w:val=""/>
      <w:lvlJc w:val="left"/>
      <w:pPr>
        <w:tabs>
          <w:tab w:val="num" w:pos="5760"/>
        </w:tabs>
        <w:ind w:left="5760" w:hanging="360"/>
      </w:pPr>
      <w:rPr>
        <w:rFonts w:ascii="Wingdings" w:hAnsi="Wingdings" w:hint="default"/>
      </w:rPr>
    </w:lvl>
    <w:lvl w:ilvl="8" w:tplc="8EA27022" w:tentative="1">
      <w:start w:val="1"/>
      <w:numFmt w:val="bullet"/>
      <w:lvlText w:val=""/>
      <w:lvlJc w:val="left"/>
      <w:pPr>
        <w:tabs>
          <w:tab w:val="num" w:pos="6480"/>
        </w:tabs>
        <w:ind w:left="6480" w:hanging="360"/>
      </w:pPr>
      <w:rPr>
        <w:rFonts w:ascii="Wingdings" w:hAnsi="Wingdings" w:hint="default"/>
      </w:rPr>
    </w:lvl>
  </w:abstractNum>
  <w:abstractNum w:abstractNumId="356">
    <w:nsid w:val="502C7482"/>
    <w:multiLevelType w:val="hybridMultilevel"/>
    <w:tmpl w:val="CB701822"/>
    <w:lvl w:ilvl="0" w:tplc="3934076A">
      <w:start w:val="1"/>
      <w:numFmt w:val="bullet"/>
      <w:lvlText w:val="•"/>
      <w:lvlJc w:val="left"/>
      <w:pPr>
        <w:tabs>
          <w:tab w:val="num" w:pos="720"/>
        </w:tabs>
        <w:ind w:left="720" w:hanging="360"/>
      </w:pPr>
      <w:rPr>
        <w:rFonts w:ascii="Arial" w:hAnsi="Arial" w:hint="default"/>
      </w:rPr>
    </w:lvl>
    <w:lvl w:ilvl="1" w:tplc="BDBC7AC8" w:tentative="1">
      <w:start w:val="1"/>
      <w:numFmt w:val="bullet"/>
      <w:lvlText w:val="•"/>
      <w:lvlJc w:val="left"/>
      <w:pPr>
        <w:tabs>
          <w:tab w:val="num" w:pos="1440"/>
        </w:tabs>
        <w:ind w:left="1440" w:hanging="360"/>
      </w:pPr>
      <w:rPr>
        <w:rFonts w:ascii="Arial" w:hAnsi="Arial" w:hint="default"/>
      </w:rPr>
    </w:lvl>
    <w:lvl w:ilvl="2" w:tplc="BA96A612" w:tentative="1">
      <w:start w:val="1"/>
      <w:numFmt w:val="bullet"/>
      <w:lvlText w:val="•"/>
      <w:lvlJc w:val="left"/>
      <w:pPr>
        <w:tabs>
          <w:tab w:val="num" w:pos="2160"/>
        </w:tabs>
        <w:ind w:left="2160" w:hanging="360"/>
      </w:pPr>
      <w:rPr>
        <w:rFonts w:ascii="Arial" w:hAnsi="Arial" w:hint="default"/>
      </w:rPr>
    </w:lvl>
    <w:lvl w:ilvl="3" w:tplc="6B04DB86" w:tentative="1">
      <w:start w:val="1"/>
      <w:numFmt w:val="bullet"/>
      <w:lvlText w:val="•"/>
      <w:lvlJc w:val="left"/>
      <w:pPr>
        <w:tabs>
          <w:tab w:val="num" w:pos="2880"/>
        </w:tabs>
        <w:ind w:left="2880" w:hanging="360"/>
      </w:pPr>
      <w:rPr>
        <w:rFonts w:ascii="Arial" w:hAnsi="Arial" w:hint="default"/>
      </w:rPr>
    </w:lvl>
    <w:lvl w:ilvl="4" w:tplc="457611B4" w:tentative="1">
      <w:start w:val="1"/>
      <w:numFmt w:val="bullet"/>
      <w:lvlText w:val="•"/>
      <w:lvlJc w:val="left"/>
      <w:pPr>
        <w:tabs>
          <w:tab w:val="num" w:pos="3600"/>
        </w:tabs>
        <w:ind w:left="3600" w:hanging="360"/>
      </w:pPr>
      <w:rPr>
        <w:rFonts w:ascii="Arial" w:hAnsi="Arial" w:hint="default"/>
      </w:rPr>
    </w:lvl>
    <w:lvl w:ilvl="5" w:tplc="6D74539A" w:tentative="1">
      <w:start w:val="1"/>
      <w:numFmt w:val="bullet"/>
      <w:lvlText w:val="•"/>
      <w:lvlJc w:val="left"/>
      <w:pPr>
        <w:tabs>
          <w:tab w:val="num" w:pos="4320"/>
        </w:tabs>
        <w:ind w:left="4320" w:hanging="360"/>
      </w:pPr>
      <w:rPr>
        <w:rFonts w:ascii="Arial" w:hAnsi="Arial" w:hint="default"/>
      </w:rPr>
    </w:lvl>
    <w:lvl w:ilvl="6" w:tplc="B0A42D20" w:tentative="1">
      <w:start w:val="1"/>
      <w:numFmt w:val="bullet"/>
      <w:lvlText w:val="•"/>
      <w:lvlJc w:val="left"/>
      <w:pPr>
        <w:tabs>
          <w:tab w:val="num" w:pos="5040"/>
        </w:tabs>
        <w:ind w:left="5040" w:hanging="360"/>
      </w:pPr>
      <w:rPr>
        <w:rFonts w:ascii="Arial" w:hAnsi="Arial" w:hint="default"/>
      </w:rPr>
    </w:lvl>
    <w:lvl w:ilvl="7" w:tplc="70E463E4" w:tentative="1">
      <w:start w:val="1"/>
      <w:numFmt w:val="bullet"/>
      <w:lvlText w:val="•"/>
      <w:lvlJc w:val="left"/>
      <w:pPr>
        <w:tabs>
          <w:tab w:val="num" w:pos="5760"/>
        </w:tabs>
        <w:ind w:left="5760" w:hanging="360"/>
      </w:pPr>
      <w:rPr>
        <w:rFonts w:ascii="Arial" w:hAnsi="Arial" w:hint="default"/>
      </w:rPr>
    </w:lvl>
    <w:lvl w:ilvl="8" w:tplc="8F6213DC" w:tentative="1">
      <w:start w:val="1"/>
      <w:numFmt w:val="bullet"/>
      <w:lvlText w:val="•"/>
      <w:lvlJc w:val="left"/>
      <w:pPr>
        <w:tabs>
          <w:tab w:val="num" w:pos="6480"/>
        </w:tabs>
        <w:ind w:left="6480" w:hanging="360"/>
      </w:pPr>
      <w:rPr>
        <w:rFonts w:ascii="Arial" w:hAnsi="Arial" w:hint="default"/>
      </w:rPr>
    </w:lvl>
  </w:abstractNum>
  <w:abstractNum w:abstractNumId="357">
    <w:nsid w:val="504F2302"/>
    <w:multiLevelType w:val="hybridMultilevel"/>
    <w:tmpl w:val="886C3B00"/>
    <w:lvl w:ilvl="0" w:tplc="D97AA128">
      <w:start w:val="1"/>
      <w:numFmt w:val="bullet"/>
      <w:lvlText w:val="•"/>
      <w:lvlJc w:val="left"/>
      <w:pPr>
        <w:tabs>
          <w:tab w:val="num" w:pos="720"/>
        </w:tabs>
        <w:ind w:left="720" w:hanging="360"/>
      </w:pPr>
      <w:rPr>
        <w:rFonts w:ascii="Arial" w:hAnsi="Arial" w:hint="default"/>
      </w:rPr>
    </w:lvl>
    <w:lvl w:ilvl="1" w:tplc="14B601E8" w:tentative="1">
      <w:start w:val="1"/>
      <w:numFmt w:val="bullet"/>
      <w:lvlText w:val="•"/>
      <w:lvlJc w:val="left"/>
      <w:pPr>
        <w:tabs>
          <w:tab w:val="num" w:pos="1440"/>
        </w:tabs>
        <w:ind w:left="1440" w:hanging="360"/>
      </w:pPr>
      <w:rPr>
        <w:rFonts w:ascii="Arial" w:hAnsi="Arial" w:hint="default"/>
      </w:rPr>
    </w:lvl>
    <w:lvl w:ilvl="2" w:tplc="5C2ED08E" w:tentative="1">
      <w:start w:val="1"/>
      <w:numFmt w:val="bullet"/>
      <w:lvlText w:val="•"/>
      <w:lvlJc w:val="left"/>
      <w:pPr>
        <w:tabs>
          <w:tab w:val="num" w:pos="2160"/>
        </w:tabs>
        <w:ind w:left="2160" w:hanging="360"/>
      </w:pPr>
      <w:rPr>
        <w:rFonts w:ascii="Arial" w:hAnsi="Arial" w:hint="default"/>
      </w:rPr>
    </w:lvl>
    <w:lvl w:ilvl="3" w:tplc="56044602" w:tentative="1">
      <w:start w:val="1"/>
      <w:numFmt w:val="bullet"/>
      <w:lvlText w:val="•"/>
      <w:lvlJc w:val="left"/>
      <w:pPr>
        <w:tabs>
          <w:tab w:val="num" w:pos="2880"/>
        </w:tabs>
        <w:ind w:left="2880" w:hanging="360"/>
      </w:pPr>
      <w:rPr>
        <w:rFonts w:ascii="Arial" w:hAnsi="Arial" w:hint="default"/>
      </w:rPr>
    </w:lvl>
    <w:lvl w:ilvl="4" w:tplc="352C4194" w:tentative="1">
      <w:start w:val="1"/>
      <w:numFmt w:val="bullet"/>
      <w:lvlText w:val="•"/>
      <w:lvlJc w:val="left"/>
      <w:pPr>
        <w:tabs>
          <w:tab w:val="num" w:pos="3600"/>
        </w:tabs>
        <w:ind w:left="3600" w:hanging="360"/>
      </w:pPr>
      <w:rPr>
        <w:rFonts w:ascii="Arial" w:hAnsi="Arial" w:hint="default"/>
      </w:rPr>
    </w:lvl>
    <w:lvl w:ilvl="5" w:tplc="5E74F9AE" w:tentative="1">
      <w:start w:val="1"/>
      <w:numFmt w:val="bullet"/>
      <w:lvlText w:val="•"/>
      <w:lvlJc w:val="left"/>
      <w:pPr>
        <w:tabs>
          <w:tab w:val="num" w:pos="4320"/>
        </w:tabs>
        <w:ind w:left="4320" w:hanging="360"/>
      </w:pPr>
      <w:rPr>
        <w:rFonts w:ascii="Arial" w:hAnsi="Arial" w:hint="default"/>
      </w:rPr>
    </w:lvl>
    <w:lvl w:ilvl="6" w:tplc="110089DE" w:tentative="1">
      <w:start w:val="1"/>
      <w:numFmt w:val="bullet"/>
      <w:lvlText w:val="•"/>
      <w:lvlJc w:val="left"/>
      <w:pPr>
        <w:tabs>
          <w:tab w:val="num" w:pos="5040"/>
        </w:tabs>
        <w:ind w:left="5040" w:hanging="360"/>
      </w:pPr>
      <w:rPr>
        <w:rFonts w:ascii="Arial" w:hAnsi="Arial" w:hint="default"/>
      </w:rPr>
    </w:lvl>
    <w:lvl w:ilvl="7" w:tplc="90CEBD36" w:tentative="1">
      <w:start w:val="1"/>
      <w:numFmt w:val="bullet"/>
      <w:lvlText w:val="•"/>
      <w:lvlJc w:val="left"/>
      <w:pPr>
        <w:tabs>
          <w:tab w:val="num" w:pos="5760"/>
        </w:tabs>
        <w:ind w:left="5760" w:hanging="360"/>
      </w:pPr>
      <w:rPr>
        <w:rFonts w:ascii="Arial" w:hAnsi="Arial" w:hint="default"/>
      </w:rPr>
    </w:lvl>
    <w:lvl w:ilvl="8" w:tplc="3424B5A6" w:tentative="1">
      <w:start w:val="1"/>
      <w:numFmt w:val="bullet"/>
      <w:lvlText w:val="•"/>
      <w:lvlJc w:val="left"/>
      <w:pPr>
        <w:tabs>
          <w:tab w:val="num" w:pos="6480"/>
        </w:tabs>
        <w:ind w:left="6480" w:hanging="360"/>
      </w:pPr>
      <w:rPr>
        <w:rFonts w:ascii="Arial" w:hAnsi="Arial" w:hint="default"/>
      </w:rPr>
    </w:lvl>
  </w:abstractNum>
  <w:abstractNum w:abstractNumId="358">
    <w:nsid w:val="50AE5DD5"/>
    <w:multiLevelType w:val="hybridMultilevel"/>
    <w:tmpl w:val="9234520A"/>
    <w:lvl w:ilvl="0" w:tplc="04190001">
      <w:start w:val="1"/>
      <w:numFmt w:val="bullet"/>
      <w:lvlText w:val=""/>
      <w:lvlJc w:val="left"/>
      <w:pPr>
        <w:ind w:left="720" w:hanging="360"/>
      </w:pPr>
      <w:rPr>
        <w:rFonts w:ascii="Symbol" w:hAnsi="Symbol" w:hint="default"/>
      </w:rPr>
    </w:lvl>
    <w:lvl w:ilvl="1" w:tplc="B22A96E8">
      <w:numFmt w:val="bullet"/>
      <w:lvlText w:val="-"/>
      <w:lvlJc w:val="left"/>
      <w:pPr>
        <w:ind w:left="1785" w:hanging="705"/>
      </w:pPr>
      <w:rPr>
        <w:rFonts w:ascii="Cambria" w:eastAsia="Times New Roman" w:hAnsi="Cambria"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11A1C84"/>
    <w:multiLevelType w:val="hybridMultilevel"/>
    <w:tmpl w:val="4F24AA62"/>
    <w:lvl w:ilvl="0" w:tplc="0419000F">
      <w:start w:val="1"/>
      <w:numFmt w:val="decimal"/>
      <w:lvlText w:val="%1."/>
      <w:lvlJc w:val="left"/>
      <w:pPr>
        <w:ind w:left="360" w:hanging="360"/>
      </w:p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60">
    <w:nsid w:val="51283DBF"/>
    <w:multiLevelType w:val="hybridMultilevel"/>
    <w:tmpl w:val="0156BCAC"/>
    <w:lvl w:ilvl="0" w:tplc="C7C2F0F2">
      <w:start w:val="1"/>
      <w:numFmt w:val="bullet"/>
      <w:lvlText w:val=""/>
      <w:lvlJc w:val="left"/>
      <w:pPr>
        <w:tabs>
          <w:tab w:val="num" w:pos="720"/>
        </w:tabs>
        <w:ind w:left="720" w:hanging="360"/>
      </w:pPr>
      <w:rPr>
        <w:rFonts w:ascii="Wingdings 2" w:hAnsi="Wingdings 2" w:hint="default"/>
      </w:rPr>
    </w:lvl>
    <w:lvl w:ilvl="1" w:tplc="34865EE2">
      <w:start w:val="1"/>
      <w:numFmt w:val="bullet"/>
      <w:lvlText w:val=""/>
      <w:lvlJc w:val="left"/>
      <w:pPr>
        <w:tabs>
          <w:tab w:val="num" w:pos="1440"/>
        </w:tabs>
        <w:ind w:left="1440" w:hanging="360"/>
      </w:pPr>
      <w:rPr>
        <w:rFonts w:ascii="Wingdings 2" w:hAnsi="Wingdings 2" w:hint="default"/>
      </w:rPr>
    </w:lvl>
    <w:lvl w:ilvl="2" w:tplc="5F70C0D8" w:tentative="1">
      <w:start w:val="1"/>
      <w:numFmt w:val="bullet"/>
      <w:lvlText w:val=""/>
      <w:lvlJc w:val="left"/>
      <w:pPr>
        <w:tabs>
          <w:tab w:val="num" w:pos="2160"/>
        </w:tabs>
        <w:ind w:left="2160" w:hanging="360"/>
      </w:pPr>
      <w:rPr>
        <w:rFonts w:ascii="Wingdings 2" w:hAnsi="Wingdings 2" w:hint="default"/>
      </w:rPr>
    </w:lvl>
    <w:lvl w:ilvl="3" w:tplc="D8F481FC" w:tentative="1">
      <w:start w:val="1"/>
      <w:numFmt w:val="bullet"/>
      <w:lvlText w:val=""/>
      <w:lvlJc w:val="left"/>
      <w:pPr>
        <w:tabs>
          <w:tab w:val="num" w:pos="2880"/>
        </w:tabs>
        <w:ind w:left="2880" w:hanging="360"/>
      </w:pPr>
      <w:rPr>
        <w:rFonts w:ascii="Wingdings 2" w:hAnsi="Wingdings 2" w:hint="default"/>
      </w:rPr>
    </w:lvl>
    <w:lvl w:ilvl="4" w:tplc="4888054A" w:tentative="1">
      <w:start w:val="1"/>
      <w:numFmt w:val="bullet"/>
      <w:lvlText w:val=""/>
      <w:lvlJc w:val="left"/>
      <w:pPr>
        <w:tabs>
          <w:tab w:val="num" w:pos="3600"/>
        </w:tabs>
        <w:ind w:left="3600" w:hanging="360"/>
      </w:pPr>
      <w:rPr>
        <w:rFonts w:ascii="Wingdings 2" w:hAnsi="Wingdings 2" w:hint="default"/>
      </w:rPr>
    </w:lvl>
    <w:lvl w:ilvl="5" w:tplc="2E0CCE6C" w:tentative="1">
      <w:start w:val="1"/>
      <w:numFmt w:val="bullet"/>
      <w:lvlText w:val=""/>
      <w:lvlJc w:val="left"/>
      <w:pPr>
        <w:tabs>
          <w:tab w:val="num" w:pos="4320"/>
        </w:tabs>
        <w:ind w:left="4320" w:hanging="360"/>
      </w:pPr>
      <w:rPr>
        <w:rFonts w:ascii="Wingdings 2" w:hAnsi="Wingdings 2" w:hint="default"/>
      </w:rPr>
    </w:lvl>
    <w:lvl w:ilvl="6" w:tplc="991C58FA" w:tentative="1">
      <w:start w:val="1"/>
      <w:numFmt w:val="bullet"/>
      <w:lvlText w:val=""/>
      <w:lvlJc w:val="left"/>
      <w:pPr>
        <w:tabs>
          <w:tab w:val="num" w:pos="5040"/>
        </w:tabs>
        <w:ind w:left="5040" w:hanging="360"/>
      </w:pPr>
      <w:rPr>
        <w:rFonts w:ascii="Wingdings 2" w:hAnsi="Wingdings 2" w:hint="default"/>
      </w:rPr>
    </w:lvl>
    <w:lvl w:ilvl="7" w:tplc="CF5A3FF6" w:tentative="1">
      <w:start w:val="1"/>
      <w:numFmt w:val="bullet"/>
      <w:lvlText w:val=""/>
      <w:lvlJc w:val="left"/>
      <w:pPr>
        <w:tabs>
          <w:tab w:val="num" w:pos="5760"/>
        </w:tabs>
        <w:ind w:left="5760" w:hanging="360"/>
      </w:pPr>
      <w:rPr>
        <w:rFonts w:ascii="Wingdings 2" w:hAnsi="Wingdings 2" w:hint="default"/>
      </w:rPr>
    </w:lvl>
    <w:lvl w:ilvl="8" w:tplc="22E2B360" w:tentative="1">
      <w:start w:val="1"/>
      <w:numFmt w:val="bullet"/>
      <w:lvlText w:val=""/>
      <w:lvlJc w:val="left"/>
      <w:pPr>
        <w:tabs>
          <w:tab w:val="num" w:pos="6480"/>
        </w:tabs>
        <w:ind w:left="6480" w:hanging="360"/>
      </w:pPr>
      <w:rPr>
        <w:rFonts w:ascii="Wingdings 2" w:hAnsi="Wingdings 2" w:hint="default"/>
      </w:rPr>
    </w:lvl>
  </w:abstractNum>
  <w:abstractNum w:abstractNumId="361">
    <w:nsid w:val="5134080E"/>
    <w:multiLevelType w:val="hybridMultilevel"/>
    <w:tmpl w:val="B270042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2">
    <w:nsid w:val="51986F1A"/>
    <w:multiLevelType w:val="hybridMultilevel"/>
    <w:tmpl w:val="2380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51BF44BA"/>
    <w:multiLevelType w:val="hybridMultilevel"/>
    <w:tmpl w:val="C090065C"/>
    <w:lvl w:ilvl="0" w:tplc="C2EC6436">
      <w:start w:val="1"/>
      <w:numFmt w:val="bullet"/>
      <w:lvlText w:val=""/>
      <w:lvlPicBulletId w:val="4"/>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4">
    <w:nsid w:val="52043239"/>
    <w:multiLevelType w:val="hybridMultilevel"/>
    <w:tmpl w:val="C770A7D8"/>
    <w:lvl w:ilvl="0" w:tplc="84181032">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nsid w:val="520724B3"/>
    <w:multiLevelType w:val="hybridMultilevel"/>
    <w:tmpl w:val="6694D2D6"/>
    <w:lvl w:ilvl="0" w:tplc="47529AC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66">
    <w:nsid w:val="523D42A5"/>
    <w:multiLevelType w:val="hybridMultilevel"/>
    <w:tmpl w:val="021C5628"/>
    <w:lvl w:ilvl="0" w:tplc="B30C65D0">
      <w:start w:val="1"/>
      <w:numFmt w:val="bullet"/>
      <w:lvlText w:val=""/>
      <w:lvlJc w:val="left"/>
      <w:pPr>
        <w:tabs>
          <w:tab w:val="num" w:pos="720"/>
        </w:tabs>
        <w:ind w:left="720" w:hanging="360"/>
      </w:pPr>
      <w:rPr>
        <w:rFonts w:ascii="Wingdings 2" w:hAnsi="Wingdings 2" w:hint="default"/>
      </w:rPr>
    </w:lvl>
    <w:lvl w:ilvl="1" w:tplc="7278E112" w:tentative="1">
      <w:start w:val="1"/>
      <w:numFmt w:val="bullet"/>
      <w:lvlText w:val=""/>
      <w:lvlJc w:val="left"/>
      <w:pPr>
        <w:tabs>
          <w:tab w:val="num" w:pos="1440"/>
        </w:tabs>
        <w:ind w:left="1440" w:hanging="360"/>
      </w:pPr>
      <w:rPr>
        <w:rFonts w:ascii="Wingdings 2" w:hAnsi="Wingdings 2" w:hint="default"/>
      </w:rPr>
    </w:lvl>
    <w:lvl w:ilvl="2" w:tplc="F5EE2BD8" w:tentative="1">
      <w:start w:val="1"/>
      <w:numFmt w:val="bullet"/>
      <w:lvlText w:val=""/>
      <w:lvlJc w:val="left"/>
      <w:pPr>
        <w:tabs>
          <w:tab w:val="num" w:pos="2160"/>
        </w:tabs>
        <w:ind w:left="2160" w:hanging="360"/>
      </w:pPr>
      <w:rPr>
        <w:rFonts w:ascii="Wingdings 2" w:hAnsi="Wingdings 2" w:hint="default"/>
      </w:rPr>
    </w:lvl>
    <w:lvl w:ilvl="3" w:tplc="5AF835BE" w:tentative="1">
      <w:start w:val="1"/>
      <w:numFmt w:val="bullet"/>
      <w:lvlText w:val=""/>
      <w:lvlJc w:val="left"/>
      <w:pPr>
        <w:tabs>
          <w:tab w:val="num" w:pos="2880"/>
        </w:tabs>
        <w:ind w:left="2880" w:hanging="360"/>
      </w:pPr>
      <w:rPr>
        <w:rFonts w:ascii="Wingdings 2" w:hAnsi="Wingdings 2" w:hint="default"/>
      </w:rPr>
    </w:lvl>
    <w:lvl w:ilvl="4" w:tplc="1F9884B2" w:tentative="1">
      <w:start w:val="1"/>
      <w:numFmt w:val="bullet"/>
      <w:lvlText w:val=""/>
      <w:lvlJc w:val="left"/>
      <w:pPr>
        <w:tabs>
          <w:tab w:val="num" w:pos="3600"/>
        </w:tabs>
        <w:ind w:left="3600" w:hanging="360"/>
      </w:pPr>
      <w:rPr>
        <w:rFonts w:ascii="Wingdings 2" w:hAnsi="Wingdings 2" w:hint="default"/>
      </w:rPr>
    </w:lvl>
    <w:lvl w:ilvl="5" w:tplc="0AB663E6" w:tentative="1">
      <w:start w:val="1"/>
      <w:numFmt w:val="bullet"/>
      <w:lvlText w:val=""/>
      <w:lvlJc w:val="left"/>
      <w:pPr>
        <w:tabs>
          <w:tab w:val="num" w:pos="4320"/>
        </w:tabs>
        <w:ind w:left="4320" w:hanging="360"/>
      </w:pPr>
      <w:rPr>
        <w:rFonts w:ascii="Wingdings 2" w:hAnsi="Wingdings 2" w:hint="default"/>
      </w:rPr>
    </w:lvl>
    <w:lvl w:ilvl="6" w:tplc="C388B2DC" w:tentative="1">
      <w:start w:val="1"/>
      <w:numFmt w:val="bullet"/>
      <w:lvlText w:val=""/>
      <w:lvlJc w:val="left"/>
      <w:pPr>
        <w:tabs>
          <w:tab w:val="num" w:pos="5040"/>
        </w:tabs>
        <w:ind w:left="5040" w:hanging="360"/>
      </w:pPr>
      <w:rPr>
        <w:rFonts w:ascii="Wingdings 2" w:hAnsi="Wingdings 2" w:hint="default"/>
      </w:rPr>
    </w:lvl>
    <w:lvl w:ilvl="7" w:tplc="33720814" w:tentative="1">
      <w:start w:val="1"/>
      <w:numFmt w:val="bullet"/>
      <w:lvlText w:val=""/>
      <w:lvlJc w:val="left"/>
      <w:pPr>
        <w:tabs>
          <w:tab w:val="num" w:pos="5760"/>
        </w:tabs>
        <w:ind w:left="5760" w:hanging="360"/>
      </w:pPr>
      <w:rPr>
        <w:rFonts w:ascii="Wingdings 2" w:hAnsi="Wingdings 2" w:hint="default"/>
      </w:rPr>
    </w:lvl>
    <w:lvl w:ilvl="8" w:tplc="5B90F93C" w:tentative="1">
      <w:start w:val="1"/>
      <w:numFmt w:val="bullet"/>
      <w:lvlText w:val=""/>
      <w:lvlJc w:val="left"/>
      <w:pPr>
        <w:tabs>
          <w:tab w:val="num" w:pos="6480"/>
        </w:tabs>
        <w:ind w:left="6480" w:hanging="360"/>
      </w:pPr>
      <w:rPr>
        <w:rFonts w:ascii="Wingdings 2" w:hAnsi="Wingdings 2" w:hint="default"/>
      </w:rPr>
    </w:lvl>
  </w:abstractNum>
  <w:abstractNum w:abstractNumId="367">
    <w:nsid w:val="525D0234"/>
    <w:multiLevelType w:val="hybridMultilevel"/>
    <w:tmpl w:val="52DC2A78"/>
    <w:lvl w:ilvl="0" w:tplc="8996DBE2">
      <w:start w:val="1"/>
      <w:numFmt w:val="bullet"/>
      <w:lvlText w:val="•"/>
      <w:lvlJc w:val="left"/>
      <w:pPr>
        <w:tabs>
          <w:tab w:val="num" w:pos="720"/>
        </w:tabs>
        <w:ind w:left="720" w:hanging="360"/>
      </w:pPr>
      <w:rPr>
        <w:rFonts w:ascii="Arial" w:hAnsi="Arial" w:hint="default"/>
      </w:rPr>
    </w:lvl>
    <w:lvl w:ilvl="1" w:tplc="25745420" w:tentative="1">
      <w:start w:val="1"/>
      <w:numFmt w:val="bullet"/>
      <w:lvlText w:val="•"/>
      <w:lvlJc w:val="left"/>
      <w:pPr>
        <w:tabs>
          <w:tab w:val="num" w:pos="1440"/>
        </w:tabs>
        <w:ind w:left="1440" w:hanging="360"/>
      </w:pPr>
      <w:rPr>
        <w:rFonts w:ascii="Arial" w:hAnsi="Arial" w:hint="default"/>
      </w:rPr>
    </w:lvl>
    <w:lvl w:ilvl="2" w:tplc="ACCCBC8E" w:tentative="1">
      <w:start w:val="1"/>
      <w:numFmt w:val="bullet"/>
      <w:lvlText w:val="•"/>
      <w:lvlJc w:val="left"/>
      <w:pPr>
        <w:tabs>
          <w:tab w:val="num" w:pos="2160"/>
        </w:tabs>
        <w:ind w:left="2160" w:hanging="360"/>
      </w:pPr>
      <w:rPr>
        <w:rFonts w:ascii="Arial" w:hAnsi="Arial" w:hint="default"/>
      </w:rPr>
    </w:lvl>
    <w:lvl w:ilvl="3" w:tplc="2F924426" w:tentative="1">
      <w:start w:val="1"/>
      <w:numFmt w:val="bullet"/>
      <w:lvlText w:val="•"/>
      <w:lvlJc w:val="left"/>
      <w:pPr>
        <w:tabs>
          <w:tab w:val="num" w:pos="2880"/>
        </w:tabs>
        <w:ind w:left="2880" w:hanging="360"/>
      </w:pPr>
      <w:rPr>
        <w:rFonts w:ascii="Arial" w:hAnsi="Arial" w:hint="default"/>
      </w:rPr>
    </w:lvl>
    <w:lvl w:ilvl="4" w:tplc="F7CAB978" w:tentative="1">
      <w:start w:val="1"/>
      <w:numFmt w:val="bullet"/>
      <w:lvlText w:val="•"/>
      <w:lvlJc w:val="left"/>
      <w:pPr>
        <w:tabs>
          <w:tab w:val="num" w:pos="3600"/>
        </w:tabs>
        <w:ind w:left="3600" w:hanging="360"/>
      </w:pPr>
      <w:rPr>
        <w:rFonts w:ascii="Arial" w:hAnsi="Arial" w:hint="default"/>
      </w:rPr>
    </w:lvl>
    <w:lvl w:ilvl="5" w:tplc="A8B22B48" w:tentative="1">
      <w:start w:val="1"/>
      <w:numFmt w:val="bullet"/>
      <w:lvlText w:val="•"/>
      <w:lvlJc w:val="left"/>
      <w:pPr>
        <w:tabs>
          <w:tab w:val="num" w:pos="4320"/>
        </w:tabs>
        <w:ind w:left="4320" w:hanging="360"/>
      </w:pPr>
      <w:rPr>
        <w:rFonts w:ascii="Arial" w:hAnsi="Arial" w:hint="default"/>
      </w:rPr>
    </w:lvl>
    <w:lvl w:ilvl="6" w:tplc="AED6C06E" w:tentative="1">
      <w:start w:val="1"/>
      <w:numFmt w:val="bullet"/>
      <w:lvlText w:val="•"/>
      <w:lvlJc w:val="left"/>
      <w:pPr>
        <w:tabs>
          <w:tab w:val="num" w:pos="5040"/>
        </w:tabs>
        <w:ind w:left="5040" w:hanging="360"/>
      </w:pPr>
      <w:rPr>
        <w:rFonts w:ascii="Arial" w:hAnsi="Arial" w:hint="default"/>
      </w:rPr>
    </w:lvl>
    <w:lvl w:ilvl="7" w:tplc="E39EA926" w:tentative="1">
      <w:start w:val="1"/>
      <w:numFmt w:val="bullet"/>
      <w:lvlText w:val="•"/>
      <w:lvlJc w:val="left"/>
      <w:pPr>
        <w:tabs>
          <w:tab w:val="num" w:pos="5760"/>
        </w:tabs>
        <w:ind w:left="5760" w:hanging="360"/>
      </w:pPr>
      <w:rPr>
        <w:rFonts w:ascii="Arial" w:hAnsi="Arial" w:hint="default"/>
      </w:rPr>
    </w:lvl>
    <w:lvl w:ilvl="8" w:tplc="ACEC6E6E" w:tentative="1">
      <w:start w:val="1"/>
      <w:numFmt w:val="bullet"/>
      <w:lvlText w:val="•"/>
      <w:lvlJc w:val="left"/>
      <w:pPr>
        <w:tabs>
          <w:tab w:val="num" w:pos="6480"/>
        </w:tabs>
        <w:ind w:left="6480" w:hanging="360"/>
      </w:pPr>
      <w:rPr>
        <w:rFonts w:ascii="Arial" w:hAnsi="Arial" w:hint="default"/>
      </w:rPr>
    </w:lvl>
  </w:abstractNum>
  <w:abstractNum w:abstractNumId="368">
    <w:nsid w:val="527F187B"/>
    <w:multiLevelType w:val="hybridMultilevel"/>
    <w:tmpl w:val="A672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529B42F5"/>
    <w:multiLevelType w:val="hybridMultilevel"/>
    <w:tmpl w:val="E43210E4"/>
    <w:lvl w:ilvl="0" w:tplc="36607CC6">
      <w:start w:val="1"/>
      <w:numFmt w:val="bullet"/>
      <w:lvlText w:val=""/>
      <w:lvlJc w:val="left"/>
      <w:pPr>
        <w:tabs>
          <w:tab w:val="num" w:pos="720"/>
        </w:tabs>
        <w:ind w:left="720" w:hanging="360"/>
      </w:pPr>
      <w:rPr>
        <w:rFonts w:ascii="Wingdings 2" w:hAnsi="Wingdings 2" w:hint="default"/>
      </w:rPr>
    </w:lvl>
    <w:lvl w:ilvl="1" w:tplc="163A21E4" w:tentative="1">
      <w:start w:val="1"/>
      <w:numFmt w:val="bullet"/>
      <w:lvlText w:val=""/>
      <w:lvlJc w:val="left"/>
      <w:pPr>
        <w:tabs>
          <w:tab w:val="num" w:pos="1440"/>
        </w:tabs>
        <w:ind w:left="1440" w:hanging="360"/>
      </w:pPr>
      <w:rPr>
        <w:rFonts w:ascii="Wingdings 2" w:hAnsi="Wingdings 2" w:hint="default"/>
      </w:rPr>
    </w:lvl>
    <w:lvl w:ilvl="2" w:tplc="7130A406" w:tentative="1">
      <w:start w:val="1"/>
      <w:numFmt w:val="bullet"/>
      <w:lvlText w:val=""/>
      <w:lvlJc w:val="left"/>
      <w:pPr>
        <w:tabs>
          <w:tab w:val="num" w:pos="2160"/>
        </w:tabs>
        <w:ind w:left="2160" w:hanging="360"/>
      </w:pPr>
      <w:rPr>
        <w:rFonts w:ascii="Wingdings 2" w:hAnsi="Wingdings 2" w:hint="default"/>
      </w:rPr>
    </w:lvl>
    <w:lvl w:ilvl="3" w:tplc="FA649BA4" w:tentative="1">
      <w:start w:val="1"/>
      <w:numFmt w:val="bullet"/>
      <w:lvlText w:val=""/>
      <w:lvlJc w:val="left"/>
      <w:pPr>
        <w:tabs>
          <w:tab w:val="num" w:pos="2880"/>
        </w:tabs>
        <w:ind w:left="2880" w:hanging="360"/>
      </w:pPr>
      <w:rPr>
        <w:rFonts w:ascii="Wingdings 2" w:hAnsi="Wingdings 2" w:hint="default"/>
      </w:rPr>
    </w:lvl>
    <w:lvl w:ilvl="4" w:tplc="72689BEA" w:tentative="1">
      <w:start w:val="1"/>
      <w:numFmt w:val="bullet"/>
      <w:lvlText w:val=""/>
      <w:lvlJc w:val="left"/>
      <w:pPr>
        <w:tabs>
          <w:tab w:val="num" w:pos="3600"/>
        </w:tabs>
        <w:ind w:left="3600" w:hanging="360"/>
      </w:pPr>
      <w:rPr>
        <w:rFonts w:ascii="Wingdings 2" w:hAnsi="Wingdings 2" w:hint="default"/>
      </w:rPr>
    </w:lvl>
    <w:lvl w:ilvl="5" w:tplc="D084D504" w:tentative="1">
      <w:start w:val="1"/>
      <w:numFmt w:val="bullet"/>
      <w:lvlText w:val=""/>
      <w:lvlJc w:val="left"/>
      <w:pPr>
        <w:tabs>
          <w:tab w:val="num" w:pos="4320"/>
        </w:tabs>
        <w:ind w:left="4320" w:hanging="360"/>
      </w:pPr>
      <w:rPr>
        <w:rFonts w:ascii="Wingdings 2" w:hAnsi="Wingdings 2" w:hint="default"/>
      </w:rPr>
    </w:lvl>
    <w:lvl w:ilvl="6" w:tplc="B4EC5B28" w:tentative="1">
      <w:start w:val="1"/>
      <w:numFmt w:val="bullet"/>
      <w:lvlText w:val=""/>
      <w:lvlJc w:val="left"/>
      <w:pPr>
        <w:tabs>
          <w:tab w:val="num" w:pos="5040"/>
        </w:tabs>
        <w:ind w:left="5040" w:hanging="360"/>
      </w:pPr>
      <w:rPr>
        <w:rFonts w:ascii="Wingdings 2" w:hAnsi="Wingdings 2" w:hint="default"/>
      </w:rPr>
    </w:lvl>
    <w:lvl w:ilvl="7" w:tplc="8410ECBC" w:tentative="1">
      <w:start w:val="1"/>
      <w:numFmt w:val="bullet"/>
      <w:lvlText w:val=""/>
      <w:lvlJc w:val="left"/>
      <w:pPr>
        <w:tabs>
          <w:tab w:val="num" w:pos="5760"/>
        </w:tabs>
        <w:ind w:left="5760" w:hanging="360"/>
      </w:pPr>
      <w:rPr>
        <w:rFonts w:ascii="Wingdings 2" w:hAnsi="Wingdings 2" w:hint="default"/>
      </w:rPr>
    </w:lvl>
    <w:lvl w:ilvl="8" w:tplc="6A7451FA" w:tentative="1">
      <w:start w:val="1"/>
      <w:numFmt w:val="bullet"/>
      <w:lvlText w:val=""/>
      <w:lvlJc w:val="left"/>
      <w:pPr>
        <w:tabs>
          <w:tab w:val="num" w:pos="6480"/>
        </w:tabs>
        <w:ind w:left="6480" w:hanging="360"/>
      </w:pPr>
      <w:rPr>
        <w:rFonts w:ascii="Wingdings 2" w:hAnsi="Wingdings 2" w:hint="default"/>
      </w:rPr>
    </w:lvl>
  </w:abstractNum>
  <w:abstractNum w:abstractNumId="370">
    <w:nsid w:val="533304BA"/>
    <w:multiLevelType w:val="hybridMultilevel"/>
    <w:tmpl w:val="FCE6B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nsid w:val="53971ED1"/>
    <w:multiLevelType w:val="hybridMultilevel"/>
    <w:tmpl w:val="5C4094F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2">
    <w:nsid w:val="53996854"/>
    <w:multiLevelType w:val="hybridMultilevel"/>
    <w:tmpl w:val="3F946740"/>
    <w:lvl w:ilvl="0" w:tplc="736EE516">
      <w:start w:val="1"/>
      <w:numFmt w:val="bullet"/>
      <w:lvlText w:val="-"/>
      <w:lvlJc w:val="left"/>
      <w:pPr>
        <w:tabs>
          <w:tab w:val="num" w:pos="720"/>
        </w:tabs>
        <w:ind w:left="720" w:hanging="360"/>
      </w:pPr>
      <w:rPr>
        <w:rFonts w:ascii="Times New Roman" w:hAnsi="Times New Roman" w:hint="default"/>
      </w:rPr>
    </w:lvl>
    <w:lvl w:ilvl="1" w:tplc="35FC5DA4" w:tentative="1">
      <w:start w:val="1"/>
      <w:numFmt w:val="bullet"/>
      <w:lvlText w:val="-"/>
      <w:lvlJc w:val="left"/>
      <w:pPr>
        <w:tabs>
          <w:tab w:val="num" w:pos="1440"/>
        </w:tabs>
        <w:ind w:left="1440" w:hanging="360"/>
      </w:pPr>
      <w:rPr>
        <w:rFonts w:ascii="Times New Roman" w:hAnsi="Times New Roman" w:hint="default"/>
      </w:rPr>
    </w:lvl>
    <w:lvl w:ilvl="2" w:tplc="CC3E0308" w:tentative="1">
      <w:start w:val="1"/>
      <w:numFmt w:val="bullet"/>
      <w:lvlText w:val="-"/>
      <w:lvlJc w:val="left"/>
      <w:pPr>
        <w:tabs>
          <w:tab w:val="num" w:pos="2160"/>
        </w:tabs>
        <w:ind w:left="2160" w:hanging="360"/>
      </w:pPr>
      <w:rPr>
        <w:rFonts w:ascii="Times New Roman" w:hAnsi="Times New Roman" w:hint="default"/>
      </w:rPr>
    </w:lvl>
    <w:lvl w:ilvl="3" w:tplc="AA40CDF2" w:tentative="1">
      <w:start w:val="1"/>
      <w:numFmt w:val="bullet"/>
      <w:lvlText w:val="-"/>
      <w:lvlJc w:val="left"/>
      <w:pPr>
        <w:tabs>
          <w:tab w:val="num" w:pos="2880"/>
        </w:tabs>
        <w:ind w:left="2880" w:hanging="360"/>
      </w:pPr>
      <w:rPr>
        <w:rFonts w:ascii="Times New Roman" w:hAnsi="Times New Roman" w:hint="default"/>
      </w:rPr>
    </w:lvl>
    <w:lvl w:ilvl="4" w:tplc="35FEBF1A" w:tentative="1">
      <w:start w:val="1"/>
      <w:numFmt w:val="bullet"/>
      <w:lvlText w:val="-"/>
      <w:lvlJc w:val="left"/>
      <w:pPr>
        <w:tabs>
          <w:tab w:val="num" w:pos="3600"/>
        </w:tabs>
        <w:ind w:left="3600" w:hanging="360"/>
      </w:pPr>
      <w:rPr>
        <w:rFonts w:ascii="Times New Roman" w:hAnsi="Times New Roman" w:hint="default"/>
      </w:rPr>
    </w:lvl>
    <w:lvl w:ilvl="5" w:tplc="D6DEAA02" w:tentative="1">
      <w:start w:val="1"/>
      <w:numFmt w:val="bullet"/>
      <w:lvlText w:val="-"/>
      <w:lvlJc w:val="left"/>
      <w:pPr>
        <w:tabs>
          <w:tab w:val="num" w:pos="4320"/>
        </w:tabs>
        <w:ind w:left="4320" w:hanging="360"/>
      </w:pPr>
      <w:rPr>
        <w:rFonts w:ascii="Times New Roman" w:hAnsi="Times New Roman" w:hint="default"/>
      </w:rPr>
    </w:lvl>
    <w:lvl w:ilvl="6" w:tplc="9FF61E24" w:tentative="1">
      <w:start w:val="1"/>
      <w:numFmt w:val="bullet"/>
      <w:lvlText w:val="-"/>
      <w:lvlJc w:val="left"/>
      <w:pPr>
        <w:tabs>
          <w:tab w:val="num" w:pos="5040"/>
        </w:tabs>
        <w:ind w:left="5040" w:hanging="360"/>
      </w:pPr>
      <w:rPr>
        <w:rFonts w:ascii="Times New Roman" w:hAnsi="Times New Roman" w:hint="default"/>
      </w:rPr>
    </w:lvl>
    <w:lvl w:ilvl="7" w:tplc="95849212" w:tentative="1">
      <w:start w:val="1"/>
      <w:numFmt w:val="bullet"/>
      <w:lvlText w:val="-"/>
      <w:lvlJc w:val="left"/>
      <w:pPr>
        <w:tabs>
          <w:tab w:val="num" w:pos="5760"/>
        </w:tabs>
        <w:ind w:left="5760" w:hanging="360"/>
      </w:pPr>
      <w:rPr>
        <w:rFonts w:ascii="Times New Roman" w:hAnsi="Times New Roman" w:hint="default"/>
      </w:rPr>
    </w:lvl>
    <w:lvl w:ilvl="8" w:tplc="40186676" w:tentative="1">
      <w:start w:val="1"/>
      <w:numFmt w:val="bullet"/>
      <w:lvlText w:val="-"/>
      <w:lvlJc w:val="left"/>
      <w:pPr>
        <w:tabs>
          <w:tab w:val="num" w:pos="6480"/>
        </w:tabs>
        <w:ind w:left="6480" w:hanging="360"/>
      </w:pPr>
      <w:rPr>
        <w:rFonts w:ascii="Times New Roman" w:hAnsi="Times New Roman" w:hint="default"/>
      </w:rPr>
    </w:lvl>
  </w:abstractNum>
  <w:abstractNum w:abstractNumId="373">
    <w:nsid w:val="53E9683D"/>
    <w:multiLevelType w:val="hybridMultilevel"/>
    <w:tmpl w:val="53206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3ED60C8"/>
    <w:multiLevelType w:val="hybridMultilevel"/>
    <w:tmpl w:val="6AF2611E"/>
    <w:lvl w:ilvl="0" w:tplc="2084D498">
      <w:start w:val="1"/>
      <w:numFmt w:val="bullet"/>
      <w:lvlText w:val=""/>
      <w:lvlJc w:val="left"/>
      <w:pPr>
        <w:tabs>
          <w:tab w:val="num" w:pos="720"/>
        </w:tabs>
        <w:ind w:left="720" w:hanging="360"/>
      </w:pPr>
      <w:rPr>
        <w:rFonts w:ascii="Wingdings 2" w:hAnsi="Wingdings 2" w:hint="default"/>
      </w:rPr>
    </w:lvl>
    <w:lvl w:ilvl="1" w:tplc="829279F2" w:tentative="1">
      <w:start w:val="1"/>
      <w:numFmt w:val="bullet"/>
      <w:lvlText w:val=""/>
      <w:lvlJc w:val="left"/>
      <w:pPr>
        <w:tabs>
          <w:tab w:val="num" w:pos="1440"/>
        </w:tabs>
        <w:ind w:left="1440" w:hanging="360"/>
      </w:pPr>
      <w:rPr>
        <w:rFonts w:ascii="Wingdings 2" w:hAnsi="Wingdings 2" w:hint="default"/>
      </w:rPr>
    </w:lvl>
    <w:lvl w:ilvl="2" w:tplc="DE82A298" w:tentative="1">
      <w:start w:val="1"/>
      <w:numFmt w:val="bullet"/>
      <w:lvlText w:val=""/>
      <w:lvlJc w:val="left"/>
      <w:pPr>
        <w:tabs>
          <w:tab w:val="num" w:pos="2160"/>
        </w:tabs>
        <w:ind w:left="2160" w:hanging="360"/>
      </w:pPr>
      <w:rPr>
        <w:rFonts w:ascii="Wingdings 2" w:hAnsi="Wingdings 2" w:hint="default"/>
      </w:rPr>
    </w:lvl>
    <w:lvl w:ilvl="3" w:tplc="534047B0" w:tentative="1">
      <w:start w:val="1"/>
      <w:numFmt w:val="bullet"/>
      <w:lvlText w:val=""/>
      <w:lvlJc w:val="left"/>
      <w:pPr>
        <w:tabs>
          <w:tab w:val="num" w:pos="2880"/>
        </w:tabs>
        <w:ind w:left="2880" w:hanging="360"/>
      </w:pPr>
      <w:rPr>
        <w:rFonts w:ascii="Wingdings 2" w:hAnsi="Wingdings 2" w:hint="default"/>
      </w:rPr>
    </w:lvl>
    <w:lvl w:ilvl="4" w:tplc="C2CECFDE" w:tentative="1">
      <w:start w:val="1"/>
      <w:numFmt w:val="bullet"/>
      <w:lvlText w:val=""/>
      <w:lvlJc w:val="left"/>
      <w:pPr>
        <w:tabs>
          <w:tab w:val="num" w:pos="3600"/>
        </w:tabs>
        <w:ind w:left="3600" w:hanging="360"/>
      </w:pPr>
      <w:rPr>
        <w:rFonts w:ascii="Wingdings 2" w:hAnsi="Wingdings 2" w:hint="default"/>
      </w:rPr>
    </w:lvl>
    <w:lvl w:ilvl="5" w:tplc="3796030E" w:tentative="1">
      <w:start w:val="1"/>
      <w:numFmt w:val="bullet"/>
      <w:lvlText w:val=""/>
      <w:lvlJc w:val="left"/>
      <w:pPr>
        <w:tabs>
          <w:tab w:val="num" w:pos="4320"/>
        </w:tabs>
        <w:ind w:left="4320" w:hanging="360"/>
      </w:pPr>
      <w:rPr>
        <w:rFonts w:ascii="Wingdings 2" w:hAnsi="Wingdings 2" w:hint="default"/>
      </w:rPr>
    </w:lvl>
    <w:lvl w:ilvl="6" w:tplc="85A24202" w:tentative="1">
      <w:start w:val="1"/>
      <w:numFmt w:val="bullet"/>
      <w:lvlText w:val=""/>
      <w:lvlJc w:val="left"/>
      <w:pPr>
        <w:tabs>
          <w:tab w:val="num" w:pos="5040"/>
        </w:tabs>
        <w:ind w:left="5040" w:hanging="360"/>
      </w:pPr>
      <w:rPr>
        <w:rFonts w:ascii="Wingdings 2" w:hAnsi="Wingdings 2" w:hint="default"/>
      </w:rPr>
    </w:lvl>
    <w:lvl w:ilvl="7" w:tplc="D2D24054" w:tentative="1">
      <w:start w:val="1"/>
      <w:numFmt w:val="bullet"/>
      <w:lvlText w:val=""/>
      <w:lvlJc w:val="left"/>
      <w:pPr>
        <w:tabs>
          <w:tab w:val="num" w:pos="5760"/>
        </w:tabs>
        <w:ind w:left="5760" w:hanging="360"/>
      </w:pPr>
      <w:rPr>
        <w:rFonts w:ascii="Wingdings 2" w:hAnsi="Wingdings 2" w:hint="default"/>
      </w:rPr>
    </w:lvl>
    <w:lvl w:ilvl="8" w:tplc="4CFCF1B2" w:tentative="1">
      <w:start w:val="1"/>
      <w:numFmt w:val="bullet"/>
      <w:lvlText w:val=""/>
      <w:lvlJc w:val="left"/>
      <w:pPr>
        <w:tabs>
          <w:tab w:val="num" w:pos="6480"/>
        </w:tabs>
        <w:ind w:left="6480" w:hanging="360"/>
      </w:pPr>
      <w:rPr>
        <w:rFonts w:ascii="Wingdings 2" w:hAnsi="Wingdings 2" w:hint="default"/>
      </w:rPr>
    </w:lvl>
  </w:abstractNum>
  <w:abstractNum w:abstractNumId="375">
    <w:nsid w:val="53F80BE7"/>
    <w:multiLevelType w:val="hybridMultilevel"/>
    <w:tmpl w:val="BFD4A8D0"/>
    <w:lvl w:ilvl="0" w:tplc="1B26E03C">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6">
    <w:nsid w:val="54771460"/>
    <w:multiLevelType w:val="hybridMultilevel"/>
    <w:tmpl w:val="B5CA9F74"/>
    <w:lvl w:ilvl="0" w:tplc="FA54F2D6">
      <w:start w:val="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7">
    <w:nsid w:val="54823C48"/>
    <w:multiLevelType w:val="hybridMultilevel"/>
    <w:tmpl w:val="9DCC1CFC"/>
    <w:lvl w:ilvl="0" w:tplc="5EA2FB5A">
      <w:start w:val="1"/>
      <w:numFmt w:val="bullet"/>
      <w:lvlText w:val=""/>
      <w:lvlJc w:val="left"/>
      <w:pPr>
        <w:tabs>
          <w:tab w:val="num" w:pos="720"/>
        </w:tabs>
        <w:ind w:left="720" w:hanging="360"/>
      </w:pPr>
      <w:rPr>
        <w:rFonts w:ascii="Wingdings 2" w:hAnsi="Wingdings 2" w:hint="default"/>
      </w:rPr>
    </w:lvl>
    <w:lvl w:ilvl="1" w:tplc="355EE150">
      <w:start w:val="1"/>
      <w:numFmt w:val="bullet"/>
      <w:lvlText w:val=""/>
      <w:lvlJc w:val="left"/>
      <w:pPr>
        <w:tabs>
          <w:tab w:val="num" w:pos="1440"/>
        </w:tabs>
        <w:ind w:left="1440" w:hanging="360"/>
      </w:pPr>
      <w:rPr>
        <w:rFonts w:ascii="Wingdings 2" w:hAnsi="Wingdings 2" w:hint="default"/>
      </w:rPr>
    </w:lvl>
    <w:lvl w:ilvl="2" w:tplc="59AEED4A" w:tentative="1">
      <w:start w:val="1"/>
      <w:numFmt w:val="bullet"/>
      <w:lvlText w:val=""/>
      <w:lvlJc w:val="left"/>
      <w:pPr>
        <w:tabs>
          <w:tab w:val="num" w:pos="2160"/>
        </w:tabs>
        <w:ind w:left="2160" w:hanging="360"/>
      </w:pPr>
      <w:rPr>
        <w:rFonts w:ascii="Wingdings 2" w:hAnsi="Wingdings 2" w:hint="default"/>
      </w:rPr>
    </w:lvl>
    <w:lvl w:ilvl="3" w:tplc="E604DBD2" w:tentative="1">
      <w:start w:val="1"/>
      <w:numFmt w:val="bullet"/>
      <w:lvlText w:val=""/>
      <w:lvlJc w:val="left"/>
      <w:pPr>
        <w:tabs>
          <w:tab w:val="num" w:pos="2880"/>
        </w:tabs>
        <w:ind w:left="2880" w:hanging="360"/>
      </w:pPr>
      <w:rPr>
        <w:rFonts w:ascii="Wingdings 2" w:hAnsi="Wingdings 2" w:hint="default"/>
      </w:rPr>
    </w:lvl>
    <w:lvl w:ilvl="4" w:tplc="C674F8D0" w:tentative="1">
      <w:start w:val="1"/>
      <w:numFmt w:val="bullet"/>
      <w:lvlText w:val=""/>
      <w:lvlJc w:val="left"/>
      <w:pPr>
        <w:tabs>
          <w:tab w:val="num" w:pos="3600"/>
        </w:tabs>
        <w:ind w:left="3600" w:hanging="360"/>
      </w:pPr>
      <w:rPr>
        <w:rFonts w:ascii="Wingdings 2" w:hAnsi="Wingdings 2" w:hint="default"/>
      </w:rPr>
    </w:lvl>
    <w:lvl w:ilvl="5" w:tplc="D3B8D8B4" w:tentative="1">
      <w:start w:val="1"/>
      <w:numFmt w:val="bullet"/>
      <w:lvlText w:val=""/>
      <w:lvlJc w:val="left"/>
      <w:pPr>
        <w:tabs>
          <w:tab w:val="num" w:pos="4320"/>
        </w:tabs>
        <w:ind w:left="4320" w:hanging="360"/>
      </w:pPr>
      <w:rPr>
        <w:rFonts w:ascii="Wingdings 2" w:hAnsi="Wingdings 2" w:hint="default"/>
      </w:rPr>
    </w:lvl>
    <w:lvl w:ilvl="6" w:tplc="342CDE58" w:tentative="1">
      <w:start w:val="1"/>
      <w:numFmt w:val="bullet"/>
      <w:lvlText w:val=""/>
      <w:lvlJc w:val="left"/>
      <w:pPr>
        <w:tabs>
          <w:tab w:val="num" w:pos="5040"/>
        </w:tabs>
        <w:ind w:left="5040" w:hanging="360"/>
      </w:pPr>
      <w:rPr>
        <w:rFonts w:ascii="Wingdings 2" w:hAnsi="Wingdings 2" w:hint="default"/>
      </w:rPr>
    </w:lvl>
    <w:lvl w:ilvl="7" w:tplc="6B96EBB2" w:tentative="1">
      <w:start w:val="1"/>
      <w:numFmt w:val="bullet"/>
      <w:lvlText w:val=""/>
      <w:lvlJc w:val="left"/>
      <w:pPr>
        <w:tabs>
          <w:tab w:val="num" w:pos="5760"/>
        </w:tabs>
        <w:ind w:left="5760" w:hanging="360"/>
      </w:pPr>
      <w:rPr>
        <w:rFonts w:ascii="Wingdings 2" w:hAnsi="Wingdings 2" w:hint="default"/>
      </w:rPr>
    </w:lvl>
    <w:lvl w:ilvl="8" w:tplc="C02CDB9A" w:tentative="1">
      <w:start w:val="1"/>
      <w:numFmt w:val="bullet"/>
      <w:lvlText w:val=""/>
      <w:lvlJc w:val="left"/>
      <w:pPr>
        <w:tabs>
          <w:tab w:val="num" w:pos="6480"/>
        </w:tabs>
        <w:ind w:left="6480" w:hanging="360"/>
      </w:pPr>
      <w:rPr>
        <w:rFonts w:ascii="Wingdings 2" w:hAnsi="Wingdings 2" w:hint="default"/>
      </w:rPr>
    </w:lvl>
  </w:abstractNum>
  <w:abstractNum w:abstractNumId="378">
    <w:nsid w:val="54B74740"/>
    <w:multiLevelType w:val="hybridMultilevel"/>
    <w:tmpl w:val="38BA901C"/>
    <w:lvl w:ilvl="0" w:tplc="0409000F">
      <w:start w:val="1"/>
      <w:numFmt w:val="decimal"/>
      <w:lvlText w:val="%1."/>
      <w:lvlJc w:val="left"/>
      <w:pPr>
        <w:ind w:left="2092" w:hanging="360"/>
      </w:p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379">
    <w:nsid w:val="54EC3496"/>
    <w:multiLevelType w:val="hybridMultilevel"/>
    <w:tmpl w:val="2A4627A6"/>
    <w:lvl w:ilvl="0" w:tplc="5F84C416">
      <w:numFmt w:val="bullet"/>
      <w:lvlText w:val="-"/>
      <w:lvlJc w:val="left"/>
      <w:pPr>
        <w:ind w:left="1372" w:hanging="360"/>
      </w:pPr>
      <w:rPr>
        <w:rFonts w:ascii="Calibri" w:eastAsiaTheme="minorHAnsi" w:hAnsi="Calibri" w:cs="Calibri"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380">
    <w:nsid w:val="550A3B75"/>
    <w:multiLevelType w:val="hybridMultilevel"/>
    <w:tmpl w:val="7EF04906"/>
    <w:lvl w:ilvl="0" w:tplc="15748B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550E39C0"/>
    <w:multiLevelType w:val="hybridMultilevel"/>
    <w:tmpl w:val="8D1E2A9C"/>
    <w:lvl w:ilvl="0" w:tplc="1B26E03C">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2">
    <w:nsid w:val="553775AE"/>
    <w:multiLevelType w:val="hybridMultilevel"/>
    <w:tmpl w:val="EDA43E58"/>
    <w:lvl w:ilvl="0" w:tplc="0C1CDA76">
      <w:start w:val="1"/>
      <w:numFmt w:val="bullet"/>
      <w:lvlText w:val=""/>
      <w:lvlJc w:val="left"/>
      <w:pPr>
        <w:tabs>
          <w:tab w:val="num" w:pos="720"/>
        </w:tabs>
        <w:ind w:left="720" w:hanging="360"/>
      </w:pPr>
      <w:rPr>
        <w:rFonts w:ascii="Wingdings 2" w:hAnsi="Wingdings 2" w:hint="default"/>
      </w:rPr>
    </w:lvl>
    <w:lvl w:ilvl="1" w:tplc="A1944410" w:tentative="1">
      <w:start w:val="1"/>
      <w:numFmt w:val="bullet"/>
      <w:lvlText w:val=""/>
      <w:lvlJc w:val="left"/>
      <w:pPr>
        <w:tabs>
          <w:tab w:val="num" w:pos="1440"/>
        </w:tabs>
        <w:ind w:left="1440" w:hanging="360"/>
      </w:pPr>
      <w:rPr>
        <w:rFonts w:ascii="Wingdings 2" w:hAnsi="Wingdings 2" w:hint="default"/>
      </w:rPr>
    </w:lvl>
    <w:lvl w:ilvl="2" w:tplc="7804B420" w:tentative="1">
      <w:start w:val="1"/>
      <w:numFmt w:val="bullet"/>
      <w:lvlText w:val=""/>
      <w:lvlJc w:val="left"/>
      <w:pPr>
        <w:tabs>
          <w:tab w:val="num" w:pos="2160"/>
        </w:tabs>
        <w:ind w:left="2160" w:hanging="360"/>
      </w:pPr>
      <w:rPr>
        <w:rFonts w:ascii="Wingdings 2" w:hAnsi="Wingdings 2" w:hint="default"/>
      </w:rPr>
    </w:lvl>
    <w:lvl w:ilvl="3" w:tplc="C430E8D8" w:tentative="1">
      <w:start w:val="1"/>
      <w:numFmt w:val="bullet"/>
      <w:lvlText w:val=""/>
      <w:lvlJc w:val="left"/>
      <w:pPr>
        <w:tabs>
          <w:tab w:val="num" w:pos="2880"/>
        </w:tabs>
        <w:ind w:left="2880" w:hanging="360"/>
      </w:pPr>
      <w:rPr>
        <w:rFonts w:ascii="Wingdings 2" w:hAnsi="Wingdings 2" w:hint="default"/>
      </w:rPr>
    </w:lvl>
    <w:lvl w:ilvl="4" w:tplc="4ED4A31C" w:tentative="1">
      <w:start w:val="1"/>
      <w:numFmt w:val="bullet"/>
      <w:lvlText w:val=""/>
      <w:lvlJc w:val="left"/>
      <w:pPr>
        <w:tabs>
          <w:tab w:val="num" w:pos="3600"/>
        </w:tabs>
        <w:ind w:left="3600" w:hanging="360"/>
      </w:pPr>
      <w:rPr>
        <w:rFonts w:ascii="Wingdings 2" w:hAnsi="Wingdings 2" w:hint="default"/>
      </w:rPr>
    </w:lvl>
    <w:lvl w:ilvl="5" w:tplc="0F6CECFA" w:tentative="1">
      <w:start w:val="1"/>
      <w:numFmt w:val="bullet"/>
      <w:lvlText w:val=""/>
      <w:lvlJc w:val="left"/>
      <w:pPr>
        <w:tabs>
          <w:tab w:val="num" w:pos="4320"/>
        </w:tabs>
        <w:ind w:left="4320" w:hanging="360"/>
      </w:pPr>
      <w:rPr>
        <w:rFonts w:ascii="Wingdings 2" w:hAnsi="Wingdings 2" w:hint="default"/>
      </w:rPr>
    </w:lvl>
    <w:lvl w:ilvl="6" w:tplc="E47CEC22" w:tentative="1">
      <w:start w:val="1"/>
      <w:numFmt w:val="bullet"/>
      <w:lvlText w:val=""/>
      <w:lvlJc w:val="left"/>
      <w:pPr>
        <w:tabs>
          <w:tab w:val="num" w:pos="5040"/>
        </w:tabs>
        <w:ind w:left="5040" w:hanging="360"/>
      </w:pPr>
      <w:rPr>
        <w:rFonts w:ascii="Wingdings 2" w:hAnsi="Wingdings 2" w:hint="default"/>
      </w:rPr>
    </w:lvl>
    <w:lvl w:ilvl="7" w:tplc="76EE1BC6" w:tentative="1">
      <w:start w:val="1"/>
      <w:numFmt w:val="bullet"/>
      <w:lvlText w:val=""/>
      <w:lvlJc w:val="left"/>
      <w:pPr>
        <w:tabs>
          <w:tab w:val="num" w:pos="5760"/>
        </w:tabs>
        <w:ind w:left="5760" w:hanging="360"/>
      </w:pPr>
      <w:rPr>
        <w:rFonts w:ascii="Wingdings 2" w:hAnsi="Wingdings 2" w:hint="default"/>
      </w:rPr>
    </w:lvl>
    <w:lvl w:ilvl="8" w:tplc="DCDA559C" w:tentative="1">
      <w:start w:val="1"/>
      <w:numFmt w:val="bullet"/>
      <w:lvlText w:val=""/>
      <w:lvlJc w:val="left"/>
      <w:pPr>
        <w:tabs>
          <w:tab w:val="num" w:pos="6480"/>
        </w:tabs>
        <w:ind w:left="6480" w:hanging="360"/>
      </w:pPr>
      <w:rPr>
        <w:rFonts w:ascii="Wingdings 2" w:hAnsi="Wingdings 2" w:hint="default"/>
      </w:rPr>
    </w:lvl>
  </w:abstractNum>
  <w:abstractNum w:abstractNumId="383">
    <w:nsid w:val="559C7E9D"/>
    <w:multiLevelType w:val="hybridMultilevel"/>
    <w:tmpl w:val="4AF06254"/>
    <w:lvl w:ilvl="0" w:tplc="04190001">
      <w:start w:val="1"/>
      <w:numFmt w:val="bullet"/>
      <w:lvlText w:val=""/>
      <w:lvlJc w:val="left"/>
      <w:pPr>
        <w:ind w:left="720" w:hanging="360"/>
      </w:pPr>
      <w:rPr>
        <w:rFonts w:ascii="Symbol" w:hAnsi="Symbol" w:hint="default"/>
      </w:rPr>
    </w:lvl>
    <w:lvl w:ilvl="1" w:tplc="CB4CA4F2">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59E6820"/>
    <w:multiLevelType w:val="hybridMultilevel"/>
    <w:tmpl w:val="BBA41A40"/>
    <w:lvl w:ilvl="0" w:tplc="82E4FBD0">
      <w:start w:val="1"/>
      <w:numFmt w:val="bullet"/>
      <w:lvlText w:val=""/>
      <w:lvlJc w:val="left"/>
      <w:pPr>
        <w:tabs>
          <w:tab w:val="num" w:pos="720"/>
        </w:tabs>
        <w:ind w:left="720" w:hanging="360"/>
      </w:pPr>
      <w:rPr>
        <w:rFonts w:ascii="Wingdings 2" w:hAnsi="Wingdings 2" w:hint="default"/>
      </w:rPr>
    </w:lvl>
    <w:lvl w:ilvl="1" w:tplc="0032FA24" w:tentative="1">
      <w:start w:val="1"/>
      <w:numFmt w:val="bullet"/>
      <w:lvlText w:val=""/>
      <w:lvlJc w:val="left"/>
      <w:pPr>
        <w:tabs>
          <w:tab w:val="num" w:pos="1440"/>
        </w:tabs>
        <w:ind w:left="1440" w:hanging="360"/>
      </w:pPr>
      <w:rPr>
        <w:rFonts w:ascii="Wingdings 2" w:hAnsi="Wingdings 2" w:hint="default"/>
      </w:rPr>
    </w:lvl>
    <w:lvl w:ilvl="2" w:tplc="F20C7838" w:tentative="1">
      <w:start w:val="1"/>
      <w:numFmt w:val="bullet"/>
      <w:lvlText w:val=""/>
      <w:lvlJc w:val="left"/>
      <w:pPr>
        <w:tabs>
          <w:tab w:val="num" w:pos="2160"/>
        </w:tabs>
        <w:ind w:left="2160" w:hanging="360"/>
      </w:pPr>
      <w:rPr>
        <w:rFonts w:ascii="Wingdings 2" w:hAnsi="Wingdings 2" w:hint="default"/>
      </w:rPr>
    </w:lvl>
    <w:lvl w:ilvl="3" w:tplc="63F62A9E" w:tentative="1">
      <w:start w:val="1"/>
      <w:numFmt w:val="bullet"/>
      <w:lvlText w:val=""/>
      <w:lvlJc w:val="left"/>
      <w:pPr>
        <w:tabs>
          <w:tab w:val="num" w:pos="2880"/>
        </w:tabs>
        <w:ind w:left="2880" w:hanging="360"/>
      </w:pPr>
      <w:rPr>
        <w:rFonts w:ascii="Wingdings 2" w:hAnsi="Wingdings 2" w:hint="default"/>
      </w:rPr>
    </w:lvl>
    <w:lvl w:ilvl="4" w:tplc="3B14F382" w:tentative="1">
      <w:start w:val="1"/>
      <w:numFmt w:val="bullet"/>
      <w:lvlText w:val=""/>
      <w:lvlJc w:val="left"/>
      <w:pPr>
        <w:tabs>
          <w:tab w:val="num" w:pos="3600"/>
        </w:tabs>
        <w:ind w:left="3600" w:hanging="360"/>
      </w:pPr>
      <w:rPr>
        <w:rFonts w:ascii="Wingdings 2" w:hAnsi="Wingdings 2" w:hint="default"/>
      </w:rPr>
    </w:lvl>
    <w:lvl w:ilvl="5" w:tplc="4F48D5B6" w:tentative="1">
      <w:start w:val="1"/>
      <w:numFmt w:val="bullet"/>
      <w:lvlText w:val=""/>
      <w:lvlJc w:val="left"/>
      <w:pPr>
        <w:tabs>
          <w:tab w:val="num" w:pos="4320"/>
        </w:tabs>
        <w:ind w:left="4320" w:hanging="360"/>
      </w:pPr>
      <w:rPr>
        <w:rFonts w:ascii="Wingdings 2" w:hAnsi="Wingdings 2" w:hint="default"/>
      </w:rPr>
    </w:lvl>
    <w:lvl w:ilvl="6" w:tplc="644055F8" w:tentative="1">
      <w:start w:val="1"/>
      <w:numFmt w:val="bullet"/>
      <w:lvlText w:val=""/>
      <w:lvlJc w:val="left"/>
      <w:pPr>
        <w:tabs>
          <w:tab w:val="num" w:pos="5040"/>
        </w:tabs>
        <w:ind w:left="5040" w:hanging="360"/>
      </w:pPr>
      <w:rPr>
        <w:rFonts w:ascii="Wingdings 2" w:hAnsi="Wingdings 2" w:hint="default"/>
      </w:rPr>
    </w:lvl>
    <w:lvl w:ilvl="7" w:tplc="76FAF086" w:tentative="1">
      <w:start w:val="1"/>
      <w:numFmt w:val="bullet"/>
      <w:lvlText w:val=""/>
      <w:lvlJc w:val="left"/>
      <w:pPr>
        <w:tabs>
          <w:tab w:val="num" w:pos="5760"/>
        </w:tabs>
        <w:ind w:left="5760" w:hanging="360"/>
      </w:pPr>
      <w:rPr>
        <w:rFonts w:ascii="Wingdings 2" w:hAnsi="Wingdings 2" w:hint="default"/>
      </w:rPr>
    </w:lvl>
    <w:lvl w:ilvl="8" w:tplc="FD3A3872" w:tentative="1">
      <w:start w:val="1"/>
      <w:numFmt w:val="bullet"/>
      <w:lvlText w:val=""/>
      <w:lvlJc w:val="left"/>
      <w:pPr>
        <w:tabs>
          <w:tab w:val="num" w:pos="6480"/>
        </w:tabs>
        <w:ind w:left="6480" w:hanging="360"/>
      </w:pPr>
      <w:rPr>
        <w:rFonts w:ascii="Wingdings 2" w:hAnsi="Wingdings 2" w:hint="default"/>
      </w:rPr>
    </w:lvl>
  </w:abstractNum>
  <w:abstractNum w:abstractNumId="385">
    <w:nsid w:val="56636713"/>
    <w:multiLevelType w:val="hybridMultilevel"/>
    <w:tmpl w:val="0FE42164"/>
    <w:lvl w:ilvl="0" w:tplc="748200B2">
      <w:start w:val="1"/>
      <w:numFmt w:val="bullet"/>
      <w:lvlText w:val="•"/>
      <w:lvlJc w:val="left"/>
      <w:pPr>
        <w:tabs>
          <w:tab w:val="num" w:pos="720"/>
        </w:tabs>
        <w:ind w:left="720" w:hanging="360"/>
      </w:pPr>
      <w:rPr>
        <w:rFonts w:ascii="Arial" w:hAnsi="Arial" w:hint="default"/>
      </w:rPr>
    </w:lvl>
    <w:lvl w:ilvl="1" w:tplc="1D327A84" w:tentative="1">
      <w:start w:val="1"/>
      <w:numFmt w:val="bullet"/>
      <w:lvlText w:val="•"/>
      <w:lvlJc w:val="left"/>
      <w:pPr>
        <w:tabs>
          <w:tab w:val="num" w:pos="1440"/>
        </w:tabs>
        <w:ind w:left="1440" w:hanging="360"/>
      </w:pPr>
      <w:rPr>
        <w:rFonts w:ascii="Arial" w:hAnsi="Arial" w:hint="default"/>
      </w:rPr>
    </w:lvl>
    <w:lvl w:ilvl="2" w:tplc="813A119E" w:tentative="1">
      <w:start w:val="1"/>
      <w:numFmt w:val="bullet"/>
      <w:lvlText w:val="•"/>
      <w:lvlJc w:val="left"/>
      <w:pPr>
        <w:tabs>
          <w:tab w:val="num" w:pos="2160"/>
        </w:tabs>
        <w:ind w:left="2160" w:hanging="360"/>
      </w:pPr>
      <w:rPr>
        <w:rFonts w:ascii="Arial" w:hAnsi="Arial" w:hint="default"/>
      </w:rPr>
    </w:lvl>
    <w:lvl w:ilvl="3" w:tplc="3F7CDF30" w:tentative="1">
      <w:start w:val="1"/>
      <w:numFmt w:val="bullet"/>
      <w:lvlText w:val="•"/>
      <w:lvlJc w:val="left"/>
      <w:pPr>
        <w:tabs>
          <w:tab w:val="num" w:pos="2880"/>
        </w:tabs>
        <w:ind w:left="2880" w:hanging="360"/>
      </w:pPr>
      <w:rPr>
        <w:rFonts w:ascii="Arial" w:hAnsi="Arial" w:hint="default"/>
      </w:rPr>
    </w:lvl>
    <w:lvl w:ilvl="4" w:tplc="D3ECC480" w:tentative="1">
      <w:start w:val="1"/>
      <w:numFmt w:val="bullet"/>
      <w:lvlText w:val="•"/>
      <w:lvlJc w:val="left"/>
      <w:pPr>
        <w:tabs>
          <w:tab w:val="num" w:pos="3600"/>
        </w:tabs>
        <w:ind w:left="3600" w:hanging="360"/>
      </w:pPr>
      <w:rPr>
        <w:rFonts w:ascii="Arial" w:hAnsi="Arial" w:hint="default"/>
      </w:rPr>
    </w:lvl>
    <w:lvl w:ilvl="5" w:tplc="FD8226AC" w:tentative="1">
      <w:start w:val="1"/>
      <w:numFmt w:val="bullet"/>
      <w:lvlText w:val="•"/>
      <w:lvlJc w:val="left"/>
      <w:pPr>
        <w:tabs>
          <w:tab w:val="num" w:pos="4320"/>
        </w:tabs>
        <w:ind w:left="4320" w:hanging="360"/>
      </w:pPr>
      <w:rPr>
        <w:rFonts w:ascii="Arial" w:hAnsi="Arial" w:hint="default"/>
      </w:rPr>
    </w:lvl>
    <w:lvl w:ilvl="6" w:tplc="E75E9236" w:tentative="1">
      <w:start w:val="1"/>
      <w:numFmt w:val="bullet"/>
      <w:lvlText w:val="•"/>
      <w:lvlJc w:val="left"/>
      <w:pPr>
        <w:tabs>
          <w:tab w:val="num" w:pos="5040"/>
        </w:tabs>
        <w:ind w:left="5040" w:hanging="360"/>
      </w:pPr>
      <w:rPr>
        <w:rFonts w:ascii="Arial" w:hAnsi="Arial" w:hint="default"/>
      </w:rPr>
    </w:lvl>
    <w:lvl w:ilvl="7" w:tplc="CAC6AE68" w:tentative="1">
      <w:start w:val="1"/>
      <w:numFmt w:val="bullet"/>
      <w:lvlText w:val="•"/>
      <w:lvlJc w:val="left"/>
      <w:pPr>
        <w:tabs>
          <w:tab w:val="num" w:pos="5760"/>
        </w:tabs>
        <w:ind w:left="5760" w:hanging="360"/>
      </w:pPr>
      <w:rPr>
        <w:rFonts w:ascii="Arial" w:hAnsi="Arial" w:hint="default"/>
      </w:rPr>
    </w:lvl>
    <w:lvl w:ilvl="8" w:tplc="73F268E2" w:tentative="1">
      <w:start w:val="1"/>
      <w:numFmt w:val="bullet"/>
      <w:lvlText w:val="•"/>
      <w:lvlJc w:val="left"/>
      <w:pPr>
        <w:tabs>
          <w:tab w:val="num" w:pos="6480"/>
        </w:tabs>
        <w:ind w:left="6480" w:hanging="360"/>
      </w:pPr>
      <w:rPr>
        <w:rFonts w:ascii="Arial" w:hAnsi="Arial" w:hint="default"/>
      </w:rPr>
    </w:lvl>
  </w:abstractNum>
  <w:abstractNum w:abstractNumId="386">
    <w:nsid w:val="566F200E"/>
    <w:multiLevelType w:val="hybridMultilevel"/>
    <w:tmpl w:val="D610B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6845785"/>
    <w:multiLevelType w:val="hybridMultilevel"/>
    <w:tmpl w:val="A5924444"/>
    <w:lvl w:ilvl="0" w:tplc="04090001">
      <w:start w:val="1"/>
      <w:numFmt w:val="bullet"/>
      <w:lvlText w:val=""/>
      <w:lvlJc w:val="left"/>
      <w:pPr>
        <w:ind w:left="2092" w:hanging="360"/>
      </w:pPr>
      <w:rPr>
        <w:rFonts w:ascii="Symbol" w:hAnsi="Symbol" w:hint="default"/>
      </w:rPr>
    </w:lvl>
    <w:lvl w:ilvl="1" w:tplc="04090003" w:tentative="1">
      <w:start w:val="1"/>
      <w:numFmt w:val="bullet"/>
      <w:lvlText w:val="o"/>
      <w:lvlJc w:val="left"/>
      <w:pPr>
        <w:ind w:left="2812" w:hanging="360"/>
      </w:pPr>
      <w:rPr>
        <w:rFonts w:ascii="Courier New" w:hAnsi="Courier New" w:cs="Courier New" w:hint="default"/>
      </w:rPr>
    </w:lvl>
    <w:lvl w:ilvl="2" w:tplc="04090005" w:tentative="1">
      <w:start w:val="1"/>
      <w:numFmt w:val="bullet"/>
      <w:lvlText w:val=""/>
      <w:lvlJc w:val="left"/>
      <w:pPr>
        <w:ind w:left="3532" w:hanging="360"/>
      </w:pPr>
      <w:rPr>
        <w:rFonts w:ascii="Wingdings" w:hAnsi="Wingdings" w:hint="default"/>
      </w:rPr>
    </w:lvl>
    <w:lvl w:ilvl="3" w:tplc="04090001" w:tentative="1">
      <w:start w:val="1"/>
      <w:numFmt w:val="bullet"/>
      <w:lvlText w:val=""/>
      <w:lvlJc w:val="left"/>
      <w:pPr>
        <w:ind w:left="4252" w:hanging="360"/>
      </w:pPr>
      <w:rPr>
        <w:rFonts w:ascii="Symbol" w:hAnsi="Symbol" w:hint="default"/>
      </w:rPr>
    </w:lvl>
    <w:lvl w:ilvl="4" w:tplc="04090003" w:tentative="1">
      <w:start w:val="1"/>
      <w:numFmt w:val="bullet"/>
      <w:lvlText w:val="o"/>
      <w:lvlJc w:val="left"/>
      <w:pPr>
        <w:ind w:left="4972" w:hanging="360"/>
      </w:pPr>
      <w:rPr>
        <w:rFonts w:ascii="Courier New" w:hAnsi="Courier New" w:cs="Courier New" w:hint="default"/>
      </w:rPr>
    </w:lvl>
    <w:lvl w:ilvl="5" w:tplc="04090005" w:tentative="1">
      <w:start w:val="1"/>
      <w:numFmt w:val="bullet"/>
      <w:lvlText w:val=""/>
      <w:lvlJc w:val="left"/>
      <w:pPr>
        <w:ind w:left="5692" w:hanging="360"/>
      </w:pPr>
      <w:rPr>
        <w:rFonts w:ascii="Wingdings" w:hAnsi="Wingdings" w:hint="default"/>
      </w:rPr>
    </w:lvl>
    <w:lvl w:ilvl="6" w:tplc="04090001" w:tentative="1">
      <w:start w:val="1"/>
      <w:numFmt w:val="bullet"/>
      <w:lvlText w:val=""/>
      <w:lvlJc w:val="left"/>
      <w:pPr>
        <w:ind w:left="6412" w:hanging="360"/>
      </w:pPr>
      <w:rPr>
        <w:rFonts w:ascii="Symbol" w:hAnsi="Symbol" w:hint="default"/>
      </w:rPr>
    </w:lvl>
    <w:lvl w:ilvl="7" w:tplc="04090003" w:tentative="1">
      <w:start w:val="1"/>
      <w:numFmt w:val="bullet"/>
      <w:lvlText w:val="o"/>
      <w:lvlJc w:val="left"/>
      <w:pPr>
        <w:ind w:left="7132" w:hanging="360"/>
      </w:pPr>
      <w:rPr>
        <w:rFonts w:ascii="Courier New" w:hAnsi="Courier New" w:cs="Courier New" w:hint="default"/>
      </w:rPr>
    </w:lvl>
    <w:lvl w:ilvl="8" w:tplc="04090005" w:tentative="1">
      <w:start w:val="1"/>
      <w:numFmt w:val="bullet"/>
      <w:lvlText w:val=""/>
      <w:lvlJc w:val="left"/>
      <w:pPr>
        <w:ind w:left="7852" w:hanging="360"/>
      </w:pPr>
      <w:rPr>
        <w:rFonts w:ascii="Wingdings" w:hAnsi="Wingdings" w:hint="default"/>
      </w:rPr>
    </w:lvl>
  </w:abstractNum>
  <w:abstractNum w:abstractNumId="388">
    <w:nsid w:val="569C5EA0"/>
    <w:multiLevelType w:val="hybridMultilevel"/>
    <w:tmpl w:val="FB8A6A9C"/>
    <w:lvl w:ilvl="0" w:tplc="3F727848">
      <w:start w:val="1"/>
      <w:numFmt w:val="bullet"/>
      <w:lvlText w:val=""/>
      <w:lvlJc w:val="left"/>
      <w:pPr>
        <w:tabs>
          <w:tab w:val="num" w:pos="720"/>
        </w:tabs>
        <w:ind w:left="720" w:hanging="360"/>
      </w:pPr>
      <w:rPr>
        <w:rFonts w:ascii="Wingdings 3" w:hAnsi="Wingdings 3" w:hint="default"/>
      </w:rPr>
    </w:lvl>
    <w:lvl w:ilvl="1" w:tplc="C0A65B3A">
      <w:start w:val="910"/>
      <w:numFmt w:val="bullet"/>
      <w:lvlText w:val="◦"/>
      <w:lvlJc w:val="left"/>
      <w:pPr>
        <w:tabs>
          <w:tab w:val="num" w:pos="1440"/>
        </w:tabs>
        <w:ind w:left="1440" w:hanging="360"/>
      </w:pPr>
      <w:rPr>
        <w:rFonts w:ascii="Verdana" w:hAnsi="Verdana" w:hint="default"/>
      </w:rPr>
    </w:lvl>
    <w:lvl w:ilvl="2" w:tplc="5478D9C2" w:tentative="1">
      <w:start w:val="1"/>
      <w:numFmt w:val="bullet"/>
      <w:lvlText w:val=""/>
      <w:lvlJc w:val="left"/>
      <w:pPr>
        <w:tabs>
          <w:tab w:val="num" w:pos="2160"/>
        </w:tabs>
        <w:ind w:left="2160" w:hanging="360"/>
      </w:pPr>
      <w:rPr>
        <w:rFonts w:ascii="Wingdings 3" w:hAnsi="Wingdings 3" w:hint="default"/>
      </w:rPr>
    </w:lvl>
    <w:lvl w:ilvl="3" w:tplc="A6C08024" w:tentative="1">
      <w:start w:val="1"/>
      <w:numFmt w:val="bullet"/>
      <w:lvlText w:val=""/>
      <w:lvlJc w:val="left"/>
      <w:pPr>
        <w:tabs>
          <w:tab w:val="num" w:pos="2880"/>
        </w:tabs>
        <w:ind w:left="2880" w:hanging="360"/>
      </w:pPr>
      <w:rPr>
        <w:rFonts w:ascii="Wingdings 3" w:hAnsi="Wingdings 3" w:hint="default"/>
      </w:rPr>
    </w:lvl>
    <w:lvl w:ilvl="4" w:tplc="5D9E06C8" w:tentative="1">
      <w:start w:val="1"/>
      <w:numFmt w:val="bullet"/>
      <w:lvlText w:val=""/>
      <w:lvlJc w:val="left"/>
      <w:pPr>
        <w:tabs>
          <w:tab w:val="num" w:pos="3600"/>
        </w:tabs>
        <w:ind w:left="3600" w:hanging="360"/>
      </w:pPr>
      <w:rPr>
        <w:rFonts w:ascii="Wingdings 3" w:hAnsi="Wingdings 3" w:hint="default"/>
      </w:rPr>
    </w:lvl>
    <w:lvl w:ilvl="5" w:tplc="770C972E" w:tentative="1">
      <w:start w:val="1"/>
      <w:numFmt w:val="bullet"/>
      <w:lvlText w:val=""/>
      <w:lvlJc w:val="left"/>
      <w:pPr>
        <w:tabs>
          <w:tab w:val="num" w:pos="4320"/>
        </w:tabs>
        <w:ind w:left="4320" w:hanging="360"/>
      </w:pPr>
      <w:rPr>
        <w:rFonts w:ascii="Wingdings 3" w:hAnsi="Wingdings 3" w:hint="default"/>
      </w:rPr>
    </w:lvl>
    <w:lvl w:ilvl="6" w:tplc="422ACD0E" w:tentative="1">
      <w:start w:val="1"/>
      <w:numFmt w:val="bullet"/>
      <w:lvlText w:val=""/>
      <w:lvlJc w:val="left"/>
      <w:pPr>
        <w:tabs>
          <w:tab w:val="num" w:pos="5040"/>
        </w:tabs>
        <w:ind w:left="5040" w:hanging="360"/>
      </w:pPr>
      <w:rPr>
        <w:rFonts w:ascii="Wingdings 3" w:hAnsi="Wingdings 3" w:hint="default"/>
      </w:rPr>
    </w:lvl>
    <w:lvl w:ilvl="7" w:tplc="4E44123C" w:tentative="1">
      <w:start w:val="1"/>
      <w:numFmt w:val="bullet"/>
      <w:lvlText w:val=""/>
      <w:lvlJc w:val="left"/>
      <w:pPr>
        <w:tabs>
          <w:tab w:val="num" w:pos="5760"/>
        </w:tabs>
        <w:ind w:left="5760" w:hanging="360"/>
      </w:pPr>
      <w:rPr>
        <w:rFonts w:ascii="Wingdings 3" w:hAnsi="Wingdings 3" w:hint="default"/>
      </w:rPr>
    </w:lvl>
    <w:lvl w:ilvl="8" w:tplc="0D42D85A" w:tentative="1">
      <w:start w:val="1"/>
      <w:numFmt w:val="bullet"/>
      <w:lvlText w:val=""/>
      <w:lvlJc w:val="left"/>
      <w:pPr>
        <w:tabs>
          <w:tab w:val="num" w:pos="6480"/>
        </w:tabs>
        <w:ind w:left="6480" w:hanging="360"/>
      </w:pPr>
      <w:rPr>
        <w:rFonts w:ascii="Wingdings 3" w:hAnsi="Wingdings 3" w:hint="default"/>
      </w:rPr>
    </w:lvl>
  </w:abstractNum>
  <w:abstractNum w:abstractNumId="389">
    <w:nsid w:val="56D86897"/>
    <w:multiLevelType w:val="hybridMultilevel"/>
    <w:tmpl w:val="46DE2B34"/>
    <w:lvl w:ilvl="0" w:tplc="BB96F036">
      <w:start w:val="1"/>
      <w:numFmt w:val="bullet"/>
      <w:lvlText w:val="•"/>
      <w:lvlJc w:val="left"/>
      <w:pPr>
        <w:tabs>
          <w:tab w:val="num" w:pos="720"/>
        </w:tabs>
        <w:ind w:left="720" w:hanging="360"/>
      </w:pPr>
      <w:rPr>
        <w:rFonts w:ascii="Arial" w:hAnsi="Arial" w:hint="default"/>
      </w:rPr>
    </w:lvl>
    <w:lvl w:ilvl="1" w:tplc="D0DC236E" w:tentative="1">
      <w:start w:val="1"/>
      <w:numFmt w:val="bullet"/>
      <w:lvlText w:val="•"/>
      <w:lvlJc w:val="left"/>
      <w:pPr>
        <w:tabs>
          <w:tab w:val="num" w:pos="1440"/>
        </w:tabs>
        <w:ind w:left="1440" w:hanging="360"/>
      </w:pPr>
      <w:rPr>
        <w:rFonts w:ascii="Arial" w:hAnsi="Arial" w:hint="default"/>
      </w:rPr>
    </w:lvl>
    <w:lvl w:ilvl="2" w:tplc="92788956" w:tentative="1">
      <w:start w:val="1"/>
      <w:numFmt w:val="bullet"/>
      <w:lvlText w:val="•"/>
      <w:lvlJc w:val="left"/>
      <w:pPr>
        <w:tabs>
          <w:tab w:val="num" w:pos="2160"/>
        </w:tabs>
        <w:ind w:left="2160" w:hanging="360"/>
      </w:pPr>
      <w:rPr>
        <w:rFonts w:ascii="Arial" w:hAnsi="Arial" w:hint="default"/>
      </w:rPr>
    </w:lvl>
    <w:lvl w:ilvl="3" w:tplc="4ED0E8DC" w:tentative="1">
      <w:start w:val="1"/>
      <w:numFmt w:val="bullet"/>
      <w:lvlText w:val="•"/>
      <w:lvlJc w:val="left"/>
      <w:pPr>
        <w:tabs>
          <w:tab w:val="num" w:pos="2880"/>
        </w:tabs>
        <w:ind w:left="2880" w:hanging="360"/>
      </w:pPr>
      <w:rPr>
        <w:rFonts w:ascii="Arial" w:hAnsi="Arial" w:hint="default"/>
      </w:rPr>
    </w:lvl>
    <w:lvl w:ilvl="4" w:tplc="D2465936" w:tentative="1">
      <w:start w:val="1"/>
      <w:numFmt w:val="bullet"/>
      <w:lvlText w:val="•"/>
      <w:lvlJc w:val="left"/>
      <w:pPr>
        <w:tabs>
          <w:tab w:val="num" w:pos="3600"/>
        </w:tabs>
        <w:ind w:left="3600" w:hanging="360"/>
      </w:pPr>
      <w:rPr>
        <w:rFonts w:ascii="Arial" w:hAnsi="Arial" w:hint="default"/>
      </w:rPr>
    </w:lvl>
    <w:lvl w:ilvl="5" w:tplc="E5AA57E8" w:tentative="1">
      <w:start w:val="1"/>
      <w:numFmt w:val="bullet"/>
      <w:lvlText w:val="•"/>
      <w:lvlJc w:val="left"/>
      <w:pPr>
        <w:tabs>
          <w:tab w:val="num" w:pos="4320"/>
        </w:tabs>
        <w:ind w:left="4320" w:hanging="360"/>
      </w:pPr>
      <w:rPr>
        <w:rFonts w:ascii="Arial" w:hAnsi="Arial" w:hint="default"/>
      </w:rPr>
    </w:lvl>
    <w:lvl w:ilvl="6" w:tplc="BC323B98" w:tentative="1">
      <w:start w:val="1"/>
      <w:numFmt w:val="bullet"/>
      <w:lvlText w:val="•"/>
      <w:lvlJc w:val="left"/>
      <w:pPr>
        <w:tabs>
          <w:tab w:val="num" w:pos="5040"/>
        </w:tabs>
        <w:ind w:left="5040" w:hanging="360"/>
      </w:pPr>
      <w:rPr>
        <w:rFonts w:ascii="Arial" w:hAnsi="Arial" w:hint="default"/>
      </w:rPr>
    </w:lvl>
    <w:lvl w:ilvl="7" w:tplc="A86CB47A" w:tentative="1">
      <w:start w:val="1"/>
      <w:numFmt w:val="bullet"/>
      <w:lvlText w:val="•"/>
      <w:lvlJc w:val="left"/>
      <w:pPr>
        <w:tabs>
          <w:tab w:val="num" w:pos="5760"/>
        </w:tabs>
        <w:ind w:left="5760" w:hanging="360"/>
      </w:pPr>
      <w:rPr>
        <w:rFonts w:ascii="Arial" w:hAnsi="Arial" w:hint="default"/>
      </w:rPr>
    </w:lvl>
    <w:lvl w:ilvl="8" w:tplc="29CE3112" w:tentative="1">
      <w:start w:val="1"/>
      <w:numFmt w:val="bullet"/>
      <w:lvlText w:val="•"/>
      <w:lvlJc w:val="left"/>
      <w:pPr>
        <w:tabs>
          <w:tab w:val="num" w:pos="6480"/>
        </w:tabs>
        <w:ind w:left="6480" w:hanging="360"/>
      </w:pPr>
      <w:rPr>
        <w:rFonts w:ascii="Arial" w:hAnsi="Arial" w:hint="default"/>
      </w:rPr>
    </w:lvl>
  </w:abstractNum>
  <w:abstractNum w:abstractNumId="390">
    <w:nsid w:val="572D2718"/>
    <w:multiLevelType w:val="hybridMultilevel"/>
    <w:tmpl w:val="E42AADB6"/>
    <w:lvl w:ilvl="0" w:tplc="92EE3C94">
      <w:start w:val="1"/>
      <w:numFmt w:val="bullet"/>
      <w:lvlText w:val="*"/>
      <w:lvlJc w:val="left"/>
      <w:pPr>
        <w:tabs>
          <w:tab w:val="num" w:pos="720"/>
        </w:tabs>
        <w:ind w:left="720" w:hanging="360"/>
      </w:pPr>
      <w:rPr>
        <w:rFonts w:ascii="Georgia" w:hAnsi="Georgia" w:hint="default"/>
      </w:rPr>
    </w:lvl>
    <w:lvl w:ilvl="1" w:tplc="869ECDE8" w:tentative="1">
      <w:start w:val="1"/>
      <w:numFmt w:val="bullet"/>
      <w:lvlText w:val="*"/>
      <w:lvlJc w:val="left"/>
      <w:pPr>
        <w:tabs>
          <w:tab w:val="num" w:pos="1440"/>
        </w:tabs>
        <w:ind w:left="1440" w:hanging="360"/>
      </w:pPr>
      <w:rPr>
        <w:rFonts w:ascii="Georgia" w:hAnsi="Georgia" w:hint="default"/>
      </w:rPr>
    </w:lvl>
    <w:lvl w:ilvl="2" w:tplc="EA6E46E4" w:tentative="1">
      <w:start w:val="1"/>
      <w:numFmt w:val="bullet"/>
      <w:lvlText w:val="*"/>
      <w:lvlJc w:val="left"/>
      <w:pPr>
        <w:tabs>
          <w:tab w:val="num" w:pos="2160"/>
        </w:tabs>
        <w:ind w:left="2160" w:hanging="360"/>
      </w:pPr>
      <w:rPr>
        <w:rFonts w:ascii="Georgia" w:hAnsi="Georgia" w:hint="default"/>
      </w:rPr>
    </w:lvl>
    <w:lvl w:ilvl="3" w:tplc="22CC483E" w:tentative="1">
      <w:start w:val="1"/>
      <w:numFmt w:val="bullet"/>
      <w:lvlText w:val="*"/>
      <w:lvlJc w:val="left"/>
      <w:pPr>
        <w:tabs>
          <w:tab w:val="num" w:pos="2880"/>
        </w:tabs>
        <w:ind w:left="2880" w:hanging="360"/>
      </w:pPr>
      <w:rPr>
        <w:rFonts w:ascii="Georgia" w:hAnsi="Georgia" w:hint="default"/>
      </w:rPr>
    </w:lvl>
    <w:lvl w:ilvl="4" w:tplc="0480DA94" w:tentative="1">
      <w:start w:val="1"/>
      <w:numFmt w:val="bullet"/>
      <w:lvlText w:val="*"/>
      <w:lvlJc w:val="left"/>
      <w:pPr>
        <w:tabs>
          <w:tab w:val="num" w:pos="3600"/>
        </w:tabs>
        <w:ind w:left="3600" w:hanging="360"/>
      </w:pPr>
      <w:rPr>
        <w:rFonts w:ascii="Georgia" w:hAnsi="Georgia" w:hint="default"/>
      </w:rPr>
    </w:lvl>
    <w:lvl w:ilvl="5" w:tplc="11A41F16" w:tentative="1">
      <w:start w:val="1"/>
      <w:numFmt w:val="bullet"/>
      <w:lvlText w:val="*"/>
      <w:lvlJc w:val="left"/>
      <w:pPr>
        <w:tabs>
          <w:tab w:val="num" w:pos="4320"/>
        </w:tabs>
        <w:ind w:left="4320" w:hanging="360"/>
      </w:pPr>
      <w:rPr>
        <w:rFonts w:ascii="Georgia" w:hAnsi="Georgia" w:hint="default"/>
      </w:rPr>
    </w:lvl>
    <w:lvl w:ilvl="6" w:tplc="DFF07630" w:tentative="1">
      <w:start w:val="1"/>
      <w:numFmt w:val="bullet"/>
      <w:lvlText w:val="*"/>
      <w:lvlJc w:val="left"/>
      <w:pPr>
        <w:tabs>
          <w:tab w:val="num" w:pos="5040"/>
        </w:tabs>
        <w:ind w:left="5040" w:hanging="360"/>
      </w:pPr>
      <w:rPr>
        <w:rFonts w:ascii="Georgia" w:hAnsi="Georgia" w:hint="default"/>
      </w:rPr>
    </w:lvl>
    <w:lvl w:ilvl="7" w:tplc="8A3CA956" w:tentative="1">
      <w:start w:val="1"/>
      <w:numFmt w:val="bullet"/>
      <w:lvlText w:val="*"/>
      <w:lvlJc w:val="left"/>
      <w:pPr>
        <w:tabs>
          <w:tab w:val="num" w:pos="5760"/>
        </w:tabs>
        <w:ind w:left="5760" w:hanging="360"/>
      </w:pPr>
      <w:rPr>
        <w:rFonts w:ascii="Georgia" w:hAnsi="Georgia" w:hint="default"/>
      </w:rPr>
    </w:lvl>
    <w:lvl w:ilvl="8" w:tplc="CF941F74" w:tentative="1">
      <w:start w:val="1"/>
      <w:numFmt w:val="bullet"/>
      <w:lvlText w:val="*"/>
      <w:lvlJc w:val="left"/>
      <w:pPr>
        <w:tabs>
          <w:tab w:val="num" w:pos="6480"/>
        </w:tabs>
        <w:ind w:left="6480" w:hanging="360"/>
      </w:pPr>
      <w:rPr>
        <w:rFonts w:ascii="Georgia" w:hAnsi="Georgia" w:hint="default"/>
      </w:rPr>
    </w:lvl>
  </w:abstractNum>
  <w:abstractNum w:abstractNumId="391">
    <w:nsid w:val="57872154"/>
    <w:multiLevelType w:val="hybridMultilevel"/>
    <w:tmpl w:val="74009DDA"/>
    <w:lvl w:ilvl="0" w:tplc="BBD8E088">
      <w:numFmt w:val="bullet"/>
      <w:lvlText w:val="-"/>
      <w:lvlJc w:val="left"/>
      <w:pPr>
        <w:ind w:left="1803"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7D83779"/>
    <w:multiLevelType w:val="hybridMultilevel"/>
    <w:tmpl w:val="C534E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86E4049"/>
    <w:multiLevelType w:val="hybridMultilevel"/>
    <w:tmpl w:val="EB5812D6"/>
    <w:lvl w:ilvl="0" w:tplc="0862FA1A">
      <w:start w:val="1"/>
      <w:numFmt w:val="bullet"/>
      <w:lvlText w:val="•"/>
      <w:lvlJc w:val="left"/>
      <w:pPr>
        <w:tabs>
          <w:tab w:val="num" w:pos="720"/>
        </w:tabs>
        <w:ind w:left="720" w:hanging="360"/>
      </w:pPr>
      <w:rPr>
        <w:rFonts w:ascii="Arial" w:hAnsi="Arial" w:hint="default"/>
      </w:rPr>
    </w:lvl>
    <w:lvl w:ilvl="1" w:tplc="6F405906" w:tentative="1">
      <w:start w:val="1"/>
      <w:numFmt w:val="bullet"/>
      <w:lvlText w:val="•"/>
      <w:lvlJc w:val="left"/>
      <w:pPr>
        <w:tabs>
          <w:tab w:val="num" w:pos="1440"/>
        </w:tabs>
        <w:ind w:left="1440" w:hanging="360"/>
      </w:pPr>
      <w:rPr>
        <w:rFonts w:ascii="Arial" w:hAnsi="Arial" w:hint="default"/>
      </w:rPr>
    </w:lvl>
    <w:lvl w:ilvl="2" w:tplc="8D348F80" w:tentative="1">
      <w:start w:val="1"/>
      <w:numFmt w:val="bullet"/>
      <w:lvlText w:val="•"/>
      <w:lvlJc w:val="left"/>
      <w:pPr>
        <w:tabs>
          <w:tab w:val="num" w:pos="2160"/>
        </w:tabs>
        <w:ind w:left="2160" w:hanging="360"/>
      </w:pPr>
      <w:rPr>
        <w:rFonts w:ascii="Arial" w:hAnsi="Arial" w:hint="default"/>
      </w:rPr>
    </w:lvl>
    <w:lvl w:ilvl="3" w:tplc="AC860E6A" w:tentative="1">
      <w:start w:val="1"/>
      <w:numFmt w:val="bullet"/>
      <w:lvlText w:val="•"/>
      <w:lvlJc w:val="left"/>
      <w:pPr>
        <w:tabs>
          <w:tab w:val="num" w:pos="2880"/>
        </w:tabs>
        <w:ind w:left="2880" w:hanging="360"/>
      </w:pPr>
      <w:rPr>
        <w:rFonts w:ascii="Arial" w:hAnsi="Arial" w:hint="default"/>
      </w:rPr>
    </w:lvl>
    <w:lvl w:ilvl="4" w:tplc="4630F6A0" w:tentative="1">
      <w:start w:val="1"/>
      <w:numFmt w:val="bullet"/>
      <w:lvlText w:val="•"/>
      <w:lvlJc w:val="left"/>
      <w:pPr>
        <w:tabs>
          <w:tab w:val="num" w:pos="3600"/>
        </w:tabs>
        <w:ind w:left="3600" w:hanging="360"/>
      </w:pPr>
      <w:rPr>
        <w:rFonts w:ascii="Arial" w:hAnsi="Arial" w:hint="default"/>
      </w:rPr>
    </w:lvl>
    <w:lvl w:ilvl="5" w:tplc="FCAA9EB0" w:tentative="1">
      <w:start w:val="1"/>
      <w:numFmt w:val="bullet"/>
      <w:lvlText w:val="•"/>
      <w:lvlJc w:val="left"/>
      <w:pPr>
        <w:tabs>
          <w:tab w:val="num" w:pos="4320"/>
        </w:tabs>
        <w:ind w:left="4320" w:hanging="360"/>
      </w:pPr>
      <w:rPr>
        <w:rFonts w:ascii="Arial" w:hAnsi="Arial" w:hint="default"/>
      </w:rPr>
    </w:lvl>
    <w:lvl w:ilvl="6" w:tplc="50089662" w:tentative="1">
      <w:start w:val="1"/>
      <w:numFmt w:val="bullet"/>
      <w:lvlText w:val="•"/>
      <w:lvlJc w:val="left"/>
      <w:pPr>
        <w:tabs>
          <w:tab w:val="num" w:pos="5040"/>
        </w:tabs>
        <w:ind w:left="5040" w:hanging="360"/>
      </w:pPr>
      <w:rPr>
        <w:rFonts w:ascii="Arial" w:hAnsi="Arial" w:hint="default"/>
      </w:rPr>
    </w:lvl>
    <w:lvl w:ilvl="7" w:tplc="9F4235BC" w:tentative="1">
      <w:start w:val="1"/>
      <w:numFmt w:val="bullet"/>
      <w:lvlText w:val="•"/>
      <w:lvlJc w:val="left"/>
      <w:pPr>
        <w:tabs>
          <w:tab w:val="num" w:pos="5760"/>
        </w:tabs>
        <w:ind w:left="5760" w:hanging="360"/>
      </w:pPr>
      <w:rPr>
        <w:rFonts w:ascii="Arial" w:hAnsi="Arial" w:hint="default"/>
      </w:rPr>
    </w:lvl>
    <w:lvl w:ilvl="8" w:tplc="F8405736" w:tentative="1">
      <w:start w:val="1"/>
      <w:numFmt w:val="bullet"/>
      <w:lvlText w:val="•"/>
      <w:lvlJc w:val="left"/>
      <w:pPr>
        <w:tabs>
          <w:tab w:val="num" w:pos="6480"/>
        </w:tabs>
        <w:ind w:left="6480" w:hanging="360"/>
      </w:pPr>
      <w:rPr>
        <w:rFonts w:ascii="Arial" w:hAnsi="Arial" w:hint="default"/>
      </w:rPr>
    </w:lvl>
  </w:abstractNum>
  <w:abstractNum w:abstractNumId="394">
    <w:nsid w:val="588D6B4D"/>
    <w:multiLevelType w:val="hybridMultilevel"/>
    <w:tmpl w:val="53042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58BB4156"/>
    <w:multiLevelType w:val="hybridMultilevel"/>
    <w:tmpl w:val="6E7AB3A0"/>
    <w:lvl w:ilvl="0" w:tplc="876E1D74">
      <w:start w:val="1"/>
      <w:numFmt w:val="bullet"/>
      <w:lvlText w:val=""/>
      <w:lvlJc w:val="left"/>
      <w:pPr>
        <w:tabs>
          <w:tab w:val="num" w:pos="720"/>
        </w:tabs>
        <w:ind w:left="720" w:hanging="360"/>
      </w:pPr>
      <w:rPr>
        <w:rFonts w:ascii="Wingdings 2" w:hAnsi="Wingdings 2" w:hint="default"/>
      </w:rPr>
    </w:lvl>
    <w:lvl w:ilvl="1" w:tplc="5AE684E8" w:tentative="1">
      <w:start w:val="1"/>
      <w:numFmt w:val="bullet"/>
      <w:lvlText w:val=""/>
      <w:lvlJc w:val="left"/>
      <w:pPr>
        <w:tabs>
          <w:tab w:val="num" w:pos="1440"/>
        </w:tabs>
        <w:ind w:left="1440" w:hanging="360"/>
      </w:pPr>
      <w:rPr>
        <w:rFonts w:ascii="Wingdings 2" w:hAnsi="Wingdings 2" w:hint="default"/>
      </w:rPr>
    </w:lvl>
    <w:lvl w:ilvl="2" w:tplc="3F46BCB0" w:tentative="1">
      <w:start w:val="1"/>
      <w:numFmt w:val="bullet"/>
      <w:lvlText w:val=""/>
      <w:lvlJc w:val="left"/>
      <w:pPr>
        <w:tabs>
          <w:tab w:val="num" w:pos="2160"/>
        </w:tabs>
        <w:ind w:left="2160" w:hanging="360"/>
      </w:pPr>
      <w:rPr>
        <w:rFonts w:ascii="Wingdings 2" w:hAnsi="Wingdings 2" w:hint="default"/>
      </w:rPr>
    </w:lvl>
    <w:lvl w:ilvl="3" w:tplc="62747C1C" w:tentative="1">
      <w:start w:val="1"/>
      <w:numFmt w:val="bullet"/>
      <w:lvlText w:val=""/>
      <w:lvlJc w:val="left"/>
      <w:pPr>
        <w:tabs>
          <w:tab w:val="num" w:pos="2880"/>
        </w:tabs>
        <w:ind w:left="2880" w:hanging="360"/>
      </w:pPr>
      <w:rPr>
        <w:rFonts w:ascii="Wingdings 2" w:hAnsi="Wingdings 2" w:hint="default"/>
      </w:rPr>
    </w:lvl>
    <w:lvl w:ilvl="4" w:tplc="DEFC2044" w:tentative="1">
      <w:start w:val="1"/>
      <w:numFmt w:val="bullet"/>
      <w:lvlText w:val=""/>
      <w:lvlJc w:val="left"/>
      <w:pPr>
        <w:tabs>
          <w:tab w:val="num" w:pos="3600"/>
        </w:tabs>
        <w:ind w:left="3600" w:hanging="360"/>
      </w:pPr>
      <w:rPr>
        <w:rFonts w:ascii="Wingdings 2" w:hAnsi="Wingdings 2" w:hint="default"/>
      </w:rPr>
    </w:lvl>
    <w:lvl w:ilvl="5" w:tplc="3E62A938" w:tentative="1">
      <w:start w:val="1"/>
      <w:numFmt w:val="bullet"/>
      <w:lvlText w:val=""/>
      <w:lvlJc w:val="left"/>
      <w:pPr>
        <w:tabs>
          <w:tab w:val="num" w:pos="4320"/>
        </w:tabs>
        <w:ind w:left="4320" w:hanging="360"/>
      </w:pPr>
      <w:rPr>
        <w:rFonts w:ascii="Wingdings 2" w:hAnsi="Wingdings 2" w:hint="default"/>
      </w:rPr>
    </w:lvl>
    <w:lvl w:ilvl="6" w:tplc="7262A914" w:tentative="1">
      <w:start w:val="1"/>
      <w:numFmt w:val="bullet"/>
      <w:lvlText w:val=""/>
      <w:lvlJc w:val="left"/>
      <w:pPr>
        <w:tabs>
          <w:tab w:val="num" w:pos="5040"/>
        </w:tabs>
        <w:ind w:left="5040" w:hanging="360"/>
      </w:pPr>
      <w:rPr>
        <w:rFonts w:ascii="Wingdings 2" w:hAnsi="Wingdings 2" w:hint="default"/>
      </w:rPr>
    </w:lvl>
    <w:lvl w:ilvl="7" w:tplc="0E24FDA8" w:tentative="1">
      <w:start w:val="1"/>
      <w:numFmt w:val="bullet"/>
      <w:lvlText w:val=""/>
      <w:lvlJc w:val="left"/>
      <w:pPr>
        <w:tabs>
          <w:tab w:val="num" w:pos="5760"/>
        </w:tabs>
        <w:ind w:left="5760" w:hanging="360"/>
      </w:pPr>
      <w:rPr>
        <w:rFonts w:ascii="Wingdings 2" w:hAnsi="Wingdings 2" w:hint="default"/>
      </w:rPr>
    </w:lvl>
    <w:lvl w:ilvl="8" w:tplc="DB6A2D96" w:tentative="1">
      <w:start w:val="1"/>
      <w:numFmt w:val="bullet"/>
      <w:lvlText w:val=""/>
      <w:lvlJc w:val="left"/>
      <w:pPr>
        <w:tabs>
          <w:tab w:val="num" w:pos="6480"/>
        </w:tabs>
        <w:ind w:left="6480" w:hanging="360"/>
      </w:pPr>
      <w:rPr>
        <w:rFonts w:ascii="Wingdings 2" w:hAnsi="Wingdings 2" w:hint="default"/>
      </w:rPr>
    </w:lvl>
  </w:abstractNum>
  <w:abstractNum w:abstractNumId="396">
    <w:nsid w:val="58EA5758"/>
    <w:multiLevelType w:val="hybridMultilevel"/>
    <w:tmpl w:val="021A1CD4"/>
    <w:lvl w:ilvl="0" w:tplc="43A21652">
      <w:start w:val="1"/>
      <w:numFmt w:val="bullet"/>
      <w:lvlText w:val="•"/>
      <w:lvlJc w:val="left"/>
      <w:pPr>
        <w:tabs>
          <w:tab w:val="num" w:pos="720"/>
        </w:tabs>
        <w:ind w:left="720" w:hanging="360"/>
      </w:pPr>
      <w:rPr>
        <w:rFonts w:ascii="Arial" w:hAnsi="Arial" w:hint="default"/>
      </w:rPr>
    </w:lvl>
    <w:lvl w:ilvl="1" w:tplc="93849D54" w:tentative="1">
      <w:start w:val="1"/>
      <w:numFmt w:val="bullet"/>
      <w:lvlText w:val="•"/>
      <w:lvlJc w:val="left"/>
      <w:pPr>
        <w:tabs>
          <w:tab w:val="num" w:pos="1440"/>
        </w:tabs>
        <w:ind w:left="1440" w:hanging="360"/>
      </w:pPr>
      <w:rPr>
        <w:rFonts w:ascii="Arial" w:hAnsi="Arial" w:hint="default"/>
      </w:rPr>
    </w:lvl>
    <w:lvl w:ilvl="2" w:tplc="50B2277C" w:tentative="1">
      <w:start w:val="1"/>
      <w:numFmt w:val="bullet"/>
      <w:lvlText w:val="•"/>
      <w:lvlJc w:val="left"/>
      <w:pPr>
        <w:tabs>
          <w:tab w:val="num" w:pos="2160"/>
        </w:tabs>
        <w:ind w:left="2160" w:hanging="360"/>
      </w:pPr>
      <w:rPr>
        <w:rFonts w:ascii="Arial" w:hAnsi="Arial" w:hint="default"/>
      </w:rPr>
    </w:lvl>
    <w:lvl w:ilvl="3" w:tplc="2D825ECC" w:tentative="1">
      <w:start w:val="1"/>
      <w:numFmt w:val="bullet"/>
      <w:lvlText w:val="•"/>
      <w:lvlJc w:val="left"/>
      <w:pPr>
        <w:tabs>
          <w:tab w:val="num" w:pos="2880"/>
        </w:tabs>
        <w:ind w:left="2880" w:hanging="360"/>
      </w:pPr>
      <w:rPr>
        <w:rFonts w:ascii="Arial" w:hAnsi="Arial" w:hint="default"/>
      </w:rPr>
    </w:lvl>
    <w:lvl w:ilvl="4" w:tplc="22C079E0" w:tentative="1">
      <w:start w:val="1"/>
      <w:numFmt w:val="bullet"/>
      <w:lvlText w:val="•"/>
      <w:lvlJc w:val="left"/>
      <w:pPr>
        <w:tabs>
          <w:tab w:val="num" w:pos="3600"/>
        </w:tabs>
        <w:ind w:left="3600" w:hanging="360"/>
      </w:pPr>
      <w:rPr>
        <w:rFonts w:ascii="Arial" w:hAnsi="Arial" w:hint="default"/>
      </w:rPr>
    </w:lvl>
    <w:lvl w:ilvl="5" w:tplc="EB302640" w:tentative="1">
      <w:start w:val="1"/>
      <w:numFmt w:val="bullet"/>
      <w:lvlText w:val="•"/>
      <w:lvlJc w:val="left"/>
      <w:pPr>
        <w:tabs>
          <w:tab w:val="num" w:pos="4320"/>
        </w:tabs>
        <w:ind w:left="4320" w:hanging="360"/>
      </w:pPr>
      <w:rPr>
        <w:rFonts w:ascii="Arial" w:hAnsi="Arial" w:hint="default"/>
      </w:rPr>
    </w:lvl>
    <w:lvl w:ilvl="6" w:tplc="CA0CCF66" w:tentative="1">
      <w:start w:val="1"/>
      <w:numFmt w:val="bullet"/>
      <w:lvlText w:val="•"/>
      <w:lvlJc w:val="left"/>
      <w:pPr>
        <w:tabs>
          <w:tab w:val="num" w:pos="5040"/>
        </w:tabs>
        <w:ind w:left="5040" w:hanging="360"/>
      </w:pPr>
      <w:rPr>
        <w:rFonts w:ascii="Arial" w:hAnsi="Arial" w:hint="default"/>
      </w:rPr>
    </w:lvl>
    <w:lvl w:ilvl="7" w:tplc="201AFC08" w:tentative="1">
      <w:start w:val="1"/>
      <w:numFmt w:val="bullet"/>
      <w:lvlText w:val="•"/>
      <w:lvlJc w:val="left"/>
      <w:pPr>
        <w:tabs>
          <w:tab w:val="num" w:pos="5760"/>
        </w:tabs>
        <w:ind w:left="5760" w:hanging="360"/>
      </w:pPr>
      <w:rPr>
        <w:rFonts w:ascii="Arial" w:hAnsi="Arial" w:hint="default"/>
      </w:rPr>
    </w:lvl>
    <w:lvl w:ilvl="8" w:tplc="668EB746" w:tentative="1">
      <w:start w:val="1"/>
      <w:numFmt w:val="bullet"/>
      <w:lvlText w:val="•"/>
      <w:lvlJc w:val="left"/>
      <w:pPr>
        <w:tabs>
          <w:tab w:val="num" w:pos="6480"/>
        </w:tabs>
        <w:ind w:left="6480" w:hanging="360"/>
      </w:pPr>
      <w:rPr>
        <w:rFonts w:ascii="Arial" w:hAnsi="Arial" w:hint="default"/>
      </w:rPr>
    </w:lvl>
  </w:abstractNum>
  <w:abstractNum w:abstractNumId="397">
    <w:nsid w:val="59014F60"/>
    <w:multiLevelType w:val="hybridMultilevel"/>
    <w:tmpl w:val="D14E34A0"/>
    <w:lvl w:ilvl="0" w:tplc="1B26E03C">
      <w:start w:val="1"/>
      <w:numFmt w:val="bullet"/>
      <w:lvlText w:val=""/>
      <w:lvlPicBulletId w:val="3"/>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8">
    <w:nsid w:val="592C3114"/>
    <w:multiLevelType w:val="hybridMultilevel"/>
    <w:tmpl w:val="17BE484C"/>
    <w:lvl w:ilvl="0" w:tplc="DC900FA4">
      <w:start w:val="1"/>
      <w:numFmt w:val="bullet"/>
      <w:lvlText w:val="-"/>
      <w:lvlJc w:val="left"/>
      <w:pPr>
        <w:tabs>
          <w:tab w:val="num" w:pos="720"/>
        </w:tabs>
        <w:ind w:left="720" w:hanging="360"/>
      </w:pPr>
      <w:rPr>
        <w:rFonts w:ascii="Times New Roman" w:hAnsi="Times New Roman" w:hint="default"/>
      </w:rPr>
    </w:lvl>
    <w:lvl w:ilvl="1" w:tplc="45183C56" w:tentative="1">
      <w:start w:val="1"/>
      <w:numFmt w:val="bullet"/>
      <w:lvlText w:val="-"/>
      <w:lvlJc w:val="left"/>
      <w:pPr>
        <w:tabs>
          <w:tab w:val="num" w:pos="1440"/>
        </w:tabs>
        <w:ind w:left="1440" w:hanging="360"/>
      </w:pPr>
      <w:rPr>
        <w:rFonts w:ascii="Times New Roman" w:hAnsi="Times New Roman" w:hint="default"/>
      </w:rPr>
    </w:lvl>
    <w:lvl w:ilvl="2" w:tplc="3C642818" w:tentative="1">
      <w:start w:val="1"/>
      <w:numFmt w:val="bullet"/>
      <w:lvlText w:val="-"/>
      <w:lvlJc w:val="left"/>
      <w:pPr>
        <w:tabs>
          <w:tab w:val="num" w:pos="2160"/>
        </w:tabs>
        <w:ind w:left="2160" w:hanging="360"/>
      </w:pPr>
      <w:rPr>
        <w:rFonts w:ascii="Times New Roman" w:hAnsi="Times New Roman" w:hint="default"/>
      </w:rPr>
    </w:lvl>
    <w:lvl w:ilvl="3" w:tplc="9AC4E560" w:tentative="1">
      <w:start w:val="1"/>
      <w:numFmt w:val="bullet"/>
      <w:lvlText w:val="-"/>
      <w:lvlJc w:val="left"/>
      <w:pPr>
        <w:tabs>
          <w:tab w:val="num" w:pos="2880"/>
        </w:tabs>
        <w:ind w:left="2880" w:hanging="360"/>
      </w:pPr>
      <w:rPr>
        <w:rFonts w:ascii="Times New Roman" w:hAnsi="Times New Roman" w:hint="default"/>
      </w:rPr>
    </w:lvl>
    <w:lvl w:ilvl="4" w:tplc="3E3AB338" w:tentative="1">
      <w:start w:val="1"/>
      <w:numFmt w:val="bullet"/>
      <w:lvlText w:val="-"/>
      <w:lvlJc w:val="left"/>
      <w:pPr>
        <w:tabs>
          <w:tab w:val="num" w:pos="3600"/>
        </w:tabs>
        <w:ind w:left="3600" w:hanging="360"/>
      </w:pPr>
      <w:rPr>
        <w:rFonts w:ascii="Times New Roman" w:hAnsi="Times New Roman" w:hint="default"/>
      </w:rPr>
    </w:lvl>
    <w:lvl w:ilvl="5" w:tplc="EC648068" w:tentative="1">
      <w:start w:val="1"/>
      <w:numFmt w:val="bullet"/>
      <w:lvlText w:val="-"/>
      <w:lvlJc w:val="left"/>
      <w:pPr>
        <w:tabs>
          <w:tab w:val="num" w:pos="4320"/>
        </w:tabs>
        <w:ind w:left="4320" w:hanging="360"/>
      </w:pPr>
      <w:rPr>
        <w:rFonts w:ascii="Times New Roman" w:hAnsi="Times New Roman" w:hint="default"/>
      </w:rPr>
    </w:lvl>
    <w:lvl w:ilvl="6" w:tplc="83F4B45E" w:tentative="1">
      <w:start w:val="1"/>
      <w:numFmt w:val="bullet"/>
      <w:lvlText w:val="-"/>
      <w:lvlJc w:val="left"/>
      <w:pPr>
        <w:tabs>
          <w:tab w:val="num" w:pos="5040"/>
        </w:tabs>
        <w:ind w:left="5040" w:hanging="360"/>
      </w:pPr>
      <w:rPr>
        <w:rFonts w:ascii="Times New Roman" w:hAnsi="Times New Roman" w:hint="default"/>
      </w:rPr>
    </w:lvl>
    <w:lvl w:ilvl="7" w:tplc="32568E2C" w:tentative="1">
      <w:start w:val="1"/>
      <w:numFmt w:val="bullet"/>
      <w:lvlText w:val="-"/>
      <w:lvlJc w:val="left"/>
      <w:pPr>
        <w:tabs>
          <w:tab w:val="num" w:pos="5760"/>
        </w:tabs>
        <w:ind w:left="5760" w:hanging="360"/>
      </w:pPr>
      <w:rPr>
        <w:rFonts w:ascii="Times New Roman" w:hAnsi="Times New Roman" w:hint="default"/>
      </w:rPr>
    </w:lvl>
    <w:lvl w:ilvl="8" w:tplc="94889A04" w:tentative="1">
      <w:start w:val="1"/>
      <w:numFmt w:val="bullet"/>
      <w:lvlText w:val="-"/>
      <w:lvlJc w:val="left"/>
      <w:pPr>
        <w:tabs>
          <w:tab w:val="num" w:pos="6480"/>
        </w:tabs>
        <w:ind w:left="6480" w:hanging="360"/>
      </w:pPr>
      <w:rPr>
        <w:rFonts w:ascii="Times New Roman" w:hAnsi="Times New Roman" w:hint="default"/>
      </w:rPr>
    </w:lvl>
  </w:abstractNum>
  <w:abstractNum w:abstractNumId="399">
    <w:nsid w:val="5A826648"/>
    <w:multiLevelType w:val="hybridMultilevel"/>
    <w:tmpl w:val="8EEC71D4"/>
    <w:lvl w:ilvl="0" w:tplc="28EE924A">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0">
    <w:nsid w:val="5A855911"/>
    <w:multiLevelType w:val="hybridMultilevel"/>
    <w:tmpl w:val="74485120"/>
    <w:lvl w:ilvl="0" w:tplc="A4A2718A">
      <w:start w:val="1"/>
      <w:numFmt w:val="bullet"/>
      <w:lvlText w:val=""/>
      <w:lvlJc w:val="left"/>
      <w:pPr>
        <w:tabs>
          <w:tab w:val="num" w:pos="720"/>
        </w:tabs>
        <w:ind w:left="720" w:hanging="360"/>
      </w:pPr>
      <w:rPr>
        <w:rFonts w:ascii="Wingdings 2" w:hAnsi="Wingdings 2" w:hint="default"/>
      </w:rPr>
    </w:lvl>
    <w:lvl w:ilvl="1" w:tplc="39EA224C" w:tentative="1">
      <w:start w:val="1"/>
      <w:numFmt w:val="bullet"/>
      <w:lvlText w:val=""/>
      <w:lvlJc w:val="left"/>
      <w:pPr>
        <w:tabs>
          <w:tab w:val="num" w:pos="1440"/>
        </w:tabs>
        <w:ind w:left="1440" w:hanging="360"/>
      </w:pPr>
      <w:rPr>
        <w:rFonts w:ascii="Wingdings 2" w:hAnsi="Wingdings 2" w:hint="default"/>
      </w:rPr>
    </w:lvl>
    <w:lvl w:ilvl="2" w:tplc="15CCB0A0" w:tentative="1">
      <w:start w:val="1"/>
      <w:numFmt w:val="bullet"/>
      <w:lvlText w:val=""/>
      <w:lvlJc w:val="left"/>
      <w:pPr>
        <w:tabs>
          <w:tab w:val="num" w:pos="2160"/>
        </w:tabs>
        <w:ind w:left="2160" w:hanging="360"/>
      </w:pPr>
      <w:rPr>
        <w:rFonts w:ascii="Wingdings 2" w:hAnsi="Wingdings 2" w:hint="default"/>
      </w:rPr>
    </w:lvl>
    <w:lvl w:ilvl="3" w:tplc="627CC8CE" w:tentative="1">
      <w:start w:val="1"/>
      <w:numFmt w:val="bullet"/>
      <w:lvlText w:val=""/>
      <w:lvlJc w:val="left"/>
      <w:pPr>
        <w:tabs>
          <w:tab w:val="num" w:pos="2880"/>
        </w:tabs>
        <w:ind w:left="2880" w:hanging="360"/>
      </w:pPr>
      <w:rPr>
        <w:rFonts w:ascii="Wingdings 2" w:hAnsi="Wingdings 2" w:hint="default"/>
      </w:rPr>
    </w:lvl>
    <w:lvl w:ilvl="4" w:tplc="22F20F3A" w:tentative="1">
      <w:start w:val="1"/>
      <w:numFmt w:val="bullet"/>
      <w:lvlText w:val=""/>
      <w:lvlJc w:val="left"/>
      <w:pPr>
        <w:tabs>
          <w:tab w:val="num" w:pos="3600"/>
        </w:tabs>
        <w:ind w:left="3600" w:hanging="360"/>
      </w:pPr>
      <w:rPr>
        <w:rFonts w:ascii="Wingdings 2" w:hAnsi="Wingdings 2" w:hint="default"/>
      </w:rPr>
    </w:lvl>
    <w:lvl w:ilvl="5" w:tplc="9A3A1AA4" w:tentative="1">
      <w:start w:val="1"/>
      <w:numFmt w:val="bullet"/>
      <w:lvlText w:val=""/>
      <w:lvlJc w:val="left"/>
      <w:pPr>
        <w:tabs>
          <w:tab w:val="num" w:pos="4320"/>
        </w:tabs>
        <w:ind w:left="4320" w:hanging="360"/>
      </w:pPr>
      <w:rPr>
        <w:rFonts w:ascii="Wingdings 2" w:hAnsi="Wingdings 2" w:hint="default"/>
      </w:rPr>
    </w:lvl>
    <w:lvl w:ilvl="6" w:tplc="54F493E4" w:tentative="1">
      <w:start w:val="1"/>
      <w:numFmt w:val="bullet"/>
      <w:lvlText w:val=""/>
      <w:lvlJc w:val="left"/>
      <w:pPr>
        <w:tabs>
          <w:tab w:val="num" w:pos="5040"/>
        </w:tabs>
        <w:ind w:left="5040" w:hanging="360"/>
      </w:pPr>
      <w:rPr>
        <w:rFonts w:ascii="Wingdings 2" w:hAnsi="Wingdings 2" w:hint="default"/>
      </w:rPr>
    </w:lvl>
    <w:lvl w:ilvl="7" w:tplc="014629C0" w:tentative="1">
      <w:start w:val="1"/>
      <w:numFmt w:val="bullet"/>
      <w:lvlText w:val=""/>
      <w:lvlJc w:val="left"/>
      <w:pPr>
        <w:tabs>
          <w:tab w:val="num" w:pos="5760"/>
        </w:tabs>
        <w:ind w:left="5760" w:hanging="360"/>
      </w:pPr>
      <w:rPr>
        <w:rFonts w:ascii="Wingdings 2" w:hAnsi="Wingdings 2" w:hint="default"/>
      </w:rPr>
    </w:lvl>
    <w:lvl w:ilvl="8" w:tplc="FCD657D2" w:tentative="1">
      <w:start w:val="1"/>
      <w:numFmt w:val="bullet"/>
      <w:lvlText w:val=""/>
      <w:lvlJc w:val="left"/>
      <w:pPr>
        <w:tabs>
          <w:tab w:val="num" w:pos="6480"/>
        </w:tabs>
        <w:ind w:left="6480" w:hanging="360"/>
      </w:pPr>
      <w:rPr>
        <w:rFonts w:ascii="Wingdings 2" w:hAnsi="Wingdings 2" w:hint="default"/>
      </w:rPr>
    </w:lvl>
  </w:abstractNum>
  <w:abstractNum w:abstractNumId="401">
    <w:nsid w:val="5B0063C7"/>
    <w:multiLevelType w:val="hybridMultilevel"/>
    <w:tmpl w:val="71C28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nsid w:val="5B1324E4"/>
    <w:multiLevelType w:val="hybridMultilevel"/>
    <w:tmpl w:val="EC00707C"/>
    <w:lvl w:ilvl="0" w:tplc="C8A8703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3">
    <w:nsid w:val="5B78532C"/>
    <w:multiLevelType w:val="hybridMultilevel"/>
    <w:tmpl w:val="FDBCA030"/>
    <w:lvl w:ilvl="0" w:tplc="04190005">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4">
    <w:nsid w:val="5B841525"/>
    <w:multiLevelType w:val="hybridMultilevel"/>
    <w:tmpl w:val="9F2AA99E"/>
    <w:lvl w:ilvl="0" w:tplc="98F202CA">
      <w:start w:val="1"/>
      <w:numFmt w:val="bullet"/>
      <w:lvlText w:val=""/>
      <w:lvlJc w:val="left"/>
      <w:pPr>
        <w:tabs>
          <w:tab w:val="num" w:pos="720"/>
        </w:tabs>
        <w:ind w:left="720" w:hanging="360"/>
      </w:pPr>
      <w:rPr>
        <w:rFonts w:ascii="Wingdings 2" w:hAnsi="Wingdings 2" w:hint="default"/>
      </w:rPr>
    </w:lvl>
    <w:lvl w:ilvl="1" w:tplc="4684A896">
      <w:start w:val="1"/>
      <w:numFmt w:val="bullet"/>
      <w:lvlText w:val=""/>
      <w:lvlJc w:val="left"/>
      <w:pPr>
        <w:tabs>
          <w:tab w:val="num" w:pos="1440"/>
        </w:tabs>
        <w:ind w:left="1440" w:hanging="360"/>
      </w:pPr>
      <w:rPr>
        <w:rFonts w:ascii="Wingdings 2" w:hAnsi="Wingdings 2" w:hint="default"/>
      </w:rPr>
    </w:lvl>
    <w:lvl w:ilvl="2" w:tplc="1EBA332E" w:tentative="1">
      <w:start w:val="1"/>
      <w:numFmt w:val="bullet"/>
      <w:lvlText w:val=""/>
      <w:lvlJc w:val="left"/>
      <w:pPr>
        <w:tabs>
          <w:tab w:val="num" w:pos="2160"/>
        </w:tabs>
        <w:ind w:left="2160" w:hanging="360"/>
      </w:pPr>
      <w:rPr>
        <w:rFonts w:ascii="Wingdings 2" w:hAnsi="Wingdings 2" w:hint="default"/>
      </w:rPr>
    </w:lvl>
    <w:lvl w:ilvl="3" w:tplc="B4387B42" w:tentative="1">
      <w:start w:val="1"/>
      <w:numFmt w:val="bullet"/>
      <w:lvlText w:val=""/>
      <w:lvlJc w:val="left"/>
      <w:pPr>
        <w:tabs>
          <w:tab w:val="num" w:pos="2880"/>
        </w:tabs>
        <w:ind w:left="2880" w:hanging="360"/>
      </w:pPr>
      <w:rPr>
        <w:rFonts w:ascii="Wingdings 2" w:hAnsi="Wingdings 2" w:hint="default"/>
      </w:rPr>
    </w:lvl>
    <w:lvl w:ilvl="4" w:tplc="1E3E926A" w:tentative="1">
      <w:start w:val="1"/>
      <w:numFmt w:val="bullet"/>
      <w:lvlText w:val=""/>
      <w:lvlJc w:val="left"/>
      <w:pPr>
        <w:tabs>
          <w:tab w:val="num" w:pos="3600"/>
        </w:tabs>
        <w:ind w:left="3600" w:hanging="360"/>
      </w:pPr>
      <w:rPr>
        <w:rFonts w:ascii="Wingdings 2" w:hAnsi="Wingdings 2" w:hint="default"/>
      </w:rPr>
    </w:lvl>
    <w:lvl w:ilvl="5" w:tplc="736096FE" w:tentative="1">
      <w:start w:val="1"/>
      <w:numFmt w:val="bullet"/>
      <w:lvlText w:val=""/>
      <w:lvlJc w:val="left"/>
      <w:pPr>
        <w:tabs>
          <w:tab w:val="num" w:pos="4320"/>
        </w:tabs>
        <w:ind w:left="4320" w:hanging="360"/>
      </w:pPr>
      <w:rPr>
        <w:rFonts w:ascii="Wingdings 2" w:hAnsi="Wingdings 2" w:hint="default"/>
      </w:rPr>
    </w:lvl>
    <w:lvl w:ilvl="6" w:tplc="27009F40" w:tentative="1">
      <w:start w:val="1"/>
      <w:numFmt w:val="bullet"/>
      <w:lvlText w:val=""/>
      <w:lvlJc w:val="left"/>
      <w:pPr>
        <w:tabs>
          <w:tab w:val="num" w:pos="5040"/>
        </w:tabs>
        <w:ind w:left="5040" w:hanging="360"/>
      </w:pPr>
      <w:rPr>
        <w:rFonts w:ascii="Wingdings 2" w:hAnsi="Wingdings 2" w:hint="default"/>
      </w:rPr>
    </w:lvl>
    <w:lvl w:ilvl="7" w:tplc="F03AA05C" w:tentative="1">
      <w:start w:val="1"/>
      <w:numFmt w:val="bullet"/>
      <w:lvlText w:val=""/>
      <w:lvlJc w:val="left"/>
      <w:pPr>
        <w:tabs>
          <w:tab w:val="num" w:pos="5760"/>
        </w:tabs>
        <w:ind w:left="5760" w:hanging="360"/>
      </w:pPr>
      <w:rPr>
        <w:rFonts w:ascii="Wingdings 2" w:hAnsi="Wingdings 2" w:hint="default"/>
      </w:rPr>
    </w:lvl>
    <w:lvl w:ilvl="8" w:tplc="61AA3B46" w:tentative="1">
      <w:start w:val="1"/>
      <w:numFmt w:val="bullet"/>
      <w:lvlText w:val=""/>
      <w:lvlJc w:val="left"/>
      <w:pPr>
        <w:tabs>
          <w:tab w:val="num" w:pos="6480"/>
        </w:tabs>
        <w:ind w:left="6480" w:hanging="360"/>
      </w:pPr>
      <w:rPr>
        <w:rFonts w:ascii="Wingdings 2" w:hAnsi="Wingdings 2" w:hint="default"/>
      </w:rPr>
    </w:lvl>
  </w:abstractNum>
  <w:abstractNum w:abstractNumId="405">
    <w:nsid w:val="5B91149A"/>
    <w:multiLevelType w:val="hybridMultilevel"/>
    <w:tmpl w:val="F36E59DE"/>
    <w:lvl w:ilvl="0" w:tplc="2400698C">
      <w:start w:val="1"/>
      <w:numFmt w:val="decimal"/>
      <w:lvlText w:val="%1."/>
      <w:lvlJc w:val="left"/>
      <w:pPr>
        <w:tabs>
          <w:tab w:val="num" w:pos="720"/>
        </w:tabs>
        <w:ind w:left="720" w:hanging="360"/>
      </w:pPr>
    </w:lvl>
    <w:lvl w:ilvl="1" w:tplc="912E033A" w:tentative="1">
      <w:start w:val="1"/>
      <w:numFmt w:val="decimal"/>
      <w:lvlText w:val="%2."/>
      <w:lvlJc w:val="left"/>
      <w:pPr>
        <w:tabs>
          <w:tab w:val="num" w:pos="1440"/>
        </w:tabs>
        <w:ind w:left="1440" w:hanging="360"/>
      </w:pPr>
    </w:lvl>
    <w:lvl w:ilvl="2" w:tplc="497CA478" w:tentative="1">
      <w:start w:val="1"/>
      <w:numFmt w:val="decimal"/>
      <w:lvlText w:val="%3."/>
      <w:lvlJc w:val="left"/>
      <w:pPr>
        <w:tabs>
          <w:tab w:val="num" w:pos="2160"/>
        </w:tabs>
        <w:ind w:left="2160" w:hanging="360"/>
      </w:pPr>
    </w:lvl>
    <w:lvl w:ilvl="3" w:tplc="4210AE46" w:tentative="1">
      <w:start w:val="1"/>
      <w:numFmt w:val="decimal"/>
      <w:lvlText w:val="%4."/>
      <w:lvlJc w:val="left"/>
      <w:pPr>
        <w:tabs>
          <w:tab w:val="num" w:pos="2880"/>
        </w:tabs>
        <w:ind w:left="2880" w:hanging="360"/>
      </w:pPr>
    </w:lvl>
    <w:lvl w:ilvl="4" w:tplc="5D389B98" w:tentative="1">
      <w:start w:val="1"/>
      <w:numFmt w:val="decimal"/>
      <w:lvlText w:val="%5."/>
      <w:lvlJc w:val="left"/>
      <w:pPr>
        <w:tabs>
          <w:tab w:val="num" w:pos="3600"/>
        </w:tabs>
        <w:ind w:left="3600" w:hanging="360"/>
      </w:pPr>
    </w:lvl>
    <w:lvl w:ilvl="5" w:tplc="B0E6D6F4" w:tentative="1">
      <w:start w:val="1"/>
      <w:numFmt w:val="decimal"/>
      <w:lvlText w:val="%6."/>
      <w:lvlJc w:val="left"/>
      <w:pPr>
        <w:tabs>
          <w:tab w:val="num" w:pos="4320"/>
        </w:tabs>
        <w:ind w:left="4320" w:hanging="360"/>
      </w:pPr>
    </w:lvl>
    <w:lvl w:ilvl="6" w:tplc="D9E8257C" w:tentative="1">
      <w:start w:val="1"/>
      <w:numFmt w:val="decimal"/>
      <w:lvlText w:val="%7."/>
      <w:lvlJc w:val="left"/>
      <w:pPr>
        <w:tabs>
          <w:tab w:val="num" w:pos="5040"/>
        </w:tabs>
        <w:ind w:left="5040" w:hanging="360"/>
      </w:pPr>
    </w:lvl>
    <w:lvl w:ilvl="7" w:tplc="6A467920" w:tentative="1">
      <w:start w:val="1"/>
      <w:numFmt w:val="decimal"/>
      <w:lvlText w:val="%8."/>
      <w:lvlJc w:val="left"/>
      <w:pPr>
        <w:tabs>
          <w:tab w:val="num" w:pos="5760"/>
        </w:tabs>
        <w:ind w:left="5760" w:hanging="360"/>
      </w:pPr>
    </w:lvl>
    <w:lvl w:ilvl="8" w:tplc="3552E8A4" w:tentative="1">
      <w:start w:val="1"/>
      <w:numFmt w:val="decimal"/>
      <w:lvlText w:val="%9."/>
      <w:lvlJc w:val="left"/>
      <w:pPr>
        <w:tabs>
          <w:tab w:val="num" w:pos="6480"/>
        </w:tabs>
        <w:ind w:left="6480" w:hanging="360"/>
      </w:pPr>
    </w:lvl>
  </w:abstractNum>
  <w:abstractNum w:abstractNumId="406">
    <w:nsid w:val="5BB87124"/>
    <w:multiLevelType w:val="hybridMultilevel"/>
    <w:tmpl w:val="1DE89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5BBE61F1"/>
    <w:multiLevelType w:val="hybridMultilevel"/>
    <w:tmpl w:val="61D486CC"/>
    <w:lvl w:ilvl="0" w:tplc="C2EC6436">
      <w:start w:val="1"/>
      <w:numFmt w:val="bullet"/>
      <w:lvlText w:val=""/>
      <w:lvlPicBulletId w:val="4"/>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08">
    <w:nsid w:val="5BF8065D"/>
    <w:multiLevelType w:val="hybridMultilevel"/>
    <w:tmpl w:val="EFDEC27A"/>
    <w:lvl w:ilvl="0" w:tplc="725A87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nsid w:val="5C323665"/>
    <w:multiLevelType w:val="hybridMultilevel"/>
    <w:tmpl w:val="E0440CF4"/>
    <w:lvl w:ilvl="0" w:tplc="465C885E">
      <w:start w:val="1"/>
      <w:numFmt w:val="decimal"/>
      <w:lvlText w:val="%1."/>
      <w:lvlJc w:val="left"/>
      <w:pPr>
        <w:tabs>
          <w:tab w:val="num" w:pos="720"/>
        </w:tabs>
        <w:ind w:left="720" w:hanging="360"/>
      </w:pPr>
    </w:lvl>
    <w:lvl w:ilvl="1" w:tplc="FCD6609E" w:tentative="1">
      <w:start w:val="1"/>
      <w:numFmt w:val="decimal"/>
      <w:lvlText w:val="%2."/>
      <w:lvlJc w:val="left"/>
      <w:pPr>
        <w:tabs>
          <w:tab w:val="num" w:pos="1440"/>
        </w:tabs>
        <w:ind w:left="1440" w:hanging="360"/>
      </w:pPr>
    </w:lvl>
    <w:lvl w:ilvl="2" w:tplc="FB00EDAC" w:tentative="1">
      <w:start w:val="1"/>
      <w:numFmt w:val="decimal"/>
      <w:lvlText w:val="%3."/>
      <w:lvlJc w:val="left"/>
      <w:pPr>
        <w:tabs>
          <w:tab w:val="num" w:pos="2160"/>
        </w:tabs>
        <w:ind w:left="2160" w:hanging="360"/>
      </w:pPr>
    </w:lvl>
    <w:lvl w:ilvl="3" w:tplc="67A82F6A" w:tentative="1">
      <w:start w:val="1"/>
      <w:numFmt w:val="decimal"/>
      <w:lvlText w:val="%4."/>
      <w:lvlJc w:val="left"/>
      <w:pPr>
        <w:tabs>
          <w:tab w:val="num" w:pos="2880"/>
        </w:tabs>
        <w:ind w:left="2880" w:hanging="360"/>
      </w:pPr>
    </w:lvl>
    <w:lvl w:ilvl="4" w:tplc="45FE9E62" w:tentative="1">
      <w:start w:val="1"/>
      <w:numFmt w:val="decimal"/>
      <w:lvlText w:val="%5."/>
      <w:lvlJc w:val="left"/>
      <w:pPr>
        <w:tabs>
          <w:tab w:val="num" w:pos="3600"/>
        </w:tabs>
        <w:ind w:left="3600" w:hanging="360"/>
      </w:pPr>
    </w:lvl>
    <w:lvl w:ilvl="5" w:tplc="94E81632" w:tentative="1">
      <w:start w:val="1"/>
      <w:numFmt w:val="decimal"/>
      <w:lvlText w:val="%6."/>
      <w:lvlJc w:val="left"/>
      <w:pPr>
        <w:tabs>
          <w:tab w:val="num" w:pos="4320"/>
        </w:tabs>
        <w:ind w:left="4320" w:hanging="360"/>
      </w:pPr>
    </w:lvl>
    <w:lvl w:ilvl="6" w:tplc="D3BC635A" w:tentative="1">
      <w:start w:val="1"/>
      <w:numFmt w:val="decimal"/>
      <w:lvlText w:val="%7."/>
      <w:lvlJc w:val="left"/>
      <w:pPr>
        <w:tabs>
          <w:tab w:val="num" w:pos="5040"/>
        </w:tabs>
        <w:ind w:left="5040" w:hanging="360"/>
      </w:pPr>
    </w:lvl>
    <w:lvl w:ilvl="7" w:tplc="D4021128" w:tentative="1">
      <w:start w:val="1"/>
      <w:numFmt w:val="decimal"/>
      <w:lvlText w:val="%8."/>
      <w:lvlJc w:val="left"/>
      <w:pPr>
        <w:tabs>
          <w:tab w:val="num" w:pos="5760"/>
        </w:tabs>
        <w:ind w:left="5760" w:hanging="360"/>
      </w:pPr>
    </w:lvl>
    <w:lvl w:ilvl="8" w:tplc="A0CC1F5C" w:tentative="1">
      <w:start w:val="1"/>
      <w:numFmt w:val="decimal"/>
      <w:lvlText w:val="%9."/>
      <w:lvlJc w:val="left"/>
      <w:pPr>
        <w:tabs>
          <w:tab w:val="num" w:pos="6480"/>
        </w:tabs>
        <w:ind w:left="6480" w:hanging="360"/>
      </w:pPr>
    </w:lvl>
  </w:abstractNum>
  <w:abstractNum w:abstractNumId="410">
    <w:nsid w:val="5C6A20B5"/>
    <w:multiLevelType w:val="hybridMultilevel"/>
    <w:tmpl w:val="C6ECBF0C"/>
    <w:lvl w:ilvl="0" w:tplc="BB32FF9C">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1">
    <w:nsid w:val="5C6A2B74"/>
    <w:multiLevelType w:val="hybridMultilevel"/>
    <w:tmpl w:val="9972193C"/>
    <w:lvl w:ilvl="0" w:tplc="3D0A2680">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2">
    <w:nsid w:val="5C9F7BD0"/>
    <w:multiLevelType w:val="hybridMultilevel"/>
    <w:tmpl w:val="52A4C416"/>
    <w:lvl w:ilvl="0" w:tplc="5F84C416">
      <w:numFmt w:val="bullet"/>
      <w:lvlText w:val="-"/>
      <w:lvlJc w:val="left"/>
      <w:pPr>
        <w:ind w:left="1732" w:hanging="360"/>
      </w:pPr>
      <w:rPr>
        <w:rFonts w:ascii="Calibri" w:eastAsiaTheme="minorHAnsi" w:hAnsi="Calibri" w:cs="Calibri" w:hint="default"/>
      </w:rPr>
    </w:lvl>
    <w:lvl w:ilvl="1" w:tplc="04090003" w:tentative="1">
      <w:start w:val="1"/>
      <w:numFmt w:val="bullet"/>
      <w:lvlText w:val="o"/>
      <w:lvlJc w:val="left"/>
      <w:pPr>
        <w:ind w:left="2452" w:hanging="360"/>
      </w:pPr>
      <w:rPr>
        <w:rFonts w:ascii="Courier New" w:hAnsi="Courier New" w:cs="Courier New" w:hint="default"/>
      </w:rPr>
    </w:lvl>
    <w:lvl w:ilvl="2" w:tplc="04090005" w:tentative="1">
      <w:start w:val="1"/>
      <w:numFmt w:val="bullet"/>
      <w:lvlText w:val=""/>
      <w:lvlJc w:val="left"/>
      <w:pPr>
        <w:ind w:left="3172" w:hanging="360"/>
      </w:pPr>
      <w:rPr>
        <w:rFonts w:ascii="Wingdings" w:hAnsi="Wingdings" w:hint="default"/>
      </w:rPr>
    </w:lvl>
    <w:lvl w:ilvl="3" w:tplc="04090001" w:tentative="1">
      <w:start w:val="1"/>
      <w:numFmt w:val="bullet"/>
      <w:lvlText w:val=""/>
      <w:lvlJc w:val="left"/>
      <w:pPr>
        <w:ind w:left="3892" w:hanging="360"/>
      </w:pPr>
      <w:rPr>
        <w:rFonts w:ascii="Symbol" w:hAnsi="Symbol" w:hint="default"/>
      </w:rPr>
    </w:lvl>
    <w:lvl w:ilvl="4" w:tplc="04090003" w:tentative="1">
      <w:start w:val="1"/>
      <w:numFmt w:val="bullet"/>
      <w:lvlText w:val="o"/>
      <w:lvlJc w:val="left"/>
      <w:pPr>
        <w:ind w:left="4612" w:hanging="360"/>
      </w:pPr>
      <w:rPr>
        <w:rFonts w:ascii="Courier New" w:hAnsi="Courier New" w:cs="Courier New" w:hint="default"/>
      </w:rPr>
    </w:lvl>
    <w:lvl w:ilvl="5" w:tplc="04090005" w:tentative="1">
      <w:start w:val="1"/>
      <w:numFmt w:val="bullet"/>
      <w:lvlText w:val=""/>
      <w:lvlJc w:val="left"/>
      <w:pPr>
        <w:ind w:left="5332" w:hanging="360"/>
      </w:pPr>
      <w:rPr>
        <w:rFonts w:ascii="Wingdings" w:hAnsi="Wingdings" w:hint="default"/>
      </w:rPr>
    </w:lvl>
    <w:lvl w:ilvl="6" w:tplc="04090001" w:tentative="1">
      <w:start w:val="1"/>
      <w:numFmt w:val="bullet"/>
      <w:lvlText w:val=""/>
      <w:lvlJc w:val="left"/>
      <w:pPr>
        <w:ind w:left="6052" w:hanging="360"/>
      </w:pPr>
      <w:rPr>
        <w:rFonts w:ascii="Symbol" w:hAnsi="Symbol" w:hint="default"/>
      </w:rPr>
    </w:lvl>
    <w:lvl w:ilvl="7" w:tplc="04090003" w:tentative="1">
      <w:start w:val="1"/>
      <w:numFmt w:val="bullet"/>
      <w:lvlText w:val="o"/>
      <w:lvlJc w:val="left"/>
      <w:pPr>
        <w:ind w:left="6772" w:hanging="360"/>
      </w:pPr>
      <w:rPr>
        <w:rFonts w:ascii="Courier New" w:hAnsi="Courier New" w:cs="Courier New" w:hint="default"/>
      </w:rPr>
    </w:lvl>
    <w:lvl w:ilvl="8" w:tplc="04090005" w:tentative="1">
      <w:start w:val="1"/>
      <w:numFmt w:val="bullet"/>
      <w:lvlText w:val=""/>
      <w:lvlJc w:val="left"/>
      <w:pPr>
        <w:ind w:left="7492" w:hanging="360"/>
      </w:pPr>
      <w:rPr>
        <w:rFonts w:ascii="Wingdings" w:hAnsi="Wingdings" w:hint="default"/>
      </w:rPr>
    </w:lvl>
  </w:abstractNum>
  <w:abstractNum w:abstractNumId="413">
    <w:nsid w:val="5CB548CD"/>
    <w:multiLevelType w:val="hybridMultilevel"/>
    <w:tmpl w:val="3E2EE7CC"/>
    <w:lvl w:ilvl="0" w:tplc="35E850D0">
      <w:start w:val="1"/>
      <w:numFmt w:val="bullet"/>
      <w:lvlText w:val=""/>
      <w:lvlJc w:val="left"/>
      <w:pPr>
        <w:tabs>
          <w:tab w:val="num" w:pos="720"/>
        </w:tabs>
        <w:ind w:left="720" w:hanging="360"/>
      </w:pPr>
      <w:rPr>
        <w:rFonts w:ascii="Wingdings 2" w:hAnsi="Wingdings 2" w:hint="default"/>
      </w:rPr>
    </w:lvl>
    <w:lvl w:ilvl="1" w:tplc="9E36E9D6" w:tentative="1">
      <w:start w:val="1"/>
      <w:numFmt w:val="bullet"/>
      <w:lvlText w:val=""/>
      <w:lvlJc w:val="left"/>
      <w:pPr>
        <w:tabs>
          <w:tab w:val="num" w:pos="1440"/>
        </w:tabs>
        <w:ind w:left="1440" w:hanging="360"/>
      </w:pPr>
      <w:rPr>
        <w:rFonts w:ascii="Wingdings 2" w:hAnsi="Wingdings 2" w:hint="default"/>
      </w:rPr>
    </w:lvl>
    <w:lvl w:ilvl="2" w:tplc="7E3ADCF2" w:tentative="1">
      <w:start w:val="1"/>
      <w:numFmt w:val="bullet"/>
      <w:lvlText w:val=""/>
      <w:lvlJc w:val="left"/>
      <w:pPr>
        <w:tabs>
          <w:tab w:val="num" w:pos="2160"/>
        </w:tabs>
        <w:ind w:left="2160" w:hanging="360"/>
      </w:pPr>
      <w:rPr>
        <w:rFonts w:ascii="Wingdings 2" w:hAnsi="Wingdings 2" w:hint="default"/>
      </w:rPr>
    </w:lvl>
    <w:lvl w:ilvl="3" w:tplc="CED20E00" w:tentative="1">
      <w:start w:val="1"/>
      <w:numFmt w:val="bullet"/>
      <w:lvlText w:val=""/>
      <w:lvlJc w:val="left"/>
      <w:pPr>
        <w:tabs>
          <w:tab w:val="num" w:pos="2880"/>
        </w:tabs>
        <w:ind w:left="2880" w:hanging="360"/>
      </w:pPr>
      <w:rPr>
        <w:rFonts w:ascii="Wingdings 2" w:hAnsi="Wingdings 2" w:hint="default"/>
      </w:rPr>
    </w:lvl>
    <w:lvl w:ilvl="4" w:tplc="9258B15E" w:tentative="1">
      <w:start w:val="1"/>
      <w:numFmt w:val="bullet"/>
      <w:lvlText w:val=""/>
      <w:lvlJc w:val="left"/>
      <w:pPr>
        <w:tabs>
          <w:tab w:val="num" w:pos="3600"/>
        </w:tabs>
        <w:ind w:left="3600" w:hanging="360"/>
      </w:pPr>
      <w:rPr>
        <w:rFonts w:ascii="Wingdings 2" w:hAnsi="Wingdings 2" w:hint="default"/>
      </w:rPr>
    </w:lvl>
    <w:lvl w:ilvl="5" w:tplc="DA129074" w:tentative="1">
      <w:start w:val="1"/>
      <w:numFmt w:val="bullet"/>
      <w:lvlText w:val=""/>
      <w:lvlJc w:val="left"/>
      <w:pPr>
        <w:tabs>
          <w:tab w:val="num" w:pos="4320"/>
        </w:tabs>
        <w:ind w:left="4320" w:hanging="360"/>
      </w:pPr>
      <w:rPr>
        <w:rFonts w:ascii="Wingdings 2" w:hAnsi="Wingdings 2" w:hint="default"/>
      </w:rPr>
    </w:lvl>
    <w:lvl w:ilvl="6" w:tplc="487AC816" w:tentative="1">
      <w:start w:val="1"/>
      <w:numFmt w:val="bullet"/>
      <w:lvlText w:val=""/>
      <w:lvlJc w:val="left"/>
      <w:pPr>
        <w:tabs>
          <w:tab w:val="num" w:pos="5040"/>
        </w:tabs>
        <w:ind w:left="5040" w:hanging="360"/>
      </w:pPr>
      <w:rPr>
        <w:rFonts w:ascii="Wingdings 2" w:hAnsi="Wingdings 2" w:hint="default"/>
      </w:rPr>
    </w:lvl>
    <w:lvl w:ilvl="7" w:tplc="A0A2D70E" w:tentative="1">
      <w:start w:val="1"/>
      <w:numFmt w:val="bullet"/>
      <w:lvlText w:val=""/>
      <w:lvlJc w:val="left"/>
      <w:pPr>
        <w:tabs>
          <w:tab w:val="num" w:pos="5760"/>
        </w:tabs>
        <w:ind w:left="5760" w:hanging="360"/>
      </w:pPr>
      <w:rPr>
        <w:rFonts w:ascii="Wingdings 2" w:hAnsi="Wingdings 2" w:hint="default"/>
      </w:rPr>
    </w:lvl>
    <w:lvl w:ilvl="8" w:tplc="B91C0F36" w:tentative="1">
      <w:start w:val="1"/>
      <w:numFmt w:val="bullet"/>
      <w:lvlText w:val=""/>
      <w:lvlJc w:val="left"/>
      <w:pPr>
        <w:tabs>
          <w:tab w:val="num" w:pos="6480"/>
        </w:tabs>
        <w:ind w:left="6480" w:hanging="360"/>
      </w:pPr>
      <w:rPr>
        <w:rFonts w:ascii="Wingdings 2" w:hAnsi="Wingdings 2" w:hint="default"/>
      </w:rPr>
    </w:lvl>
  </w:abstractNum>
  <w:abstractNum w:abstractNumId="414">
    <w:nsid w:val="5CFA262B"/>
    <w:multiLevelType w:val="hybridMultilevel"/>
    <w:tmpl w:val="E5625CDA"/>
    <w:lvl w:ilvl="0" w:tplc="AE4E79F2">
      <w:start w:val="1"/>
      <w:numFmt w:val="bullet"/>
      <w:lvlText w:val=""/>
      <w:lvlJc w:val="left"/>
      <w:pPr>
        <w:tabs>
          <w:tab w:val="num" w:pos="720"/>
        </w:tabs>
        <w:ind w:left="720" w:hanging="360"/>
      </w:pPr>
      <w:rPr>
        <w:rFonts w:ascii="Wingdings 2" w:hAnsi="Wingdings 2" w:hint="default"/>
      </w:rPr>
    </w:lvl>
    <w:lvl w:ilvl="1" w:tplc="AE56B8DC" w:tentative="1">
      <w:start w:val="1"/>
      <w:numFmt w:val="bullet"/>
      <w:lvlText w:val=""/>
      <w:lvlJc w:val="left"/>
      <w:pPr>
        <w:tabs>
          <w:tab w:val="num" w:pos="1440"/>
        </w:tabs>
        <w:ind w:left="1440" w:hanging="360"/>
      </w:pPr>
      <w:rPr>
        <w:rFonts w:ascii="Wingdings 2" w:hAnsi="Wingdings 2" w:hint="default"/>
      </w:rPr>
    </w:lvl>
    <w:lvl w:ilvl="2" w:tplc="432E8A4E" w:tentative="1">
      <w:start w:val="1"/>
      <w:numFmt w:val="bullet"/>
      <w:lvlText w:val=""/>
      <w:lvlJc w:val="left"/>
      <w:pPr>
        <w:tabs>
          <w:tab w:val="num" w:pos="2160"/>
        </w:tabs>
        <w:ind w:left="2160" w:hanging="360"/>
      </w:pPr>
      <w:rPr>
        <w:rFonts w:ascii="Wingdings 2" w:hAnsi="Wingdings 2" w:hint="default"/>
      </w:rPr>
    </w:lvl>
    <w:lvl w:ilvl="3" w:tplc="793ED20E" w:tentative="1">
      <w:start w:val="1"/>
      <w:numFmt w:val="bullet"/>
      <w:lvlText w:val=""/>
      <w:lvlJc w:val="left"/>
      <w:pPr>
        <w:tabs>
          <w:tab w:val="num" w:pos="2880"/>
        </w:tabs>
        <w:ind w:left="2880" w:hanging="360"/>
      </w:pPr>
      <w:rPr>
        <w:rFonts w:ascii="Wingdings 2" w:hAnsi="Wingdings 2" w:hint="default"/>
      </w:rPr>
    </w:lvl>
    <w:lvl w:ilvl="4" w:tplc="F06CF720" w:tentative="1">
      <w:start w:val="1"/>
      <w:numFmt w:val="bullet"/>
      <w:lvlText w:val=""/>
      <w:lvlJc w:val="left"/>
      <w:pPr>
        <w:tabs>
          <w:tab w:val="num" w:pos="3600"/>
        </w:tabs>
        <w:ind w:left="3600" w:hanging="360"/>
      </w:pPr>
      <w:rPr>
        <w:rFonts w:ascii="Wingdings 2" w:hAnsi="Wingdings 2" w:hint="default"/>
      </w:rPr>
    </w:lvl>
    <w:lvl w:ilvl="5" w:tplc="52445E26" w:tentative="1">
      <w:start w:val="1"/>
      <w:numFmt w:val="bullet"/>
      <w:lvlText w:val=""/>
      <w:lvlJc w:val="left"/>
      <w:pPr>
        <w:tabs>
          <w:tab w:val="num" w:pos="4320"/>
        </w:tabs>
        <w:ind w:left="4320" w:hanging="360"/>
      </w:pPr>
      <w:rPr>
        <w:rFonts w:ascii="Wingdings 2" w:hAnsi="Wingdings 2" w:hint="default"/>
      </w:rPr>
    </w:lvl>
    <w:lvl w:ilvl="6" w:tplc="4C908ECE" w:tentative="1">
      <w:start w:val="1"/>
      <w:numFmt w:val="bullet"/>
      <w:lvlText w:val=""/>
      <w:lvlJc w:val="left"/>
      <w:pPr>
        <w:tabs>
          <w:tab w:val="num" w:pos="5040"/>
        </w:tabs>
        <w:ind w:left="5040" w:hanging="360"/>
      </w:pPr>
      <w:rPr>
        <w:rFonts w:ascii="Wingdings 2" w:hAnsi="Wingdings 2" w:hint="default"/>
      </w:rPr>
    </w:lvl>
    <w:lvl w:ilvl="7" w:tplc="EBE43374" w:tentative="1">
      <w:start w:val="1"/>
      <w:numFmt w:val="bullet"/>
      <w:lvlText w:val=""/>
      <w:lvlJc w:val="left"/>
      <w:pPr>
        <w:tabs>
          <w:tab w:val="num" w:pos="5760"/>
        </w:tabs>
        <w:ind w:left="5760" w:hanging="360"/>
      </w:pPr>
      <w:rPr>
        <w:rFonts w:ascii="Wingdings 2" w:hAnsi="Wingdings 2" w:hint="default"/>
      </w:rPr>
    </w:lvl>
    <w:lvl w:ilvl="8" w:tplc="42D69010" w:tentative="1">
      <w:start w:val="1"/>
      <w:numFmt w:val="bullet"/>
      <w:lvlText w:val=""/>
      <w:lvlJc w:val="left"/>
      <w:pPr>
        <w:tabs>
          <w:tab w:val="num" w:pos="6480"/>
        </w:tabs>
        <w:ind w:left="6480" w:hanging="360"/>
      </w:pPr>
      <w:rPr>
        <w:rFonts w:ascii="Wingdings 2" w:hAnsi="Wingdings 2" w:hint="default"/>
      </w:rPr>
    </w:lvl>
  </w:abstractNum>
  <w:abstractNum w:abstractNumId="415">
    <w:nsid w:val="5D0E3A06"/>
    <w:multiLevelType w:val="hybridMultilevel"/>
    <w:tmpl w:val="227428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6">
    <w:nsid w:val="5D62433E"/>
    <w:multiLevelType w:val="hybridMultilevel"/>
    <w:tmpl w:val="E24C0F80"/>
    <w:lvl w:ilvl="0" w:tplc="114CCE18">
      <w:start w:val="1"/>
      <w:numFmt w:val="bullet"/>
      <w:lvlText w:val="•"/>
      <w:lvlJc w:val="left"/>
      <w:pPr>
        <w:tabs>
          <w:tab w:val="num" w:pos="720"/>
        </w:tabs>
        <w:ind w:left="720" w:hanging="360"/>
      </w:pPr>
      <w:rPr>
        <w:rFonts w:ascii="Times New Roman" w:hAnsi="Times New Roman" w:hint="default"/>
      </w:rPr>
    </w:lvl>
    <w:lvl w:ilvl="1" w:tplc="EF541264" w:tentative="1">
      <w:start w:val="1"/>
      <w:numFmt w:val="bullet"/>
      <w:lvlText w:val="•"/>
      <w:lvlJc w:val="left"/>
      <w:pPr>
        <w:tabs>
          <w:tab w:val="num" w:pos="1440"/>
        </w:tabs>
        <w:ind w:left="1440" w:hanging="360"/>
      </w:pPr>
      <w:rPr>
        <w:rFonts w:ascii="Times New Roman" w:hAnsi="Times New Roman" w:hint="default"/>
      </w:rPr>
    </w:lvl>
    <w:lvl w:ilvl="2" w:tplc="065A18A0" w:tentative="1">
      <w:start w:val="1"/>
      <w:numFmt w:val="bullet"/>
      <w:lvlText w:val="•"/>
      <w:lvlJc w:val="left"/>
      <w:pPr>
        <w:tabs>
          <w:tab w:val="num" w:pos="2160"/>
        </w:tabs>
        <w:ind w:left="2160" w:hanging="360"/>
      </w:pPr>
      <w:rPr>
        <w:rFonts w:ascii="Times New Roman" w:hAnsi="Times New Roman" w:hint="default"/>
      </w:rPr>
    </w:lvl>
    <w:lvl w:ilvl="3" w:tplc="0DC24900" w:tentative="1">
      <w:start w:val="1"/>
      <w:numFmt w:val="bullet"/>
      <w:lvlText w:val="•"/>
      <w:lvlJc w:val="left"/>
      <w:pPr>
        <w:tabs>
          <w:tab w:val="num" w:pos="2880"/>
        </w:tabs>
        <w:ind w:left="2880" w:hanging="360"/>
      </w:pPr>
      <w:rPr>
        <w:rFonts w:ascii="Times New Roman" w:hAnsi="Times New Roman" w:hint="default"/>
      </w:rPr>
    </w:lvl>
    <w:lvl w:ilvl="4" w:tplc="EE12D622" w:tentative="1">
      <w:start w:val="1"/>
      <w:numFmt w:val="bullet"/>
      <w:lvlText w:val="•"/>
      <w:lvlJc w:val="left"/>
      <w:pPr>
        <w:tabs>
          <w:tab w:val="num" w:pos="3600"/>
        </w:tabs>
        <w:ind w:left="3600" w:hanging="360"/>
      </w:pPr>
      <w:rPr>
        <w:rFonts w:ascii="Times New Roman" w:hAnsi="Times New Roman" w:hint="default"/>
      </w:rPr>
    </w:lvl>
    <w:lvl w:ilvl="5" w:tplc="6B284DDC" w:tentative="1">
      <w:start w:val="1"/>
      <w:numFmt w:val="bullet"/>
      <w:lvlText w:val="•"/>
      <w:lvlJc w:val="left"/>
      <w:pPr>
        <w:tabs>
          <w:tab w:val="num" w:pos="4320"/>
        </w:tabs>
        <w:ind w:left="4320" w:hanging="360"/>
      </w:pPr>
      <w:rPr>
        <w:rFonts w:ascii="Times New Roman" w:hAnsi="Times New Roman" w:hint="default"/>
      </w:rPr>
    </w:lvl>
    <w:lvl w:ilvl="6" w:tplc="89D636CC" w:tentative="1">
      <w:start w:val="1"/>
      <w:numFmt w:val="bullet"/>
      <w:lvlText w:val="•"/>
      <w:lvlJc w:val="left"/>
      <w:pPr>
        <w:tabs>
          <w:tab w:val="num" w:pos="5040"/>
        </w:tabs>
        <w:ind w:left="5040" w:hanging="360"/>
      </w:pPr>
      <w:rPr>
        <w:rFonts w:ascii="Times New Roman" w:hAnsi="Times New Roman" w:hint="default"/>
      </w:rPr>
    </w:lvl>
    <w:lvl w:ilvl="7" w:tplc="ABA8DEA0" w:tentative="1">
      <w:start w:val="1"/>
      <w:numFmt w:val="bullet"/>
      <w:lvlText w:val="•"/>
      <w:lvlJc w:val="left"/>
      <w:pPr>
        <w:tabs>
          <w:tab w:val="num" w:pos="5760"/>
        </w:tabs>
        <w:ind w:left="5760" w:hanging="360"/>
      </w:pPr>
      <w:rPr>
        <w:rFonts w:ascii="Times New Roman" w:hAnsi="Times New Roman" w:hint="default"/>
      </w:rPr>
    </w:lvl>
    <w:lvl w:ilvl="8" w:tplc="4BF8BE4E" w:tentative="1">
      <w:start w:val="1"/>
      <w:numFmt w:val="bullet"/>
      <w:lvlText w:val="•"/>
      <w:lvlJc w:val="left"/>
      <w:pPr>
        <w:tabs>
          <w:tab w:val="num" w:pos="6480"/>
        </w:tabs>
        <w:ind w:left="6480" w:hanging="360"/>
      </w:pPr>
      <w:rPr>
        <w:rFonts w:ascii="Times New Roman" w:hAnsi="Times New Roman" w:hint="default"/>
      </w:rPr>
    </w:lvl>
  </w:abstractNum>
  <w:abstractNum w:abstractNumId="417">
    <w:nsid w:val="5D77792F"/>
    <w:multiLevelType w:val="hybridMultilevel"/>
    <w:tmpl w:val="9C42F6D8"/>
    <w:lvl w:ilvl="0" w:tplc="4E44DA84">
      <w:start w:val="1"/>
      <w:numFmt w:val="bullet"/>
      <w:lvlText w:val="-"/>
      <w:lvlJc w:val="left"/>
      <w:pPr>
        <w:tabs>
          <w:tab w:val="num" w:pos="720"/>
        </w:tabs>
        <w:ind w:left="720" w:hanging="360"/>
      </w:pPr>
      <w:rPr>
        <w:rFonts w:ascii="Times New Roman" w:hAnsi="Times New Roman" w:hint="default"/>
      </w:rPr>
    </w:lvl>
    <w:lvl w:ilvl="1" w:tplc="819A65D0" w:tentative="1">
      <w:start w:val="1"/>
      <w:numFmt w:val="bullet"/>
      <w:lvlText w:val="-"/>
      <w:lvlJc w:val="left"/>
      <w:pPr>
        <w:tabs>
          <w:tab w:val="num" w:pos="1440"/>
        </w:tabs>
        <w:ind w:left="1440" w:hanging="360"/>
      </w:pPr>
      <w:rPr>
        <w:rFonts w:ascii="Times New Roman" w:hAnsi="Times New Roman" w:hint="default"/>
      </w:rPr>
    </w:lvl>
    <w:lvl w:ilvl="2" w:tplc="56BCE822" w:tentative="1">
      <w:start w:val="1"/>
      <w:numFmt w:val="bullet"/>
      <w:lvlText w:val="-"/>
      <w:lvlJc w:val="left"/>
      <w:pPr>
        <w:tabs>
          <w:tab w:val="num" w:pos="2160"/>
        </w:tabs>
        <w:ind w:left="2160" w:hanging="360"/>
      </w:pPr>
      <w:rPr>
        <w:rFonts w:ascii="Times New Roman" w:hAnsi="Times New Roman" w:hint="default"/>
      </w:rPr>
    </w:lvl>
    <w:lvl w:ilvl="3" w:tplc="0B9806F6" w:tentative="1">
      <w:start w:val="1"/>
      <w:numFmt w:val="bullet"/>
      <w:lvlText w:val="-"/>
      <w:lvlJc w:val="left"/>
      <w:pPr>
        <w:tabs>
          <w:tab w:val="num" w:pos="2880"/>
        </w:tabs>
        <w:ind w:left="2880" w:hanging="360"/>
      </w:pPr>
      <w:rPr>
        <w:rFonts w:ascii="Times New Roman" w:hAnsi="Times New Roman" w:hint="default"/>
      </w:rPr>
    </w:lvl>
    <w:lvl w:ilvl="4" w:tplc="753A997C" w:tentative="1">
      <w:start w:val="1"/>
      <w:numFmt w:val="bullet"/>
      <w:lvlText w:val="-"/>
      <w:lvlJc w:val="left"/>
      <w:pPr>
        <w:tabs>
          <w:tab w:val="num" w:pos="3600"/>
        </w:tabs>
        <w:ind w:left="3600" w:hanging="360"/>
      </w:pPr>
      <w:rPr>
        <w:rFonts w:ascii="Times New Roman" w:hAnsi="Times New Roman" w:hint="default"/>
      </w:rPr>
    </w:lvl>
    <w:lvl w:ilvl="5" w:tplc="CC463E9E" w:tentative="1">
      <w:start w:val="1"/>
      <w:numFmt w:val="bullet"/>
      <w:lvlText w:val="-"/>
      <w:lvlJc w:val="left"/>
      <w:pPr>
        <w:tabs>
          <w:tab w:val="num" w:pos="4320"/>
        </w:tabs>
        <w:ind w:left="4320" w:hanging="360"/>
      </w:pPr>
      <w:rPr>
        <w:rFonts w:ascii="Times New Roman" w:hAnsi="Times New Roman" w:hint="default"/>
      </w:rPr>
    </w:lvl>
    <w:lvl w:ilvl="6" w:tplc="A0403686" w:tentative="1">
      <w:start w:val="1"/>
      <w:numFmt w:val="bullet"/>
      <w:lvlText w:val="-"/>
      <w:lvlJc w:val="left"/>
      <w:pPr>
        <w:tabs>
          <w:tab w:val="num" w:pos="5040"/>
        </w:tabs>
        <w:ind w:left="5040" w:hanging="360"/>
      </w:pPr>
      <w:rPr>
        <w:rFonts w:ascii="Times New Roman" w:hAnsi="Times New Roman" w:hint="default"/>
      </w:rPr>
    </w:lvl>
    <w:lvl w:ilvl="7" w:tplc="01127710" w:tentative="1">
      <w:start w:val="1"/>
      <w:numFmt w:val="bullet"/>
      <w:lvlText w:val="-"/>
      <w:lvlJc w:val="left"/>
      <w:pPr>
        <w:tabs>
          <w:tab w:val="num" w:pos="5760"/>
        </w:tabs>
        <w:ind w:left="5760" w:hanging="360"/>
      </w:pPr>
      <w:rPr>
        <w:rFonts w:ascii="Times New Roman" w:hAnsi="Times New Roman" w:hint="default"/>
      </w:rPr>
    </w:lvl>
    <w:lvl w:ilvl="8" w:tplc="37506B60" w:tentative="1">
      <w:start w:val="1"/>
      <w:numFmt w:val="bullet"/>
      <w:lvlText w:val="-"/>
      <w:lvlJc w:val="left"/>
      <w:pPr>
        <w:tabs>
          <w:tab w:val="num" w:pos="6480"/>
        </w:tabs>
        <w:ind w:left="6480" w:hanging="360"/>
      </w:pPr>
      <w:rPr>
        <w:rFonts w:ascii="Times New Roman" w:hAnsi="Times New Roman" w:hint="default"/>
      </w:rPr>
    </w:lvl>
  </w:abstractNum>
  <w:abstractNum w:abstractNumId="418">
    <w:nsid w:val="5D7D3ECC"/>
    <w:multiLevelType w:val="hybridMultilevel"/>
    <w:tmpl w:val="979E2D4E"/>
    <w:lvl w:ilvl="0" w:tplc="93084820">
      <w:start w:val="1"/>
      <w:numFmt w:val="bullet"/>
      <w:lvlText w:val=""/>
      <w:lvlJc w:val="left"/>
      <w:pPr>
        <w:tabs>
          <w:tab w:val="num" w:pos="720"/>
        </w:tabs>
        <w:ind w:left="720" w:hanging="360"/>
      </w:pPr>
      <w:rPr>
        <w:rFonts w:ascii="Wingdings 2" w:hAnsi="Wingdings 2" w:hint="default"/>
      </w:rPr>
    </w:lvl>
    <w:lvl w:ilvl="1" w:tplc="50EA9E52" w:tentative="1">
      <w:start w:val="1"/>
      <w:numFmt w:val="bullet"/>
      <w:lvlText w:val=""/>
      <w:lvlJc w:val="left"/>
      <w:pPr>
        <w:tabs>
          <w:tab w:val="num" w:pos="1440"/>
        </w:tabs>
        <w:ind w:left="1440" w:hanging="360"/>
      </w:pPr>
      <w:rPr>
        <w:rFonts w:ascii="Wingdings 2" w:hAnsi="Wingdings 2" w:hint="default"/>
      </w:rPr>
    </w:lvl>
    <w:lvl w:ilvl="2" w:tplc="2C589834" w:tentative="1">
      <w:start w:val="1"/>
      <w:numFmt w:val="bullet"/>
      <w:lvlText w:val=""/>
      <w:lvlJc w:val="left"/>
      <w:pPr>
        <w:tabs>
          <w:tab w:val="num" w:pos="2160"/>
        </w:tabs>
        <w:ind w:left="2160" w:hanging="360"/>
      </w:pPr>
      <w:rPr>
        <w:rFonts w:ascii="Wingdings 2" w:hAnsi="Wingdings 2" w:hint="default"/>
      </w:rPr>
    </w:lvl>
    <w:lvl w:ilvl="3" w:tplc="68807920" w:tentative="1">
      <w:start w:val="1"/>
      <w:numFmt w:val="bullet"/>
      <w:lvlText w:val=""/>
      <w:lvlJc w:val="left"/>
      <w:pPr>
        <w:tabs>
          <w:tab w:val="num" w:pos="2880"/>
        </w:tabs>
        <w:ind w:left="2880" w:hanging="360"/>
      </w:pPr>
      <w:rPr>
        <w:rFonts w:ascii="Wingdings 2" w:hAnsi="Wingdings 2" w:hint="default"/>
      </w:rPr>
    </w:lvl>
    <w:lvl w:ilvl="4" w:tplc="4C2CC57E" w:tentative="1">
      <w:start w:val="1"/>
      <w:numFmt w:val="bullet"/>
      <w:lvlText w:val=""/>
      <w:lvlJc w:val="left"/>
      <w:pPr>
        <w:tabs>
          <w:tab w:val="num" w:pos="3600"/>
        </w:tabs>
        <w:ind w:left="3600" w:hanging="360"/>
      </w:pPr>
      <w:rPr>
        <w:rFonts w:ascii="Wingdings 2" w:hAnsi="Wingdings 2" w:hint="default"/>
      </w:rPr>
    </w:lvl>
    <w:lvl w:ilvl="5" w:tplc="FCEE024A" w:tentative="1">
      <w:start w:val="1"/>
      <w:numFmt w:val="bullet"/>
      <w:lvlText w:val=""/>
      <w:lvlJc w:val="left"/>
      <w:pPr>
        <w:tabs>
          <w:tab w:val="num" w:pos="4320"/>
        </w:tabs>
        <w:ind w:left="4320" w:hanging="360"/>
      </w:pPr>
      <w:rPr>
        <w:rFonts w:ascii="Wingdings 2" w:hAnsi="Wingdings 2" w:hint="default"/>
      </w:rPr>
    </w:lvl>
    <w:lvl w:ilvl="6" w:tplc="415E20DA" w:tentative="1">
      <w:start w:val="1"/>
      <w:numFmt w:val="bullet"/>
      <w:lvlText w:val=""/>
      <w:lvlJc w:val="left"/>
      <w:pPr>
        <w:tabs>
          <w:tab w:val="num" w:pos="5040"/>
        </w:tabs>
        <w:ind w:left="5040" w:hanging="360"/>
      </w:pPr>
      <w:rPr>
        <w:rFonts w:ascii="Wingdings 2" w:hAnsi="Wingdings 2" w:hint="default"/>
      </w:rPr>
    </w:lvl>
    <w:lvl w:ilvl="7" w:tplc="CDEED826" w:tentative="1">
      <w:start w:val="1"/>
      <w:numFmt w:val="bullet"/>
      <w:lvlText w:val=""/>
      <w:lvlJc w:val="left"/>
      <w:pPr>
        <w:tabs>
          <w:tab w:val="num" w:pos="5760"/>
        </w:tabs>
        <w:ind w:left="5760" w:hanging="360"/>
      </w:pPr>
      <w:rPr>
        <w:rFonts w:ascii="Wingdings 2" w:hAnsi="Wingdings 2" w:hint="default"/>
      </w:rPr>
    </w:lvl>
    <w:lvl w:ilvl="8" w:tplc="D604E142" w:tentative="1">
      <w:start w:val="1"/>
      <w:numFmt w:val="bullet"/>
      <w:lvlText w:val=""/>
      <w:lvlJc w:val="left"/>
      <w:pPr>
        <w:tabs>
          <w:tab w:val="num" w:pos="6480"/>
        </w:tabs>
        <w:ind w:left="6480" w:hanging="360"/>
      </w:pPr>
      <w:rPr>
        <w:rFonts w:ascii="Wingdings 2" w:hAnsi="Wingdings 2" w:hint="default"/>
      </w:rPr>
    </w:lvl>
  </w:abstractNum>
  <w:abstractNum w:abstractNumId="419">
    <w:nsid w:val="5D92066A"/>
    <w:multiLevelType w:val="hybridMultilevel"/>
    <w:tmpl w:val="94424AD6"/>
    <w:lvl w:ilvl="0" w:tplc="0409000D">
      <w:start w:val="1"/>
      <w:numFmt w:val="bullet"/>
      <w:lvlText w:val=""/>
      <w:lvlJc w:val="left"/>
      <w:pPr>
        <w:ind w:left="1372" w:hanging="360"/>
      </w:pPr>
      <w:rPr>
        <w:rFonts w:ascii="Wingdings" w:hAnsi="Wingdings"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420">
    <w:nsid w:val="5DBB0D8B"/>
    <w:multiLevelType w:val="hybridMultilevel"/>
    <w:tmpl w:val="7FBE3802"/>
    <w:lvl w:ilvl="0" w:tplc="0354F68C">
      <w:start w:val="1"/>
      <w:numFmt w:val="bullet"/>
      <w:lvlText w:val="•"/>
      <w:lvlJc w:val="left"/>
      <w:pPr>
        <w:tabs>
          <w:tab w:val="num" w:pos="720"/>
        </w:tabs>
        <w:ind w:left="720" w:hanging="360"/>
      </w:pPr>
      <w:rPr>
        <w:rFonts w:ascii="Arial" w:hAnsi="Arial" w:hint="default"/>
      </w:rPr>
    </w:lvl>
    <w:lvl w:ilvl="1" w:tplc="023402A0" w:tentative="1">
      <w:start w:val="1"/>
      <w:numFmt w:val="bullet"/>
      <w:lvlText w:val="•"/>
      <w:lvlJc w:val="left"/>
      <w:pPr>
        <w:tabs>
          <w:tab w:val="num" w:pos="1440"/>
        </w:tabs>
        <w:ind w:left="1440" w:hanging="360"/>
      </w:pPr>
      <w:rPr>
        <w:rFonts w:ascii="Arial" w:hAnsi="Arial" w:hint="default"/>
      </w:rPr>
    </w:lvl>
    <w:lvl w:ilvl="2" w:tplc="11B48880" w:tentative="1">
      <w:start w:val="1"/>
      <w:numFmt w:val="bullet"/>
      <w:lvlText w:val="•"/>
      <w:lvlJc w:val="left"/>
      <w:pPr>
        <w:tabs>
          <w:tab w:val="num" w:pos="2160"/>
        </w:tabs>
        <w:ind w:left="2160" w:hanging="360"/>
      </w:pPr>
      <w:rPr>
        <w:rFonts w:ascii="Arial" w:hAnsi="Arial" w:hint="default"/>
      </w:rPr>
    </w:lvl>
    <w:lvl w:ilvl="3" w:tplc="334899FA" w:tentative="1">
      <w:start w:val="1"/>
      <w:numFmt w:val="bullet"/>
      <w:lvlText w:val="•"/>
      <w:lvlJc w:val="left"/>
      <w:pPr>
        <w:tabs>
          <w:tab w:val="num" w:pos="2880"/>
        </w:tabs>
        <w:ind w:left="2880" w:hanging="360"/>
      </w:pPr>
      <w:rPr>
        <w:rFonts w:ascii="Arial" w:hAnsi="Arial" w:hint="default"/>
      </w:rPr>
    </w:lvl>
    <w:lvl w:ilvl="4" w:tplc="96DAA984" w:tentative="1">
      <w:start w:val="1"/>
      <w:numFmt w:val="bullet"/>
      <w:lvlText w:val="•"/>
      <w:lvlJc w:val="left"/>
      <w:pPr>
        <w:tabs>
          <w:tab w:val="num" w:pos="3600"/>
        </w:tabs>
        <w:ind w:left="3600" w:hanging="360"/>
      </w:pPr>
      <w:rPr>
        <w:rFonts w:ascii="Arial" w:hAnsi="Arial" w:hint="default"/>
      </w:rPr>
    </w:lvl>
    <w:lvl w:ilvl="5" w:tplc="B18A9C00" w:tentative="1">
      <w:start w:val="1"/>
      <w:numFmt w:val="bullet"/>
      <w:lvlText w:val="•"/>
      <w:lvlJc w:val="left"/>
      <w:pPr>
        <w:tabs>
          <w:tab w:val="num" w:pos="4320"/>
        </w:tabs>
        <w:ind w:left="4320" w:hanging="360"/>
      </w:pPr>
      <w:rPr>
        <w:rFonts w:ascii="Arial" w:hAnsi="Arial" w:hint="default"/>
      </w:rPr>
    </w:lvl>
    <w:lvl w:ilvl="6" w:tplc="2DD48A60" w:tentative="1">
      <w:start w:val="1"/>
      <w:numFmt w:val="bullet"/>
      <w:lvlText w:val="•"/>
      <w:lvlJc w:val="left"/>
      <w:pPr>
        <w:tabs>
          <w:tab w:val="num" w:pos="5040"/>
        </w:tabs>
        <w:ind w:left="5040" w:hanging="360"/>
      </w:pPr>
      <w:rPr>
        <w:rFonts w:ascii="Arial" w:hAnsi="Arial" w:hint="default"/>
      </w:rPr>
    </w:lvl>
    <w:lvl w:ilvl="7" w:tplc="16A055A2" w:tentative="1">
      <w:start w:val="1"/>
      <w:numFmt w:val="bullet"/>
      <w:lvlText w:val="•"/>
      <w:lvlJc w:val="left"/>
      <w:pPr>
        <w:tabs>
          <w:tab w:val="num" w:pos="5760"/>
        </w:tabs>
        <w:ind w:left="5760" w:hanging="360"/>
      </w:pPr>
      <w:rPr>
        <w:rFonts w:ascii="Arial" w:hAnsi="Arial" w:hint="default"/>
      </w:rPr>
    </w:lvl>
    <w:lvl w:ilvl="8" w:tplc="93ACC240" w:tentative="1">
      <w:start w:val="1"/>
      <w:numFmt w:val="bullet"/>
      <w:lvlText w:val="•"/>
      <w:lvlJc w:val="left"/>
      <w:pPr>
        <w:tabs>
          <w:tab w:val="num" w:pos="6480"/>
        </w:tabs>
        <w:ind w:left="6480" w:hanging="360"/>
      </w:pPr>
      <w:rPr>
        <w:rFonts w:ascii="Arial" w:hAnsi="Arial" w:hint="default"/>
      </w:rPr>
    </w:lvl>
  </w:abstractNum>
  <w:abstractNum w:abstractNumId="421">
    <w:nsid w:val="5DE016E5"/>
    <w:multiLevelType w:val="hybridMultilevel"/>
    <w:tmpl w:val="ECEEE820"/>
    <w:lvl w:ilvl="0" w:tplc="A1D84F42">
      <w:start w:val="1"/>
      <w:numFmt w:val="bullet"/>
      <w:lvlText w:val="•"/>
      <w:lvlJc w:val="left"/>
      <w:pPr>
        <w:tabs>
          <w:tab w:val="num" w:pos="720"/>
        </w:tabs>
        <w:ind w:left="720" w:hanging="360"/>
      </w:pPr>
      <w:rPr>
        <w:rFonts w:ascii="Arial" w:hAnsi="Arial" w:hint="default"/>
      </w:rPr>
    </w:lvl>
    <w:lvl w:ilvl="1" w:tplc="2AFED83E" w:tentative="1">
      <w:start w:val="1"/>
      <w:numFmt w:val="bullet"/>
      <w:lvlText w:val="•"/>
      <w:lvlJc w:val="left"/>
      <w:pPr>
        <w:tabs>
          <w:tab w:val="num" w:pos="1440"/>
        </w:tabs>
        <w:ind w:left="1440" w:hanging="360"/>
      </w:pPr>
      <w:rPr>
        <w:rFonts w:ascii="Arial" w:hAnsi="Arial" w:hint="default"/>
      </w:rPr>
    </w:lvl>
    <w:lvl w:ilvl="2" w:tplc="58A29008" w:tentative="1">
      <w:start w:val="1"/>
      <w:numFmt w:val="bullet"/>
      <w:lvlText w:val="•"/>
      <w:lvlJc w:val="left"/>
      <w:pPr>
        <w:tabs>
          <w:tab w:val="num" w:pos="2160"/>
        </w:tabs>
        <w:ind w:left="2160" w:hanging="360"/>
      </w:pPr>
      <w:rPr>
        <w:rFonts w:ascii="Arial" w:hAnsi="Arial" w:hint="default"/>
      </w:rPr>
    </w:lvl>
    <w:lvl w:ilvl="3" w:tplc="E8BC2FD6" w:tentative="1">
      <w:start w:val="1"/>
      <w:numFmt w:val="bullet"/>
      <w:lvlText w:val="•"/>
      <w:lvlJc w:val="left"/>
      <w:pPr>
        <w:tabs>
          <w:tab w:val="num" w:pos="2880"/>
        </w:tabs>
        <w:ind w:left="2880" w:hanging="360"/>
      </w:pPr>
      <w:rPr>
        <w:rFonts w:ascii="Arial" w:hAnsi="Arial" w:hint="default"/>
      </w:rPr>
    </w:lvl>
    <w:lvl w:ilvl="4" w:tplc="8B3AA19A" w:tentative="1">
      <w:start w:val="1"/>
      <w:numFmt w:val="bullet"/>
      <w:lvlText w:val="•"/>
      <w:lvlJc w:val="left"/>
      <w:pPr>
        <w:tabs>
          <w:tab w:val="num" w:pos="3600"/>
        </w:tabs>
        <w:ind w:left="3600" w:hanging="360"/>
      </w:pPr>
      <w:rPr>
        <w:rFonts w:ascii="Arial" w:hAnsi="Arial" w:hint="default"/>
      </w:rPr>
    </w:lvl>
    <w:lvl w:ilvl="5" w:tplc="0EECE16A" w:tentative="1">
      <w:start w:val="1"/>
      <w:numFmt w:val="bullet"/>
      <w:lvlText w:val="•"/>
      <w:lvlJc w:val="left"/>
      <w:pPr>
        <w:tabs>
          <w:tab w:val="num" w:pos="4320"/>
        </w:tabs>
        <w:ind w:left="4320" w:hanging="360"/>
      </w:pPr>
      <w:rPr>
        <w:rFonts w:ascii="Arial" w:hAnsi="Arial" w:hint="default"/>
      </w:rPr>
    </w:lvl>
    <w:lvl w:ilvl="6" w:tplc="5874E1D8" w:tentative="1">
      <w:start w:val="1"/>
      <w:numFmt w:val="bullet"/>
      <w:lvlText w:val="•"/>
      <w:lvlJc w:val="left"/>
      <w:pPr>
        <w:tabs>
          <w:tab w:val="num" w:pos="5040"/>
        </w:tabs>
        <w:ind w:left="5040" w:hanging="360"/>
      </w:pPr>
      <w:rPr>
        <w:rFonts w:ascii="Arial" w:hAnsi="Arial" w:hint="default"/>
      </w:rPr>
    </w:lvl>
    <w:lvl w:ilvl="7" w:tplc="A2B81744" w:tentative="1">
      <w:start w:val="1"/>
      <w:numFmt w:val="bullet"/>
      <w:lvlText w:val="•"/>
      <w:lvlJc w:val="left"/>
      <w:pPr>
        <w:tabs>
          <w:tab w:val="num" w:pos="5760"/>
        </w:tabs>
        <w:ind w:left="5760" w:hanging="360"/>
      </w:pPr>
      <w:rPr>
        <w:rFonts w:ascii="Arial" w:hAnsi="Arial" w:hint="default"/>
      </w:rPr>
    </w:lvl>
    <w:lvl w:ilvl="8" w:tplc="E4ECB2E8" w:tentative="1">
      <w:start w:val="1"/>
      <w:numFmt w:val="bullet"/>
      <w:lvlText w:val="•"/>
      <w:lvlJc w:val="left"/>
      <w:pPr>
        <w:tabs>
          <w:tab w:val="num" w:pos="6480"/>
        </w:tabs>
        <w:ind w:left="6480" w:hanging="360"/>
      </w:pPr>
      <w:rPr>
        <w:rFonts w:ascii="Arial" w:hAnsi="Arial" w:hint="default"/>
      </w:rPr>
    </w:lvl>
  </w:abstractNum>
  <w:abstractNum w:abstractNumId="422">
    <w:nsid w:val="5E0D69F5"/>
    <w:multiLevelType w:val="hybridMultilevel"/>
    <w:tmpl w:val="3F2E2E60"/>
    <w:lvl w:ilvl="0" w:tplc="A4AA7F30">
      <w:start w:val="1"/>
      <w:numFmt w:val="bullet"/>
      <w:lvlText w:val="•"/>
      <w:lvlJc w:val="left"/>
      <w:pPr>
        <w:tabs>
          <w:tab w:val="num" w:pos="720"/>
        </w:tabs>
        <w:ind w:left="720" w:hanging="360"/>
      </w:pPr>
      <w:rPr>
        <w:rFonts w:ascii="Arial" w:hAnsi="Arial" w:hint="default"/>
      </w:rPr>
    </w:lvl>
    <w:lvl w:ilvl="1" w:tplc="B59EF5D6" w:tentative="1">
      <w:start w:val="1"/>
      <w:numFmt w:val="bullet"/>
      <w:lvlText w:val="•"/>
      <w:lvlJc w:val="left"/>
      <w:pPr>
        <w:tabs>
          <w:tab w:val="num" w:pos="1440"/>
        </w:tabs>
        <w:ind w:left="1440" w:hanging="360"/>
      </w:pPr>
      <w:rPr>
        <w:rFonts w:ascii="Arial" w:hAnsi="Arial" w:hint="default"/>
      </w:rPr>
    </w:lvl>
    <w:lvl w:ilvl="2" w:tplc="B3DA47AE" w:tentative="1">
      <w:start w:val="1"/>
      <w:numFmt w:val="bullet"/>
      <w:lvlText w:val="•"/>
      <w:lvlJc w:val="left"/>
      <w:pPr>
        <w:tabs>
          <w:tab w:val="num" w:pos="2160"/>
        </w:tabs>
        <w:ind w:left="2160" w:hanging="360"/>
      </w:pPr>
      <w:rPr>
        <w:rFonts w:ascii="Arial" w:hAnsi="Arial" w:hint="default"/>
      </w:rPr>
    </w:lvl>
    <w:lvl w:ilvl="3" w:tplc="61C2E128" w:tentative="1">
      <w:start w:val="1"/>
      <w:numFmt w:val="bullet"/>
      <w:lvlText w:val="•"/>
      <w:lvlJc w:val="left"/>
      <w:pPr>
        <w:tabs>
          <w:tab w:val="num" w:pos="2880"/>
        </w:tabs>
        <w:ind w:left="2880" w:hanging="360"/>
      </w:pPr>
      <w:rPr>
        <w:rFonts w:ascii="Arial" w:hAnsi="Arial" w:hint="default"/>
      </w:rPr>
    </w:lvl>
    <w:lvl w:ilvl="4" w:tplc="5BF8B0AE" w:tentative="1">
      <w:start w:val="1"/>
      <w:numFmt w:val="bullet"/>
      <w:lvlText w:val="•"/>
      <w:lvlJc w:val="left"/>
      <w:pPr>
        <w:tabs>
          <w:tab w:val="num" w:pos="3600"/>
        </w:tabs>
        <w:ind w:left="3600" w:hanging="360"/>
      </w:pPr>
      <w:rPr>
        <w:rFonts w:ascii="Arial" w:hAnsi="Arial" w:hint="default"/>
      </w:rPr>
    </w:lvl>
    <w:lvl w:ilvl="5" w:tplc="8572F178" w:tentative="1">
      <w:start w:val="1"/>
      <w:numFmt w:val="bullet"/>
      <w:lvlText w:val="•"/>
      <w:lvlJc w:val="left"/>
      <w:pPr>
        <w:tabs>
          <w:tab w:val="num" w:pos="4320"/>
        </w:tabs>
        <w:ind w:left="4320" w:hanging="360"/>
      </w:pPr>
      <w:rPr>
        <w:rFonts w:ascii="Arial" w:hAnsi="Arial" w:hint="default"/>
      </w:rPr>
    </w:lvl>
    <w:lvl w:ilvl="6" w:tplc="0B982EF2" w:tentative="1">
      <w:start w:val="1"/>
      <w:numFmt w:val="bullet"/>
      <w:lvlText w:val="•"/>
      <w:lvlJc w:val="left"/>
      <w:pPr>
        <w:tabs>
          <w:tab w:val="num" w:pos="5040"/>
        </w:tabs>
        <w:ind w:left="5040" w:hanging="360"/>
      </w:pPr>
      <w:rPr>
        <w:rFonts w:ascii="Arial" w:hAnsi="Arial" w:hint="default"/>
      </w:rPr>
    </w:lvl>
    <w:lvl w:ilvl="7" w:tplc="4CF23D52" w:tentative="1">
      <w:start w:val="1"/>
      <w:numFmt w:val="bullet"/>
      <w:lvlText w:val="•"/>
      <w:lvlJc w:val="left"/>
      <w:pPr>
        <w:tabs>
          <w:tab w:val="num" w:pos="5760"/>
        </w:tabs>
        <w:ind w:left="5760" w:hanging="360"/>
      </w:pPr>
      <w:rPr>
        <w:rFonts w:ascii="Arial" w:hAnsi="Arial" w:hint="default"/>
      </w:rPr>
    </w:lvl>
    <w:lvl w:ilvl="8" w:tplc="F510F66C" w:tentative="1">
      <w:start w:val="1"/>
      <w:numFmt w:val="bullet"/>
      <w:lvlText w:val="•"/>
      <w:lvlJc w:val="left"/>
      <w:pPr>
        <w:tabs>
          <w:tab w:val="num" w:pos="6480"/>
        </w:tabs>
        <w:ind w:left="6480" w:hanging="360"/>
      </w:pPr>
      <w:rPr>
        <w:rFonts w:ascii="Arial" w:hAnsi="Arial" w:hint="default"/>
      </w:rPr>
    </w:lvl>
  </w:abstractNum>
  <w:abstractNum w:abstractNumId="423">
    <w:nsid w:val="5E2F027B"/>
    <w:multiLevelType w:val="hybridMultilevel"/>
    <w:tmpl w:val="92986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5E303189"/>
    <w:multiLevelType w:val="hybridMultilevel"/>
    <w:tmpl w:val="05A869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5">
    <w:nsid w:val="5E8C68CF"/>
    <w:multiLevelType w:val="hybridMultilevel"/>
    <w:tmpl w:val="328C99A2"/>
    <w:lvl w:ilvl="0" w:tplc="04190005">
      <w:start w:val="1"/>
      <w:numFmt w:val="bullet"/>
      <w:lvlText w:val=""/>
      <w:lvlJc w:val="left"/>
      <w:pPr>
        <w:ind w:left="720" w:hanging="360"/>
      </w:pPr>
      <w:rPr>
        <w:rFonts w:ascii="Wingdings" w:hAnsi="Wingdings"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6">
    <w:nsid w:val="5EC85986"/>
    <w:multiLevelType w:val="hybridMultilevel"/>
    <w:tmpl w:val="5C8AA77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7">
    <w:nsid w:val="5ECE462A"/>
    <w:multiLevelType w:val="hybridMultilevel"/>
    <w:tmpl w:val="0242F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nsid w:val="5EDE37D1"/>
    <w:multiLevelType w:val="hybridMultilevel"/>
    <w:tmpl w:val="01EC0EA6"/>
    <w:lvl w:ilvl="0" w:tplc="6DB2DB58">
      <w:start w:val="1"/>
      <w:numFmt w:val="bullet"/>
      <w:lvlText w:val=""/>
      <w:lvlJc w:val="left"/>
      <w:pPr>
        <w:tabs>
          <w:tab w:val="num" w:pos="720"/>
        </w:tabs>
        <w:ind w:left="720" w:hanging="360"/>
      </w:pPr>
      <w:rPr>
        <w:rFonts w:ascii="Wingdings 2" w:hAnsi="Wingdings 2" w:hint="default"/>
      </w:rPr>
    </w:lvl>
    <w:lvl w:ilvl="1" w:tplc="675CA630" w:tentative="1">
      <w:start w:val="1"/>
      <w:numFmt w:val="bullet"/>
      <w:lvlText w:val=""/>
      <w:lvlJc w:val="left"/>
      <w:pPr>
        <w:tabs>
          <w:tab w:val="num" w:pos="1440"/>
        </w:tabs>
        <w:ind w:left="1440" w:hanging="360"/>
      </w:pPr>
      <w:rPr>
        <w:rFonts w:ascii="Wingdings 2" w:hAnsi="Wingdings 2" w:hint="default"/>
      </w:rPr>
    </w:lvl>
    <w:lvl w:ilvl="2" w:tplc="06DEEA7E" w:tentative="1">
      <w:start w:val="1"/>
      <w:numFmt w:val="bullet"/>
      <w:lvlText w:val=""/>
      <w:lvlJc w:val="left"/>
      <w:pPr>
        <w:tabs>
          <w:tab w:val="num" w:pos="2160"/>
        </w:tabs>
        <w:ind w:left="2160" w:hanging="360"/>
      </w:pPr>
      <w:rPr>
        <w:rFonts w:ascii="Wingdings 2" w:hAnsi="Wingdings 2" w:hint="default"/>
      </w:rPr>
    </w:lvl>
    <w:lvl w:ilvl="3" w:tplc="98462684" w:tentative="1">
      <w:start w:val="1"/>
      <w:numFmt w:val="bullet"/>
      <w:lvlText w:val=""/>
      <w:lvlJc w:val="left"/>
      <w:pPr>
        <w:tabs>
          <w:tab w:val="num" w:pos="2880"/>
        </w:tabs>
        <w:ind w:left="2880" w:hanging="360"/>
      </w:pPr>
      <w:rPr>
        <w:rFonts w:ascii="Wingdings 2" w:hAnsi="Wingdings 2" w:hint="default"/>
      </w:rPr>
    </w:lvl>
    <w:lvl w:ilvl="4" w:tplc="E1BCAE1E" w:tentative="1">
      <w:start w:val="1"/>
      <w:numFmt w:val="bullet"/>
      <w:lvlText w:val=""/>
      <w:lvlJc w:val="left"/>
      <w:pPr>
        <w:tabs>
          <w:tab w:val="num" w:pos="3600"/>
        </w:tabs>
        <w:ind w:left="3600" w:hanging="360"/>
      </w:pPr>
      <w:rPr>
        <w:rFonts w:ascii="Wingdings 2" w:hAnsi="Wingdings 2" w:hint="default"/>
      </w:rPr>
    </w:lvl>
    <w:lvl w:ilvl="5" w:tplc="55A86910" w:tentative="1">
      <w:start w:val="1"/>
      <w:numFmt w:val="bullet"/>
      <w:lvlText w:val=""/>
      <w:lvlJc w:val="left"/>
      <w:pPr>
        <w:tabs>
          <w:tab w:val="num" w:pos="4320"/>
        </w:tabs>
        <w:ind w:left="4320" w:hanging="360"/>
      </w:pPr>
      <w:rPr>
        <w:rFonts w:ascii="Wingdings 2" w:hAnsi="Wingdings 2" w:hint="default"/>
      </w:rPr>
    </w:lvl>
    <w:lvl w:ilvl="6" w:tplc="F9FCDBE4" w:tentative="1">
      <w:start w:val="1"/>
      <w:numFmt w:val="bullet"/>
      <w:lvlText w:val=""/>
      <w:lvlJc w:val="left"/>
      <w:pPr>
        <w:tabs>
          <w:tab w:val="num" w:pos="5040"/>
        </w:tabs>
        <w:ind w:left="5040" w:hanging="360"/>
      </w:pPr>
      <w:rPr>
        <w:rFonts w:ascii="Wingdings 2" w:hAnsi="Wingdings 2" w:hint="default"/>
      </w:rPr>
    </w:lvl>
    <w:lvl w:ilvl="7" w:tplc="76EA53DA" w:tentative="1">
      <w:start w:val="1"/>
      <w:numFmt w:val="bullet"/>
      <w:lvlText w:val=""/>
      <w:lvlJc w:val="left"/>
      <w:pPr>
        <w:tabs>
          <w:tab w:val="num" w:pos="5760"/>
        </w:tabs>
        <w:ind w:left="5760" w:hanging="360"/>
      </w:pPr>
      <w:rPr>
        <w:rFonts w:ascii="Wingdings 2" w:hAnsi="Wingdings 2" w:hint="default"/>
      </w:rPr>
    </w:lvl>
    <w:lvl w:ilvl="8" w:tplc="6D246AFA" w:tentative="1">
      <w:start w:val="1"/>
      <w:numFmt w:val="bullet"/>
      <w:lvlText w:val=""/>
      <w:lvlJc w:val="left"/>
      <w:pPr>
        <w:tabs>
          <w:tab w:val="num" w:pos="6480"/>
        </w:tabs>
        <w:ind w:left="6480" w:hanging="360"/>
      </w:pPr>
      <w:rPr>
        <w:rFonts w:ascii="Wingdings 2" w:hAnsi="Wingdings 2" w:hint="default"/>
      </w:rPr>
    </w:lvl>
  </w:abstractNum>
  <w:abstractNum w:abstractNumId="429">
    <w:nsid w:val="5F260356"/>
    <w:multiLevelType w:val="hybridMultilevel"/>
    <w:tmpl w:val="99A8697C"/>
    <w:lvl w:ilvl="0" w:tplc="3370996E">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0">
    <w:nsid w:val="5F5C0BE1"/>
    <w:multiLevelType w:val="hybridMultilevel"/>
    <w:tmpl w:val="AE06939A"/>
    <w:lvl w:ilvl="0" w:tplc="041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1">
    <w:nsid w:val="5F9471E1"/>
    <w:multiLevelType w:val="hybridMultilevel"/>
    <w:tmpl w:val="3A1E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5FF224D6"/>
    <w:multiLevelType w:val="hybridMultilevel"/>
    <w:tmpl w:val="CEF87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60212C18"/>
    <w:multiLevelType w:val="hybridMultilevel"/>
    <w:tmpl w:val="8EF4D21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4">
    <w:nsid w:val="605E4E3E"/>
    <w:multiLevelType w:val="hybridMultilevel"/>
    <w:tmpl w:val="C0BC61F8"/>
    <w:lvl w:ilvl="0" w:tplc="CFA82082">
      <w:start w:val="1"/>
      <w:numFmt w:val="bullet"/>
      <w:lvlText w:val="•"/>
      <w:lvlJc w:val="left"/>
      <w:pPr>
        <w:tabs>
          <w:tab w:val="num" w:pos="720"/>
        </w:tabs>
        <w:ind w:left="720" w:hanging="360"/>
      </w:pPr>
      <w:rPr>
        <w:rFonts w:ascii="Arial" w:hAnsi="Arial" w:hint="default"/>
      </w:rPr>
    </w:lvl>
    <w:lvl w:ilvl="1" w:tplc="84D2F8B8" w:tentative="1">
      <w:start w:val="1"/>
      <w:numFmt w:val="bullet"/>
      <w:lvlText w:val="•"/>
      <w:lvlJc w:val="left"/>
      <w:pPr>
        <w:tabs>
          <w:tab w:val="num" w:pos="1440"/>
        </w:tabs>
        <w:ind w:left="1440" w:hanging="360"/>
      </w:pPr>
      <w:rPr>
        <w:rFonts w:ascii="Arial" w:hAnsi="Arial" w:hint="default"/>
      </w:rPr>
    </w:lvl>
    <w:lvl w:ilvl="2" w:tplc="6804C3BE" w:tentative="1">
      <w:start w:val="1"/>
      <w:numFmt w:val="bullet"/>
      <w:lvlText w:val="•"/>
      <w:lvlJc w:val="left"/>
      <w:pPr>
        <w:tabs>
          <w:tab w:val="num" w:pos="2160"/>
        </w:tabs>
        <w:ind w:left="2160" w:hanging="360"/>
      </w:pPr>
      <w:rPr>
        <w:rFonts w:ascii="Arial" w:hAnsi="Arial" w:hint="default"/>
      </w:rPr>
    </w:lvl>
    <w:lvl w:ilvl="3" w:tplc="0D34D46E" w:tentative="1">
      <w:start w:val="1"/>
      <w:numFmt w:val="bullet"/>
      <w:lvlText w:val="•"/>
      <w:lvlJc w:val="left"/>
      <w:pPr>
        <w:tabs>
          <w:tab w:val="num" w:pos="2880"/>
        </w:tabs>
        <w:ind w:left="2880" w:hanging="360"/>
      </w:pPr>
      <w:rPr>
        <w:rFonts w:ascii="Arial" w:hAnsi="Arial" w:hint="default"/>
      </w:rPr>
    </w:lvl>
    <w:lvl w:ilvl="4" w:tplc="10E6A7F2" w:tentative="1">
      <w:start w:val="1"/>
      <w:numFmt w:val="bullet"/>
      <w:lvlText w:val="•"/>
      <w:lvlJc w:val="left"/>
      <w:pPr>
        <w:tabs>
          <w:tab w:val="num" w:pos="3600"/>
        </w:tabs>
        <w:ind w:left="3600" w:hanging="360"/>
      </w:pPr>
      <w:rPr>
        <w:rFonts w:ascii="Arial" w:hAnsi="Arial" w:hint="default"/>
      </w:rPr>
    </w:lvl>
    <w:lvl w:ilvl="5" w:tplc="6936AD7C" w:tentative="1">
      <w:start w:val="1"/>
      <w:numFmt w:val="bullet"/>
      <w:lvlText w:val="•"/>
      <w:lvlJc w:val="left"/>
      <w:pPr>
        <w:tabs>
          <w:tab w:val="num" w:pos="4320"/>
        </w:tabs>
        <w:ind w:left="4320" w:hanging="360"/>
      </w:pPr>
      <w:rPr>
        <w:rFonts w:ascii="Arial" w:hAnsi="Arial" w:hint="default"/>
      </w:rPr>
    </w:lvl>
    <w:lvl w:ilvl="6" w:tplc="006A59DA" w:tentative="1">
      <w:start w:val="1"/>
      <w:numFmt w:val="bullet"/>
      <w:lvlText w:val="•"/>
      <w:lvlJc w:val="left"/>
      <w:pPr>
        <w:tabs>
          <w:tab w:val="num" w:pos="5040"/>
        </w:tabs>
        <w:ind w:left="5040" w:hanging="360"/>
      </w:pPr>
      <w:rPr>
        <w:rFonts w:ascii="Arial" w:hAnsi="Arial" w:hint="default"/>
      </w:rPr>
    </w:lvl>
    <w:lvl w:ilvl="7" w:tplc="8432FA9E" w:tentative="1">
      <w:start w:val="1"/>
      <w:numFmt w:val="bullet"/>
      <w:lvlText w:val="•"/>
      <w:lvlJc w:val="left"/>
      <w:pPr>
        <w:tabs>
          <w:tab w:val="num" w:pos="5760"/>
        </w:tabs>
        <w:ind w:left="5760" w:hanging="360"/>
      </w:pPr>
      <w:rPr>
        <w:rFonts w:ascii="Arial" w:hAnsi="Arial" w:hint="default"/>
      </w:rPr>
    </w:lvl>
    <w:lvl w:ilvl="8" w:tplc="2BCEFF7C" w:tentative="1">
      <w:start w:val="1"/>
      <w:numFmt w:val="bullet"/>
      <w:lvlText w:val="•"/>
      <w:lvlJc w:val="left"/>
      <w:pPr>
        <w:tabs>
          <w:tab w:val="num" w:pos="6480"/>
        </w:tabs>
        <w:ind w:left="6480" w:hanging="360"/>
      </w:pPr>
      <w:rPr>
        <w:rFonts w:ascii="Arial" w:hAnsi="Arial" w:hint="default"/>
      </w:rPr>
    </w:lvl>
  </w:abstractNum>
  <w:abstractNum w:abstractNumId="435">
    <w:nsid w:val="610D0180"/>
    <w:multiLevelType w:val="hybridMultilevel"/>
    <w:tmpl w:val="76A89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1316AC5"/>
    <w:multiLevelType w:val="hybridMultilevel"/>
    <w:tmpl w:val="3C329AB4"/>
    <w:lvl w:ilvl="0" w:tplc="B3E4A7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61CA3CA5"/>
    <w:multiLevelType w:val="hybridMultilevel"/>
    <w:tmpl w:val="66C2A9A8"/>
    <w:lvl w:ilvl="0" w:tplc="1D36E730">
      <w:start w:val="1"/>
      <w:numFmt w:val="bullet"/>
      <w:lvlText w:val=""/>
      <w:lvlJc w:val="left"/>
      <w:pPr>
        <w:tabs>
          <w:tab w:val="num" w:pos="720"/>
        </w:tabs>
        <w:ind w:left="720" w:hanging="360"/>
      </w:pPr>
      <w:rPr>
        <w:rFonts w:ascii="Wingdings 2" w:hAnsi="Wingdings 2" w:hint="default"/>
      </w:rPr>
    </w:lvl>
    <w:lvl w:ilvl="1" w:tplc="C7C8CC66" w:tentative="1">
      <w:start w:val="1"/>
      <w:numFmt w:val="bullet"/>
      <w:lvlText w:val=""/>
      <w:lvlJc w:val="left"/>
      <w:pPr>
        <w:tabs>
          <w:tab w:val="num" w:pos="1440"/>
        </w:tabs>
        <w:ind w:left="1440" w:hanging="360"/>
      </w:pPr>
      <w:rPr>
        <w:rFonts w:ascii="Wingdings 2" w:hAnsi="Wingdings 2" w:hint="default"/>
      </w:rPr>
    </w:lvl>
    <w:lvl w:ilvl="2" w:tplc="DDB63B24" w:tentative="1">
      <w:start w:val="1"/>
      <w:numFmt w:val="bullet"/>
      <w:lvlText w:val=""/>
      <w:lvlJc w:val="left"/>
      <w:pPr>
        <w:tabs>
          <w:tab w:val="num" w:pos="2160"/>
        </w:tabs>
        <w:ind w:left="2160" w:hanging="360"/>
      </w:pPr>
      <w:rPr>
        <w:rFonts w:ascii="Wingdings 2" w:hAnsi="Wingdings 2" w:hint="default"/>
      </w:rPr>
    </w:lvl>
    <w:lvl w:ilvl="3" w:tplc="49EE9F88" w:tentative="1">
      <w:start w:val="1"/>
      <w:numFmt w:val="bullet"/>
      <w:lvlText w:val=""/>
      <w:lvlJc w:val="left"/>
      <w:pPr>
        <w:tabs>
          <w:tab w:val="num" w:pos="2880"/>
        </w:tabs>
        <w:ind w:left="2880" w:hanging="360"/>
      </w:pPr>
      <w:rPr>
        <w:rFonts w:ascii="Wingdings 2" w:hAnsi="Wingdings 2" w:hint="default"/>
      </w:rPr>
    </w:lvl>
    <w:lvl w:ilvl="4" w:tplc="C8BEAD42" w:tentative="1">
      <w:start w:val="1"/>
      <w:numFmt w:val="bullet"/>
      <w:lvlText w:val=""/>
      <w:lvlJc w:val="left"/>
      <w:pPr>
        <w:tabs>
          <w:tab w:val="num" w:pos="3600"/>
        </w:tabs>
        <w:ind w:left="3600" w:hanging="360"/>
      </w:pPr>
      <w:rPr>
        <w:rFonts w:ascii="Wingdings 2" w:hAnsi="Wingdings 2" w:hint="default"/>
      </w:rPr>
    </w:lvl>
    <w:lvl w:ilvl="5" w:tplc="36B0637E" w:tentative="1">
      <w:start w:val="1"/>
      <w:numFmt w:val="bullet"/>
      <w:lvlText w:val=""/>
      <w:lvlJc w:val="left"/>
      <w:pPr>
        <w:tabs>
          <w:tab w:val="num" w:pos="4320"/>
        </w:tabs>
        <w:ind w:left="4320" w:hanging="360"/>
      </w:pPr>
      <w:rPr>
        <w:rFonts w:ascii="Wingdings 2" w:hAnsi="Wingdings 2" w:hint="default"/>
      </w:rPr>
    </w:lvl>
    <w:lvl w:ilvl="6" w:tplc="37AE6108" w:tentative="1">
      <w:start w:val="1"/>
      <w:numFmt w:val="bullet"/>
      <w:lvlText w:val=""/>
      <w:lvlJc w:val="left"/>
      <w:pPr>
        <w:tabs>
          <w:tab w:val="num" w:pos="5040"/>
        </w:tabs>
        <w:ind w:left="5040" w:hanging="360"/>
      </w:pPr>
      <w:rPr>
        <w:rFonts w:ascii="Wingdings 2" w:hAnsi="Wingdings 2" w:hint="default"/>
      </w:rPr>
    </w:lvl>
    <w:lvl w:ilvl="7" w:tplc="D384EE56" w:tentative="1">
      <w:start w:val="1"/>
      <w:numFmt w:val="bullet"/>
      <w:lvlText w:val=""/>
      <w:lvlJc w:val="left"/>
      <w:pPr>
        <w:tabs>
          <w:tab w:val="num" w:pos="5760"/>
        </w:tabs>
        <w:ind w:left="5760" w:hanging="360"/>
      </w:pPr>
      <w:rPr>
        <w:rFonts w:ascii="Wingdings 2" w:hAnsi="Wingdings 2" w:hint="default"/>
      </w:rPr>
    </w:lvl>
    <w:lvl w:ilvl="8" w:tplc="F26CBC7E" w:tentative="1">
      <w:start w:val="1"/>
      <w:numFmt w:val="bullet"/>
      <w:lvlText w:val=""/>
      <w:lvlJc w:val="left"/>
      <w:pPr>
        <w:tabs>
          <w:tab w:val="num" w:pos="6480"/>
        </w:tabs>
        <w:ind w:left="6480" w:hanging="360"/>
      </w:pPr>
      <w:rPr>
        <w:rFonts w:ascii="Wingdings 2" w:hAnsi="Wingdings 2" w:hint="default"/>
      </w:rPr>
    </w:lvl>
  </w:abstractNum>
  <w:abstractNum w:abstractNumId="438">
    <w:nsid w:val="61EA1249"/>
    <w:multiLevelType w:val="hybridMultilevel"/>
    <w:tmpl w:val="465EE7F2"/>
    <w:lvl w:ilvl="0" w:tplc="F42CE8AC">
      <w:start w:val="1"/>
      <w:numFmt w:val="bullet"/>
      <w:lvlText w:val=""/>
      <w:lvlJc w:val="left"/>
      <w:pPr>
        <w:tabs>
          <w:tab w:val="num" w:pos="720"/>
        </w:tabs>
        <w:ind w:left="720" w:hanging="360"/>
      </w:pPr>
      <w:rPr>
        <w:rFonts w:ascii="Wingdings 2" w:hAnsi="Wingdings 2" w:hint="default"/>
      </w:rPr>
    </w:lvl>
    <w:lvl w:ilvl="1" w:tplc="8C2033B8" w:tentative="1">
      <w:start w:val="1"/>
      <w:numFmt w:val="bullet"/>
      <w:lvlText w:val=""/>
      <w:lvlJc w:val="left"/>
      <w:pPr>
        <w:tabs>
          <w:tab w:val="num" w:pos="1440"/>
        </w:tabs>
        <w:ind w:left="1440" w:hanging="360"/>
      </w:pPr>
      <w:rPr>
        <w:rFonts w:ascii="Wingdings 2" w:hAnsi="Wingdings 2" w:hint="default"/>
      </w:rPr>
    </w:lvl>
    <w:lvl w:ilvl="2" w:tplc="62527392" w:tentative="1">
      <w:start w:val="1"/>
      <w:numFmt w:val="bullet"/>
      <w:lvlText w:val=""/>
      <w:lvlJc w:val="left"/>
      <w:pPr>
        <w:tabs>
          <w:tab w:val="num" w:pos="2160"/>
        </w:tabs>
        <w:ind w:left="2160" w:hanging="360"/>
      </w:pPr>
      <w:rPr>
        <w:rFonts w:ascii="Wingdings 2" w:hAnsi="Wingdings 2" w:hint="default"/>
      </w:rPr>
    </w:lvl>
    <w:lvl w:ilvl="3" w:tplc="12441666" w:tentative="1">
      <w:start w:val="1"/>
      <w:numFmt w:val="bullet"/>
      <w:lvlText w:val=""/>
      <w:lvlJc w:val="left"/>
      <w:pPr>
        <w:tabs>
          <w:tab w:val="num" w:pos="2880"/>
        </w:tabs>
        <w:ind w:left="2880" w:hanging="360"/>
      </w:pPr>
      <w:rPr>
        <w:rFonts w:ascii="Wingdings 2" w:hAnsi="Wingdings 2" w:hint="default"/>
      </w:rPr>
    </w:lvl>
    <w:lvl w:ilvl="4" w:tplc="9446CC2A" w:tentative="1">
      <w:start w:val="1"/>
      <w:numFmt w:val="bullet"/>
      <w:lvlText w:val=""/>
      <w:lvlJc w:val="left"/>
      <w:pPr>
        <w:tabs>
          <w:tab w:val="num" w:pos="3600"/>
        </w:tabs>
        <w:ind w:left="3600" w:hanging="360"/>
      </w:pPr>
      <w:rPr>
        <w:rFonts w:ascii="Wingdings 2" w:hAnsi="Wingdings 2" w:hint="default"/>
      </w:rPr>
    </w:lvl>
    <w:lvl w:ilvl="5" w:tplc="192AB2C8" w:tentative="1">
      <w:start w:val="1"/>
      <w:numFmt w:val="bullet"/>
      <w:lvlText w:val=""/>
      <w:lvlJc w:val="left"/>
      <w:pPr>
        <w:tabs>
          <w:tab w:val="num" w:pos="4320"/>
        </w:tabs>
        <w:ind w:left="4320" w:hanging="360"/>
      </w:pPr>
      <w:rPr>
        <w:rFonts w:ascii="Wingdings 2" w:hAnsi="Wingdings 2" w:hint="default"/>
      </w:rPr>
    </w:lvl>
    <w:lvl w:ilvl="6" w:tplc="2586F2A0" w:tentative="1">
      <w:start w:val="1"/>
      <w:numFmt w:val="bullet"/>
      <w:lvlText w:val=""/>
      <w:lvlJc w:val="left"/>
      <w:pPr>
        <w:tabs>
          <w:tab w:val="num" w:pos="5040"/>
        </w:tabs>
        <w:ind w:left="5040" w:hanging="360"/>
      </w:pPr>
      <w:rPr>
        <w:rFonts w:ascii="Wingdings 2" w:hAnsi="Wingdings 2" w:hint="default"/>
      </w:rPr>
    </w:lvl>
    <w:lvl w:ilvl="7" w:tplc="83A2875E" w:tentative="1">
      <w:start w:val="1"/>
      <w:numFmt w:val="bullet"/>
      <w:lvlText w:val=""/>
      <w:lvlJc w:val="left"/>
      <w:pPr>
        <w:tabs>
          <w:tab w:val="num" w:pos="5760"/>
        </w:tabs>
        <w:ind w:left="5760" w:hanging="360"/>
      </w:pPr>
      <w:rPr>
        <w:rFonts w:ascii="Wingdings 2" w:hAnsi="Wingdings 2" w:hint="default"/>
      </w:rPr>
    </w:lvl>
    <w:lvl w:ilvl="8" w:tplc="B81ECABE" w:tentative="1">
      <w:start w:val="1"/>
      <w:numFmt w:val="bullet"/>
      <w:lvlText w:val=""/>
      <w:lvlJc w:val="left"/>
      <w:pPr>
        <w:tabs>
          <w:tab w:val="num" w:pos="6480"/>
        </w:tabs>
        <w:ind w:left="6480" w:hanging="360"/>
      </w:pPr>
      <w:rPr>
        <w:rFonts w:ascii="Wingdings 2" w:hAnsi="Wingdings 2" w:hint="default"/>
      </w:rPr>
    </w:lvl>
  </w:abstractNum>
  <w:abstractNum w:abstractNumId="439">
    <w:nsid w:val="61F00198"/>
    <w:multiLevelType w:val="hybridMultilevel"/>
    <w:tmpl w:val="856ACB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0">
    <w:nsid w:val="620061B0"/>
    <w:multiLevelType w:val="hybridMultilevel"/>
    <w:tmpl w:val="F30E2364"/>
    <w:lvl w:ilvl="0" w:tplc="315011EC">
      <w:start w:val="1"/>
      <w:numFmt w:val="bullet"/>
      <w:lvlText w:val=""/>
      <w:lvlJc w:val="left"/>
      <w:pPr>
        <w:tabs>
          <w:tab w:val="num" w:pos="720"/>
        </w:tabs>
        <w:ind w:left="720" w:hanging="360"/>
      </w:pPr>
      <w:rPr>
        <w:rFonts w:ascii="Wingdings 2" w:hAnsi="Wingdings 2" w:hint="default"/>
      </w:rPr>
    </w:lvl>
    <w:lvl w:ilvl="1" w:tplc="DA2EBE5E" w:tentative="1">
      <w:start w:val="1"/>
      <w:numFmt w:val="bullet"/>
      <w:lvlText w:val=""/>
      <w:lvlJc w:val="left"/>
      <w:pPr>
        <w:tabs>
          <w:tab w:val="num" w:pos="1440"/>
        </w:tabs>
        <w:ind w:left="1440" w:hanging="360"/>
      </w:pPr>
      <w:rPr>
        <w:rFonts w:ascii="Wingdings 2" w:hAnsi="Wingdings 2" w:hint="default"/>
      </w:rPr>
    </w:lvl>
    <w:lvl w:ilvl="2" w:tplc="D316AF2A" w:tentative="1">
      <w:start w:val="1"/>
      <w:numFmt w:val="bullet"/>
      <w:lvlText w:val=""/>
      <w:lvlJc w:val="left"/>
      <w:pPr>
        <w:tabs>
          <w:tab w:val="num" w:pos="2160"/>
        </w:tabs>
        <w:ind w:left="2160" w:hanging="360"/>
      </w:pPr>
      <w:rPr>
        <w:rFonts w:ascii="Wingdings 2" w:hAnsi="Wingdings 2" w:hint="default"/>
      </w:rPr>
    </w:lvl>
    <w:lvl w:ilvl="3" w:tplc="4AAE61CC" w:tentative="1">
      <w:start w:val="1"/>
      <w:numFmt w:val="bullet"/>
      <w:lvlText w:val=""/>
      <w:lvlJc w:val="left"/>
      <w:pPr>
        <w:tabs>
          <w:tab w:val="num" w:pos="2880"/>
        </w:tabs>
        <w:ind w:left="2880" w:hanging="360"/>
      </w:pPr>
      <w:rPr>
        <w:rFonts w:ascii="Wingdings 2" w:hAnsi="Wingdings 2" w:hint="default"/>
      </w:rPr>
    </w:lvl>
    <w:lvl w:ilvl="4" w:tplc="41F2660C" w:tentative="1">
      <w:start w:val="1"/>
      <w:numFmt w:val="bullet"/>
      <w:lvlText w:val=""/>
      <w:lvlJc w:val="left"/>
      <w:pPr>
        <w:tabs>
          <w:tab w:val="num" w:pos="3600"/>
        </w:tabs>
        <w:ind w:left="3600" w:hanging="360"/>
      </w:pPr>
      <w:rPr>
        <w:rFonts w:ascii="Wingdings 2" w:hAnsi="Wingdings 2" w:hint="default"/>
      </w:rPr>
    </w:lvl>
    <w:lvl w:ilvl="5" w:tplc="5924117E" w:tentative="1">
      <w:start w:val="1"/>
      <w:numFmt w:val="bullet"/>
      <w:lvlText w:val=""/>
      <w:lvlJc w:val="left"/>
      <w:pPr>
        <w:tabs>
          <w:tab w:val="num" w:pos="4320"/>
        </w:tabs>
        <w:ind w:left="4320" w:hanging="360"/>
      </w:pPr>
      <w:rPr>
        <w:rFonts w:ascii="Wingdings 2" w:hAnsi="Wingdings 2" w:hint="default"/>
      </w:rPr>
    </w:lvl>
    <w:lvl w:ilvl="6" w:tplc="78F60562" w:tentative="1">
      <w:start w:val="1"/>
      <w:numFmt w:val="bullet"/>
      <w:lvlText w:val=""/>
      <w:lvlJc w:val="left"/>
      <w:pPr>
        <w:tabs>
          <w:tab w:val="num" w:pos="5040"/>
        </w:tabs>
        <w:ind w:left="5040" w:hanging="360"/>
      </w:pPr>
      <w:rPr>
        <w:rFonts w:ascii="Wingdings 2" w:hAnsi="Wingdings 2" w:hint="default"/>
      </w:rPr>
    </w:lvl>
    <w:lvl w:ilvl="7" w:tplc="FA288C24" w:tentative="1">
      <w:start w:val="1"/>
      <w:numFmt w:val="bullet"/>
      <w:lvlText w:val=""/>
      <w:lvlJc w:val="left"/>
      <w:pPr>
        <w:tabs>
          <w:tab w:val="num" w:pos="5760"/>
        </w:tabs>
        <w:ind w:left="5760" w:hanging="360"/>
      </w:pPr>
      <w:rPr>
        <w:rFonts w:ascii="Wingdings 2" w:hAnsi="Wingdings 2" w:hint="default"/>
      </w:rPr>
    </w:lvl>
    <w:lvl w:ilvl="8" w:tplc="A66E4B54" w:tentative="1">
      <w:start w:val="1"/>
      <w:numFmt w:val="bullet"/>
      <w:lvlText w:val=""/>
      <w:lvlJc w:val="left"/>
      <w:pPr>
        <w:tabs>
          <w:tab w:val="num" w:pos="6480"/>
        </w:tabs>
        <w:ind w:left="6480" w:hanging="360"/>
      </w:pPr>
      <w:rPr>
        <w:rFonts w:ascii="Wingdings 2" w:hAnsi="Wingdings 2" w:hint="default"/>
      </w:rPr>
    </w:lvl>
  </w:abstractNum>
  <w:abstractNum w:abstractNumId="441">
    <w:nsid w:val="62226C2D"/>
    <w:multiLevelType w:val="hybridMultilevel"/>
    <w:tmpl w:val="B7085C3A"/>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2">
    <w:nsid w:val="63741280"/>
    <w:multiLevelType w:val="hybridMultilevel"/>
    <w:tmpl w:val="FE4E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3806274"/>
    <w:multiLevelType w:val="hybridMultilevel"/>
    <w:tmpl w:val="A3C8DD50"/>
    <w:lvl w:ilvl="0" w:tplc="F08494C8">
      <w:start w:val="1"/>
      <w:numFmt w:val="bullet"/>
      <w:lvlText w:val=""/>
      <w:lvlJc w:val="left"/>
      <w:pPr>
        <w:tabs>
          <w:tab w:val="num" w:pos="720"/>
        </w:tabs>
        <w:ind w:left="720" w:hanging="360"/>
      </w:pPr>
      <w:rPr>
        <w:rFonts w:ascii="Wingdings 2" w:hAnsi="Wingdings 2" w:hint="default"/>
      </w:rPr>
    </w:lvl>
    <w:lvl w:ilvl="1" w:tplc="3A008CFE" w:tentative="1">
      <w:start w:val="1"/>
      <w:numFmt w:val="bullet"/>
      <w:lvlText w:val=""/>
      <w:lvlJc w:val="left"/>
      <w:pPr>
        <w:tabs>
          <w:tab w:val="num" w:pos="1440"/>
        </w:tabs>
        <w:ind w:left="1440" w:hanging="360"/>
      </w:pPr>
      <w:rPr>
        <w:rFonts w:ascii="Wingdings 2" w:hAnsi="Wingdings 2" w:hint="default"/>
      </w:rPr>
    </w:lvl>
    <w:lvl w:ilvl="2" w:tplc="7F567B3E" w:tentative="1">
      <w:start w:val="1"/>
      <w:numFmt w:val="bullet"/>
      <w:lvlText w:val=""/>
      <w:lvlJc w:val="left"/>
      <w:pPr>
        <w:tabs>
          <w:tab w:val="num" w:pos="2160"/>
        </w:tabs>
        <w:ind w:left="2160" w:hanging="360"/>
      </w:pPr>
      <w:rPr>
        <w:rFonts w:ascii="Wingdings 2" w:hAnsi="Wingdings 2" w:hint="default"/>
      </w:rPr>
    </w:lvl>
    <w:lvl w:ilvl="3" w:tplc="6F440BBA" w:tentative="1">
      <w:start w:val="1"/>
      <w:numFmt w:val="bullet"/>
      <w:lvlText w:val=""/>
      <w:lvlJc w:val="left"/>
      <w:pPr>
        <w:tabs>
          <w:tab w:val="num" w:pos="2880"/>
        </w:tabs>
        <w:ind w:left="2880" w:hanging="360"/>
      </w:pPr>
      <w:rPr>
        <w:rFonts w:ascii="Wingdings 2" w:hAnsi="Wingdings 2" w:hint="default"/>
      </w:rPr>
    </w:lvl>
    <w:lvl w:ilvl="4" w:tplc="52F87AB4" w:tentative="1">
      <w:start w:val="1"/>
      <w:numFmt w:val="bullet"/>
      <w:lvlText w:val=""/>
      <w:lvlJc w:val="left"/>
      <w:pPr>
        <w:tabs>
          <w:tab w:val="num" w:pos="3600"/>
        </w:tabs>
        <w:ind w:left="3600" w:hanging="360"/>
      </w:pPr>
      <w:rPr>
        <w:rFonts w:ascii="Wingdings 2" w:hAnsi="Wingdings 2" w:hint="default"/>
      </w:rPr>
    </w:lvl>
    <w:lvl w:ilvl="5" w:tplc="F1E2F3E2" w:tentative="1">
      <w:start w:val="1"/>
      <w:numFmt w:val="bullet"/>
      <w:lvlText w:val=""/>
      <w:lvlJc w:val="left"/>
      <w:pPr>
        <w:tabs>
          <w:tab w:val="num" w:pos="4320"/>
        </w:tabs>
        <w:ind w:left="4320" w:hanging="360"/>
      </w:pPr>
      <w:rPr>
        <w:rFonts w:ascii="Wingdings 2" w:hAnsi="Wingdings 2" w:hint="default"/>
      </w:rPr>
    </w:lvl>
    <w:lvl w:ilvl="6" w:tplc="AE604E32" w:tentative="1">
      <w:start w:val="1"/>
      <w:numFmt w:val="bullet"/>
      <w:lvlText w:val=""/>
      <w:lvlJc w:val="left"/>
      <w:pPr>
        <w:tabs>
          <w:tab w:val="num" w:pos="5040"/>
        </w:tabs>
        <w:ind w:left="5040" w:hanging="360"/>
      </w:pPr>
      <w:rPr>
        <w:rFonts w:ascii="Wingdings 2" w:hAnsi="Wingdings 2" w:hint="default"/>
      </w:rPr>
    </w:lvl>
    <w:lvl w:ilvl="7" w:tplc="5B367E06" w:tentative="1">
      <w:start w:val="1"/>
      <w:numFmt w:val="bullet"/>
      <w:lvlText w:val=""/>
      <w:lvlJc w:val="left"/>
      <w:pPr>
        <w:tabs>
          <w:tab w:val="num" w:pos="5760"/>
        </w:tabs>
        <w:ind w:left="5760" w:hanging="360"/>
      </w:pPr>
      <w:rPr>
        <w:rFonts w:ascii="Wingdings 2" w:hAnsi="Wingdings 2" w:hint="default"/>
      </w:rPr>
    </w:lvl>
    <w:lvl w:ilvl="8" w:tplc="3E6C416A" w:tentative="1">
      <w:start w:val="1"/>
      <w:numFmt w:val="bullet"/>
      <w:lvlText w:val=""/>
      <w:lvlJc w:val="left"/>
      <w:pPr>
        <w:tabs>
          <w:tab w:val="num" w:pos="6480"/>
        </w:tabs>
        <w:ind w:left="6480" w:hanging="360"/>
      </w:pPr>
      <w:rPr>
        <w:rFonts w:ascii="Wingdings 2" w:hAnsi="Wingdings 2" w:hint="default"/>
      </w:rPr>
    </w:lvl>
  </w:abstractNum>
  <w:abstractNum w:abstractNumId="444">
    <w:nsid w:val="63CB27B7"/>
    <w:multiLevelType w:val="hybridMultilevel"/>
    <w:tmpl w:val="CDAA9C0C"/>
    <w:lvl w:ilvl="0" w:tplc="64EC39DC">
      <w:start w:val="1"/>
      <w:numFmt w:val="bullet"/>
      <w:lvlText w:val=""/>
      <w:lvlJc w:val="left"/>
      <w:pPr>
        <w:tabs>
          <w:tab w:val="num" w:pos="720"/>
        </w:tabs>
        <w:ind w:left="720" w:hanging="360"/>
      </w:pPr>
      <w:rPr>
        <w:rFonts w:ascii="Wingdings" w:hAnsi="Wingdings" w:hint="default"/>
      </w:rPr>
    </w:lvl>
    <w:lvl w:ilvl="1" w:tplc="08D40C5C">
      <w:start w:val="1037"/>
      <w:numFmt w:val="bullet"/>
      <w:lvlText w:val=""/>
      <w:lvlJc w:val="left"/>
      <w:pPr>
        <w:tabs>
          <w:tab w:val="num" w:pos="1440"/>
        </w:tabs>
        <w:ind w:left="1440" w:hanging="360"/>
      </w:pPr>
      <w:rPr>
        <w:rFonts w:ascii="Wingdings" w:hAnsi="Wingdings" w:hint="default"/>
      </w:rPr>
    </w:lvl>
    <w:lvl w:ilvl="2" w:tplc="15E08BE2">
      <w:start w:val="19"/>
      <w:numFmt w:val="bullet"/>
      <w:lvlText w:val="-"/>
      <w:lvlJc w:val="left"/>
      <w:pPr>
        <w:ind w:left="2160" w:hanging="360"/>
      </w:pPr>
      <w:rPr>
        <w:rFonts w:ascii="Times New Roman" w:eastAsiaTheme="minorHAnsi" w:hAnsi="Times New Roman" w:cs="Times New Roman" w:hint="default"/>
      </w:rPr>
    </w:lvl>
    <w:lvl w:ilvl="3" w:tplc="B0DC5A92" w:tentative="1">
      <w:start w:val="1"/>
      <w:numFmt w:val="bullet"/>
      <w:lvlText w:val=""/>
      <w:lvlJc w:val="left"/>
      <w:pPr>
        <w:tabs>
          <w:tab w:val="num" w:pos="2880"/>
        </w:tabs>
        <w:ind w:left="2880" w:hanging="360"/>
      </w:pPr>
      <w:rPr>
        <w:rFonts w:ascii="Wingdings" w:hAnsi="Wingdings" w:hint="default"/>
      </w:rPr>
    </w:lvl>
    <w:lvl w:ilvl="4" w:tplc="11A0982E" w:tentative="1">
      <w:start w:val="1"/>
      <w:numFmt w:val="bullet"/>
      <w:lvlText w:val=""/>
      <w:lvlJc w:val="left"/>
      <w:pPr>
        <w:tabs>
          <w:tab w:val="num" w:pos="3600"/>
        </w:tabs>
        <w:ind w:left="3600" w:hanging="360"/>
      </w:pPr>
      <w:rPr>
        <w:rFonts w:ascii="Wingdings" w:hAnsi="Wingdings" w:hint="default"/>
      </w:rPr>
    </w:lvl>
    <w:lvl w:ilvl="5" w:tplc="BC74276C" w:tentative="1">
      <w:start w:val="1"/>
      <w:numFmt w:val="bullet"/>
      <w:lvlText w:val=""/>
      <w:lvlJc w:val="left"/>
      <w:pPr>
        <w:tabs>
          <w:tab w:val="num" w:pos="4320"/>
        </w:tabs>
        <w:ind w:left="4320" w:hanging="360"/>
      </w:pPr>
      <w:rPr>
        <w:rFonts w:ascii="Wingdings" w:hAnsi="Wingdings" w:hint="default"/>
      </w:rPr>
    </w:lvl>
    <w:lvl w:ilvl="6" w:tplc="CF14BE1A" w:tentative="1">
      <w:start w:val="1"/>
      <w:numFmt w:val="bullet"/>
      <w:lvlText w:val=""/>
      <w:lvlJc w:val="left"/>
      <w:pPr>
        <w:tabs>
          <w:tab w:val="num" w:pos="5040"/>
        </w:tabs>
        <w:ind w:left="5040" w:hanging="360"/>
      </w:pPr>
      <w:rPr>
        <w:rFonts w:ascii="Wingdings" w:hAnsi="Wingdings" w:hint="default"/>
      </w:rPr>
    </w:lvl>
    <w:lvl w:ilvl="7" w:tplc="9B941638" w:tentative="1">
      <w:start w:val="1"/>
      <w:numFmt w:val="bullet"/>
      <w:lvlText w:val=""/>
      <w:lvlJc w:val="left"/>
      <w:pPr>
        <w:tabs>
          <w:tab w:val="num" w:pos="5760"/>
        </w:tabs>
        <w:ind w:left="5760" w:hanging="360"/>
      </w:pPr>
      <w:rPr>
        <w:rFonts w:ascii="Wingdings" w:hAnsi="Wingdings" w:hint="default"/>
      </w:rPr>
    </w:lvl>
    <w:lvl w:ilvl="8" w:tplc="BB6CCE94" w:tentative="1">
      <w:start w:val="1"/>
      <w:numFmt w:val="bullet"/>
      <w:lvlText w:val=""/>
      <w:lvlJc w:val="left"/>
      <w:pPr>
        <w:tabs>
          <w:tab w:val="num" w:pos="6480"/>
        </w:tabs>
        <w:ind w:left="6480" w:hanging="360"/>
      </w:pPr>
      <w:rPr>
        <w:rFonts w:ascii="Wingdings" w:hAnsi="Wingdings" w:hint="default"/>
      </w:rPr>
    </w:lvl>
  </w:abstractNum>
  <w:abstractNum w:abstractNumId="445">
    <w:nsid w:val="64607A01"/>
    <w:multiLevelType w:val="hybridMultilevel"/>
    <w:tmpl w:val="AD5088DE"/>
    <w:lvl w:ilvl="0" w:tplc="27BC9E90">
      <w:start w:val="1"/>
      <w:numFmt w:val="bullet"/>
      <w:lvlText w:val=""/>
      <w:lvlJc w:val="left"/>
      <w:pPr>
        <w:tabs>
          <w:tab w:val="num" w:pos="720"/>
        </w:tabs>
        <w:ind w:left="720" w:hanging="360"/>
      </w:pPr>
      <w:rPr>
        <w:rFonts w:ascii="Wingdings 2" w:hAnsi="Wingdings 2" w:hint="default"/>
      </w:rPr>
    </w:lvl>
    <w:lvl w:ilvl="1" w:tplc="6ECA93D8" w:tentative="1">
      <w:start w:val="1"/>
      <w:numFmt w:val="bullet"/>
      <w:lvlText w:val=""/>
      <w:lvlJc w:val="left"/>
      <w:pPr>
        <w:tabs>
          <w:tab w:val="num" w:pos="1440"/>
        </w:tabs>
        <w:ind w:left="1440" w:hanging="360"/>
      </w:pPr>
      <w:rPr>
        <w:rFonts w:ascii="Wingdings 2" w:hAnsi="Wingdings 2" w:hint="default"/>
      </w:rPr>
    </w:lvl>
    <w:lvl w:ilvl="2" w:tplc="64885118" w:tentative="1">
      <w:start w:val="1"/>
      <w:numFmt w:val="bullet"/>
      <w:lvlText w:val=""/>
      <w:lvlJc w:val="left"/>
      <w:pPr>
        <w:tabs>
          <w:tab w:val="num" w:pos="2160"/>
        </w:tabs>
        <w:ind w:left="2160" w:hanging="360"/>
      </w:pPr>
      <w:rPr>
        <w:rFonts w:ascii="Wingdings 2" w:hAnsi="Wingdings 2" w:hint="default"/>
      </w:rPr>
    </w:lvl>
    <w:lvl w:ilvl="3" w:tplc="984C2B1E" w:tentative="1">
      <w:start w:val="1"/>
      <w:numFmt w:val="bullet"/>
      <w:lvlText w:val=""/>
      <w:lvlJc w:val="left"/>
      <w:pPr>
        <w:tabs>
          <w:tab w:val="num" w:pos="2880"/>
        </w:tabs>
        <w:ind w:left="2880" w:hanging="360"/>
      </w:pPr>
      <w:rPr>
        <w:rFonts w:ascii="Wingdings 2" w:hAnsi="Wingdings 2" w:hint="default"/>
      </w:rPr>
    </w:lvl>
    <w:lvl w:ilvl="4" w:tplc="7062F086" w:tentative="1">
      <w:start w:val="1"/>
      <w:numFmt w:val="bullet"/>
      <w:lvlText w:val=""/>
      <w:lvlJc w:val="left"/>
      <w:pPr>
        <w:tabs>
          <w:tab w:val="num" w:pos="3600"/>
        </w:tabs>
        <w:ind w:left="3600" w:hanging="360"/>
      </w:pPr>
      <w:rPr>
        <w:rFonts w:ascii="Wingdings 2" w:hAnsi="Wingdings 2" w:hint="default"/>
      </w:rPr>
    </w:lvl>
    <w:lvl w:ilvl="5" w:tplc="D34A4E38" w:tentative="1">
      <w:start w:val="1"/>
      <w:numFmt w:val="bullet"/>
      <w:lvlText w:val=""/>
      <w:lvlJc w:val="left"/>
      <w:pPr>
        <w:tabs>
          <w:tab w:val="num" w:pos="4320"/>
        </w:tabs>
        <w:ind w:left="4320" w:hanging="360"/>
      </w:pPr>
      <w:rPr>
        <w:rFonts w:ascii="Wingdings 2" w:hAnsi="Wingdings 2" w:hint="default"/>
      </w:rPr>
    </w:lvl>
    <w:lvl w:ilvl="6" w:tplc="22DA4D2C" w:tentative="1">
      <w:start w:val="1"/>
      <w:numFmt w:val="bullet"/>
      <w:lvlText w:val=""/>
      <w:lvlJc w:val="left"/>
      <w:pPr>
        <w:tabs>
          <w:tab w:val="num" w:pos="5040"/>
        </w:tabs>
        <w:ind w:left="5040" w:hanging="360"/>
      </w:pPr>
      <w:rPr>
        <w:rFonts w:ascii="Wingdings 2" w:hAnsi="Wingdings 2" w:hint="default"/>
      </w:rPr>
    </w:lvl>
    <w:lvl w:ilvl="7" w:tplc="FDDA1B1E" w:tentative="1">
      <w:start w:val="1"/>
      <w:numFmt w:val="bullet"/>
      <w:lvlText w:val=""/>
      <w:lvlJc w:val="left"/>
      <w:pPr>
        <w:tabs>
          <w:tab w:val="num" w:pos="5760"/>
        </w:tabs>
        <w:ind w:left="5760" w:hanging="360"/>
      </w:pPr>
      <w:rPr>
        <w:rFonts w:ascii="Wingdings 2" w:hAnsi="Wingdings 2" w:hint="default"/>
      </w:rPr>
    </w:lvl>
    <w:lvl w:ilvl="8" w:tplc="CC4E5424" w:tentative="1">
      <w:start w:val="1"/>
      <w:numFmt w:val="bullet"/>
      <w:lvlText w:val=""/>
      <w:lvlJc w:val="left"/>
      <w:pPr>
        <w:tabs>
          <w:tab w:val="num" w:pos="6480"/>
        </w:tabs>
        <w:ind w:left="6480" w:hanging="360"/>
      </w:pPr>
      <w:rPr>
        <w:rFonts w:ascii="Wingdings 2" w:hAnsi="Wingdings 2" w:hint="default"/>
      </w:rPr>
    </w:lvl>
  </w:abstractNum>
  <w:abstractNum w:abstractNumId="446">
    <w:nsid w:val="655F31A2"/>
    <w:multiLevelType w:val="hybridMultilevel"/>
    <w:tmpl w:val="9F12FA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7">
    <w:nsid w:val="65E24D68"/>
    <w:multiLevelType w:val="hybridMultilevel"/>
    <w:tmpl w:val="A888FD2A"/>
    <w:lvl w:ilvl="0" w:tplc="F20C6F26">
      <w:start w:val="2"/>
      <w:numFmt w:val="upperRoman"/>
      <w:lvlText w:val="%1."/>
      <w:lvlJc w:val="right"/>
      <w:pPr>
        <w:tabs>
          <w:tab w:val="num" w:pos="720"/>
        </w:tabs>
        <w:ind w:left="720" w:hanging="360"/>
      </w:pPr>
    </w:lvl>
    <w:lvl w:ilvl="1" w:tplc="8E4212EC" w:tentative="1">
      <w:start w:val="1"/>
      <w:numFmt w:val="upperRoman"/>
      <w:lvlText w:val="%2."/>
      <w:lvlJc w:val="right"/>
      <w:pPr>
        <w:tabs>
          <w:tab w:val="num" w:pos="1440"/>
        </w:tabs>
        <w:ind w:left="1440" w:hanging="360"/>
      </w:pPr>
    </w:lvl>
    <w:lvl w:ilvl="2" w:tplc="30A6D4CC" w:tentative="1">
      <w:start w:val="1"/>
      <w:numFmt w:val="upperRoman"/>
      <w:lvlText w:val="%3."/>
      <w:lvlJc w:val="right"/>
      <w:pPr>
        <w:tabs>
          <w:tab w:val="num" w:pos="2160"/>
        </w:tabs>
        <w:ind w:left="2160" w:hanging="360"/>
      </w:pPr>
    </w:lvl>
    <w:lvl w:ilvl="3" w:tplc="11762872" w:tentative="1">
      <w:start w:val="1"/>
      <w:numFmt w:val="upperRoman"/>
      <w:lvlText w:val="%4."/>
      <w:lvlJc w:val="right"/>
      <w:pPr>
        <w:tabs>
          <w:tab w:val="num" w:pos="2880"/>
        </w:tabs>
        <w:ind w:left="2880" w:hanging="360"/>
      </w:pPr>
    </w:lvl>
    <w:lvl w:ilvl="4" w:tplc="17628F26" w:tentative="1">
      <w:start w:val="1"/>
      <w:numFmt w:val="upperRoman"/>
      <w:lvlText w:val="%5."/>
      <w:lvlJc w:val="right"/>
      <w:pPr>
        <w:tabs>
          <w:tab w:val="num" w:pos="3600"/>
        </w:tabs>
        <w:ind w:left="3600" w:hanging="360"/>
      </w:pPr>
    </w:lvl>
    <w:lvl w:ilvl="5" w:tplc="1E2CEE0E" w:tentative="1">
      <w:start w:val="1"/>
      <w:numFmt w:val="upperRoman"/>
      <w:lvlText w:val="%6."/>
      <w:lvlJc w:val="right"/>
      <w:pPr>
        <w:tabs>
          <w:tab w:val="num" w:pos="4320"/>
        </w:tabs>
        <w:ind w:left="4320" w:hanging="360"/>
      </w:pPr>
    </w:lvl>
    <w:lvl w:ilvl="6" w:tplc="111220CE" w:tentative="1">
      <w:start w:val="1"/>
      <w:numFmt w:val="upperRoman"/>
      <w:lvlText w:val="%7."/>
      <w:lvlJc w:val="right"/>
      <w:pPr>
        <w:tabs>
          <w:tab w:val="num" w:pos="5040"/>
        </w:tabs>
        <w:ind w:left="5040" w:hanging="360"/>
      </w:pPr>
    </w:lvl>
    <w:lvl w:ilvl="7" w:tplc="03260AE2" w:tentative="1">
      <w:start w:val="1"/>
      <w:numFmt w:val="upperRoman"/>
      <w:lvlText w:val="%8."/>
      <w:lvlJc w:val="right"/>
      <w:pPr>
        <w:tabs>
          <w:tab w:val="num" w:pos="5760"/>
        </w:tabs>
        <w:ind w:left="5760" w:hanging="360"/>
      </w:pPr>
    </w:lvl>
    <w:lvl w:ilvl="8" w:tplc="F1FAC556" w:tentative="1">
      <w:start w:val="1"/>
      <w:numFmt w:val="upperRoman"/>
      <w:lvlText w:val="%9."/>
      <w:lvlJc w:val="right"/>
      <w:pPr>
        <w:tabs>
          <w:tab w:val="num" w:pos="6480"/>
        </w:tabs>
        <w:ind w:left="6480" w:hanging="360"/>
      </w:pPr>
    </w:lvl>
  </w:abstractNum>
  <w:abstractNum w:abstractNumId="448">
    <w:nsid w:val="66395987"/>
    <w:multiLevelType w:val="hybridMultilevel"/>
    <w:tmpl w:val="BF3AC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nsid w:val="669B0CFB"/>
    <w:multiLevelType w:val="hybridMultilevel"/>
    <w:tmpl w:val="6558480A"/>
    <w:lvl w:ilvl="0" w:tplc="085E6D06">
      <w:start w:val="1"/>
      <w:numFmt w:val="bullet"/>
      <w:lvlText w:val=""/>
      <w:lvlJc w:val="left"/>
      <w:pPr>
        <w:tabs>
          <w:tab w:val="num" w:pos="720"/>
        </w:tabs>
        <w:ind w:left="720" w:hanging="360"/>
      </w:pPr>
      <w:rPr>
        <w:rFonts w:ascii="Wingdings" w:hAnsi="Wingdings" w:hint="default"/>
      </w:rPr>
    </w:lvl>
    <w:lvl w:ilvl="1" w:tplc="1B40E052" w:tentative="1">
      <w:start w:val="1"/>
      <w:numFmt w:val="bullet"/>
      <w:lvlText w:val=""/>
      <w:lvlJc w:val="left"/>
      <w:pPr>
        <w:tabs>
          <w:tab w:val="num" w:pos="1440"/>
        </w:tabs>
        <w:ind w:left="1440" w:hanging="360"/>
      </w:pPr>
      <w:rPr>
        <w:rFonts w:ascii="Wingdings" w:hAnsi="Wingdings" w:hint="default"/>
      </w:rPr>
    </w:lvl>
    <w:lvl w:ilvl="2" w:tplc="24649606" w:tentative="1">
      <w:start w:val="1"/>
      <w:numFmt w:val="bullet"/>
      <w:lvlText w:val=""/>
      <w:lvlJc w:val="left"/>
      <w:pPr>
        <w:tabs>
          <w:tab w:val="num" w:pos="2160"/>
        </w:tabs>
        <w:ind w:left="2160" w:hanging="360"/>
      </w:pPr>
      <w:rPr>
        <w:rFonts w:ascii="Wingdings" w:hAnsi="Wingdings" w:hint="default"/>
      </w:rPr>
    </w:lvl>
    <w:lvl w:ilvl="3" w:tplc="10DC1198" w:tentative="1">
      <w:start w:val="1"/>
      <w:numFmt w:val="bullet"/>
      <w:lvlText w:val=""/>
      <w:lvlJc w:val="left"/>
      <w:pPr>
        <w:tabs>
          <w:tab w:val="num" w:pos="2880"/>
        </w:tabs>
        <w:ind w:left="2880" w:hanging="360"/>
      </w:pPr>
      <w:rPr>
        <w:rFonts w:ascii="Wingdings" w:hAnsi="Wingdings" w:hint="default"/>
      </w:rPr>
    </w:lvl>
    <w:lvl w:ilvl="4" w:tplc="484AB3EA" w:tentative="1">
      <w:start w:val="1"/>
      <w:numFmt w:val="bullet"/>
      <w:lvlText w:val=""/>
      <w:lvlJc w:val="left"/>
      <w:pPr>
        <w:tabs>
          <w:tab w:val="num" w:pos="3600"/>
        </w:tabs>
        <w:ind w:left="3600" w:hanging="360"/>
      </w:pPr>
      <w:rPr>
        <w:rFonts w:ascii="Wingdings" w:hAnsi="Wingdings" w:hint="default"/>
      </w:rPr>
    </w:lvl>
    <w:lvl w:ilvl="5" w:tplc="B9D25A1C" w:tentative="1">
      <w:start w:val="1"/>
      <w:numFmt w:val="bullet"/>
      <w:lvlText w:val=""/>
      <w:lvlJc w:val="left"/>
      <w:pPr>
        <w:tabs>
          <w:tab w:val="num" w:pos="4320"/>
        </w:tabs>
        <w:ind w:left="4320" w:hanging="360"/>
      </w:pPr>
      <w:rPr>
        <w:rFonts w:ascii="Wingdings" w:hAnsi="Wingdings" w:hint="default"/>
      </w:rPr>
    </w:lvl>
    <w:lvl w:ilvl="6" w:tplc="42260792" w:tentative="1">
      <w:start w:val="1"/>
      <w:numFmt w:val="bullet"/>
      <w:lvlText w:val=""/>
      <w:lvlJc w:val="left"/>
      <w:pPr>
        <w:tabs>
          <w:tab w:val="num" w:pos="5040"/>
        </w:tabs>
        <w:ind w:left="5040" w:hanging="360"/>
      </w:pPr>
      <w:rPr>
        <w:rFonts w:ascii="Wingdings" w:hAnsi="Wingdings" w:hint="default"/>
      </w:rPr>
    </w:lvl>
    <w:lvl w:ilvl="7" w:tplc="E7FA1F96" w:tentative="1">
      <w:start w:val="1"/>
      <w:numFmt w:val="bullet"/>
      <w:lvlText w:val=""/>
      <w:lvlJc w:val="left"/>
      <w:pPr>
        <w:tabs>
          <w:tab w:val="num" w:pos="5760"/>
        </w:tabs>
        <w:ind w:left="5760" w:hanging="360"/>
      </w:pPr>
      <w:rPr>
        <w:rFonts w:ascii="Wingdings" w:hAnsi="Wingdings" w:hint="default"/>
      </w:rPr>
    </w:lvl>
    <w:lvl w:ilvl="8" w:tplc="07D60C50" w:tentative="1">
      <w:start w:val="1"/>
      <w:numFmt w:val="bullet"/>
      <w:lvlText w:val=""/>
      <w:lvlJc w:val="left"/>
      <w:pPr>
        <w:tabs>
          <w:tab w:val="num" w:pos="6480"/>
        </w:tabs>
        <w:ind w:left="6480" w:hanging="360"/>
      </w:pPr>
      <w:rPr>
        <w:rFonts w:ascii="Wingdings" w:hAnsi="Wingdings" w:hint="default"/>
      </w:rPr>
    </w:lvl>
  </w:abstractNum>
  <w:abstractNum w:abstractNumId="450">
    <w:nsid w:val="66C60379"/>
    <w:multiLevelType w:val="hybridMultilevel"/>
    <w:tmpl w:val="EF60C4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672E139D"/>
    <w:multiLevelType w:val="hybridMultilevel"/>
    <w:tmpl w:val="5476C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67DE7BB9"/>
    <w:multiLevelType w:val="hybridMultilevel"/>
    <w:tmpl w:val="8E84D25C"/>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3">
    <w:nsid w:val="67EE683C"/>
    <w:multiLevelType w:val="hybridMultilevel"/>
    <w:tmpl w:val="057CB0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4">
    <w:nsid w:val="67F572D2"/>
    <w:multiLevelType w:val="hybridMultilevel"/>
    <w:tmpl w:val="0860A04E"/>
    <w:lvl w:ilvl="0" w:tplc="95C080BA">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5">
    <w:nsid w:val="683A5825"/>
    <w:multiLevelType w:val="hybridMultilevel"/>
    <w:tmpl w:val="8C70084A"/>
    <w:lvl w:ilvl="0" w:tplc="3C0A957A">
      <w:start w:val="1"/>
      <w:numFmt w:val="bullet"/>
      <w:lvlText w:val=""/>
      <w:lvlJc w:val="left"/>
      <w:pPr>
        <w:tabs>
          <w:tab w:val="num" w:pos="720"/>
        </w:tabs>
        <w:ind w:left="720" w:hanging="360"/>
      </w:pPr>
      <w:rPr>
        <w:rFonts w:ascii="Wingdings 2" w:hAnsi="Wingdings 2" w:hint="default"/>
      </w:rPr>
    </w:lvl>
    <w:lvl w:ilvl="1" w:tplc="FD009F06" w:tentative="1">
      <w:start w:val="1"/>
      <w:numFmt w:val="bullet"/>
      <w:lvlText w:val=""/>
      <w:lvlJc w:val="left"/>
      <w:pPr>
        <w:tabs>
          <w:tab w:val="num" w:pos="1440"/>
        </w:tabs>
        <w:ind w:left="1440" w:hanging="360"/>
      </w:pPr>
      <w:rPr>
        <w:rFonts w:ascii="Wingdings 2" w:hAnsi="Wingdings 2" w:hint="default"/>
      </w:rPr>
    </w:lvl>
    <w:lvl w:ilvl="2" w:tplc="369A1DDC" w:tentative="1">
      <w:start w:val="1"/>
      <w:numFmt w:val="bullet"/>
      <w:lvlText w:val=""/>
      <w:lvlJc w:val="left"/>
      <w:pPr>
        <w:tabs>
          <w:tab w:val="num" w:pos="2160"/>
        </w:tabs>
        <w:ind w:left="2160" w:hanging="360"/>
      </w:pPr>
      <w:rPr>
        <w:rFonts w:ascii="Wingdings 2" w:hAnsi="Wingdings 2" w:hint="default"/>
      </w:rPr>
    </w:lvl>
    <w:lvl w:ilvl="3" w:tplc="001A6384" w:tentative="1">
      <w:start w:val="1"/>
      <w:numFmt w:val="bullet"/>
      <w:lvlText w:val=""/>
      <w:lvlJc w:val="left"/>
      <w:pPr>
        <w:tabs>
          <w:tab w:val="num" w:pos="2880"/>
        </w:tabs>
        <w:ind w:left="2880" w:hanging="360"/>
      </w:pPr>
      <w:rPr>
        <w:rFonts w:ascii="Wingdings 2" w:hAnsi="Wingdings 2" w:hint="default"/>
      </w:rPr>
    </w:lvl>
    <w:lvl w:ilvl="4" w:tplc="312CD5E4" w:tentative="1">
      <w:start w:val="1"/>
      <w:numFmt w:val="bullet"/>
      <w:lvlText w:val=""/>
      <w:lvlJc w:val="left"/>
      <w:pPr>
        <w:tabs>
          <w:tab w:val="num" w:pos="3600"/>
        </w:tabs>
        <w:ind w:left="3600" w:hanging="360"/>
      </w:pPr>
      <w:rPr>
        <w:rFonts w:ascii="Wingdings 2" w:hAnsi="Wingdings 2" w:hint="default"/>
      </w:rPr>
    </w:lvl>
    <w:lvl w:ilvl="5" w:tplc="2660735E" w:tentative="1">
      <w:start w:val="1"/>
      <w:numFmt w:val="bullet"/>
      <w:lvlText w:val=""/>
      <w:lvlJc w:val="left"/>
      <w:pPr>
        <w:tabs>
          <w:tab w:val="num" w:pos="4320"/>
        </w:tabs>
        <w:ind w:left="4320" w:hanging="360"/>
      </w:pPr>
      <w:rPr>
        <w:rFonts w:ascii="Wingdings 2" w:hAnsi="Wingdings 2" w:hint="default"/>
      </w:rPr>
    </w:lvl>
    <w:lvl w:ilvl="6" w:tplc="49EA1556" w:tentative="1">
      <w:start w:val="1"/>
      <w:numFmt w:val="bullet"/>
      <w:lvlText w:val=""/>
      <w:lvlJc w:val="left"/>
      <w:pPr>
        <w:tabs>
          <w:tab w:val="num" w:pos="5040"/>
        </w:tabs>
        <w:ind w:left="5040" w:hanging="360"/>
      </w:pPr>
      <w:rPr>
        <w:rFonts w:ascii="Wingdings 2" w:hAnsi="Wingdings 2" w:hint="default"/>
      </w:rPr>
    </w:lvl>
    <w:lvl w:ilvl="7" w:tplc="F7D07AB6" w:tentative="1">
      <w:start w:val="1"/>
      <w:numFmt w:val="bullet"/>
      <w:lvlText w:val=""/>
      <w:lvlJc w:val="left"/>
      <w:pPr>
        <w:tabs>
          <w:tab w:val="num" w:pos="5760"/>
        </w:tabs>
        <w:ind w:left="5760" w:hanging="360"/>
      </w:pPr>
      <w:rPr>
        <w:rFonts w:ascii="Wingdings 2" w:hAnsi="Wingdings 2" w:hint="default"/>
      </w:rPr>
    </w:lvl>
    <w:lvl w:ilvl="8" w:tplc="07128ADA" w:tentative="1">
      <w:start w:val="1"/>
      <w:numFmt w:val="bullet"/>
      <w:lvlText w:val=""/>
      <w:lvlJc w:val="left"/>
      <w:pPr>
        <w:tabs>
          <w:tab w:val="num" w:pos="6480"/>
        </w:tabs>
        <w:ind w:left="6480" w:hanging="360"/>
      </w:pPr>
      <w:rPr>
        <w:rFonts w:ascii="Wingdings 2" w:hAnsi="Wingdings 2" w:hint="default"/>
      </w:rPr>
    </w:lvl>
  </w:abstractNum>
  <w:abstractNum w:abstractNumId="456">
    <w:nsid w:val="688163A9"/>
    <w:multiLevelType w:val="hybridMultilevel"/>
    <w:tmpl w:val="0CF0D296"/>
    <w:lvl w:ilvl="0" w:tplc="5C5E0E94">
      <w:start w:val="1"/>
      <w:numFmt w:val="bullet"/>
      <w:lvlText w:val=""/>
      <w:lvlJc w:val="left"/>
      <w:pPr>
        <w:tabs>
          <w:tab w:val="num" w:pos="720"/>
        </w:tabs>
        <w:ind w:left="720" w:hanging="360"/>
      </w:pPr>
      <w:rPr>
        <w:rFonts w:ascii="Wingdings 2" w:hAnsi="Wingdings 2" w:hint="default"/>
      </w:rPr>
    </w:lvl>
    <w:lvl w:ilvl="1" w:tplc="9D7E859C" w:tentative="1">
      <w:start w:val="1"/>
      <w:numFmt w:val="bullet"/>
      <w:lvlText w:val=""/>
      <w:lvlJc w:val="left"/>
      <w:pPr>
        <w:tabs>
          <w:tab w:val="num" w:pos="1440"/>
        </w:tabs>
        <w:ind w:left="1440" w:hanging="360"/>
      </w:pPr>
      <w:rPr>
        <w:rFonts w:ascii="Wingdings 2" w:hAnsi="Wingdings 2" w:hint="default"/>
      </w:rPr>
    </w:lvl>
    <w:lvl w:ilvl="2" w:tplc="4288E4F0" w:tentative="1">
      <w:start w:val="1"/>
      <w:numFmt w:val="bullet"/>
      <w:lvlText w:val=""/>
      <w:lvlJc w:val="left"/>
      <w:pPr>
        <w:tabs>
          <w:tab w:val="num" w:pos="2160"/>
        </w:tabs>
        <w:ind w:left="2160" w:hanging="360"/>
      </w:pPr>
      <w:rPr>
        <w:rFonts w:ascii="Wingdings 2" w:hAnsi="Wingdings 2" w:hint="default"/>
      </w:rPr>
    </w:lvl>
    <w:lvl w:ilvl="3" w:tplc="4BF6B496" w:tentative="1">
      <w:start w:val="1"/>
      <w:numFmt w:val="bullet"/>
      <w:lvlText w:val=""/>
      <w:lvlJc w:val="left"/>
      <w:pPr>
        <w:tabs>
          <w:tab w:val="num" w:pos="2880"/>
        </w:tabs>
        <w:ind w:left="2880" w:hanging="360"/>
      </w:pPr>
      <w:rPr>
        <w:rFonts w:ascii="Wingdings 2" w:hAnsi="Wingdings 2" w:hint="default"/>
      </w:rPr>
    </w:lvl>
    <w:lvl w:ilvl="4" w:tplc="71FC3F2C" w:tentative="1">
      <w:start w:val="1"/>
      <w:numFmt w:val="bullet"/>
      <w:lvlText w:val=""/>
      <w:lvlJc w:val="left"/>
      <w:pPr>
        <w:tabs>
          <w:tab w:val="num" w:pos="3600"/>
        </w:tabs>
        <w:ind w:left="3600" w:hanging="360"/>
      </w:pPr>
      <w:rPr>
        <w:rFonts w:ascii="Wingdings 2" w:hAnsi="Wingdings 2" w:hint="default"/>
      </w:rPr>
    </w:lvl>
    <w:lvl w:ilvl="5" w:tplc="D12C0CC8" w:tentative="1">
      <w:start w:val="1"/>
      <w:numFmt w:val="bullet"/>
      <w:lvlText w:val=""/>
      <w:lvlJc w:val="left"/>
      <w:pPr>
        <w:tabs>
          <w:tab w:val="num" w:pos="4320"/>
        </w:tabs>
        <w:ind w:left="4320" w:hanging="360"/>
      </w:pPr>
      <w:rPr>
        <w:rFonts w:ascii="Wingdings 2" w:hAnsi="Wingdings 2" w:hint="default"/>
      </w:rPr>
    </w:lvl>
    <w:lvl w:ilvl="6" w:tplc="B022B484" w:tentative="1">
      <w:start w:val="1"/>
      <w:numFmt w:val="bullet"/>
      <w:lvlText w:val=""/>
      <w:lvlJc w:val="left"/>
      <w:pPr>
        <w:tabs>
          <w:tab w:val="num" w:pos="5040"/>
        </w:tabs>
        <w:ind w:left="5040" w:hanging="360"/>
      </w:pPr>
      <w:rPr>
        <w:rFonts w:ascii="Wingdings 2" w:hAnsi="Wingdings 2" w:hint="default"/>
      </w:rPr>
    </w:lvl>
    <w:lvl w:ilvl="7" w:tplc="A8A8BA68" w:tentative="1">
      <w:start w:val="1"/>
      <w:numFmt w:val="bullet"/>
      <w:lvlText w:val=""/>
      <w:lvlJc w:val="left"/>
      <w:pPr>
        <w:tabs>
          <w:tab w:val="num" w:pos="5760"/>
        </w:tabs>
        <w:ind w:left="5760" w:hanging="360"/>
      </w:pPr>
      <w:rPr>
        <w:rFonts w:ascii="Wingdings 2" w:hAnsi="Wingdings 2" w:hint="default"/>
      </w:rPr>
    </w:lvl>
    <w:lvl w:ilvl="8" w:tplc="A1C231DC" w:tentative="1">
      <w:start w:val="1"/>
      <w:numFmt w:val="bullet"/>
      <w:lvlText w:val=""/>
      <w:lvlJc w:val="left"/>
      <w:pPr>
        <w:tabs>
          <w:tab w:val="num" w:pos="6480"/>
        </w:tabs>
        <w:ind w:left="6480" w:hanging="360"/>
      </w:pPr>
      <w:rPr>
        <w:rFonts w:ascii="Wingdings 2" w:hAnsi="Wingdings 2" w:hint="default"/>
      </w:rPr>
    </w:lvl>
  </w:abstractNum>
  <w:abstractNum w:abstractNumId="457">
    <w:nsid w:val="689860E6"/>
    <w:multiLevelType w:val="hybridMultilevel"/>
    <w:tmpl w:val="73AC304E"/>
    <w:lvl w:ilvl="0" w:tplc="A7420F68">
      <w:start w:val="1"/>
      <w:numFmt w:val="decimal"/>
      <w:lvlText w:val="%1."/>
      <w:lvlJc w:val="left"/>
      <w:pPr>
        <w:tabs>
          <w:tab w:val="num" w:pos="720"/>
        </w:tabs>
        <w:ind w:left="720" w:hanging="360"/>
      </w:pPr>
      <w:rPr>
        <w:rFonts w:ascii="Times New Roman" w:eastAsiaTheme="minorHAnsi" w:hAnsi="Times New Roman" w:cs="Times New Roman"/>
      </w:rPr>
    </w:lvl>
    <w:lvl w:ilvl="1" w:tplc="E38C3744" w:tentative="1">
      <w:start w:val="1"/>
      <w:numFmt w:val="bullet"/>
      <w:lvlText w:val=""/>
      <w:lvlJc w:val="left"/>
      <w:pPr>
        <w:tabs>
          <w:tab w:val="num" w:pos="1440"/>
        </w:tabs>
        <w:ind w:left="1440" w:hanging="360"/>
      </w:pPr>
      <w:rPr>
        <w:rFonts w:ascii="Wingdings" w:hAnsi="Wingdings" w:hint="default"/>
      </w:rPr>
    </w:lvl>
    <w:lvl w:ilvl="2" w:tplc="ABAA4D0A" w:tentative="1">
      <w:start w:val="1"/>
      <w:numFmt w:val="bullet"/>
      <w:lvlText w:val=""/>
      <w:lvlJc w:val="left"/>
      <w:pPr>
        <w:tabs>
          <w:tab w:val="num" w:pos="2160"/>
        </w:tabs>
        <w:ind w:left="2160" w:hanging="360"/>
      </w:pPr>
      <w:rPr>
        <w:rFonts w:ascii="Wingdings" w:hAnsi="Wingdings" w:hint="default"/>
      </w:rPr>
    </w:lvl>
    <w:lvl w:ilvl="3" w:tplc="E58EF7E2" w:tentative="1">
      <w:start w:val="1"/>
      <w:numFmt w:val="bullet"/>
      <w:lvlText w:val=""/>
      <w:lvlJc w:val="left"/>
      <w:pPr>
        <w:tabs>
          <w:tab w:val="num" w:pos="2880"/>
        </w:tabs>
        <w:ind w:left="2880" w:hanging="360"/>
      </w:pPr>
      <w:rPr>
        <w:rFonts w:ascii="Wingdings" w:hAnsi="Wingdings" w:hint="default"/>
      </w:rPr>
    </w:lvl>
    <w:lvl w:ilvl="4" w:tplc="618008EA" w:tentative="1">
      <w:start w:val="1"/>
      <w:numFmt w:val="bullet"/>
      <w:lvlText w:val=""/>
      <w:lvlJc w:val="left"/>
      <w:pPr>
        <w:tabs>
          <w:tab w:val="num" w:pos="3600"/>
        </w:tabs>
        <w:ind w:left="3600" w:hanging="360"/>
      </w:pPr>
      <w:rPr>
        <w:rFonts w:ascii="Wingdings" w:hAnsi="Wingdings" w:hint="default"/>
      </w:rPr>
    </w:lvl>
    <w:lvl w:ilvl="5" w:tplc="462ED7F6" w:tentative="1">
      <w:start w:val="1"/>
      <w:numFmt w:val="bullet"/>
      <w:lvlText w:val=""/>
      <w:lvlJc w:val="left"/>
      <w:pPr>
        <w:tabs>
          <w:tab w:val="num" w:pos="4320"/>
        </w:tabs>
        <w:ind w:left="4320" w:hanging="360"/>
      </w:pPr>
      <w:rPr>
        <w:rFonts w:ascii="Wingdings" w:hAnsi="Wingdings" w:hint="default"/>
      </w:rPr>
    </w:lvl>
    <w:lvl w:ilvl="6" w:tplc="82544D06" w:tentative="1">
      <w:start w:val="1"/>
      <w:numFmt w:val="bullet"/>
      <w:lvlText w:val=""/>
      <w:lvlJc w:val="left"/>
      <w:pPr>
        <w:tabs>
          <w:tab w:val="num" w:pos="5040"/>
        </w:tabs>
        <w:ind w:left="5040" w:hanging="360"/>
      </w:pPr>
      <w:rPr>
        <w:rFonts w:ascii="Wingdings" w:hAnsi="Wingdings" w:hint="default"/>
      </w:rPr>
    </w:lvl>
    <w:lvl w:ilvl="7" w:tplc="6762A4CA" w:tentative="1">
      <w:start w:val="1"/>
      <w:numFmt w:val="bullet"/>
      <w:lvlText w:val=""/>
      <w:lvlJc w:val="left"/>
      <w:pPr>
        <w:tabs>
          <w:tab w:val="num" w:pos="5760"/>
        </w:tabs>
        <w:ind w:left="5760" w:hanging="360"/>
      </w:pPr>
      <w:rPr>
        <w:rFonts w:ascii="Wingdings" w:hAnsi="Wingdings" w:hint="default"/>
      </w:rPr>
    </w:lvl>
    <w:lvl w:ilvl="8" w:tplc="5192CFFA" w:tentative="1">
      <w:start w:val="1"/>
      <w:numFmt w:val="bullet"/>
      <w:lvlText w:val=""/>
      <w:lvlJc w:val="left"/>
      <w:pPr>
        <w:tabs>
          <w:tab w:val="num" w:pos="6480"/>
        </w:tabs>
        <w:ind w:left="6480" w:hanging="360"/>
      </w:pPr>
      <w:rPr>
        <w:rFonts w:ascii="Wingdings" w:hAnsi="Wingdings" w:hint="default"/>
      </w:rPr>
    </w:lvl>
  </w:abstractNum>
  <w:abstractNum w:abstractNumId="458">
    <w:nsid w:val="69081FFA"/>
    <w:multiLevelType w:val="hybridMultilevel"/>
    <w:tmpl w:val="AE32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692F00ED"/>
    <w:multiLevelType w:val="hybridMultilevel"/>
    <w:tmpl w:val="68F039F4"/>
    <w:lvl w:ilvl="0" w:tplc="CF08F32C">
      <w:start w:val="1"/>
      <w:numFmt w:val="bullet"/>
      <w:lvlText w:val="•"/>
      <w:lvlJc w:val="left"/>
      <w:pPr>
        <w:tabs>
          <w:tab w:val="num" w:pos="720"/>
        </w:tabs>
        <w:ind w:left="720" w:hanging="360"/>
      </w:pPr>
      <w:rPr>
        <w:rFonts w:ascii="Times New Roman" w:hAnsi="Times New Roman" w:hint="default"/>
      </w:rPr>
    </w:lvl>
    <w:lvl w:ilvl="1" w:tplc="7ED42066">
      <w:start w:val="2218"/>
      <w:numFmt w:val="bullet"/>
      <w:lvlText w:val="–"/>
      <w:lvlJc w:val="left"/>
      <w:pPr>
        <w:tabs>
          <w:tab w:val="num" w:pos="1440"/>
        </w:tabs>
        <w:ind w:left="1440" w:hanging="360"/>
      </w:pPr>
      <w:rPr>
        <w:rFonts w:ascii="Times New Roman" w:hAnsi="Times New Roman" w:hint="default"/>
      </w:rPr>
    </w:lvl>
    <w:lvl w:ilvl="2" w:tplc="3BC8C294" w:tentative="1">
      <w:start w:val="1"/>
      <w:numFmt w:val="bullet"/>
      <w:lvlText w:val="•"/>
      <w:lvlJc w:val="left"/>
      <w:pPr>
        <w:tabs>
          <w:tab w:val="num" w:pos="2160"/>
        </w:tabs>
        <w:ind w:left="2160" w:hanging="360"/>
      </w:pPr>
      <w:rPr>
        <w:rFonts w:ascii="Times New Roman" w:hAnsi="Times New Roman" w:hint="default"/>
      </w:rPr>
    </w:lvl>
    <w:lvl w:ilvl="3" w:tplc="333A9A68" w:tentative="1">
      <w:start w:val="1"/>
      <w:numFmt w:val="bullet"/>
      <w:lvlText w:val="•"/>
      <w:lvlJc w:val="left"/>
      <w:pPr>
        <w:tabs>
          <w:tab w:val="num" w:pos="2880"/>
        </w:tabs>
        <w:ind w:left="2880" w:hanging="360"/>
      </w:pPr>
      <w:rPr>
        <w:rFonts w:ascii="Times New Roman" w:hAnsi="Times New Roman" w:hint="default"/>
      </w:rPr>
    </w:lvl>
    <w:lvl w:ilvl="4" w:tplc="32542916" w:tentative="1">
      <w:start w:val="1"/>
      <w:numFmt w:val="bullet"/>
      <w:lvlText w:val="•"/>
      <w:lvlJc w:val="left"/>
      <w:pPr>
        <w:tabs>
          <w:tab w:val="num" w:pos="3600"/>
        </w:tabs>
        <w:ind w:left="3600" w:hanging="360"/>
      </w:pPr>
      <w:rPr>
        <w:rFonts w:ascii="Times New Roman" w:hAnsi="Times New Roman" w:hint="default"/>
      </w:rPr>
    </w:lvl>
    <w:lvl w:ilvl="5" w:tplc="853005B8" w:tentative="1">
      <w:start w:val="1"/>
      <w:numFmt w:val="bullet"/>
      <w:lvlText w:val="•"/>
      <w:lvlJc w:val="left"/>
      <w:pPr>
        <w:tabs>
          <w:tab w:val="num" w:pos="4320"/>
        </w:tabs>
        <w:ind w:left="4320" w:hanging="360"/>
      </w:pPr>
      <w:rPr>
        <w:rFonts w:ascii="Times New Roman" w:hAnsi="Times New Roman" w:hint="default"/>
      </w:rPr>
    </w:lvl>
    <w:lvl w:ilvl="6" w:tplc="E42C1BB4" w:tentative="1">
      <w:start w:val="1"/>
      <w:numFmt w:val="bullet"/>
      <w:lvlText w:val="•"/>
      <w:lvlJc w:val="left"/>
      <w:pPr>
        <w:tabs>
          <w:tab w:val="num" w:pos="5040"/>
        </w:tabs>
        <w:ind w:left="5040" w:hanging="360"/>
      </w:pPr>
      <w:rPr>
        <w:rFonts w:ascii="Times New Roman" w:hAnsi="Times New Roman" w:hint="default"/>
      </w:rPr>
    </w:lvl>
    <w:lvl w:ilvl="7" w:tplc="2A428DDE" w:tentative="1">
      <w:start w:val="1"/>
      <w:numFmt w:val="bullet"/>
      <w:lvlText w:val="•"/>
      <w:lvlJc w:val="left"/>
      <w:pPr>
        <w:tabs>
          <w:tab w:val="num" w:pos="5760"/>
        </w:tabs>
        <w:ind w:left="5760" w:hanging="360"/>
      </w:pPr>
      <w:rPr>
        <w:rFonts w:ascii="Times New Roman" w:hAnsi="Times New Roman" w:hint="default"/>
      </w:rPr>
    </w:lvl>
    <w:lvl w:ilvl="8" w:tplc="111EEB26" w:tentative="1">
      <w:start w:val="1"/>
      <w:numFmt w:val="bullet"/>
      <w:lvlText w:val="•"/>
      <w:lvlJc w:val="left"/>
      <w:pPr>
        <w:tabs>
          <w:tab w:val="num" w:pos="6480"/>
        </w:tabs>
        <w:ind w:left="6480" w:hanging="360"/>
      </w:pPr>
      <w:rPr>
        <w:rFonts w:ascii="Times New Roman" w:hAnsi="Times New Roman" w:hint="default"/>
      </w:rPr>
    </w:lvl>
  </w:abstractNum>
  <w:abstractNum w:abstractNumId="460">
    <w:nsid w:val="694F47D3"/>
    <w:multiLevelType w:val="hybridMultilevel"/>
    <w:tmpl w:val="7438E72A"/>
    <w:lvl w:ilvl="0" w:tplc="E07CBA0E">
      <w:start w:val="1"/>
      <w:numFmt w:val="bullet"/>
      <w:lvlText w:val="•"/>
      <w:lvlJc w:val="left"/>
      <w:pPr>
        <w:tabs>
          <w:tab w:val="num" w:pos="720"/>
        </w:tabs>
        <w:ind w:left="720" w:hanging="360"/>
      </w:pPr>
      <w:rPr>
        <w:rFonts w:ascii="Arial" w:hAnsi="Arial" w:hint="default"/>
      </w:rPr>
    </w:lvl>
    <w:lvl w:ilvl="1" w:tplc="5A4C70B6" w:tentative="1">
      <w:start w:val="1"/>
      <w:numFmt w:val="bullet"/>
      <w:lvlText w:val="•"/>
      <w:lvlJc w:val="left"/>
      <w:pPr>
        <w:tabs>
          <w:tab w:val="num" w:pos="1440"/>
        </w:tabs>
        <w:ind w:left="1440" w:hanging="360"/>
      </w:pPr>
      <w:rPr>
        <w:rFonts w:ascii="Arial" w:hAnsi="Arial" w:hint="default"/>
      </w:rPr>
    </w:lvl>
    <w:lvl w:ilvl="2" w:tplc="97B23152" w:tentative="1">
      <w:start w:val="1"/>
      <w:numFmt w:val="bullet"/>
      <w:lvlText w:val="•"/>
      <w:lvlJc w:val="left"/>
      <w:pPr>
        <w:tabs>
          <w:tab w:val="num" w:pos="2160"/>
        </w:tabs>
        <w:ind w:left="2160" w:hanging="360"/>
      </w:pPr>
      <w:rPr>
        <w:rFonts w:ascii="Arial" w:hAnsi="Arial" w:hint="default"/>
      </w:rPr>
    </w:lvl>
    <w:lvl w:ilvl="3" w:tplc="5FBE9AFE" w:tentative="1">
      <w:start w:val="1"/>
      <w:numFmt w:val="bullet"/>
      <w:lvlText w:val="•"/>
      <w:lvlJc w:val="left"/>
      <w:pPr>
        <w:tabs>
          <w:tab w:val="num" w:pos="2880"/>
        </w:tabs>
        <w:ind w:left="2880" w:hanging="360"/>
      </w:pPr>
      <w:rPr>
        <w:rFonts w:ascii="Arial" w:hAnsi="Arial" w:hint="default"/>
      </w:rPr>
    </w:lvl>
    <w:lvl w:ilvl="4" w:tplc="7F7E8F7A" w:tentative="1">
      <w:start w:val="1"/>
      <w:numFmt w:val="bullet"/>
      <w:lvlText w:val="•"/>
      <w:lvlJc w:val="left"/>
      <w:pPr>
        <w:tabs>
          <w:tab w:val="num" w:pos="3600"/>
        </w:tabs>
        <w:ind w:left="3600" w:hanging="360"/>
      </w:pPr>
      <w:rPr>
        <w:rFonts w:ascii="Arial" w:hAnsi="Arial" w:hint="default"/>
      </w:rPr>
    </w:lvl>
    <w:lvl w:ilvl="5" w:tplc="CF56C4EC" w:tentative="1">
      <w:start w:val="1"/>
      <w:numFmt w:val="bullet"/>
      <w:lvlText w:val="•"/>
      <w:lvlJc w:val="left"/>
      <w:pPr>
        <w:tabs>
          <w:tab w:val="num" w:pos="4320"/>
        </w:tabs>
        <w:ind w:left="4320" w:hanging="360"/>
      </w:pPr>
      <w:rPr>
        <w:rFonts w:ascii="Arial" w:hAnsi="Arial" w:hint="default"/>
      </w:rPr>
    </w:lvl>
    <w:lvl w:ilvl="6" w:tplc="4B103CA8" w:tentative="1">
      <w:start w:val="1"/>
      <w:numFmt w:val="bullet"/>
      <w:lvlText w:val="•"/>
      <w:lvlJc w:val="left"/>
      <w:pPr>
        <w:tabs>
          <w:tab w:val="num" w:pos="5040"/>
        </w:tabs>
        <w:ind w:left="5040" w:hanging="360"/>
      </w:pPr>
      <w:rPr>
        <w:rFonts w:ascii="Arial" w:hAnsi="Arial" w:hint="default"/>
      </w:rPr>
    </w:lvl>
    <w:lvl w:ilvl="7" w:tplc="5EC06DBE" w:tentative="1">
      <w:start w:val="1"/>
      <w:numFmt w:val="bullet"/>
      <w:lvlText w:val="•"/>
      <w:lvlJc w:val="left"/>
      <w:pPr>
        <w:tabs>
          <w:tab w:val="num" w:pos="5760"/>
        </w:tabs>
        <w:ind w:left="5760" w:hanging="360"/>
      </w:pPr>
      <w:rPr>
        <w:rFonts w:ascii="Arial" w:hAnsi="Arial" w:hint="default"/>
      </w:rPr>
    </w:lvl>
    <w:lvl w:ilvl="8" w:tplc="6BBC70D4" w:tentative="1">
      <w:start w:val="1"/>
      <w:numFmt w:val="bullet"/>
      <w:lvlText w:val="•"/>
      <w:lvlJc w:val="left"/>
      <w:pPr>
        <w:tabs>
          <w:tab w:val="num" w:pos="6480"/>
        </w:tabs>
        <w:ind w:left="6480" w:hanging="360"/>
      </w:pPr>
      <w:rPr>
        <w:rFonts w:ascii="Arial" w:hAnsi="Arial" w:hint="default"/>
      </w:rPr>
    </w:lvl>
  </w:abstractNum>
  <w:abstractNum w:abstractNumId="461">
    <w:nsid w:val="69581343"/>
    <w:multiLevelType w:val="hybridMultilevel"/>
    <w:tmpl w:val="84808F44"/>
    <w:lvl w:ilvl="0" w:tplc="1B26E03C">
      <w:start w:val="1"/>
      <w:numFmt w:val="bullet"/>
      <w:lvlText w:val=""/>
      <w:lvlPicBulletId w:val="3"/>
      <w:lvlJc w:val="left"/>
      <w:pPr>
        <w:ind w:left="1429" w:hanging="360"/>
      </w:pPr>
      <w:rPr>
        <w:rFonts w:ascii="Symbol" w:hAnsi="Symbol" w:hint="default"/>
        <w:color w:val="auto"/>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62">
    <w:nsid w:val="696B0E81"/>
    <w:multiLevelType w:val="hybridMultilevel"/>
    <w:tmpl w:val="435A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nsid w:val="6987312E"/>
    <w:multiLevelType w:val="hybridMultilevel"/>
    <w:tmpl w:val="E8F82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nsid w:val="69C7459B"/>
    <w:multiLevelType w:val="hybridMultilevel"/>
    <w:tmpl w:val="2C1EE904"/>
    <w:lvl w:ilvl="0" w:tplc="55889F0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9CB565E"/>
    <w:multiLevelType w:val="hybridMultilevel"/>
    <w:tmpl w:val="E8D86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nsid w:val="69CE47DA"/>
    <w:multiLevelType w:val="hybridMultilevel"/>
    <w:tmpl w:val="6E2A9F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9EA7F8A"/>
    <w:multiLevelType w:val="hybridMultilevel"/>
    <w:tmpl w:val="26E0C3C4"/>
    <w:lvl w:ilvl="0" w:tplc="E2D0E8F4">
      <w:start w:val="1"/>
      <w:numFmt w:val="bullet"/>
      <w:lvlText w:val=""/>
      <w:lvlJc w:val="left"/>
      <w:pPr>
        <w:tabs>
          <w:tab w:val="num" w:pos="720"/>
        </w:tabs>
        <w:ind w:left="720" w:hanging="360"/>
      </w:pPr>
      <w:rPr>
        <w:rFonts w:ascii="Wingdings 2" w:hAnsi="Wingdings 2" w:hint="default"/>
      </w:rPr>
    </w:lvl>
    <w:lvl w:ilvl="1" w:tplc="67742364">
      <w:start w:val="1"/>
      <w:numFmt w:val="bullet"/>
      <w:lvlText w:val=""/>
      <w:lvlJc w:val="left"/>
      <w:pPr>
        <w:tabs>
          <w:tab w:val="num" w:pos="1440"/>
        </w:tabs>
        <w:ind w:left="1440" w:hanging="360"/>
      </w:pPr>
      <w:rPr>
        <w:rFonts w:ascii="Wingdings 2" w:hAnsi="Wingdings 2" w:hint="default"/>
      </w:rPr>
    </w:lvl>
    <w:lvl w:ilvl="2" w:tplc="0CF67696" w:tentative="1">
      <w:start w:val="1"/>
      <w:numFmt w:val="bullet"/>
      <w:lvlText w:val=""/>
      <w:lvlJc w:val="left"/>
      <w:pPr>
        <w:tabs>
          <w:tab w:val="num" w:pos="2160"/>
        </w:tabs>
        <w:ind w:left="2160" w:hanging="360"/>
      </w:pPr>
      <w:rPr>
        <w:rFonts w:ascii="Wingdings 2" w:hAnsi="Wingdings 2" w:hint="default"/>
      </w:rPr>
    </w:lvl>
    <w:lvl w:ilvl="3" w:tplc="DB62C1B2" w:tentative="1">
      <w:start w:val="1"/>
      <w:numFmt w:val="bullet"/>
      <w:lvlText w:val=""/>
      <w:lvlJc w:val="left"/>
      <w:pPr>
        <w:tabs>
          <w:tab w:val="num" w:pos="2880"/>
        </w:tabs>
        <w:ind w:left="2880" w:hanging="360"/>
      </w:pPr>
      <w:rPr>
        <w:rFonts w:ascii="Wingdings 2" w:hAnsi="Wingdings 2" w:hint="default"/>
      </w:rPr>
    </w:lvl>
    <w:lvl w:ilvl="4" w:tplc="5BA8C772" w:tentative="1">
      <w:start w:val="1"/>
      <w:numFmt w:val="bullet"/>
      <w:lvlText w:val=""/>
      <w:lvlJc w:val="left"/>
      <w:pPr>
        <w:tabs>
          <w:tab w:val="num" w:pos="3600"/>
        </w:tabs>
        <w:ind w:left="3600" w:hanging="360"/>
      </w:pPr>
      <w:rPr>
        <w:rFonts w:ascii="Wingdings 2" w:hAnsi="Wingdings 2" w:hint="default"/>
      </w:rPr>
    </w:lvl>
    <w:lvl w:ilvl="5" w:tplc="F938A116" w:tentative="1">
      <w:start w:val="1"/>
      <w:numFmt w:val="bullet"/>
      <w:lvlText w:val=""/>
      <w:lvlJc w:val="left"/>
      <w:pPr>
        <w:tabs>
          <w:tab w:val="num" w:pos="4320"/>
        </w:tabs>
        <w:ind w:left="4320" w:hanging="360"/>
      </w:pPr>
      <w:rPr>
        <w:rFonts w:ascii="Wingdings 2" w:hAnsi="Wingdings 2" w:hint="default"/>
      </w:rPr>
    </w:lvl>
    <w:lvl w:ilvl="6" w:tplc="7ABCFD74" w:tentative="1">
      <w:start w:val="1"/>
      <w:numFmt w:val="bullet"/>
      <w:lvlText w:val=""/>
      <w:lvlJc w:val="left"/>
      <w:pPr>
        <w:tabs>
          <w:tab w:val="num" w:pos="5040"/>
        </w:tabs>
        <w:ind w:left="5040" w:hanging="360"/>
      </w:pPr>
      <w:rPr>
        <w:rFonts w:ascii="Wingdings 2" w:hAnsi="Wingdings 2" w:hint="default"/>
      </w:rPr>
    </w:lvl>
    <w:lvl w:ilvl="7" w:tplc="EA263DF6" w:tentative="1">
      <w:start w:val="1"/>
      <w:numFmt w:val="bullet"/>
      <w:lvlText w:val=""/>
      <w:lvlJc w:val="left"/>
      <w:pPr>
        <w:tabs>
          <w:tab w:val="num" w:pos="5760"/>
        </w:tabs>
        <w:ind w:left="5760" w:hanging="360"/>
      </w:pPr>
      <w:rPr>
        <w:rFonts w:ascii="Wingdings 2" w:hAnsi="Wingdings 2" w:hint="default"/>
      </w:rPr>
    </w:lvl>
    <w:lvl w:ilvl="8" w:tplc="7A64A9C0" w:tentative="1">
      <w:start w:val="1"/>
      <w:numFmt w:val="bullet"/>
      <w:lvlText w:val=""/>
      <w:lvlJc w:val="left"/>
      <w:pPr>
        <w:tabs>
          <w:tab w:val="num" w:pos="6480"/>
        </w:tabs>
        <w:ind w:left="6480" w:hanging="360"/>
      </w:pPr>
      <w:rPr>
        <w:rFonts w:ascii="Wingdings 2" w:hAnsi="Wingdings 2" w:hint="default"/>
      </w:rPr>
    </w:lvl>
  </w:abstractNum>
  <w:abstractNum w:abstractNumId="468">
    <w:nsid w:val="6A0D540D"/>
    <w:multiLevelType w:val="hybridMultilevel"/>
    <w:tmpl w:val="6CB00F0E"/>
    <w:lvl w:ilvl="0" w:tplc="EFFC5770">
      <w:start w:val="1"/>
      <w:numFmt w:val="bullet"/>
      <w:lvlText w:val="-"/>
      <w:lvlJc w:val="left"/>
      <w:pPr>
        <w:tabs>
          <w:tab w:val="num" w:pos="720"/>
        </w:tabs>
        <w:ind w:left="720" w:hanging="360"/>
      </w:pPr>
      <w:rPr>
        <w:rFonts w:ascii="Times New Roman" w:hAnsi="Times New Roman" w:hint="default"/>
      </w:rPr>
    </w:lvl>
    <w:lvl w:ilvl="1" w:tplc="C65E9E3E" w:tentative="1">
      <w:start w:val="1"/>
      <w:numFmt w:val="bullet"/>
      <w:lvlText w:val="-"/>
      <w:lvlJc w:val="left"/>
      <w:pPr>
        <w:tabs>
          <w:tab w:val="num" w:pos="1440"/>
        </w:tabs>
        <w:ind w:left="1440" w:hanging="360"/>
      </w:pPr>
      <w:rPr>
        <w:rFonts w:ascii="Times New Roman" w:hAnsi="Times New Roman" w:hint="default"/>
      </w:rPr>
    </w:lvl>
    <w:lvl w:ilvl="2" w:tplc="4CFA693E" w:tentative="1">
      <w:start w:val="1"/>
      <w:numFmt w:val="bullet"/>
      <w:lvlText w:val="-"/>
      <w:lvlJc w:val="left"/>
      <w:pPr>
        <w:tabs>
          <w:tab w:val="num" w:pos="2160"/>
        </w:tabs>
        <w:ind w:left="2160" w:hanging="360"/>
      </w:pPr>
      <w:rPr>
        <w:rFonts w:ascii="Times New Roman" w:hAnsi="Times New Roman" w:hint="default"/>
      </w:rPr>
    </w:lvl>
    <w:lvl w:ilvl="3" w:tplc="E87209D0" w:tentative="1">
      <w:start w:val="1"/>
      <w:numFmt w:val="bullet"/>
      <w:lvlText w:val="-"/>
      <w:lvlJc w:val="left"/>
      <w:pPr>
        <w:tabs>
          <w:tab w:val="num" w:pos="2880"/>
        </w:tabs>
        <w:ind w:left="2880" w:hanging="360"/>
      </w:pPr>
      <w:rPr>
        <w:rFonts w:ascii="Times New Roman" w:hAnsi="Times New Roman" w:hint="default"/>
      </w:rPr>
    </w:lvl>
    <w:lvl w:ilvl="4" w:tplc="CE1224BC" w:tentative="1">
      <w:start w:val="1"/>
      <w:numFmt w:val="bullet"/>
      <w:lvlText w:val="-"/>
      <w:lvlJc w:val="left"/>
      <w:pPr>
        <w:tabs>
          <w:tab w:val="num" w:pos="3600"/>
        </w:tabs>
        <w:ind w:left="3600" w:hanging="360"/>
      </w:pPr>
      <w:rPr>
        <w:rFonts w:ascii="Times New Roman" w:hAnsi="Times New Roman" w:hint="default"/>
      </w:rPr>
    </w:lvl>
    <w:lvl w:ilvl="5" w:tplc="BB1EE7E6" w:tentative="1">
      <w:start w:val="1"/>
      <w:numFmt w:val="bullet"/>
      <w:lvlText w:val="-"/>
      <w:lvlJc w:val="left"/>
      <w:pPr>
        <w:tabs>
          <w:tab w:val="num" w:pos="4320"/>
        </w:tabs>
        <w:ind w:left="4320" w:hanging="360"/>
      </w:pPr>
      <w:rPr>
        <w:rFonts w:ascii="Times New Roman" w:hAnsi="Times New Roman" w:hint="default"/>
      </w:rPr>
    </w:lvl>
    <w:lvl w:ilvl="6" w:tplc="0A3E3A34" w:tentative="1">
      <w:start w:val="1"/>
      <w:numFmt w:val="bullet"/>
      <w:lvlText w:val="-"/>
      <w:lvlJc w:val="left"/>
      <w:pPr>
        <w:tabs>
          <w:tab w:val="num" w:pos="5040"/>
        </w:tabs>
        <w:ind w:left="5040" w:hanging="360"/>
      </w:pPr>
      <w:rPr>
        <w:rFonts w:ascii="Times New Roman" w:hAnsi="Times New Roman" w:hint="default"/>
      </w:rPr>
    </w:lvl>
    <w:lvl w:ilvl="7" w:tplc="5330BDB4" w:tentative="1">
      <w:start w:val="1"/>
      <w:numFmt w:val="bullet"/>
      <w:lvlText w:val="-"/>
      <w:lvlJc w:val="left"/>
      <w:pPr>
        <w:tabs>
          <w:tab w:val="num" w:pos="5760"/>
        </w:tabs>
        <w:ind w:left="5760" w:hanging="360"/>
      </w:pPr>
      <w:rPr>
        <w:rFonts w:ascii="Times New Roman" w:hAnsi="Times New Roman" w:hint="default"/>
      </w:rPr>
    </w:lvl>
    <w:lvl w:ilvl="8" w:tplc="3280DBA4" w:tentative="1">
      <w:start w:val="1"/>
      <w:numFmt w:val="bullet"/>
      <w:lvlText w:val="-"/>
      <w:lvlJc w:val="left"/>
      <w:pPr>
        <w:tabs>
          <w:tab w:val="num" w:pos="6480"/>
        </w:tabs>
        <w:ind w:left="6480" w:hanging="360"/>
      </w:pPr>
      <w:rPr>
        <w:rFonts w:ascii="Times New Roman" w:hAnsi="Times New Roman" w:hint="default"/>
      </w:rPr>
    </w:lvl>
  </w:abstractNum>
  <w:abstractNum w:abstractNumId="469">
    <w:nsid w:val="6A1C08CC"/>
    <w:multiLevelType w:val="hybridMultilevel"/>
    <w:tmpl w:val="693802CC"/>
    <w:lvl w:ilvl="0" w:tplc="C2EC6436">
      <w:start w:val="1"/>
      <w:numFmt w:val="bullet"/>
      <w:lvlText w:val=""/>
      <w:lvlPicBulletId w:val="4"/>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0">
    <w:nsid w:val="6A7E2A6B"/>
    <w:multiLevelType w:val="hybridMultilevel"/>
    <w:tmpl w:val="27BA7F0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471">
    <w:nsid w:val="6AE528C4"/>
    <w:multiLevelType w:val="hybridMultilevel"/>
    <w:tmpl w:val="671E5280"/>
    <w:lvl w:ilvl="0" w:tplc="04190005">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2">
    <w:nsid w:val="6B6559D1"/>
    <w:multiLevelType w:val="hybridMultilevel"/>
    <w:tmpl w:val="D82A4886"/>
    <w:lvl w:ilvl="0" w:tplc="D4F8E1A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nsid w:val="6B6C58F6"/>
    <w:multiLevelType w:val="hybridMultilevel"/>
    <w:tmpl w:val="35CE9C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4">
    <w:nsid w:val="6B986ADA"/>
    <w:multiLevelType w:val="hybridMultilevel"/>
    <w:tmpl w:val="2E141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B9F11D1"/>
    <w:multiLevelType w:val="hybridMultilevel"/>
    <w:tmpl w:val="832C8F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nsid w:val="6C3D284E"/>
    <w:multiLevelType w:val="hybridMultilevel"/>
    <w:tmpl w:val="05F8676E"/>
    <w:lvl w:ilvl="0" w:tplc="7480F4DE">
      <w:start w:val="1"/>
      <w:numFmt w:val="bullet"/>
      <w:lvlText w:val=""/>
      <w:lvlJc w:val="left"/>
      <w:pPr>
        <w:tabs>
          <w:tab w:val="num" w:pos="720"/>
        </w:tabs>
        <w:ind w:left="720" w:hanging="360"/>
      </w:pPr>
      <w:rPr>
        <w:rFonts w:ascii="Wingdings" w:hAnsi="Wingdings" w:hint="default"/>
      </w:rPr>
    </w:lvl>
    <w:lvl w:ilvl="1" w:tplc="9F72519E" w:tentative="1">
      <w:start w:val="1"/>
      <w:numFmt w:val="bullet"/>
      <w:lvlText w:val=""/>
      <w:lvlJc w:val="left"/>
      <w:pPr>
        <w:tabs>
          <w:tab w:val="num" w:pos="1440"/>
        </w:tabs>
        <w:ind w:left="1440" w:hanging="360"/>
      </w:pPr>
      <w:rPr>
        <w:rFonts w:ascii="Wingdings" w:hAnsi="Wingdings" w:hint="default"/>
      </w:rPr>
    </w:lvl>
    <w:lvl w:ilvl="2" w:tplc="6FCEA7FA" w:tentative="1">
      <w:start w:val="1"/>
      <w:numFmt w:val="bullet"/>
      <w:lvlText w:val=""/>
      <w:lvlJc w:val="left"/>
      <w:pPr>
        <w:tabs>
          <w:tab w:val="num" w:pos="2160"/>
        </w:tabs>
        <w:ind w:left="2160" w:hanging="360"/>
      </w:pPr>
      <w:rPr>
        <w:rFonts w:ascii="Wingdings" w:hAnsi="Wingdings" w:hint="default"/>
      </w:rPr>
    </w:lvl>
    <w:lvl w:ilvl="3" w:tplc="B696081C" w:tentative="1">
      <w:start w:val="1"/>
      <w:numFmt w:val="bullet"/>
      <w:lvlText w:val=""/>
      <w:lvlJc w:val="left"/>
      <w:pPr>
        <w:tabs>
          <w:tab w:val="num" w:pos="2880"/>
        </w:tabs>
        <w:ind w:left="2880" w:hanging="360"/>
      </w:pPr>
      <w:rPr>
        <w:rFonts w:ascii="Wingdings" w:hAnsi="Wingdings" w:hint="default"/>
      </w:rPr>
    </w:lvl>
    <w:lvl w:ilvl="4" w:tplc="67F495AA" w:tentative="1">
      <w:start w:val="1"/>
      <w:numFmt w:val="bullet"/>
      <w:lvlText w:val=""/>
      <w:lvlJc w:val="left"/>
      <w:pPr>
        <w:tabs>
          <w:tab w:val="num" w:pos="3600"/>
        </w:tabs>
        <w:ind w:left="3600" w:hanging="360"/>
      </w:pPr>
      <w:rPr>
        <w:rFonts w:ascii="Wingdings" w:hAnsi="Wingdings" w:hint="default"/>
      </w:rPr>
    </w:lvl>
    <w:lvl w:ilvl="5" w:tplc="43CC3602" w:tentative="1">
      <w:start w:val="1"/>
      <w:numFmt w:val="bullet"/>
      <w:lvlText w:val=""/>
      <w:lvlJc w:val="left"/>
      <w:pPr>
        <w:tabs>
          <w:tab w:val="num" w:pos="4320"/>
        </w:tabs>
        <w:ind w:left="4320" w:hanging="360"/>
      </w:pPr>
      <w:rPr>
        <w:rFonts w:ascii="Wingdings" w:hAnsi="Wingdings" w:hint="default"/>
      </w:rPr>
    </w:lvl>
    <w:lvl w:ilvl="6" w:tplc="514E7F02" w:tentative="1">
      <w:start w:val="1"/>
      <w:numFmt w:val="bullet"/>
      <w:lvlText w:val=""/>
      <w:lvlJc w:val="left"/>
      <w:pPr>
        <w:tabs>
          <w:tab w:val="num" w:pos="5040"/>
        </w:tabs>
        <w:ind w:left="5040" w:hanging="360"/>
      </w:pPr>
      <w:rPr>
        <w:rFonts w:ascii="Wingdings" w:hAnsi="Wingdings" w:hint="default"/>
      </w:rPr>
    </w:lvl>
    <w:lvl w:ilvl="7" w:tplc="EF38D3EE" w:tentative="1">
      <w:start w:val="1"/>
      <w:numFmt w:val="bullet"/>
      <w:lvlText w:val=""/>
      <w:lvlJc w:val="left"/>
      <w:pPr>
        <w:tabs>
          <w:tab w:val="num" w:pos="5760"/>
        </w:tabs>
        <w:ind w:left="5760" w:hanging="360"/>
      </w:pPr>
      <w:rPr>
        <w:rFonts w:ascii="Wingdings" w:hAnsi="Wingdings" w:hint="default"/>
      </w:rPr>
    </w:lvl>
    <w:lvl w:ilvl="8" w:tplc="E244CAEA" w:tentative="1">
      <w:start w:val="1"/>
      <w:numFmt w:val="bullet"/>
      <w:lvlText w:val=""/>
      <w:lvlJc w:val="left"/>
      <w:pPr>
        <w:tabs>
          <w:tab w:val="num" w:pos="6480"/>
        </w:tabs>
        <w:ind w:left="6480" w:hanging="360"/>
      </w:pPr>
      <w:rPr>
        <w:rFonts w:ascii="Wingdings" w:hAnsi="Wingdings" w:hint="default"/>
      </w:rPr>
    </w:lvl>
  </w:abstractNum>
  <w:abstractNum w:abstractNumId="477">
    <w:nsid w:val="6C53067B"/>
    <w:multiLevelType w:val="hybridMultilevel"/>
    <w:tmpl w:val="8884AB36"/>
    <w:lvl w:ilvl="0" w:tplc="8418103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nsid w:val="6C8E61CB"/>
    <w:multiLevelType w:val="hybridMultilevel"/>
    <w:tmpl w:val="04360E4E"/>
    <w:lvl w:ilvl="0" w:tplc="25C42328">
      <w:start w:val="1"/>
      <w:numFmt w:val="decimal"/>
      <w:lvlText w:val="%1."/>
      <w:lvlJc w:val="left"/>
      <w:pPr>
        <w:tabs>
          <w:tab w:val="num" w:pos="360"/>
        </w:tabs>
        <w:ind w:left="360" w:hanging="360"/>
      </w:pPr>
    </w:lvl>
    <w:lvl w:ilvl="1" w:tplc="01C2D7D4">
      <w:start w:val="1"/>
      <w:numFmt w:val="decimal"/>
      <w:lvlText w:val="%2."/>
      <w:lvlJc w:val="left"/>
      <w:pPr>
        <w:tabs>
          <w:tab w:val="num" w:pos="1440"/>
        </w:tabs>
        <w:ind w:left="1440" w:hanging="360"/>
      </w:pPr>
    </w:lvl>
    <w:lvl w:ilvl="2" w:tplc="64D6F62E">
      <w:start w:val="1"/>
      <w:numFmt w:val="decimal"/>
      <w:lvlText w:val="%3."/>
      <w:lvlJc w:val="left"/>
      <w:pPr>
        <w:tabs>
          <w:tab w:val="num" w:pos="2160"/>
        </w:tabs>
        <w:ind w:left="2160" w:hanging="360"/>
      </w:pPr>
    </w:lvl>
    <w:lvl w:ilvl="3" w:tplc="DD407012">
      <w:start w:val="1"/>
      <w:numFmt w:val="decimal"/>
      <w:lvlText w:val="%4."/>
      <w:lvlJc w:val="left"/>
      <w:pPr>
        <w:tabs>
          <w:tab w:val="num" w:pos="2880"/>
        </w:tabs>
        <w:ind w:left="2880" w:hanging="360"/>
      </w:pPr>
    </w:lvl>
    <w:lvl w:ilvl="4" w:tplc="FE3CC66A">
      <w:start w:val="1"/>
      <w:numFmt w:val="decimal"/>
      <w:lvlText w:val="%5."/>
      <w:lvlJc w:val="left"/>
      <w:pPr>
        <w:tabs>
          <w:tab w:val="num" w:pos="3600"/>
        </w:tabs>
        <w:ind w:left="3600" w:hanging="360"/>
      </w:pPr>
    </w:lvl>
    <w:lvl w:ilvl="5" w:tplc="7D661B68">
      <w:start w:val="1"/>
      <w:numFmt w:val="decimal"/>
      <w:lvlText w:val="%6."/>
      <w:lvlJc w:val="left"/>
      <w:pPr>
        <w:tabs>
          <w:tab w:val="num" w:pos="4320"/>
        </w:tabs>
        <w:ind w:left="4320" w:hanging="360"/>
      </w:pPr>
    </w:lvl>
    <w:lvl w:ilvl="6" w:tplc="D0AAB2D4">
      <w:start w:val="1"/>
      <w:numFmt w:val="decimal"/>
      <w:lvlText w:val="%7."/>
      <w:lvlJc w:val="left"/>
      <w:pPr>
        <w:tabs>
          <w:tab w:val="num" w:pos="5040"/>
        </w:tabs>
        <w:ind w:left="5040" w:hanging="360"/>
      </w:pPr>
    </w:lvl>
    <w:lvl w:ilvl="7" w:tplc="F3BACD9E">
      <w:start w:val="1"/>
      <w:numFmt w:val="decimal"/>
      <w:lvlText w:val="%8."/>
      <w:lvlJc w:val="left"/>
      <w:pPr>
        <w:tabs>
          <w:tab w:val="num" w:pos="5760"/>
        </w:tabs>
        <w:ind w:left="5760" w:hanging="360"/>
      </w:pPr>
    </w:lvl>
    <w:lvl w:ilvl="8" w:tplc="D7CAF66C">
      <w:start w:val="1"/>
      <w:numFmt w:val="decimal"/>
      <w:lvlText w:val="%9."/>
      <w:lvlJc w:val="left"/>
      <w:pPr>
        <w:tabs>
          <w:tab w:val="num" w:pos="6480"/>
        </w:tabs>
        <w:ind w:left="6480" w:hanging="360"/>
      </w:pPr>
    </w:lvl>
  </w:abstractNum>
  <w:abstractNum w:abstractNumId="479">
    <w:nsid w:val="6CFD7EBD"/>
    <w:multiLevelType w:val="hybridMultilevel"/>
    <w:tmpl w:val="A83E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6D367B59"/>
    <w:multiLevelType w:val="hybridMultilevel"/>
    <w:tmpl w:val="C5F260CE"/>
    <w:lvl w:ilvl="0" w:tplc="5F84C416">
      <w:numFmt w:val="bullet"/>
      <w:lvlText w:val="-"/>
      <w:lvlJc w:val="left"/>
      <w:pPr>
        <w:ind w:left="1372" w:hanging="360"/>
      </w:pPr>
      <w:rPr>
        <w:rFonts w:ascii="Calibri" w:eastAsiaTheme="minorHAnsi" w:hAnsi="Calibri" w:cs="Calibri"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481">
    <w:nsid w:val="6D4D7B9F"/>
    <w:multiLevelType w:val="hybridMultilevel"/>
    <w:tmpl w:val="B25E2DA0"/>
    <w:lvl w:ilvl="0" w:tplc="04190001">
      <w:start w:val="1"/>
      <w:numFmt w:val="bullet"/>
      <w:lvlText w:val=""/>
      <w:lvlJc w:val="left"/>
      <w:pPr>
        <w:tabs>
          <w:tab w:val="num" w:pos="720"/>
        </w:tabs>
        <w:ind w:left="720" w:hanging="360"/>
      </w:pPr>
      <w:rPr>
        <w:rFonts w:ascii="Symbol" w:hAnsi="Symbol" w:hint="default"/>
      </w:rPr>
    </w:lvl>
    <w:lvl w:ilvl="1" w:tplc="53425E2E" w:tentative="1">
      <w:start w:val="1"/>
      <w:numFmt w:val="bullet"/>
      <w:lvlText w:val=""/>
      <w:lvlJc w:val="left"/>
      <w:pPr>
        <w:tabs>
          <w:tab w:val="num" w:pos="1440"/>
        </w:tabs>
        <w:ind w:left="1440" w:hanging="360"/>
      </w:pPr>
      <w:rPr>
        <w:rFonts w:ascii="Wingdings" w:hAnsi="Wingdings" w:hint="default"/>
      </w:rPr>
    </w:lvl>
    <w:lvl w:ilvl="2" w:tplc="908E3620" w:tentative="1">
      <w:start w:val="1"/>
      <w:numFmt w:val="bullet"/>
      <w:lvlText w:val=""/>
      <w:lvlJc w:val="left"/>
      <w:pPr>
        <w:tabs>
          <w:tab w:val="num" w:pos="2160"/>
        </w:tabs>
        <w:ind w:left="2160" w:hanging="360"/>
      </w:pPr>
      <w:rPr>
        <w:rFonts w:ascii="Wingdings" w:hAnsi="Wingdings" w:hint="default"/>
      </w:rPr>
    </w:lvl>
    <w:lvl w:ilvl="3" w:tplc="EEAE275C" w:tentative="1">
      <w:start w:val="1"/>
      <w:numFmt w:val="bullet"/>
      <w:lvlText w:val=""/>
      <w:lvlJc w:val="left"/>
      <w:pPr>
        <w:tabs>
          <w:tab w:val="num" w:pos="2880"/>
        </w:tabs>
        <w:ind w:left="2880" w:hanging="360"/>
      </w:pPr>
      <w:rPr>
        <w:rFonts w:ascii="Wingdings" w:hAnsi="Wingdings" w:hint="default"/>
      </w:rPr>
    </w:lvl>
    <w:lvl w:ilvl="4" w:tplc="7FF2FDB6" w:tentative="1">
      <w:start w:val="1"/>
      <w:numFmt w:val="bullet"/>
      <w:lvlText w:val=""/>
      <w:lvlJc w:val="left"/>
      <w:pPr>
        <w:tabs>
          <w:tab w:val="num" w:pos="3600"/>
        </w:tabs>
        <w:ind w:left="3600" w:hanging="360"/>
      </w:pPr>
      <w:rPr>
        <w:rFonts w:ascii="Wingdings" w:hAnsi="Wingdings" w:hint="default"/>
      </w:rPr>
    </w:lvl>
    <w:lvl w:ilvl="5" w:tplc="F7565EF4" w:tentative="1">
      <w:start w:val="1"/>
      <w:numFmt w:val="bullet"/>
      <w:lvlText w:val=""/>
      <w:lvlJc w:val="left"/>
      <w:pPr>
        <w:tabs>
          <w:tab w:val="num" w:pos="4320"/>
        </w:tabs>
        <w:ind w:left="4320" w:hanging="360"/>
      </w:pPr>
      <w:rPr>
        <w:rFonts w:ascii="Wingdings" w:hAnsi="Wingdings" w:hint="default"/>
      </w:rPr>
    </w:lvl>
    <w:lvl w:ilvl="6" w:tplc="0F9EA0E2" w:tentative="1">
      <w:start w:val="1"/>
      <w:numFmt w:val="bullet"/>
      <w:lvlText w:val=""/>
      <w:lvlJc w:val="left"/>
      <w:pPr>
        <w:tabs>
          <w:tab w:val="num" w:pos="5040"/>
        </w:tabs>
        <w:ind w:left="5040" w:hanging="360"/>
      </w:pPr>
      <w:rPr>
        <w:rFonts w:ascii="Wingdings" w:hAnsi="Wingdings" w:hint="default"/>
      </w:rPr>
    </w:lvl>
    <w:lvl w:ilvl="7" w:tplc="9B7EB0BC" w:tentative="1">
      <w:start w:val="1"/>
      <w:numFmt w:val="bullet"/>
      <w:lvlText w:val=""/>
      <w:lvlJc w:val="left"/>
      <w:pPr>
        <w:tabs>
          <w:tab w:val="num" w:pos="5760"/>
        </w:tabs>
        <w:ind w:left="5760" w:hanging="360"/>
      </w:pPr>
      <w:rPr>
        <w:rFonts w:ascii="Wingdings" w:hAnsi="Wingdings" w:hint="default"/>
      </w:rPr>
    </w:lvl>
    <w:lvl w:ilvl="8" w:tplc="CAA0DCE8" w:tentative="1">
      <w:start w:val="1"/>
      <w:numFmt w:val="bullet"/>
      <w:lvlText w:val=""/>
      <w:lvlJc w:val="left"/>
      <w:pPr>
        <w:tabs>
          <w:tab w:val="num" w:pos="6480"/>
        </w:tabs>
        <w:ind w:left="6480" w:hanging="360"/>
      </w:pPr>
      <w:rPr>
        <w:rFonts w:ascii="Wingdings" w:hAnsi="Wingdings" w:hint="default"/>
      </w:rPr>
    </w:lvl>
  </w:abstractNum>
  <w:abstractNum w:abstractNumId="482">
    <w:nsid w:val="6D5A56F9"/>
    <w:multiLevelType w:val="hybridMultilevel"/>
    <w:tmpl w:val="CCCE9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E283D22"/>
    <w:multiLevelType w:val="hybridMultilevel"/>
    <w:tmpl w:val="298EA57A"/>
    <w:lvl w:ilvl="0" w:tplc="BFA83174">
      <w:start w:val="1"/>
      <w:numFmt w:val="bullet"/>
      <w:lvlText w:val=""/>
      <w:lvlPicBulletId w:val="7"/>
      <w:lvlJc w:val="left"/>
      <w:pPr>
        <w:tabs>
          <w:tab w:val="num" w:pos="720"/>
        </w:tabs>
        <w:ind w:left="720" w:hanging="360"/>
      </w:pPr>
      <w:rPr>
        <w:rFonts w:ascii="Symbol" w:hAnsi="Symbol" w:hint="default"/>
      </w:rPr>
    </w:lvl>
    <w:lvl w:ilvl="1" w:tplc="89D059DE" w:tentative="1">
      <w:start w:val="1"/>
      <w:numFmt w:val="bullet"/>
      <w:lvlText w:val=""/>
      <w:lvlPicBulletId w:val="7"/>
      <w:lvlJc w:val="left"/>
      <w:pPr>
        <w:tabs>
          <w:tab w:val="num" w:pos="1440"/>
        </w:tabs>
        <w:ind w:left="1440" w:hanging="360"/>
      </w:pPr>
      <w:rPr>
        <w:rFonts w:ascii="Symbol" w:hAnsi="Symbol" w:hint="default"/>
      </w:rPr>
    </w:lvl>
    <w:lvl w:ilvl="2" w:tplc="225EB60C" w:tentative="1">
      <w:start w:val="1"/>
      <w:numFmt w:val="bullet"/>
      <w:lvlText w:val=""/>
      <w:lvlPicBulletId w:val="7"/>
      <w:lvlJc w:val="left"/>
      <w:pPr>
        <w:tabs>
          <w:tab w:val="num" w:pos="2160"/>
        </w:tabs>
        <w:ind w:left="2160" w:hanging="360"/>
      </w:pPr>
      <w:rPr>
        <w:rFonts w:ascii="Symbol" w:hAnsi="Symbol" w:hint="default"/>
      </w:rPr>
    </w:lvl>
    <w:lvl w:ilvl="3" w:tplc="9BBC1176" w:tentative="1">
      <w:start w:val="1"/>
      <w:numFmt w:val="bullet"/>
      <w:lvlText w:val=""/>
      <w:lvlPicBulletId w:val="7"/>
      <w:lvlJc w:val="left"/>
      <w:pPr>
        <w:tabs>
          <w:tab w:val="num" w:pos="2880"/>
        </w:tabs>
        <w:ind w:left="2880" w:hanging="360"/>
      </w:pPr>
      <w:rPr>
        <w:rFonts w:ascii="Symbol" w:hAnsi="Symbol" w:hint="default"/>
      </w:rPr>
    </w:lvl>
    <w:lvl w:ilvl="4" w:tplc="362825E6" w:tentative="1">
      <w:start w:val="1"/>
      <w:numFmt w:val="bullet"/>
      <w:lvlText w:val=""/>
      <w:lvlPicBulletId w:val="7"/>
      <w:lvlJc w:val="left"/>
      <w:pPr>
        <w:tabs>
          <w:tab w:val="num" w:pos="3600"/>
        </w:tabs>
        <w:ind w:left="3600" w:hanging="360"/>
      </w:pPr>
      <w:rPr>
        <w:rFonts w:ascii="Symbol" w:hAnsi="Symbol" w:hint="default"/>
      </w:rPr>
    </w:lvl>
    <w:lvl w:ilvl="5" w:tplc="2C6C893A" w:tentative="1">
      <w:start w:val="1"/>
      <w:numFmt w:val="bullet"/>
      <w:lvlText w:val=""/>
      <w:lvlPicBulletId w:val="7"/>
      <w:lvlJc w:val="left"/>
      <w:pPr>
        <w:tabs>
          <w:tab w:val="num" w:pos="4320"/>
        </w:tabs>
        <w:ind w:left="4320" w:hanging="360"/>
      </w:pPr>
      <w:rPr>
        <w:rFonts w:ascii="Symbol" w:hAnsi="Symbol" w:hint="default"/>
      </w:rPr>
    </w:lvl>
    <w:lvl w:ilvl="6" w:tplc="202470A6" w:tentative="1">
      <w:start w:val="1"/>
      <w:numFmt w:val="bullet"/>
      <w:lvlText w:val=""/>
      <w:lvlPicBulletId w:val="7"/>
      <w:lvlJc w:val="left"/>
      <w:pPr>
        <w:tabs>
          <w:tab w:val="num" w:pos="5040"/>
        </w:tabs>
        <w:ind w:left="5040" w:hanging="360"/>
      </w:pPr>
      <w:rPr>
        <w:rFonts w:ascii="Symbol" w:hAnsi="Symbol" w:hint="default"/>
      </w:rPr>
    </w:lvl>
    <w:lvl w:ilvl="7" w:tplc="EBA6E3B8" w:tentative="1">
      <w:start w:val="1"/>
      <w:numFmt w:val="bullet"/>
      <w:lvlText w:val=""/>
      <w:lvlPicBulletId w:val="7"/>
      <w:lvlJc w:val="left"/>
      <w:pPr>
        <w:tabs>
          <w:tab w:val="num" w:pos="5760"/>
        </w:tabs>
        <w:ind w:left="5760" w:hanging="360"/>
      </w:pPr>
      <w:rPr>
        <w:rFonts w:ascii="Symbol" w:hAnsi="Symbol" w:hint="default"/>
      </w:rPr>
    </w:lvl>
    <w:lvl w:ilvl="8" w:tplc="CAEA20A8" w:tentative="1">
      <w:start w:val="1"/>
      <w:numFmt w:val="bullet"/>
      <w:lvlText w:val=""/>
      <w:lvlPicBulletId w:val="7"/>
      <w:lvlJc w:val="left"/>
      <w:pPr>
        <w:tabs>
          <w:tab w:val="num" w:pos="6480"/>
        </w:tabs>
        <w:ind w:left="6480" w:hanging="360"/>
      </w:pPr>
      <w:rPr>
        <w:rFonts w:ascii="Symbol" w:hAnsi="Symbol" w:hint="default"/>
      </w:rPr>
    </w:lvl>
  </w:abstractNum>
  <w:abstractNum w:abstractNumId="484">
    <w:nsid w:val="6E6155F2"/>
    <w:multiLevelType w:val="hybridMultilevel"/>
    <w:tmpl w:val="63B20476"/>
    <w:lvl w:ilvl="0" w:tplc="70F03DE4">
      <w:start w:val="1"/>
      <w:numFmt w:val="decimal"/>
      <w:lvlText w:val="%1."/>
      <w:lvlJc w:val="left"/>
      <w:pPr>
        <w:tabs>
          <w:tab w:val="num" w:pos="720"/>
        </w:tabs>
        <w:ind w:left="720" w:hanging="360"/>
      </w:pPr>
      <w:rPr>
        <w:rFonts w:ascii="Times New Roman" w:eastAsia="Calibri" w:hAnsi="Times New Roman" w:cs="Times New Roman"/>
      </w:rPr>
    </w:lvl>
    <w:lvl w:ilvl="1" w:tplc="1FE29464" w:tentative="1">
      <w:start w:val="1"/>
      <w:numFmt w:val="decimal"/>
      <w:lvlText w:val="%2."/>
      <w:lvlJc w:val="left"/>
      <w:pPr>
        <w:tabs>
          <w:tab w:val="num" w:pos="1440"/>
        </w:tabs>
        <w:ind w:left="1440" w:hanging="360"/>
      </w:pPr>
    </w:lvl>
    <w:lvl w:ilvl="2" w:tplc="3DB82C8A" w:tentative="1">
      <w:start w:val="1"/>
      <w:numFmt w:val="decimal"/>
      <w:lvlText w:val="%3."/>
      <w:lvlJc w:val="left"/>
      <w:pPr>
        <w:tabs>
          <w:tab w:val="num" w:pos="2160"/>
        </w:tabs>
        <w:ind w:left="2160" w:hanging="360"/>
      </w:pPr>
    </w:lvl>
    <w:lvl w:ilvl="3" w:tplc="2A125000" w:tentative="1">
      <w:start w:val="1"/>
      <w:numFmt w:val="decimal"/>
      <w:lvlText w:val="%4."/>
      <w:lvlJc w:val="left"/>
      <w:pPr>
        <w:tabs>
          <w:tab w:val="num" w:pos="2880"/>
        </w:tabs>
        <w:ind w:left="2880" w:hanging="360"/>
      </w:pPr>
    </w:lvl>
    <w:lvl w:ilvl="4" w:tplc="6DA85D0E" w:tentative="1">
      <w:start w:val="1"/>
      <w:numFmt w:val="decimal"/>
      <w:lvlText w:val="%5."/>
      <w:lvlJc w:val="left"/>
      <w:pPr>
        <w:tabs>
          <w:tab w:val="num" w:pos="3600"/>
        </w:tabs>
        <w:ind w:left="3600" w:hanging="360"/>
      </w:pPr>
    </w:lvl>
    <w:lvl w:ilvl="5" w:tplc="45B23822" w:tentative="1">
      <w:start w:val="1"/>
      <w:numFmt w:val="decimal"/>
      <w:lvlText w:val="%6."/>
      <w:lvlJc w:val="left"/>
      <w:pPr>
        <w:tabs>
          <w:tab w:val="num" w:pos="4320"/>
        </w:tabs>
        <w:ind w:left="4320" w:hanging="360"/>
      </w:pPr>
    </w:lvl>
    <w:lvl w:ilvl="6" w:tplc="E21042D4" w:tentative="1">
      <w:start w:val="1"/>
      <w:numFmt w:val="decimal"/>
      <w:lvlText w:val="%7."/>
      <w:lvlJc w:val="left"/>
      <w:pPr>
        <w:tabs>
          <w:tab w:val="num" w:pos="5040"/>
        </w:tabs>
        <w:ind w:left="5040" w:hanging="360"/>
      </w:pPr>
    </w:lvl>
    <w:lvl w:ilvl="7" w:tplc="1974D4FE" w:tentative="1">
      <w:start w:val="1"/>
      <w:numFmt w:val="decimal"/>
      <w:lvlText w:val="%8."/>
      <w:lvlJc w:val="left"/>
      <w:pPr>
        <w:tabs>
          <w:tab w:val="num" w:pos="5760"/>
        </w:tabs>
        <w:ind w:left="5760" w:hanging="360"/>
      </w:pPr>
    </w:lvl>
    <w:lvl w:ilvl="8" w:tplc="9FDC604E" w:tentative="1">
      <w:start w:val="1"/>
      <w:numFmt w:val="decimal"/>
      <w:lvlText w:val="%9."/>
      <w:lvlJc w:val="left"/>
      <w:pPr>
        <w:tabs>
          <w:tab w:val="num" w:pos="6480"/>
        </w:tabs>
        <w:ind w:left="6480" w:hanging="360"/>
      </w:pPr>
    </w:lvl>
  </w:abstractNum>
  <w:abstractNum w:abstractNumId="485">
    <w:nsid w:val="6EE35867"/>
    <w:multiLevelType w:val="hybridMultilevel"/>
    <w:tmpl w:val="7BE20D96"/>
    <w:lvl w:ilvl="0" w:tplc="891C7FEE">
      <w:start w:val="1"/>
      <w:numFmt w:val="bullet"/>
      <w:lvlText w:val=""/>
      <w:lvlJc w:val="left"/>
      <w:pPr>
        <w:tabs>
          <w:tab w:val="num" w:pos="720"/>
        </w:tabs>
        <w:ind w:left="720" w:hanging="360"/>
      </w:pPr>
      <w:rPr>
        <w:rFonts w:ascii="Wingdings 2" w:hAnsi="Wingdings 2" w:hint="default"/>
      </w:rPr>
    </w:lvl>
    <w:lvl w:ilvl="1" w:tplc="30B287DC" w:tentative="1">
      <w:start w:val="1"/>
      <w:numFmt w:val="bullet"/>
      <w:lvlText w:val=""/>
      <w:lvlJc w:val="left"/>
      <w:pPr>
        <w:tabs>
          <w:tab w:val="num" w:pos="1440"/>
        </w:tabs>
        <w:ind w:left="1440" w:hanging="360"/>
      </w:pPr>
      <w:rPr>
        <w:rFonts w:ascii="Wingdings 2" w:hAnsi="Wingdings 2" w:hint="default"/>
      </w:rPr>
    </w:lvl>
    <w:lvl w:ilvl="2" w:tplc="668EB9AA" w:tentative="1">
      <w:start w:val="1"/>
      <w:numFmt w:val="bullet"/>
      <w:lvlText w:val=""/>
      <w:lvlJc w:val="left"/>
      <w:pPr>
        <w:tabs>
          <w:tab w:val="num" w:pos="2160"/>
        </w:tabs>
        <w:ind w:left="2160" w:hanging="360"/>
      </w:pPr>
      <w:rPr>
        <w:rFonts w:ascii="Wingdings 2" w:hAnsi="Wingdings 2" w:hint="default"/>
      </w:rPr>
    </w:lvl>
    <w:lvl w:ilvl="3" w:tplc="563A819E" w:tentative="1">
      <w:start w:val="1"/>
      <w:numFmt w:val="bullet"/>
      <w:lvlText w:val=""/>
      <w:lvlJc w:val="left"/>
      <w:pPr>
        <w:tabs>
          <w:tab w:val="num" w:pos="2880"/>
        </w:tabs>
        <w:ind w:left="2880" w:hanging="360"/>
      </w:pPr>
      <w:rPr>
        <w:rFonts w:ascii="Wingdings 2" w:hAnsi="Wingdings 2" w:hint="default"/>
      </w:rPr>
    </w:lvl>
    <w:lvl w:ilvl="4" w:tplc="293A1378" w:tentative="1">
      <w:start w:val="1"/>
      <w:numFmt w:val="bullet"/>
      <w:lvlText w:val=""/>
      <w:lvlJc w:val="left"/>
      <w:pPr>
        <w:tabs>
          <w:tab w:val="num" w:pos="3600"/>
        </w:tabs>
        <w:ind w:left="3600" w:hanging="360"/>
      </w:pPr>
      <w:rPr>
        <w:rFonts w:ascii="Wingdings 2" w:hAnsi="Wingdings 2" w:hint="default"/>
      </w:rPr>
    </w:lvl>
    <w:lvl w:ilvl="5" w:tplc="4242306E" w:tentative="1">
      <w:start w:val="1"/>
      <w:numFmt w:val="bullet"/>
      <w:lvlText w:val=""/>
      <w:lvlJc w:val="left"/>
      <w:pPr>
        <w:tabs>
          <w:tab w:val="num" w:pos="4320"/>
        </w:tabs>
        <w:ind w:left="4320" w:hanging="360"/>
      </w:pPr>
      <w:rPr>
        <w:rFonts w:ascii="Wingdings 2" w:hAnsi="Wingdings 2" w:hint="default"/>
      </w:rPr>
    </w:lvl>
    <w:lvl w:ilvl="6" w:tplc="696603C0" w:tentative="1">
      <w:start w:val="1"/>
      <w:numFmt w:val="bullet"/>
      <w:lvlText w:val=""/>
      <w:lvlJc w:val="left"/>
      <w:pPr>
        <w:tabs>
          <w:tab w:val="num" w:pos="5040"/>
        </w:tabs>
        <w:ind w:left="5040" w:hanging="360"/>
      </w:pPr>
      <w:rPr>
        <w:rFonts w:ascii="Wingdings 2" w:hAnsi="Wingdings 2" w:hint="default"/>
      </w:rPr>
    </w:lvl>
    <w:lvl w:ilvl="7" w:tplc="317A6026" w:tentative="1">
      <w:start w:val="1"/>
      <w:numFmt w:val="bullet"/>
      <w:lvlText w:val=""/>
      <w:lvlJc w:val="left"/>
      <w:pPr>
        <w:tabs>
          <w:tab w:val="num" w:pos="5760"/>
        </w:tabs>
        <w:ind w:left="5760" w:hanging="360"/>
      </w:pPr>
      <w:rPr>
        <w:rFonts w:ascii="Wingdings 2" w:hAnsi="Wingdings 2" w:hint="default"/>
      </w:rPr>
    </w:lvl>
    <w:lvl w:ilvl="8" w:tplc="143C8E88" w:tentative="1">
      <w:start w:val="1"/>
      <w:numFmt w:val="bullet"/>
      <w:lvlText w:val=""/>
      <w:lvlJc w:val="left"/>
      <w:pPr>
        <w:tabs>
          <w:tab w:val="num" w:pos="6480"/>
        </w:tabs>
        <w:ind w:left="6480" w:hanging="360"/>
      </w:pPr>
      <w:rPr>
        <w:rFonts w:ascii="Wingdings 2" w:hAnsi="Wingdings 2" w:hint="default"/>
      </w:rPr>
    </w:lvl>
  </w:abstractNum>
  <w:abstractNum w:abstractNumId="486">
    <w:nsid w:val="6F126740"/>
    <w:multiLevelType w:val="hybridMultilevel"/>
    <w:tmpl w:val="BADE5F12"/>
    <w:lvl w:ilvl="0" w:tplc="D4BA6B14">
      <w:start w:val="1"/>
      <w:numFmt w:val="bullet"/>
      <w:lvlText w:val=""/>
      <w:lvlJc w:val="left"/>
      <w:pPr>
        <w:tabs>
          <w:tab w:val="num" w:pos="720"/>
        </w:tabs>
        <w:ind w:left="720" w:hanging="360"/>
      </w:pPr>
      <w:rPr>
        <w:rFonts w:ascii="Wingdings 3" w:hAnsi="Wingdings 3" w:hint="default"/>
      </w:rPr>
    </w:lvl>
    <w:lvl w:ilvl="1" w:tplc="6E02CD38" w:tentative="1">
      <w:start w:val="1"/>
      <w:numFmt w:val="bullet"/>
      <w:lvlText w:val=""/>
      <w:lvlJc w:val="left"/>
      <w:pPr>
        <w:tabs>
          <w:tab w:val="num" w:pos="1440"/>
        </w:tabs>
        <w:ind w:left="1440" w:hanging="360"/>
      </w:pPr>
      <w:rPr>
        <w:rFonts w:ascii="Wingdings 3" w:hAnsi="Wingdings 3" w:hint="default"/>
      </w:rPr>
    </w:lvl>
    <w:lvl w:ilvl="2" w:tplc="6B38A48C" w:tentative="1">
      <w:start w:val="1"/>
      <w:numFmt w:val="bullet"/>
      <w:lvlText w:val=""/>
      <w:lvlJc w:val="left"/>
      <w:pPr>
        <w:tabs>
          <w:tab w:val="num" w:pos="2160"/>
        </w:tabs>
        <w:ind w:left="2160" w:hanging="360"/>
      </w:pPr>
      <w:rPr>
        <w:rFonts w:ascii="Wingdings 3" w:hAnsi="Wingdings 3" w:hint="default"/>
      </w:rPr>
    </w:lvl>
    <w:lvl w:ilvl="3" w:tplc="2B70E040" w:tentative="1">
      <w:start w:val="1"/>
      <w:numFmt w:val="bullet"/>
      <w:lvlText w:val=""/>
      <w:lvlJc w:val="left"/>
      <w:pPr>
        <w:tabs>
          <w:tab w:val="num" w:pos="2880"/>
        </w:tabs>
        <w:ind w:left="2880" w:hanging="360"/>
      </w:pPr>
      <w:rPr>
        <w:rFonts w:ascii="Wingdings 3" w:hAnsi="Wingdings 3" w:hint="default"/>
      </w:rPr>
    </w:lvl>
    <w:lvl w:ilvl="4" w:tplc="8C424772" w:tentative="1">
      <w:start w:val="1"/>
      <w:numFmt w:val="bullet"/>
      <w:lvlText w:val=""/>
      <w:lvlJc w:val="left"/>
      <w:pPr>
        <w:tabs>
          <w:tab w:val="num" w:pos="3600"/>
        </w:tabs>
        <w:ind w:left="3600" w:hanging="360"/>
      </w:pPr>
      <w:rPr>
        <w:rFonts w:ascii="Wingdings 3" w:hAnsi="Wingdings 3" w:hint="default"/>
      </w:rPr>
    </w:lvl>
    <w:lvl w:ilvl="5" w:tplc="6E18F6CA" w:tentative="1">
      <w:start w:val="1"/>
      <w:numFmt w:val="bullet"/>
      <w:lvlText w:val=""/>
      <w:lvlJc w:val="left"/>
      <w:pPr>
        <w:tabs>
          <w:tab w:val="num" w:pos="4320"/>
        </w:tabs>
        <w:ind w:left="4320" w:hanging="360"/>
      </w:pPr>
      <w:rPr>
        <w:rFonts w:ascii="Wingdings 3" w:hAnsi="Wingdings 3" w:hint="default"/>
      </w:rPr>
    </w:lvl>
    <w:lvl w:ilvl="6" w:tplc="6F8E0BD4" w:tentative="1">
      <w:start w:val="1"/>
      <w:numFmt w:val="bullet"/>
      <w:lvlText w:val=""/>
      <w:lvlJc w:val="left"/>
      <w:pPr>
        <w:tabs>
          <w:tab w:val="num" w:pos="5040"/>
        </w:tabs>
        <w:ind w:left="5040" w:hanging="360"/>
      </w:pPr>
      <w:rPr>
        <w:rFonts w:ascii="Wingdings 3" w:hAnsi="Wingdings 3" w:hint="default"/>
      </w:rPr>
    </w:lvl>
    <w:lvl w:ilvl="7" w:tplc="0E5EA532" w:tentative="1">
      <w:start w:val="1"/>
      <w:numFmt w:val="bullet"/>
      <w:lvlText w:val=""/>
      <w:lvlJc w:val="left"/>
      <w:pPr>
        <w:tabs>
          <w:tab w:val="num" w:pos="5760"/>
        </w:tabs>
        <w:ind w:left="5760" w:hanging="360"/>
      </w:pPr>
      <w:rPr>
        <w:rFonts w:ascii="Wingdings 3" w:hAnsi="Wingdings 3" w:hint="default"/>
      </w:rPr>
    </w:lvl>
    <w:lvl w:ilvl="8" w:tplc="14A8BE62" w:tentative="1">
      <w:start w:val="1"/>
      <w:numFmt w:val="bullet"/>
      <w:lvlText w:val=""/>
      <w:lvlJc w:val="left"/>
      <w:pPr>
        <w:tabs>
          <w:tab w:val="num" w:pos="6480"/>
        </w:tabs>
        <w:ind w:left="6480" w:hanging="360"/>
      </w:pPr>
      <w:rPr>
        <w:rFonts w:ascii="Wingdings 3" w:hAnsi="Wingdings 3" w:hint="default"/>
      </w:rPr>
    </w:lvl>
  </w:abstractNum>
  <w:abstractNum w:abstractNumId="487">
    <w:nsid w:val="6FEF6491"/>
    <w:multiLevelType w:val="hybridMultilevel"/>
    <w:tmpl w:val="2764913A"/>
    <w:lvl w:ilvl="0" w:tplc="C1EABAF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88">
    <w:nsid w:val="70814FD6"/>
    <w:multiLevelType w:val="hybridMultilevel"/>
    <w:tmpl w:val="2E7CCC8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89">
    <w:nsid w:val="708F5B2D"/>
    <w:multiLevelType w:val="hybridMultilevel"/>
    <w:tmpl w:val="930E1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nsid w:val="70A9555B"/>
    <w:multiLevelType w:val="hybridMultilevel"/>
    <w:tmpl w:val="91AC0CE2"/>
    <w:lvl w:ilvl="0" w:tplc="5F84C416">
      <w:numFmt w:val="bullet"/>
      <w:lvlText w:val="-"/>
      <w:lvlJc w:val="left"/>
      <w:pPr>
        <w:ind w:left="1372" w:hanging="360"/>
      </w:pPr>
      <w:rPr>
        <w:rFonts w:ascii="Calibri" w:eastAsiaTheme="minorHAnsi" w:hAnsi="Calibri" w:cs="Calibri"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491">
    <w:nsid w:val="70AD7B61"/>
    <w:multiLevelType w:val="hybridMultilevel"/>
    <w:tmpl w:val="098E0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71076833"/>
    <w:multiLevelType w:val="hybridMultilevel"/>
    <w:tmpl w:val="8AB82AF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71383861"/>
    <w:multiLevelType w:val="hybridMultilevel"/>
    <w:tmpl w:val="7270C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nsid w:val="7153440E"/>
    <w:multiLevelType w:val="hybridMultilevel"/>
    <w:tmpl w:val="2920F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nsid w:val="715635B7"/>
    <w:multiLevelType w:val="hybridMultilevel"/>
    <w:tmpl w:val="FA08D008"/>
    <w:lvl w:ilvl="0" w:tplc="5BC4FCFE">
      <w:start w:val="1"/>
      <w:numFmt w:val="bullet"/>
      <w:lvlText w:val="-"/>
      <w:lvlJc w:val="left"/>
      <w:pPr>
        <w:tabs>
          <w:tab w:val="num" w:pos="720"/>
        </w:tabs>
        <w:ind w:left="720" w:hanging="360"/>
      </w:pPr>
      <w:rPr>
        <w:rFonts w:ascii="Times New Roman" w:hAnsi="Times New Roman" w:hint="default"/>
      </w:rPr>
    </w:lvl>
    <w:lvl w:ilvl="1" w:tplc="36F23C94">
      <w:start w:val="1"/>
      <w:numFmt w:val="bullet"/>
      <w:lvlText w:val="-"/>
      <w:lvlJc w:val="left"/>
      <w:pPr>
        <w:tabs>
          <w:tab w:val="num" w:pos="1440"/>
        </w:tabs>
        <w:ind w:left="1440" w:hanging="360"/>
      </w:pPr>
      <w:rPr>
        <w:rFonts w:ascii="Times New Roman" w:hAnsi="Times New Roman" w:hint="default"/>
      </w:rPr>
    </w:lvl>
    <w:lvl w:ilvl="2" w:tplc="6D76BCCE" w:tentative="1">
      <w:start w:val="1"/>
      <w:numFmt w:val="bullet"/>
      <w:lvlText w:val="-"/>
      <w:lvlJc w:val="left"/>
      <w:pPr>
        <w:tabs>
          <w:tab w:val="num" w:pos="2160"/>
        </w:tabs>
        <w:ind w:left="2160" w:hanging="360"/>
      </w:pPr>
      <w:rPr>
        <w:rFonts w:ascii="Times New Roman" w:hAnsi="Times New Roman" w:hint="default"/>
      </w:rPr>
    </w:lvl>
    <w:lvl w:ilvl="3" w:tplc="C6C04178" w:tentative="1">
      <w:start w:val="1"/>
      <w:numFmt w:val="bullet"/>
      <w:lvlText w:val="-"/>
      <w:lvlJc w:val="left"/>
      <w:pPr>
        <w:tabs>
          <w:tab w:val="num" w:pos="2880"/>
        </w:tabs>
        <w:ind w:left="2880" w:hanging="360"/>
      </w:pPr>
      <w:rPr>
        <w:rFonts w:ascii="Times New Roman" w:hAnsi="Times New Roman" w:hint="default"/>
      </w:rPr>
    </w:lvl>
    <w:lvl w:ilvl="4" w:tplc="22C4109C" w:tentative="1">
      <w:start w:val="1"/>
      <w:numFmt w:val="bullet"/>
      <w:lvlText w:val="-"/>
      <w:lvlJc w:val="left"/>
      <w:pPr>
        <w:tabs>
          <w:tab w:val="num" w:pos="3600"/>
        </w:tabs>
        <w:ind w:left="3600" w:hanging="360"/>
      </w:pPr>
      <w:rPr>
        <w:rFonts w:ascii="Times New Roman" w:hAnsi="Times New Roman" w:hint="default"/>
      </w:rPr>
    </w:lvl>
    <w:lvl w:ilvl="5" w:tplc="A4606B0A" w:tentative="1">
      <w:start w:val="1"/>
      <w:numFmt w:val="bullet"/>
      <w:lvlText w:val="-"/>
      <w:lvlJc w:val="left"/>
      <w:pPr>
        <w:tabs>
          <w:tab w:val="num" w:pos="4320"/>
        </w:tabs>
        <w:ind w:left="4320" w:hanging="360"/>
      </w:pPr>
      <w:rPr>
        <w:rFonts w:ascii="Times New Roman" w:hAnsi="Times New Roman" w:hint="default"/>
      </w:rPr>
    </w:lvl>
    <w:lvl w:ilvl="6" w:tplc="D75EB856" w:tentative="1">
      <w:start w:val="1"/>
      <w:numFmt w:val="bullet"/>
      <w:lvlText w:val="-"/>
      <w:lvlJc w:val="left"/>
      <w:pPr>
        <w:tabs>
          <w:tab w:val="num" w:pos="5040"/>
        </w:tabs>
        <w:ind w:left="5040" w:hanging="360"/>
      </w:pPr>
      <w:rPr>
        <w:rFonts w:ascii="Times New Roman" w:hAnsi="Times New Roman" w:hint="default"/>
      </w:rPr>
    </w:lvl>
    <w:lvl w:ilvl="7" w:tplc="6FE6335A" w:tentative="1">
      <w:start w:val="1"/>
      <w:numFmt w:val="bullet"/>
      <w:lvlText w:val="-"/>
      <w:lvlJc w:val="left"/>
      <w:pPr>
        <w:tabs>
          <w:tab w:val="num" w:pos="5760"/>
        </w:tabs>
        <w:ind w:left="5760" w:hanging="360"/>
      </w:pPr>
      <w:rPr>
        <w:rFonts w:ascii="Times New Roman" w:hAnsi="Times New Roman" w:hint="default"/>
      </w:rPr>
    </w:lvl>
    <w:lvl w:ilvl="8" w:tplc="65DACCD6" w:tentative="1">
      <w:start w:val="1"/>
      <w:numFmt w:val="bullet"/>
      <w:lvlText w:val="-"/>
      <w:lvlJc w:val="left"/>
      <w:pPr>
        <w:tabs>
          <w:tab w:val="num" w:pos="6480"/>
        </w:tabs>
        <w:ind w:left="6480" w:hanging="360"/>
      </w:pPr>
      <w:rPr>
        <w:rFonts w:ascii="Times New Roman" w:hAnsi="Times New Roman" w:hint="default"/>
      </w:rPr>
    </w:lvl>
  </w:abstractNum>
  <w:abstractNum w:abstractNumId="496">
    <w:nsid w:val="7196635A"/>
    <w:multiLevelType w:val="hybridMultilevel"/>
    <w:tmpl w:val="86C2489E"/>
    <w:lvl w:ilvl="0" w:tplc="680C1592">
      <w:start w:val="1"/>
      <w:numFmt w:val="bullet"/>
      <w:lvlText w:val=""/>
      <w:lvlJc w:val="left"/>
      <w:pPr>
        <w:tabs>
          <w:tab w:val="num" w:pos="720"/>
        </w:tabs>
        <w:ind w:left="720" w:hanging="360"/>
      </w:pPr>
      <w:rPr>
        <w:rFonts w:ascii="Wingdings 2" w:hAnsi="Wingdings 2" w:hint="default"/>
      </w:rPr>
    </w:lvl>
    <w:lvl w:ilvl="1" w:tplc="075CD638" w:tentative="1">
      <w:start w:val="1"/>
      <w:numFmt w:val="bullet"/>
      <w:lvlText w:val=""/>
      <w:lvlJc w:val="left"/>
      <w:pPr>
        <w:tabs>
          <w:tab w:val="num" w:pos="1440"/>
        </w:tabs>
        <w:ind w:left="1440" w:hanging="360"/>
      </w:pPr>
      <w:rPr>
        <w:rFonts w:ascii="Wingdings 2" w:hAnsi="Wingdings 2" w:hint="default"/>
      </w:rPr>
    </w:lvl>
    <w:lvl w:ilvl="2" w:tplc="BD84E414" w:tentative="1">
      <w:start w:val="1"/>
      <w:numFmt w:val="bullet"/>
      <w:lvlText w:val=""/>
      <w:lvlJc w:val="left"/>
      <w:pPr>
        <w:tabs>
          <w:tab w:val="num" w:pos="2160"/>
        </w:tabs>
        <w:ind w:left="2160" w:hanging="360"/>
      </w:pPr>
      <w:rPr>
        <w:rFonts w:ascii="Wingdings 2" w:hAnsi="Wingdings 2" w:hint="default"/>
      </w:rPr>
    </w:lvl>
    <w:lvl w:ilvl="3" w:tplc="929AA2C6" w:tentative="1">
      <w:start w:val="1"/>
      <w:numFmt w:val="bullet"/>
      <w:lvlText w:val=""/>
      <w:lvlJc w:val="left"/>
      <w:pPr>
        <w:tabs>
          <w:tab w:val="num" w:pos="2880"/>
        </w:tabs>
        <w:ind w:left="2880" w:hanging="360"/>
      </w:pPr>
      <w:rPr>
        <w:rFonts w:ascii="Wingdings 2" w:hAnsi="Wingdings 2" w:hint="default"/>
      </w:rPr>
    </w:lvl>
    <w:lvl w:ilvl="4" w:tplc="FFC6E3B4" w:tentative="1">
      <w:start w:val="1"/>
      <w:numFmt w:val="bullet"/>
      <w:lvlText w:val=""/>
      <w:lvlJc w:val="left"/>
      <w:pPr>
        <w:tabs>
          <w:tab w:val="num" w:pos="3600"/>
        </w:tabs>
        <w:ind w:left="3600" w:hanging="360"/>
      </w:pPr>
      <w:rPr>
        <w:rFonts w:ascii="Wingdings 2" w:hAnsi="Wingdings 2" w:hint="default"/>
      </w:rPr>
    </w:lvl>
    <w:lvl w:ilvl="5" w:tplc="F36AADF8" w:tentative="1">
      <w:start w:val="1"/>
      <w:numFmt w:val="bullet"/>
      <w:lvlText w:val=""/>
      <w:lvlJc w:val="left"/>
      <w:pPr>
        <w:tabs>
          <w:tab w:val="num" w:pos="4320"/>
        </w:tabs>
        <w:ind w:left="4320" w:hanging="360"/>
      </w:pPr>
      <w:rPr>
        <w:rFonts w:ascii="Wingdings 2" w:hAnsi="Wingdings 2" w:hint="default"/>
      </w:rPr>
    </w:lvl>
    <w:lvl w:ilvl="6" w:tplc="821CEE34" w:tentative="1">
      <w:start w:val="1"/>
      <w:numFmt w:val="bullet"/>
      <w:lvlText w:val=""/>
      <w:lvlJc w:val="left"/>
      <w:pPr>
        <w:tabs>
          <w:tab w:val="num" w:pos="5040"/>
        </w:tabs>
        <w:ind w:left="5040" w:hanging="360"/>
      </w:pPr>
      <w:rPr>
        <w:rFonts w:ascii="Wingdings 2" w:hAnsi="Wingdings 2" w:hint="default"/>
      </w:rPr>
    </w:lvl>
    <w:lvl w:ilvl="7" w:tplc="E57E99B2" w:tentative="1">
      <w:start w:val="1"/>
      <w:numFmt w:val="bullet"/>
      <w:lvlText w:val=""/>
      <w:lvlJc w:val="left"/>
      <w:pPr>
        <w:tabs>
          <w:tab w:val="num" w:pos="5760"/>
        </w:tabs>
        <w:ind w:left="5760" w:hanging="360"/>
      </w:pPr>
      <w:rPr>
        <w:rFonts w:ascii="Wingdings 2" w:hAnsi="Wingdings 2" w:hint="default"/>
      </w:rPr>
    </w:lvl>
    <w:lvl w:ilvl="8" w:tplc="DCD0BA7A" w:tentative="1">
      <w:start w:val="1"/>
      <w:numFmt w:val="bullet"/>
      <w:lvlText w:val=""/>
      <w:lvlJc w:val="left"/>
      <w:pPr>
        <w:tabs>
          <w:tab w:val="num" w:pos="6480"/>
        </w:tabs>
        <w:ind w:left="6480" w:hanging="360"/>
      </w:pPr>
      <w:rPr>
        <w:rFonts w:ascii="Wingdings 2" w:hAnsi="Wingdings 2" w:hint="default"/>
      </w:rPr>
    </w:lvl>
  </w:abstractNum>
  <w:abstractNum w:abstractNumId="497">
    <w:nsid w:val="71BA304C"/>
    <w:multiLevelType w:val="hybridMultilevel"/>
    <w:tmpl w:val="23D0514A"/>
    <w:lvl w:ilvl="0" w:tplc="EE66454C">
      <w:start w:val="1"/>
      <w:numFmt w:val="bullet"/>
      <w:lvlText w:val="•"/>
      <w:lvlJc w:val="left"/>
      <w:pPr>
        <w:tabs>
          <w:tab w:val="num" w:pos="720"/>
        </w:tabs>
        <w:ind w:left="720" w:hanging="360"/>
      </w:pPr>
      <w:rPr>
        <w:rFonts w:ascii="Times New Roman" w:hAnsi="Times New Roman" w:hint="default"/>
      </w:rPr>
    </w:lvl>
    <w:lvl w:ilvl="1" w:tplc="EC7CE6E6" w:tentative="1">
      <w:start w:val="1"/>
      <w:numFmt w:val="bullet"/>
      <w:lvlText w:val="•"/>
      <w:lvlJc w:val="left"/>
      <w:pPr>
        <w:tabs>
          <w:tab w:val="num" w:pos="1440"/>
        </w:tabs>
        <w:ind w:left="1440" w:hanging="360"/>
      </w:pPr>
      <w:rPr>
        <w:rFonts w:ascii="Times New Roman" w:hAnsi="Times New Roman" w:hint="default"/>
      </w:rPr>
    </w:lvl>
    <w:lvl w:ilvl="2" w:tplc="C6121604" w:tentative="1">
      <w:start w:val="1"/>
      <w:numFmt w:val="bullet"/>
      <w:lvlText w:val="•"/>
      <w:lvlJc w:val="left"/>
      <w:pPr>
        <w:tabs>
          <w:tab w:val="num" w:pos="2160"/>
        </w:tabs>
        <w:ind w:left="2160" w:hanging="360"/>
      </w:pPr>
      <w:rPr>
        <w:rFonts w:ascii="Times New Roman" w:hAnsi="Times New Roman" w:hint="default"/>
      </w:rPr>
    </w:lvl>
    <w:lvl w:ilvl="3" w:tplc="0570FC68" w:tentative="1">
      <w:start w:val="1"/>
      <w:numFmt w:val="bullet"/>
      <w:lvlText w:val="•"/>
      <w:lvlJc w:val="left"/>
      <w:pPr>
        <w:tabs>
          <w:tab w:val="num" w:pos="2880"/>
        </w:tabs>
        <w:ind w:left="2880" w:hanging="360"/>
      </w:pPr>
      <w:rPr>
        <w:rFonts w:ascii="Times New Roman" w:hAnsi="Times New Roman" w:hint="default"/>
      </w:rPr>
    </w:lvl>
    <w:lvl w:ilvl="4" w:tplc="D97E7608" w:tentative="1">
      <w:start w:val="1"/>
      <w:numFmt w:val="bullet"/>
      <w:lvlText w:val="•"/>
      <w:lvlJc w:val="left"/>
      <w:pPr>
        <w:tabs>
          <w:tab w:val="num" w:pos="3600"/>
        </w:tabs>
        <w:ind w:left="3600" w:hanging="360"/>
      </w:pPr>
      <w:rPr>
        <w:rFonts w:ascii="Times New Roman" w:hAnsi="Times New Roman" w:hint="default"/>
      </w:rPr>
    </w:lvl>
    <w:lvl w:ilvl="5" w:tplc="A562435A" w:tentative="1">
      <w:start w:val="1"/>
      <w:numFmt w:val="bullet"/>
      <w:lvlText w:val="•"/>
      <w:lvlJc w:val="left"/>
      <w:pPr>
        <w:tabs>
          <w:tab w:val="num" w:pos="4320"/>
        </w:tabs>
        <w:ind w:left="4320" w:hanging="360"/>
      </w:pPr>
      <w:rPr>
        <w:rFonts w:ascii="Times New Roman" w:hAnsi="Times New Roman" w:hint="default"/>
      </w:rPr>
    </w:lvl>
    <w:lvl w:ilvl="6" w:tplc="61A8E0EA" w:tentative="1">
      <w:start w:val="1"/>
      <w:numFmt w:val="bullet"/>
      <w:lvlText w:val="•"/>
      <w:lvlJc w:val="left"/>
      <w:pPr>
        <w:tabs>
          <w:tab w:val="num" w:pos="5040"/>
        </w:tabs>
        <w:ind w:left="5040" w:hanging="360"/>
      </w:pPr>
      <w:rPr>
        <w:rFonts w:ascii="Times New Roman" w:hAnsi="Times New Roman" w:hint="default"/>
      </w:rPr>
    </w:lvl>
    <w:lvl w:ilvl="7" w:tplc="0F9C3E3C" w:tentative="1">
      <w:start w:val="1"/>
      <w:numFmt w:val="bullet"/>
      <w:lvlText w:val="•"/>
      <w:lvlJc w:val="left"/>
      <w:pPr>
        <w:tabs>
          <w:tab w:val="num" w:pos="5760"/>
        </w:tabs>
        <w:ind w:left="5760" w:hanging="360"/>
      </w:pPr>
      <w:rPr>
        <w:rFonts w:ascii="Times New Roman" w:hAnsi="Times New Roman" w:hint="default"/>
      </w:rPr>
    </w:lvl>
    <w:lvl w:ilvl="8" w:tplc="081ED9F6" w:tentative="1">
      <w:start w:val="1"/>
      <w:numFmt w:val="bullet"/>
      <w:lvlText w:val="•"/>
      <w:lvlJc w:val="left"/>
      <w:pPr>
        <w:tabs>
          <w:tab w:val="num" w:pos="6480"/>
        </w:tabs>
        <w:ind w:left="6480" w:hanging="360"/>
      </w:pPr>
      <w:rPr>
        <w:rFonts w:ascii="Times New Roman" w:hAnsi="Times New Roman" w:hint="default"/>
      </w:rPr>
    </w:lvl>
  </w:abstractNum>
  <w:abstractNum w:abstractNumId="498">
    <w:nsid w:val="72297046"/>
    <w:multiLevelType w:val="hybridMultilevel"/>
    <w:tmpl w:val="F4DC5240"/>
    <w:lvl w:ilvl="0" w:tplc="B810EFE4">
      <w:start w:val="1"/>
      <w:numFmt w:val="bullet"/>
      <w:lvlText w:val=""/>
      <w:lvlJc w:val="left"/>
      <w:pPr>
        <w:tabs>
          <w:tab w:val="num" w:pos="720"/>
        </w:tabs>
        <w:ind w:left="720" w:hanging="360"/>
      </w:pPr>
      <w:rPr>
        <w:rFonts w:ascii="Wingdings" w:hAnsi="Wingdings" w:hint="default"/>
      </w:rPr>
    </w:lvl>
    <w:lvl w:ilvl="1" w:tplc="86E685FA" w:tentative="1">
      <w:start w:val="1"/>
      <w:numFmt w:val="bullet"/>
      <w:lvlText w:val=""/>
      <w:lvlJc w:val="left"/>
      <w:pPr>
        <w:tabs>
          <w:tab w:val="num" w:pos="1440"/>
        </w:tabs>
        <w:ind w:left="1440" w:hanging="360"/>
      </w:pPr>
      <w:rPr>
        <w:rFonts w:ascii="Wingdings" w:hAnsi="Wingdings" w:hint="default"/>
      </w:rPr>
    </w:lvl>
    <w:lvl w:ilvl="2" w:tplc="64C8C29A" w:tentative="1">
      <w:start w:val="1"/>
      <w:numFmt w:val="bullet"/>
      <w:lvlText w:val=""/>
      <w:lvlJc w:val="left"/>
      <w:pPr>
        <w:tabs>
          <w:tab w:val="num" w:pos="2160"/>
        </w:tabs>
        <w:ind w:left="2160" w:hanging="360"/>
      </w:pPr>
      <w:rPr>
        <w:rFonts w:ascii="Wingdings" w:hAnsi="Wingdings" w:hint="default"/>
      </w:rPr>
    </w:lvl>
    <w:lvl w:ilvl="3" w:tplc="3E943852" w:tentative="1">
      <w:start w:val="1"/>
      <w:numFmt w:val="bullet"/>
      <w:lvlText w:val=""/>
      <w:lvlJc w:val="left"/>
      <w:pPr>
        <w:tabs>
          <w:tab w:val="num" w:pos="2880"/>
        </w:tabs>
        <w:ind w:left="2880" w:hanging="360"/>
      </w:pPr>
      <w:rPr>
        <w:rFonts w:ascii="Wingdings" w:hAnsi="Wingdings" w:hint="default"/>
      </w:rPr>
    </w:lvl>
    <w:lvl w:ilvl="4" w:tplc="21BA2662" w:tentative="1">
      <w:start w:val="1"/>
      <w:numFmt w:val="bullet"/>
      <w:lvlText w:val=""/>
      <w:lvlJc w:val="left"/>
      <w:pPr>
        <w:tabs>
          <w:tab w:val="num" w:pos="3600"/>
        </w:tabs>
        <w:ind w:left="3600" w:hanging="360"/>
      </w:pPr>
      <w:rPr>
        <w:rFonts w:ascii="Wingdings" w:hAnsi="Wingdings" w:hint="default"/>
      </w:rPr>
    </w:lvl>
    <w:lvl w:ilvl="5" w:tplc="C02E32BA" w:tentative="1">
      <w:start w:val="1"/>
      <w:numFmt w:val="bullet"/>
      <w:lvlText w:val=""/>
      <w:lvlJc w:val="left"/>
      <w:pPr>
        <w:tabs>
          <w:tab w:val="num" w:pos="4320"/>
        </w:tabs>
        <w:ind w:left="4320" w:hanging="360"/>
      </w:pPr>
      <w:rPr>
        <w:rFonts w:ascii="Wingdings" w:hAnsi="Wingdings" w:hint="default"/>
      </w:rPr>
    </w:lvl>
    <w:lvl w:ilvl="6" w:tplc="5A304AB8" w:tentative="1">
      <w:start w:val="1"/>
      <w:numFmt w:val="bullet"/>
      <w:lvlText w:val=""/>
      <w:lvlJc w:val="left"/>
      <w:pPr>
        <w:tabs>
          <w:tab w:val="num" w:pos="5040"/>
        </w:tabs>
        <w:ind w:left="5040" w:hanging="360"/>
      </w:pPr>
      <w:rPr>
        <w:rFonts w:ascii="Wingdings" w:hAnsi="Wingdings" w:hint="default"/>
      </w:rPr>
    </w:lvl>
    <w:lvl w:ilvl="7" w:tplc="C60E7F5A" w:tentative="1">
      <w:start w:val="1"/>
      <w:numFmt w:val="bullet"/>
      <w:lvlText w:val=""/>
      <w:lvlJc w:val="left"/>
      <w:pPr>
        <w:tabs>
          <w:tab w:val="num" w:pos="5760"/>
        </w:tabs>
        <w:ind w:left="5760" w:hanging="360"/>
      </w:pPr>
      <w:rPr>
        <w:rFonts w:ascii="Wingdings" w:hAnsi="Wingdings" w:hint="default"/>
      </w:rPr>
    </w:lvl>
    <w:lvl w:ilvl="8" w:tplc="FFA6504E" w:tentative="1">
      <w:start w:val="1"/>
      <w:numFmt w:val="bullet"/>
      <w:lvlText w:val=""/>
      <w:lvlJc w:val="left"/>
      <w:pPr>
        <w:tabs>
          <w:tab w:val="num" w:pos="6480"/>
        </w:tabs>
        <w:ind w:left="6480" w:hanging="360"/>
      </w:pPr>
      <w:rPr>
        <w:rFonts w:ascii="Wingdings" w:hAnsi="Wingdings" w:hint="default"/>
      </w:rPr>
    </w:lvl>
  </w:abstractNum>
  <w:abstractNum w:abstractNumId="499">
    <w:nsid w:val="7238196C"/>
    <w:multiLevelType w:val="hybridMultilevel"/>
    <w:tmpl w:val="F3828C98"/>
    <w:lvl w:ilvl="0" w:tplc="463E257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0">
    <w:nsid w:val="726F64EC"/>
    <w:multiLevelType w:val="hybridMultilevel"/>
    <w:tmpl w:val="E238369A"/>
    <w:lvl w:ilvl="0" w:tplc="1A408E24">
      <w:start w:val="1"/>
      <w:numFmt w:val="bullet"/>
      <w:lvlText w:val="•"/>
      <w:lvlJc w:val="left"/>
      <w:pPr>
        <w:tabs>
          <w:tab w:val="num" w:pos="720"/>
        </w:tabs>
        <w:ind w:left="720" w:hanging="360"/>
      </w:pPr>
      <w:rPr>
        <w:rFonts w:ascii="Arial" w:hAnsi="Arial" w:hint="default"/>
      </w:rPr>
    </w:lvl>
    <w:lvl w:ilvl="1" w:tplc="85244730" w:tentative="1">
      <w:start w:val="1"/>
      <w:numFmt w:val="bullet"/>
      <w:lvlText w:val="•"/>
      <w:lvlJc w:val="left"/>
      <w:pPr>
        <w:tabs>
          <w:tab w:val="num" w:pos="1440"/>
        </w:tabs>
        <w:ind w:left="1440" w:hanging="360"/>
      </w:pPr>
      <w:rPr>
        <w:rFonts w:ascii="Arial" w:hAnsi="Arial" w:hint="default"/>
      </w:rPr>
    </w:lvl>
    <w:lvl w:ilvl="2" w:tplc="5C44F3C4" w:tentative="1">
      <w:start w:val="1"/>
      <w:numFmt w:val="bullet"/>
      <w:lvlText w:val="•"/>
      <w:lvlJc w:val="left"/>
      <w:pPr>
        <w:tabs>
          <w:tab w:val="num" w:pos="2160"/>
        </w:tabs>
        <w:ind w:left="2160" w:hanging="360"/>
      </w:pPr>
      <w:rPr>
        <w:rFonts w:ascii="Arial" w:hAnsi="Arial" w:hint="default"/>
      </w:rPr>
    </w:lvl>
    <w:lvl w:ilvl="3" w:tplc="425C43C4" w:tentative="1">
      <w:start w:val="1"/>
      <w:numFmt w:val="bullet"/>
      <w:lvlText w:val="•"/>
      <w:lvlJc w:val="left"/>
      <w:pPr>
        <w:tabs>
          <w:tab w:val="num" w:pos="2880"/>
        </w:tabs>
        <w:ind w:left="2880" w:hanging="360"/>
      </w:pPr>
      <w:rPr>
        <w:rFonts w:ascii="Arial" w:hAnsi="Arial" w:hint="default"/>
      </w:rPr>
    </w:lvl>
    <w:lvl w:ilvl="4" w:tplc="3A4276EE" w:tentative="1">
      <w:start w:val="1"/>
      <w:numFmt w:val="bullet"/>
      <w:lvlText w:val="•"/>
      <w:lvlJc w:val="left"/>
      <w:pPr>
        <w:tabs>
          <w:tab w:val="num" w:pos="3600"/>
        </w:tabs>
        <w:ind w:left="3600" w:hanging="360"/>
      </w:pPr>
      <w:rPr>
        <w:rFonts w:ascii="Arial" w:hAnsi="Arial" w:hint="default"/>
      </w:rPr>
    </w:lvl>
    <w:lvl w:ilvl="5" w:tplc="FDAC5370" w:tentative="1">
      <w:start w:val="1"/>
      <w:numFmt w:val="bullet"/>
      <w:lvlText w:val="•"/>
      <w:lvlJc w:val="left"/>
      <w:pPr>
        <w:tabs>
          <w:tab w:val="num" w:pos="4320"/>
        </w:tabs>
        <w:ind w:left="4320" w:hanging="360"/>
      </w:pPr>
      <w:rPr>
        <w:rFonts w:ascii="Arial" w:hAnsi="Arial" w:hint="default"/>
      </w:rPr>
    </w:lvl>
    <w:lvl w:ilvl="6" w:tplc="800A8B18" w:tentative="1">
      <w:start w:val="1"/>
      <w:numFmt w:val="bullet"/>
      <w:lvlText w:val="•"/>
      <w:lvlJc w:val="left"/>
      <w:pPr>
        <w:tabs>
          <w:tab w:val="num" w:pos="5040"/>
        </w:tabs>
        <w:ind w:left="5040" w:hanging="360"/>
      </w:pPr>
      <w:rPr>
        <w:rFonts w:ascii="Arial" w:hAnsi="Arial" w:hint="default"/>
      </w:rPr>
    </w:lvl>
    <w:lvl w:ilvl="7" w:tplc="AD4E14FA" w:tentative="1">
      <w:start w:val="1"/>
      <w:numFmt w:val="bullet"/>
      <w:lvlText w:val="•"/>
      <w:lvlJc w:val="left"/>
      <w:pPr>
        <w:tabs>
          <w:tab w:val="num" w:pos="5760"/>
        </w:tabs>
        <w:ind w:left="5760" w:hanging="360"/>
      </w:pPr>
      <w:rPr>
        <w:rFonts w:ascii="Arial" w:hAnsi="Arial" w:hint="default"/>
      </w:rPr>
    </w:lvl>
    <w:lvl w:ilvl="8" w:tplc="1CF2BEEE" w:tentative="1">
      <w:start w:val="1"/>
      <w:numFmt w:val="bullet"/>
      <w:lvlText w:val="•"/>
      <w:lvlJc w:val="left"/>
      <w:pPr>
        <w:tabs>
          <w:tab w:val="num" w:pos="6480"/>
        </w:tabs>
        <w:ind w:left="6480" w:hanging="360"/>
      </w:pPr>
      <w:rPr>
        <w:rFonts w:ascii="Arial" w:hAnsi="Arial" w:hint="default"/>
      </w:rPr>
    </w:lvl>
  </w:abstractNum>
  <w:abstractNum w:abstractNumId="501">
    <w:nsid w:val="72AF7AEE"/>
    <w:multiLevelType w:val="hybridMultilevel"/>
    <w:tmpl w:val="BD8053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nsid w:val="72F97935"/>
    <w:multiLevelType w:val="hybridMultilevel"/>
    <w:tmpl w:val="82740B12"/>
    <w:lvl w:ilvl="0" w:tplc="F2F2AE50">
      <w:start w:val="1"/>
      <w:numFmt w:val="bullet"/>
      <w:lvlText w:val="•"/>
      <w:lvlJc w:val="left"/>
      <w:pPr>
        <w:tabs>
          <w:tab w:val="num" w:pos="720"/>
        </w:tabs>
        <w:ind w:left="720" w:hanging="360"/>
      </w:pPr>
      <w:rPr>
        <w:rFonts w:ascii="Arial" w:hAnsi="Arial" w:hint="default"/>
      </w:rPr>
    </w:lvl>
    <w:lvl w:ilvl="1" w:tplc="E02A2BD4">
      <w:start w:val="1"/>
      <w:numFmt w:val="bullet"/>
      <w:lvlText w:val="•"/>
      <w:lvlJc w:val="left"/>
      <w:pPr>
        <w:tabs>
          <w:tab w:val="num" w:pos="1440"/>
        </w:tabs>
        <w:ind w:left="1440" w:hanging="360"/>
      </w:pPr>
      <w:rPr>
        <w:rFonts w:ascii="Arial" w:hAnsi="Arial" w:hint="default"/>
      </w:rPr>
    </w:lvl>
    <w:lvl w:ilvl="2" w:tplc="B3321A1C" w:tentative="1">
      <w:start w:val="1"/>
      <w:numFmt w:val="bullet"/>
      <w:lvlText w:val="•"/>
      <w:lvlJc w:val="left"/>
      <w:pPr>
        <w:tabs>
          <w:tab w:val="num" w:pos="2160"/>
        </w:tabs>
        <w:ind w:left="2160" w:hanging="360"/>
      </w:pPr>
      <w:rPr>
        <w:rFonts w:ascii="Arial" w:hAnsi="Arial" w:hint="default"/>
      </w:rPr>
    </w:lvl>
    <w:lvl w:ilvl="3" w:tplc="03448FA4" w:tentative="1">
      <w:start w:val="1"/>
      <w:numFmt w:val="bullet"/>
      <w:lvlText w:val="•"/>
      <w:lvlJc w:val="left"/>
      <w:pPr>
        <w:tabs>
          <w:tab w:val="num" w:pos="2880"/>
        </w:tabs>
        <w:ind w:left="2880" w:hanging="360"/>
      </w:pPr>
      <w:rPr>
        <w:rFonts w:ascii="Arial" w:hAnsi="Arial" w:hint="default"/>
      </w:rPr>
    </w:lvl>
    <w:lvl w:ilvl="4" w:tplc="15FCE9C8" w:tentative="1">
      <w:start w:val="1"/>
      <w:numFmt w:val="bullet"/>
      <w:lvlText w:val="•"/>
      <w:lvlJc w:val="left"/>
      <w:pPr>
        <w:tabs>
          <w:tab w:val="num" w:pos="3600"/>
        </w:tabs>
        <w:ind w:left="3600" w:hanging="360"/>
      </w:pPr>
      <w:rPr>
        <w:rFonts w:ascii="Arial" w:hAnsi="Arial" w:hint="default"/>
      </w:rPr>
    </w:lvl>
    <w:lvl w:ilvl="5" w:tplc="2264C4FE" w:tentative="1">
      <w:start w:val="1"/>
      <w:numFmt w:val="bullet"/>
      <w:lvlText w:val="•"/>
      <w:lvlJc w:val="left"/>
      <w:pPr>
        <w:tabs>
          <w:tab w:val="num" w:pos="4320"/>
        </w:tabs>
        <w:ind w:left="4320" w:hanging="360"/>
      </w:pPr>
      <w:rPr>
        <w:rFonts w:ascii="Arial" w:hAnsi="Arial" w:hint="default"/>
      </w:rPr>
    </w:lvl>
    <w:lvl w:ilvl="6" w:tplc="DFE020AA" w:tentative="1">
      <w:start w:val="1"/>
      <w:numFmt w:val="bullet"/>
      <w:lvlText w:val="•"/>
      <w:lvlJc w:val="left"/>
      <w:pPr>
        <w:tabs>
          <w:tab w:val="num" w:pos="5040"/>
        </w:tabs>
        <w:ind w:left="5040" w:hanging="360"/>
      </w:pPr>
      <w:rPr>
        <w:rFonts w:ascii="Arial" w:hAnsi="Arial" w:hint="default"/>
      </w:rPr>
    </w:lvl>
    <w:lvl w:ilvl="7" w:tplc="5CBC12EA" w:tentative="1">
      <w:start w:val="1"/>
      <w:numFmt w:val="bullet"/>
      <w:lvlText w:val="•"/>
      <w:lvlJc w:val="left"/>
      <w:pPr>
        <w:tabs>
          <w:tab w:val="num" w:pos="5760"/>
        </w:tabs>
        <w:ind w:left="5760" w:hanging="360"/>
      </w:pPr>
      <w:rPr>
        <w:rFonts w:ascii="Arial" w:hAnsi="Arial" w:hint="default"/>
      </w:rPr>
    </w:lvl>
    <w:lvl w:ilvl="8" w:tplc="14B60C06" w:tentative="1">
      <w:start w:val="1"/>
      <w:numFmt w:val="bullet"/>
      <w:lvlText w:val="•"/>
      <w:lvlJc w:val="left"/>
      <w:pPr>
        <w:tabs>
          <w:tab w:val="num" w:pos="6480"/>
        </w:tabs>
        <w:ind w:left="6480" w:hanging="360"/>
      </w:pPr>
      <w:rPr>
        <w:rFonts w:ascii="Arial" w:hAnsi="Arial" w:hint="default"/>
      </w:rPr>
    </w:lvl>
  </w:abstractNum>
  <w:abstractNum w:abstractNumId="503">
    <w:nsid w:val="731777DD"/>
    <w:multiLevelType w:val="hybridMultilevel"/>
    <w:tmpl w:val="5114C16E"/>
    <w:lvl w:ilvl="0" w:tplc="AFA83054">
      <w:start w:val="1"/>
      <w:numFmt w:val="bullet"/>
      <w:lvlText w:val=""/>
      <w:lvlPicBulletId w:val="5"/>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4">
    <w:nsid w:val="73485588"/>
    <w:multiLevelType w:val="hybridMultilevel"/>
    <w:tmpl w:val="2222E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nsid w:val="736D6FDA"/>
    <w:multiLevelType w:val="hybridMultilevel"/>
    <w:tmpl w:val="7B78185C"/>
    <w:lvl w:ilvl="0" w:tplc="5DBC615C">
      <w:start w:val="1"/>
      <w:numFmt w:val="bullet"/>
      <w:lvlText w:val="-"/>
      <w:lvlJc w:val="left"/>
      <w:pPr>
        <w:ind w:left="1803"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738C0F82"/>
    <w:multiLevelType w:val="hybridMultilevel"/>
    <w:tmpl w:val="A3162DF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7">
    <w:nsid w:val="73BB0E0C"/>
    <w:multiLevelType w:val="hybridMultilevel"/>
    <w:tmpl w:val="3BF6A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3D92281"/>
    <w:multiLevelType w:val="hybridMultilevel"/>
    <w:tmpl w:val="F09AD300"/>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9">
    <w:nsid w:val="740123AE"/>
    <w:multiLevelType w:val="hybridMultilevel"/>
    <w:tmpl w:val="1ED4F5E8"/>
    <w:lvl w:ilvl="0" w:tplc="7C3C9D28">
      <w:start w:val="1"/>
      <w:numFmt w:val="bullet"/>
      <w:lvlText w:val="•"/>
      <w:lvlJc w:val="left"/>
      <w:pPr>
        <w:tabs>
          <w:tab w:val="num" w:pos="720"/>
        </w:tabs>
        <w:ind w:left="720" w:hanging="360"/>
      </w:pPr>
      <w:rPr>
        <w:rFonts w:ascii="Arial" w:hAnsi="Arial" w:hint="default"/>
      </w:rPr>
    </w:lvl>
    <w:lvl w:ilvl="1" w:tplc="97BA5A8A">
      <w:start w:val="1"/>
      <w:numFmt w:val="bullet"/>
      <w:lvlText w:val="•"/>
      <w:lvlJc w:val="left"/>
      <w:pPr>
        <w:tabs>
          <w:tab w:val="num" w:pos="1440"/>
        </w:tabs>
        <w:ind w:left="1440" w:hanging="360"/>
      </w:pPr>
      <w:rPr>
        <w:rFonts w:ascii="Arial" w:hAnsi="Arial" w:hint="default"/>
      </w:rPr>
    </w:lvl>
    <w:lvl w:ilvl="2" w:tplc="CA442726">
      <w:start w:val="1"/>
      <w:numFmt w:val="bullet"/>
      <w:lvlText w:val="•"/>
      <w:lvlJc w:val="left"/>
      <w:pPr>
        <w:tabs>
          <w:tab w:val="num" w:pos="2160"/>
        </w:tabs>
        <w:ind w:left="2160" w:hanging="360"/>
      </w:pPr>
      <w:rPr>
        <w:rFonts w:ascii="Arial" w:hAnsi="Arial" w:hint="default"/>
      </w:rPr>
    </w:lvl>
    <w:lvl w:ilvl="3" w:tplc="4B6CDBB8" w:tentative="1">
      <w:start w:val="1"/>
      <w:numFmt w:val="bullet"/>
      <w:lvlText w:val="•"/>
      <w:lvlJc w:val="left"/>
      <w:pPr>
        <w:tabs>
          <w:tab w:val="num" w:pos="2880"/>
        </w:tabs>
        <w:ind w:left="2880" w:hanging="360"/>
      </w:pPr>
      <w:rPr>
        <w:rFonts w:ascii="Arial" w:hAnsi="Arial" w:hint="default"/>
      </w:rPr>
    </w:lvl>
    <w:lvl w:ilvl="4" w:tplc="D5E43114" w:tentative="1">
      <w:start w:val="1"/>
      <w:numFmt w:val="bullet"/>
      <w:lvlText w:val="•"/>
      <w:lvlJc w:val="left"/>
      <w:pPr>
        <w:tabs>
          <w:tab w:val="num" w:pos="3600"/>
        </w:tabs>
        <w:ind w:left="3600" w:hanging="360"/>
      </w:pPr>
      <w:rPr>
        <w:rFonts w:ascii="Arial" w:hAnsi="Arial" w:hint="default"/>
      </w:rPr>
    </w:lvl>
    <w:lvl w:ilvl="5" w:tplc="1304DD28" w:tentative="1">
      <w:start w:val="1"/>
      <w:numFmt w:val="bullet"/>
      <w:lvlText w:val="•"/>
      <w:lvlJc w:val="left"/>
      <w:pPr>
        <w:tabs>
          <w:tab w:val="num" w:pos="4320"/>
        </w:tabs>
        <w:ind w:left="4320" w:hanging="360"/>
      </w:pPr>
      <w:rPr>
        <w:rFonts w:ascii="Arial" w:hAnsi="Arial" w:hint="default"/>
      </w:rPr>
    </w:lvl>
    <w:lvl w:ilvl="6" w:tplc="D5BAF26C" w:tentative="1">
      <w:start w:val="1"/>
      <w:numFmt w:val="bullet"/>
      <w:lvlText w:val="•"/>
      <w:lvlJc w:val="left"/>
      <w:pPr>
        <w:tabs>
          <w:tab w:val="num" w:pos="5040"/>
        </w:tabs>
        <w:ind w:left="5040" w:hanging="360"/>
      </w:pPr>
      <w:rPr>
        <w:rFonts w:ascii="Arial" w:hAnsi="Arial" w:hint="default"/>
      </w:rPr>
    </w:lvl>
    <w:lvl w:ilvl="7" w:tplc="D60C38AA" w:tentative="1">
      <w:start w:val="1"/>
      <w:numFmt w:val="bullet"/>
      <w:lvlText w:val="•"/>
      <w:lvlJc w:val="left"/>
      <w:pPr>
        <w:tabs>
          <w:tab w:val="num" w:pos="5760"/>
        </w:tabs>
        <w:ind w:left="5760" w:hanging="360"/>
      </w:pPr>
      <w:rPr>
        <w:rFonts w:ascii="Arial" w:hAnsi="Arial" w:hint="default"/>
      </w:rPr>
    </w:lvl>
    <w:lvl w:ilvl="8" w:tplc="46E8A44A" w:tentative="1">
      <w:start w:val="1"/>
      <w:numFmt w:val="bullet"/>
      <w:lvlText w:val="•"/>
      <w:lvlJc w:val="left"/>
      <w:pPr>
        <w:tabs>
          <w:tab w:val="num" w:pos="6480"/>
        </w:tabs>
        <w:ind w:left="6480" w:hanging="360"/>
      </w:pPr>
      <w:rPr>
        <w:rFonts w:ascii="Arial" w:hAnsi="Arial" w:hint="default"/>
      </w:rPr>
    </w:lvl>
  </w:abstractNum>
  <w:abstractNum w:abstractNumId="510">
    <w:nsid w:val="743F5990"/>
    <w:multiLevelType w:val="hybridMultilevel"/>
    <w:tmpl w:val="78D6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nsid w:val="744A114C"/>
    <w:multiLevelType w:val="hybridMultilevel"/>
    <w:tmpl w:val="65A6EE82"/>
    <w:lvl w:ilvl="0" w:tplc="87D0DCB8">
      <w:start w:val="1"/>
      <w:numFmt w:val="bullet"/>
      <w:lvlText w:val=""/>
      <w:lvlJc w:val="left"/>
      <w:pPr>
        <w:tabs>
          <w:tab w:val="num" w:pos="720"/>
        </w:tabs>
        <w:ind w:left="720" w:hanging="360"/>
      </w:pPr>
      <w:rPr>
        <w:rFonts w:ascii="Wingdings 3" w:hAnsi="Wingdings 3" w:hint="default"/>
      </w:rPr>
    </w:lvl>
    <w:lvl w:ilvl="1" w:tplc="3F0C233E">
      <w:start w:val="1625"/>
      <w:numFmt w:val="bullet"/>
      <w:lvlText w:val="◦"/>
      <w:lvlJc w:val="left"/>
      <w:pPr>
        <w:tabs>
          <w:tab w:val="num" w:pos="1440"/>
        </w:tabs>
        <w:ind w:left="1440" w:hanging="360"/>
      </w:pPr>
      <w:rPr>
        <w:rFonts w:ascii="Verdana" w:hAnsi="Verdana" w:hint="default"/>
      </w:rPr>
    </w:lvl>
    <w:lvl w:ilvl="2" w:tplc="6BB2233C" w:tentative="1">
      <w:start w:val="1"/>
      <w:numFmt w:val="bullet"/>
      <w:lvlText w:val=""/>
      <w:lvlJc w:val="left"/>
      <w:pPr>
        <w:tabs>
          <w:tab w:val="num" w:pos="2160"/>
        </w:tabs>
        <w:ind w:left="2160" w:hanging="360"/>
      </w:pPr>
      <w:rPr>
        <w:rFonts w:ascii="Wingdings 3" w:hAnsi="Wingdings 3" w:hint="default"/>
      </w:rPr>
    </w:lvl>
    <w:lvl w:ilvl="3" w:tplc="00E0E264" w:tentative="1">
      <w:start w:val="1"/>
      <w:numFmt w:val="bullet"/>
      <w:lvlText w:val=""/>
      <w:lvlJc w:val="left"/>
      <w:pPr>
        <w:tabs>
          <w:tab w:val="num" w:pos="2880"/>
        </w:tabs>
        <w:ind w:left="2880" w:hanging="360"/>
      </w:pPr>
      <w:rPr>
        <w:rFonts w:ascii="Wingdings 3" w:hAnsi="Wingdings 3" w:hint="default"/>
      </w:rPr>
    </w:lvl>
    <w:lvl w:ilvl="4" w:tplc="A53A299A" w:tentative="1">
      <w:start w:val="1"/>
      <w:numFmt w:val="bullet"/>
      <w:lvlText w:val=""/>
      <w:lvlJc w:val="left"/>
      <w:pPr>
        <w:tabs>
          <w:tab w:val="num" w:pos="3600"/>
        </w:tabs>
        <w:ind w:left="3600" w:hanging="360"/>
      </w:pPr>
      <w:rPr>
        <w:rFonts w:ascii="Wingdings 3" w:hAnsi="Wingdings 3" w:hint="default"/>
      </w:rPr>
    </w:lvl>
    <w:lvl w:ilvl="5" w:tplc="452AE424" w:tentative="1">
      <w:start w:val="1"/>
      <w:numFmt w:val="bullet"/>
      <w:lvlText w:val=""/>
      <w:lvlJc w:val="left"/>
      <w:pPr>
        <w:tabs>
          <w:tab w:val="num" w:pos="4320"/>
        </w:tabs>
        <w:ind w:left="4320" w:hanging="360"/>
      </w:pPr>
      <w:rPr>
        <w:rFonts w:ascii="Wingdings 3" w:hAnsi="Wingdings 3" w:hint="default"/>
      </w:rPr>
    </w:lvl>
    <w:lvl w:ilvl="6" w:tplc="C3F8BC68" w:tentative="1">
      <w:start w:val="1"/>
      <w:numFmt w:val="bullet"/>
      <w:lvlText w:val=""/>
      <w:lvlJc w:val="left"/>
      <w:pPr>
        <w:tabs>
          <w:tab w:val="num" w:pos="5040"/>
        </w:tabs>
        <w:ind w:left="5040" w:hanging="360"/>
      </w:pPr>
      <w:rPr>
        <w:rFonts w:ascii="Wingdings 3" w:hAnsi="Wingdings 3" w:hint="default"/>
      </w:rPr>
    </w:lvl>
    <w:lvl w:ilvl="7" w:tplc="527E22F2" w:tentative="1">
      <w:start w:val="1"/>
      <w:numFmt w:val="bullet"/>
      <w:lvlText w:val=""/>
      <w:lvlJc w:val="left"/>
      <w:pPr>
        <w:tabs>
          <w:tab w:val="num" w:pos="5760"/>
        </w:tabs>
        <w:ind w:left="5760" w:hanging="360"/>
      </w:pPr>
      <w:rPr>
        <w:rFonts w:ascii="Wingdings 3" w:hAnsi="Wingdings 3" w:hint="default"/>
      </w:rPr>
    </w:lvl>
    <w:lvl w:ilvl="8" w:tplc="15C6AEA6" w:tentative="1">
      <w:start w:val="1"/>
      <w:numFmt w:val="bullet"/>
      <w:lvlText w:val=""/>
      <w:lvlJc w:val="left"/>
      <w:pPr>
        <w:tabs>
          <w:tab w:val="num" w:pos="6480"/>
        </w:tabs>
        <w:ind w:left="6480" w:hanging="360"/>
      </w:pPr>
      <w:rPr>
        <w:rFonts w:ascii="Wingdings 3" w:hAnsi="Wingdings 3" w:hint="default"/>
      </w:rPr>
    </w:lvl>
  </w:abstractNum>
  <w:abstractNum w:abstractNumId="512">
    <w:nsid w:val="748C6446"/>
    <w:multiLevelType w:val="hybridMultilevel"/>
    <w:tmpl w:val="2C1CAD0E"/>
    <w:lvl w:ilvl="0" w:tplc="5E741610">
      <w:start w:val="1"/>
      <w:numFmt w:val="bullet"/>
      <w:lvlText w:val="•"/>
      <w:lvlJc w:val="left"/>
      <w:pPr>
        <w:tabs>
          <w:tab w:val="num" w:pos="720"/>
        </w:tabs>
        <w:ind w:left="720" w:hanging="360"/>
      </w:pPr>
      <w:rPr>
        <w:rFonts w:ascii="Arial" w:hAnsi="Arial" w:hint="default"/>
      </w:rPr>
    </w:lvl>
    <w:lvl w:ilvl="1" w:tplc="A3686B48" w:tentative="1">
      <w:start w:val="1"/>
      <w:numFmt w:val="bullet"/>
      <w:lvlText w:val="•"/>
      <w:lvlJc w:val="left"/>
      <w:pPr>
        <w:tabs>
          <w:tab w:val="num" w:pos="1440"/>
        </w:tabs>
        <w:ind w:left="1440" w:hanging="360"/>
      </w:pPr>
      <w:rPr>
        <w:rFonts w:ascii="Arial" w:hAnsi="Arial" w:hint="default"/>
      </w:rPr>
    </w:lvl>
    <w:lvl w:ilvl="2" w:tplc="39C81B74" w:tentative="1">
      <w:start w:val="1"/>
      <w:numFmt w:val="bullet"/>
      <w:lvlText w:val="•"/>
      <w:lvlJc w:val="left"/>
      <w:pPr>
        <w:tabs>
          <w:tab w:val="num" w:pos="2160"/>
        </w:tabs>
        <w:ind w:left="2160" w:hanging="360"/>
      </w:pPr>
      <w:rPr>
        <w:rFonts w:ascii="Arial" w:hAnsi="Arial" w:hint="default"/>
      </w:rPr>
    </w:lvl>
    <w:lvl w:ilvl="3" w:tplc="B41E96A4" w:tentative="1">
      <w:start w:val="1"/>
      <w:numFmt w:val="bullet"/>
      <w:lvlText w:val="•"/>
      <w:lvlJc w:val="left"/>
      <w:pPr>
        <w:tabs>
          <w:tab w:val="num" w:pos="2880"/>
        </w:tabs>
        <w:ind w:left="2880" w:hanging="360"/>
      </w:pPr>
      <w:rPr>
        <w:rFonts w:ascii="Arial" w:hAnsi="Arial" w:hint="default"/>
      </w:rPr>
    </w:lvl>
    <w:lvl w:ilvl="4" w:tplc="BA2CE2EC" w:tentative="1">
      <w:start w:val="1"/>
      <w:numFmt w:val="bullet"/>
      <w:lvlText w:val="•"/>
      <w:lvlJc w:val="left"/>
      <w:pPr>
        <w:tabs>
          <w:tab w:val="num" w:pos="3600"/>
        </w:tabs>
        <w:ind w:left="3600" w:hanging="360"/>
      </w:pPr>
      <w:rPr>
        <w:rFonts w:ascii="Arial" w:hAnsi="Arial" w:hint="default"/>
      </w:rPr>
    </w:lvl>
    <w:lvl w:ilvl="5" w:tplc="1DB4F050" w:tentative="1">
      <w:start w:val="1"/>
      <w:numFmt w:val="bullet"/>
      <w:lvlText w:val="•"/>
      <w:lvlJc w:val="left"/>
      <w:pPr>
        <w:tabs>
          <w:tab w:val="num" w:pos="4320"/>
        </w:tabs>
        <w:ind w:left="4320" w:hanging="360"/>
      </w:pPr>
      <w:rPr>
        <w:rFonts w:ascii="Arial" w:hAnsi="Arial" w:hint="default"/>
      </w:rPr>
    </w:lvl>
    <w:lvl w:ilvl="6" w:tplc="EF94BAA0" w:tentative="1">
      <w:start w:val="1"/>
      <w:numFmt w:val="bullet"/>
      <w:lvlText w:val="•"/>
      <w:lvlJc w:val="left"/>
      <w:pPr>
        <w:tabs>
          <w:tab w:val="num" w:pos="5040"/>
        </w:tabs>
        <w:ind w:left="5040" w:hanging="360"/>
      </w:pPr>
      <w:rPr>
        <w:rFonts w:ascii="Arial" w:hAnsi="Arial" w:hint="default"/>
      </w:rPr>
    </w:lvl>
    <w:lvl w:ilvl="7" w:tplc="3246382C" w:tentative="1">
      <w:start w:val="1"/>
      <w:numFmt w:val="bullet"/>
      <w:lvlText w:val="•"/>
      <w:lvlJc w:val="left"/>
      <w:pPr>
        <w:tabs>
          <w:tab w:val="num" w:pos="5760"/>
        </w:tabs>
        <w:ind w:left="5760" w:hanging="360"/>
      </w:pPr>
      <w:rPr>
        <w:rFonts w:ascii="Arial" w:hAnsi="Arial" w:hint="default"/>
      </w:rPr>
    </w:lvl>
    <w:lvl w:ilvl="8" w:tplc="67361A8A" w:tentative="1">
      <w:start w:val="1"/>
      <w:numFmt w:val="bullet"/>
      <w:lvlText w:val="•"/>
      <w:lvlJc w:val="left"/>
      <w:pPr>
        <w:tabs>
          <w:tab w:val="num" w:pos="6480"/>
        </w:tabs>
        <w:ind w:left="6480" w:hanging="360"/>
      </w:pPr>
      <w:rPr>
        <w:rFonts w:ascii="Arial" w:hAnsi="Arial" w:hint="default"/>
      </w:rPr>
    </w:lvl>
  </w:abstractNum>
  <w:abstractNum w:abstractNumId="513">
    <w:nsid w:val="74AB1543"/>
    <w:multiLevelType w:val="hybridMultilevel"/>
    <w:tmpl w:val="B4A0F2EA"/>
    <w:lvl w:ilvl="0" w:tplc="9D04383C">
      <w:start w:val="1"/>
      <w:numFmt w:val="bullet"/>
      <w:lvlText w:val="•"/>
      <w:lvlJc w:val="left"/>
      <w:pPr>
        <w:tabs>
          <w:tab w:val="num" w:pos="720"/>
        </w:tabs>
        <w:ind w:left="720" w:hanging="360"/>
      </w:pPr>
      <w:rPr>
        <w:rFonts w:ascii="Arial" w:hAnsi="Arial" w:hint="default"/>
      </w:rPr>
    </w:lvl>
    <w:lvl w:ilvl="1" w:tplc="A01CB9A4" w:tentative="1">
      <w:start w:val="1"/>
      <w:numFmt w:val="bullet"/>
      <w:lvlText w:val="•"/>
      <w:lvlJc w:val="left"/>
      <w:pPr>
        <w:tabs>
          <w:tab w:val="num" w:pos="1440"/>
        </w:tabs>
        <w:ind w:left="1440" w:hanging="360"/>
      </w:pPr>
      <w:rPr>
        <w:rFonts w:ascii="Arial" w:hAnsi="Arial" w:hint="default"/>
      </w:rPr>
    </w:lvl>
    <w:lvl w:ilvl="2" w:tplc="367C7FA0" w:tentative="1">
      <w:start w:val="1"/>
      <w:numFmt w:val="bullet"/>
      <w:lvlText w:val="•"/>
      <w:lvlJc w:val="left"/>
      <w:pPr>
        <w:tabs>
          <w:tab w:val="num" w:pos="2160"/>
        </w:tabs>
        <w:ind w:left="2160" w:hanging="360"/>
      </w:pPr>
      <w:rPr>
        <w:rFonts w:ascii="Arial" w:hAnsi="Arial" w:hint="default"/>
      </w:rPr>
    </w:lvl>
    <w:lvl w:ilvl="3" w:tplc="C246AE1E" w:tentative="1">
      <w:start w:val="1"/>
      <w:numFmt w:val="bullet"/>
      <w:lvlText w:val="•"/>
      <w:lvlJc w:val="left"/>
      <w:pPr>
        <w:tabs>
          <w:tab w:val="num" w:pos="2880"/>
        </w:tabs>
        <w:ind w:left="2880" w:hanging="360"/>
      </w:pPr>
      <w:rPr>
        <w:rFonts w:ascii="Arial" w:hAnsi="Arial" w:hint="default"/>
      </w:rPr>
    </w:lvl>
    <w:lvl w:ilvl="4" w:tplc="4E8E3100" w:tentative="1">
      <w:start w:val="1"/>
      <w:numFmt w:val="bullet"/>
      <w:lvlText w:val="•"/>
      <w:lvlJc w:val="left"/>
      <w:pPr>
        <w:tabs>
          <w:tab w:val="num" w:pos="3600"/>
        </w:tabs>
        <w:ind w:left="3600" w:hanging="360"/>
      </w:pPr>
      <w:rPr>
        <w:rFonts w:ascii="Arial" w:hAnsi="Arial" w:hint="default"/>
      </w:rPr>
    </w:lvl>
    <w:lvl w:ilvl="5" w:tplc="3EF81E0C" w:tentative="1">
      <w:start w:val="1"/>
      <w:numFmt w:val="bullet"/>
      <w:lvlText w:val="•"/>
      <w:lvlJc w:val="left"/>
      <w:pPr>
        <w:tabs>
          <w:tab w:val="num" w:pos="4320"/>
        </w:tabs>
        <w:ind w:left="4320" w:hanging="360"/>
      </w:pPr>
      <w:rPr>
        <w:rFonts w:ascii="Arial" w:hAnsi="Arial" w:hint="default"/>
      </w:rPr>
    </w:lvl>
    <w:lvl w:ilvl="6" w:tplc="0966D5E6" w:tentative="1">
      <w:start w:val="1"/>
      <w:numFmt w:val="bullet"/>
      <w:lvlText w:val="•"/>
      <w:lvlJc w:val="left"/>
      <w:pPr>
        <w:tabs>
          <w:tab w:val="num" w:pos="5040"/>
        </w:tabs>
        <w:ind w:left="5040" w:hanging="360"/>
      </w:pPr>
      <w:rPr>
        <w:rFonts w:ascii="Arial" w:hAnsi="Arial" w:hint="default"/>
      </w:rPr>
    </w:lvl>
    <w:lvl w:ilvl="7" w:tplc="84FA115E" w:tentative="1">
      <w:start w:val="1"/>
      <w:numFmt w:val="bullet"/>
      <w:lvlText w:val="•"/>
      <w:lvlJc w:val="left"/>
      <w:pPr>
        <w:tabs>
          <w:tab w:val="num" w:pos="5760"/>
        </w:tabs>
        <w:ind w:left="5760" w:hanging="360"/>
      </w:pPr>
      <w:rPr>
        <w:rFonts w:ascii="Arial" w:hAnsi="Arial" w:hint="default"/>
      </w:rPr>
    </w:lvl>
    <w:lvl w:ilvl="8" w:tplc="B37E6F94" w:tentative="1">
      <w:start w:val="1"/>
      <w:numFmt w:val="bullet"/>
      <w:lvlText w:val="•"/>
      <w:lvlJc w:val="left"/>
      <w:pPr>
        <w:tabs>
          <w:tab w:val="num" w:pos="6480"/>
        </w:tabs>
        <w:ind w:left="6480" w:hanging="360"/>
      </w:pPr>
      <w:rPr>
        <w:rFonts w:ascii="Arial" w:hAnsi="Arial" w:hint="default"/>
      </w:rPr>
    </w:lvl>
  </w:abstractNum>
  <w:abstractNum w:abstractNumId="514">
    <w:nsid w:val="74DA215F"/>
    <w:multiLevelType w:val="hybridMultilevel"/>
    <w:tmpl w:val="1EAAD506"/>
    <w:lvl w:ilvl="0" w:tplc="2AE263E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5">
    <w:nsid w:val="74DE32BB"/>
    <w:multiLevelType w:val="hybridMultilevel"/>
    <w:tmpl w:val="E78ED594"/>
    <w:lvl w:ilvl="0" w:tplc="18CE1416">
      <w:start w:val="1"/>
      <w:numFmt w:val="bullet"/>
      <w:lvlText w:val="-"/>
      <w:lvlJc w:val="left"/>
      <w:pPr>
        <w:tabs>
          <w:tab w:val="num" w:pos="720"/>
        </w:tabs>
        <w:ind w:left="720" w:hanging="360"/>
      </w:pPr>
      <w:rPr>
        <w:rFonts w:ascii="Times New Roman" w:hAnsi="Times New Roman" w:hint="default"/>
      </w:rPr>
    </w:lvl>
    <w:lvl w:ilvl="1" w:tplc="0C9650B2" w:tentative="1">
      <w:start w:val="1"/>
      <w:numFmt w:val="bullet"/>
      <w:lvlText w:val="-"/>
      <w:lvlJc w:val="left"/>
      <w:pPr>
        <w:tabs>
          <w:tab w:val="num" w:pos="1440"/>
        </w:tabs>
        <w:ind w:left="1440" w:hanging="360"/>
      </w:pPr>
      <w:rPr>
        <w:rFonts w:ascii="Times New Roman" w:hAnsi="Times New Roman" w:hint="default"/>
      </w:rPr>
    </w:lvl>
    <w:lvl w:ilvl="2" w:tplc="1CF8ABD2" w:tentative="1">
      <w:start w:val="1"/>
      <w:numFmt w:val="bullet"/>
      <w:lvlText w:val="-"/>
      <w:lvlJc w:val="left"/>
      <w:pPr>
        <w:tabs>
          <w:tab w:val="num" w:pos="2160"/>
        </w:tabs>
        <w:ind w:left="2160" w:hanging="360"/>
      </w:pPr>
      <w:rPr>
        <w:rFonts w:ascii="Times New Roman" w:hAnsi="Times New Roman" w:hint="default"/>
      </w:rPr>
    </w:lvl>
    <w:lvl w:ilvl="3" w:tplc="1640D674" w:tentative="1">
      <w:start w:val="1"/>
      <w:numFmt w:val="bullet"/>
      <w:lvlText w:val="-"/>
      <w:lvlJc w:val="left"/>
      <w:pPr>
        <w:tabs>
          <w:tab w:val="num" w:pos="2880"/>
        </w:tabs>
        <w:ind w:left="2880" w:hanging="360"/>
      </w:pPr>
      <w:rPr>
        <w:rFonts w:ascii="Times New Roman" w:hAnsi="Times New Roman" w:hint="default"/>
      </w:rPr>
    </w:lvl>
    <w:lvl w:ilvl="4" w:tplc="BE3EF0CA" w:tentative="1">
      <w:start w:val="1"/>
      <w:numFmt w:val="bullet"/>
      <w:lvlText w:val="-"/>
      <w:lvlJc w:val="left"/>
      <w:pPr>
        <w:tabs>
          <w:tab w:val="num" w:pos="3600"/>
        </w:tabs>
        <w:ind w:left="3600" w:hanging="360"/>
      </w:pPr>
      <w:rPr>
        <w:rFonts w:ascii="Times New Roman" w:hAnsi="Times New Roman" w:hint="default"/>
      </w:rPr>
    </w:lvl>
    <w:lvl w:ilvl="5" w:tplc="03B472D4" w:tentative="1">
      <w:start w:val="1"/>
      <w:numFmt w:val="bullet"/>
      <w:lvlText w:val="-"/>
      <w:lvlJc w:val="left"/>
      <w:pPr>
        <w:tabs>
          <w:tab w:val="num" w:pos="4320"/>
        </w:tabs>
        <w:ind w:left="4320" w:hanging="360"/>
      </w:pPr>
      <w:rPr>
        <w:rFonts w:ascii="Times New Roman" w:hAnsi="Times New Roman" w:hint="default"/>
      </w:rPr>
    </w:lvl>
    <w:lvl w:ilvl="6" w:tplc="A2A2B370" w:tentative="1">
      <w:start w:val="1"/>
      <w:numFmt w:val="bullet"/>
      <w:lvlText w:val="-"/>
      <w:lvlJc w:val="left"/>
      <w:pPr>
        <w:tabs>
          <w:tab w:val="num" w:pos="5040"/>
        </w:tabs>
        <w:ind w:left="5040" w:hanging="360"/>
      </w:pPr>
      <w:rPr>
        <w:rFonts w:ascii="Times New Roman" w:hAnsi="Times New Roman" w:hint="default"/>
      </w:rPr>
    </w:lvl>
    <w:lvl w:ilvl="7" w:tplc="401A75E6" w:tentative="1">
      <w:start w:val="1"/>
      <w:numFmt w:val="bullet"/>
      <w:lvlText w:val="-"/>
      <w:lvlJc w:val="left"/>
      <w:pPr>
        <w:tabs>
          <w:tab w:val="num" w:pos="5760"/>
        </w:tabs>
        <w:ind w:left="5760" w:hanging="360"/>
      </w:pPr>
      <w:rPr>
        <w:rFonts w:ascii="Times New Roman" w:hAnsi="Times New Roman" w:hint="default"/>
      </w:rPr>
    </w:lvl>
    <w:lvl w:ilvl="8" w:tplc="63AAE166" w:tentative="1">
      <w:start w:val="1"/>
      <w:numFmt w:val="bullet"/>
      <w:lvlText w:val="-"/>
      <w:lvlJc w:val="left"/>
      <w:pPr>
        <w:tabs>
          <w:tab w:val="num" w:pos="6480"/>
        </w:tabs>
        <w:ind w:left="6480" w:hanging="360"/>
      </w:pPr>
      <w:rPr>
        <w:rFonts w:ascii="Times New Roman" w:hAnsi="Times New Roman" w:hint="default"/>
      </w:rPr>
    </w:lvl>
  </w:abstractNum>
  <w:abstractNum w:abstractNumId="516">
    <w:nsid w:val="75440623"/>
    <w:multiLevelType w:val="hybridMultilevel"/>
    <w:tmpl w:val="3926C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7">
    <w:nsid w:val="759823F1"/>
    <w:multiLevelType w:val="hybridMultilevel"/>
    <w:tmpl w:val="2BEC4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nsid w:val="75B74ADA"/>
    <w:multiLevelType w:val="hybridMultilevel"/>
    <w:tmpl w:val="8F067964"/>
    <w:lvl w:ilvl="0" w:tplc="8FB48FB6">
      <w:start w:val="1"/>
      <w:numFmt w:val="bullet"/>
      <w:lvlText w:val=""/>
      <w:lvlJc w:val="left"/>
      <w:pPr>
        <w:tabs>
          <w:tab w:val="num" w:pos="720"/>
        </w:tabs>
        <w:ind w:left="720" w:hanging="360"/>
      </w:pPr>
      <w:rPr>
        <w:rFonts w:ascii="Wingdings" w:hAnsi="Wingdings" w:hint="default"/>
      </w:rPr>
    </w:lvl>
    <w:lvl w:ilvl="1" w:tplc="BF7EB5C0" w:tentative="1">
      <w:start w:val="1"/>
      <w:numFmt w:val="bullet"/>
      <w:lvlText w:val=""/>
      <w:lvlJc w:val="left"/>
      <w:pPr>
        <w:tabs>
          <w:tab w:val="num" w:pos="1440"/>
        </w:tabs>
        <w:ind w:left="1440" w:hanging="360"/>
      </w:pPr>
      <w:rPr>
        <w:rFonts w:ascii="Wingdings" w:hAnsi="Wingdings" w:hint="default"/>
      </w:rPr>
    </w:lvl>
    <w:lvl w:ilvl="2" w:tplc="17E04FB2" w:tentative="1">
      <w:start w:val="1"/>
      <w:numFmt w:val="bullet"/>
      <w:lvlText w:val=""/>
      <w:lvlJc w:val="left"/>
      <w:pPr>
        <w:tabs>
          <w:tab w:val="num" w:pos="2160"/>
        </w:tabs>
        <w:ind w:left="2160" w:hanging="360"/>
      </w:pPr>
      <w:rPr>
        <w:rFonts w:ascii="Wingdings" w:hAnsi="Wingdings" w:hint="default"/>
      </w:rPr>
    </w:lvl>
    <w:lvl w:ilvl="3" w:tplc="F782CA8A" w:tentative="1">
      <w:start w:val="1"/>
      <w:numFmt w:val="bullet"/>
      <w:lvlText w:val=""/>
      <w:lvlJc w:val="left"/>
      <w:pPr>
        <w:tabs>
          <w:tab w:val="num" w:pos="2880"/>
        </w:tabs>
        <w:ind w:left="2880" w:hanging="360"/>
      </w:pPr>
      <w:rPr>
        <w:rFonts w:ascii="Wingdings" w:hAnsi="Wingdings" w:hint="default"/>
      </w:rPr>
    </w:lvl>
    <w:lvl w:ilvl="4" w:tplc="BE60D924" w:tentative="1">
      <w:start w:val="1"/>
      <w:numFmt w:val="bullet"/>
      <w:lvlText w:val=""/>
      <w:lvlJc w:val="left"/>
      <w:pPr>
        <w:tabs>
          <w:tab w:val="num" w:pos="3600"/>
        </w:tabs>
        <w:ind w:left="3600" w:hanging="360"/>
      </w:pPr>
      <w:rPr>
        <w:rFonts w:ascii="Wingdings" w:hAnsi="Wingdings" w:hint="default"/>
      </w:rPr>
    </w:lvl>
    <w:lvl w:ilvl="5" w:tplc="DF4AAC4A" w:tentative="1">
      <w:start w:val="1"/>
      <w:numFmt w:val="bullet"/>
      <w:lvlText w:val=""/>
      <w:lvlJc w:val="left"/>
      <w:pPr>
        <w:tabs>
          <w:tab w:val="num" w:pos="4320"/>
        </w:tabs>
        <w:ind w:left="4320" w:hanging="360"/>
      </w:pPr>
      <w:rPr>
        <w:rFonts w:ascii="Wingdings" w:hAnsi="Wingdings" w:hint="default"/>
      </w:rPr>
    </w:lvl>
    <w:lvl w:ilvl="6" w:tplc="FD3EE0C0" w:tentative="1">
      <w:start w:val="1"/>
      <w:numFmt w:val="bullet"/>
      <w:lvlText w:val=""/>
      <w:lvlJc w:val="left"/>
      <w:pPr>
        <w:tabs>
          <w:tab w:val="num" w:pos="5040"/>
        </w:tabs>
        <w:ind w:left="5040" w:hanging="360"/>
      </w:pPr>
      <w:rPr>
        <w:rFonts w:ascii="Wingdings" w:hAnsi="Wingdings" w:hint="default"/>
      </w:rPr>
    </w:lvl>
    <w:lvl w:ilvl="7" w:tplc="A8984188" w:tentative="1">
      <w:start w:val="1"/>
      <w:numFmt w:val="bullet"/>
      <w:lvlText w:val=""/>
      <w:lvlJc w:val="left"/>
      <w:pPr>
        <w:tabs>
          <w:tab w:val="num" w:pos="5760"/>
        </w:tabs>
        <w:ind w:left="5760" w:hanging="360"/>
      </w:pPr>
      <w:rPr>
        <w:rFonts w:ascii="Wingdings" w:hAnsi="Wingdings" w:hint="default"/>
      </w:rPr>
    </w:lvl>
    <w:lvl w:ilvl="8" w:tplc="7264C0DA" w:tentative="1">
      <w:start w:val="1"/>
      <w:numFmt w:val="bullet"/>
      <w:lvlText w:val=""/>
      <w:lvlJc w:val="left"/>
      <w:pPr>
        <w:tabs>
          <w:tab w:val="num" w:pos="6480"/>
        </w:tabs>
        <w:ind w:left="6480" w:hanging="360"/>
      </w:pPr>
      <w:rPr>
        <w:rFonts w:ascii="Wingdings" w:hAnsi="Wingdings" w:hint="default"/>
      </w:rPr>
    </w:lvl>
  </w:abstractNum>
  <w:abstractNum w:abstractNumId="519">
    <w:nsid w:val="75E94079"/>
    <w:multiLevelType w:val="hybridMultilevel"/>
    <w:tmpl w:val="538C76D4"/>
    <w:lvl w:ilvl="0" w:tplc="0068EE22">
      <w:start w:val="1"/>
      <w:numFmt w:val="bullet"/>
      <w:lvlText w:val="•"/>
      <w:lvlJc w:val="left"/>
      <w:pPr>
        <w:tabs>
          <w:tab w:val="num" w:pos="720"/>
        </w:tabs>
        <w:ind w:left="720" w:hanging="360"/>
      </w:pPr>
      <w:rPr>
        <w:rFonts w:ascii="Times New Roman" w:hAnsi="Times New Roman" w:hint="default"/>
      </w:rPr>
    </w:lvl>
    <w:lvl w:ilvl="1" w:tplc="15EA2C88" w:tentative="1">
      <w:start w:val="1"/>
      <w:numFmt w:val="bullet"/>
      <w:lvlText w:val="•"/>
      <w:lvlJc w:val="left"/>
      <w:pPr>
        <w:tabs>
          <w:tab w:val="num" w:pos="1440"/>
        </w:tabs>
        <w:ind w:left="1440" w:hanging="360"/>
      </w:pPr>
      <w:rPr>
        <w:rFonts w:ascii="Times New Roman" w:hAnsi="Times New Roman" w:hint="default"/>
      </w:rPr>
    </w:lvl>
    <w:lvl w:ilvl="2" w:tplc="A114288C" w:tentative="1">
      <w:start w:val="1"/>
      <w:numFmt w:val="bullet"/>
      <w:lvlText w:val="•"/>
      <w:lvlJc w:val="left"/>
      <w:pPr>
        <w:tabs>
          <w:tab w:val="num" w:pos="2160"/>
        </w:tabs>
        <w:ind w:left="2160" w:hanging="360"/>
      </w:pPr>
      <w:rPr>
        <w:rFonts w:ascii="Times New Roman" w:hAnsi="Times New Roman" w:hint="default"/>
      </w:rPr>
    </w:lvl>
    <w:lvl w:ilvl="3" w:tplc="07A00508" w:tentative="1">
      <w:start w:val="1"/>
      <w:numFmt w:val="bullet"/>
      <w:lvlText w:val="•"/>
      <w:lvlJc w:val="left"/>
      <w:pPr>
        <w:tabs>
          <w:tab w:val="num" w:pos="2880"/>
        </w:tabs>
        <w:ind w:left="2880" w:hanging="360"/>
      </w:pPr>
      <w:rPr>
        <w:rFonts w:ascii="Times New Roman" w:hAnsi="Times New Roman" w:hint="default"/>
      </w:rPr>
    </w:lvl>
    <w:lvl w:ilvl="4" w:tplc="75E66B16" w:tentative="1">
      <w:start w:val="1"/>
      <w:numFmt w:val="bullet"/>
      <w:lvlText w:val="•"/>
      <w:lvlJc w:val="left"/>
      <w:pPr>
        <w:tabs>
          <w:tab w:val="num" w:pos="3600"/>
        </w:tabs>
        <w:ind w:left="3600" w:hanging="360"/>
      </w:pPr>
      <w:rPr>
        <w:rFonts w:ascii="Times New Roman" w:hAnsi="Times New Roman" w:hint="default"/>
      </w:rPr>
    </w:lvl>
    <w:lvl w:ilvl="5" w:tplc="CC5C8BFA" w:tentative="1">
      <w:start w:val="1"/>
      <w:numFmt w:val="bullet"/>
      <w:lvlText w:val="•"/>
      <w:lvlJc w:val="left"/>
      <w:pPr>
        <w:tabs>
          <w:tab w:val="num" w:pos="4320"/>
        </w:tabs>
        <w:ind w:left="4320" w:hanging="360"/>
      </w:pPr>
      <w:rPr>
        <w:rFonts w:ascii="Times New Roman" w:hAnsi="Times New Roman" w:hint="default"/>
      </w:rPr>
    </w:lvl>
    <w:lvl w:ilvl="6" w:tplc="857A2F0E" w:tentative="1">
      <w:start w:val="1"/>
      <w:numFmt w:val="bullet"/>
      <w:lvlText w:val="•"/>
      <w:lvlJc w:val="left"/>
      <w:pPr>
        <w:tabs>
          <w:tab w:val="num" w:pos="5040"/>
        </w:tabs>
        <w:ind w:left="5040" w:hanging="360"/>
      </w:pPr>
      <w:rPr>
        <w:rFonts w:ascii="Times New Roman" w:hAnsi="Times New Roman" w:hint="default"/>
      </w:rPr>
    </w:lvl>
    <w:lvl w:ilvl="7" w:tplc="B8A89220" w:tentative="1">
      <w:start w:val="1"/>
      <w:numFmt w:val="bullet"/>
      <w:lvlText w:val="•"/>
      <w:lvlJc w:val="left"/>
      <w:pPr>
        <w:tabs>
          <w:tab w:val="num" w:pos="5760"/>
        </w:tabs>
        <w:ind w:left="5760" w:hanging="360"/>
      </w:pPr>
      <w:rPr>
        <w:rFonts w:ascii="Times New Roman" w:hAnsi="Times New Roman" w:hint="default"/>
      </w:rPr>
    </w:lvl>
    <w:lvl w:ilvl="8" w:tplc="4C269D48" w:tentative="1">
      <w:start w:val="1"/>
      <w:numFmt w:val="bullet"/>
      <w:lvlText w:val="•"/>
      <w:lvlJc w:val="left"/>
      <w:pPr>
        <w:tabs>
          <w:tab w:val="num" w:pos="6480"/>
        </w:tabs>
        <w:ind w:left="6480" w:hanging="360"/>
      </w:pPr>
      <w:rPr>
        <w:rFonts w:ascii="Times New Roman" w:hAnsi="Times New Roman" w:hint="default"/>
      </w:rPr>
    </w:lvl>
  </w:abstractNum>
  <w:abstractNum w:abstractNumId="520">
    <w:nsid w:val="75E94255"/>
    <w:multiLevelType w:val="hybridMultilevel"/>
    <w:tmpl w:val="3850A282"/>
    <w:lvl w:ilvl="0" w:tplc="CC30EE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1">
    <w:nsid w:val="75ED5DFB"/>
    <w:multiLevelType w:val="hybridMultilevel"/>
    <w:tmpl w:val="0C3E2314"/>
    <w:lvl w:ilvl="0" w:tplc="B4500E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2">
    <w:nsid w:val="767652C1"/>
    <w:multiLevelType w:val="hybridMultilevel"/>
    <w:tmpl w:val="D746574A"/>
    <w:lvl w:ilvl="0" w:tplc="B734E762">
      <w:start w:val="1"/>
      <w:numFmt w:val="bullet"/>
      <w:lvlText w:val=""/>
      <w:lvlPicBulletId w:val="2"/>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3">
    <w:nsid w:val="76F4410E"/>
    <w:multiLevelType w:val="hybridMultilevel"/>
    <w:tmpl w:val="0B46F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73A3748"/>
    <w:multiLevelType w:val="hybridMultilevel"/>
    <w:tmpl w:val="E4AC3092"/>
    <w:lvl w:ilvl="0" w:tplc="C910E7FA">
      <w:start w:val="1"/>
      <w:numFmt w:val="decimal"/>
      <w:lvlText w:val="%1)"/>
      <w:lvlJc w:val="left"/>
      <w:pPr>
        <w:tabs>
          <w:tab w:val="num" w:pos="720"/>
        </w:tabs>
        <w:ind w:left="720" w:hanging="360"/>
      </w:pPr>
    </w:lvl>
    <w:lvl w:ilvl="1" w:tplc="100AA310" w:tentative="1">
      <w:start w:val="1"/>
      <w:numFmt w:val="decimal"/>
      <w:lvlText w:val="%2)"/>
      <w:lvlJc w:val="left"/>
      <w:pPr>
        <w:tabs>
          <w:tab w:val="num" w:pos="1440"/>
        </w:tabs>
        <w:ind w:left="1440" w:hanging="360"/>
      </w:pPr>
    </w:lvl>
    <w:lvl w:ilvl="2" w:tplc="219470BC" w:tentative="1">
      <w:start w:val="1"/>
      <w:numFmt w:val="decimal"/>
      <w:lvlText w:val="%3)"/>
      <w:lvlJc w:val="left"/>
      <w:pPr>
        <w:tabs>
          <w:tab w:val="num" w:pos="2160"/>
        </w:tabs>
        <w:ind w:left="2160" w:hanging="360"/>
      </w:pPr>
    </w:lvl>
    <w:lvl w:ilvl="3" w:tplc="3F3412AC" w:tentative="1">
      <w:start w:val="1"/>
      <w:numFmt w:val="decimal"/>
      <w:lvlText w:val="%4)"/>
      <w:lvlJc w:val="left"/>
      <w:pPr>
        <w:tabs>
          <w:tab w:val="num" w:pos="2880"/>
        </w:tabs>
        <w:ind w:left="2880" w:hanging="360"/>
      </w:pPr>
    </w:lvl>
    <w:lvl w:ilvl="4" w:tplc="8E9C6EC4" w:tentative="1">
      <w:start w:val="1"/>
      <w:numFmt w:val="decimal"/>
      <w:lvlText w:val="%5)"/>
      <w:lvlJc w:val="left"/>
      <w:pPr>
        <w:tabs>
          <w:tab w:val="num" w:pos="3600"/>
        </w:tabs>
        <w:ind w:left="3600" w:hanging="360"/>
      </w:pPr>
    </w:lvl>
    <w:lvl w:ilvl="5" w:tplc="F72ABF14" w:tentative="1">
      <w:start w:val="1"/>
      <w:numFmt w:val="decimal"/>
      <w:lvlText w:val="%6)"/>
      <w:lvlJc w:val="left"/>
      <w:pPr>
        <w:tabs>
          <w:tab w:val="num" w:pos="4320"/>
        </w:tabs>
        <w:ind w:left="4320" w:hanging="360"/>
      </w:pPr>
    </w:lvl>
    <w:lvl w:ilvl="6" w:tplc="F4DEB2B4" w:tentative="1">
      <w:start w:val="1"/>
      <w:numFmt w:val="decimal"/>
      <w:lvlText w:val="%7)"/>
      <w:lvlJc w:val="left"/>
      <w:pPr>
        <w:tabs>
          <w:tab w:val="num" w:pos="5040"/>
        </w:tabs>
        <w:ind w:left="5040" w:hanging="360"/>
      </w:pPr>
    </w:lvl>
    <w:lvl w:ilvl="7" w:tplc="13086692" w:tentative="1">
      <w:start w:val="1"/>
      <w:numFmt w:val="decimal"/>
      <w:lvlText w:val="%8)"/>
      <w:lvlJc w:val="left"/>
      <w:pPr>
        <w:tabs>
          <w:tab w:val="num" w:pos="5760"/>
        </w:tabs>
        <w:ind w:left="5760" w:hanging="360"/>
      </w:pPr>
    </w:lvl>
    <w:lvl w:ilvl="8" w:tplc="7D58FB7E" w:tentative="1">
      <w:start w:val="1"/>
      <w:numFmt w:val="decimal"/>
      <w:lvlText w:val="%9)"/>
      <w:lvlJc w:val="left"/>
      <w:pPr>
        <w:tabs>
          <w:tab w:val="num" w:pos="6480"/>
        </w:tabs>
        <w:ind w:left="6480" w:hanging="360"/>
      </w:pPr>
    </w:lvl>
  </w:abstractNum>
  <w:abstractNum w:abstractNumId="525">
    <w:nsid w:val="77833096"/>
    <w:multiLevelType w:val="hybridMultilevel"/>
    <w:tmpl w:val="6834128A"/>
    <w:lvl w:ilvl="0" w:tplc="86CCA940">
      <w:start w:val="1"/>
      <w:numFmt w:val="bullet"/>
      <w:lvlText w:val=""/>
      <w:lvlJc w:val="left"/>
      <w:pPr>
        <w:tabs>
          <w:tab w:val="num" w:pos="720"/>
        </w:tabs>
        <w:ind w:left="720" w:hanging="360"/>
      </w:pPr>
      <w:rPr>
        <w:rFonts w:ascii="Wingdings 2" w:hAnsi="Wingdings 2" w:hint="default"/>
      </w:rPr>
    </w:lvl>
    <w:lvl w:ilvl="1" w:tplc="8D48AD78" w:tentative="1">
      <w:start w:val="1"/>
      <w:numFmt w:val="bullet"/>
      <w:lvlText w:val=""/>
      <w:lvlJc w:val="left"/>
      <w:pPr>
        <w:tabs>
          <w:tab w:val="num" w:pos="1440"/>
        </w:tabs>
        <w:ind w:left="1440" w:hanging="360"/>
      </w:pPr>
      <w:rPr>
        <w:rFonts w:ascii="Wingdings 2" w:hAnsi="Wingdings 2" w:hint="default"/>
      </w:rPr>
    </w:lvl>
    <w:lvl w:ilvl="2" w:tplc="62142320" w:tentative="1">
      <w:start w:val="1"/>
      <w:numFmt w:val="bullet"/>
      <w:lvlText w:val=""/>
      <w:lvlJc w:val="left"/>
      <w:pPr>
        <w:tabs>
          <w:tab w:val="num" w:pos="2160"/>
        </w:tabs>
        <w:ind w:left="2160" w:hanging="360"/>
      </w:pPr>
      <w:rPr>
        <w:rFonts w:ascii="Wingdings 2" w:hAnsi="Wingdings 2" w:hint="default"/>
      </w:rPr>
    </w:lvl>
    <w:lvl w:ilvl="3" w:tplc="C9AEAB2E" w:tentative="1">
      <w:start w:val="1"/>
      <w:numFmt w:val="bullet"/>
      <w:lvlText w:val=""/>
      <w:lvlJc w:val="left"/>
      <w:pPr>
        <w:tabs>
          <w:tab w:val="num" w:pos="2880"/>
        </w:tabs>
        <w:ind w:left="2880" w:hanging="360"/>
      </w:pPr>
      <w:rPr>
        <w:rFonts w:ascii="Wingdings 2" w:hAnsi="Wingdings 2" w:hint="default"/>
      </w:rPr>
    </w:lvl>
    <w:lvl w:ilvl="4" w:tplc="B59EF4C6" w:tentative="1">
      <w:start w:val="1"/>
      <w:numFmt w:val="bullet"/>
      <w:lvlText w:val=""/>
      <w:lvlJc w:val="left"/>
      <w:pPr>
        <w:tabs>
          <w:tab w:val="num" w:pos="3600"/>
        </w:tabs>
        <w:ind w:left="3600" w:hanging="360"/>
      </w:pPr>
      <w:rPr>
        <w:rFonts w:ascii="Wingdings 2" w:hAnsi="Wingdings 2" w:hint="default"/>
      </w:rPr>
    </w:lvl>
    <w:lvl w:ilvl="5" w:tplc="E2CA1F84" w:tentative="1">
      <w:start w:val="1"/>
      <w:numFmt w:val="bullet"/>
      <w:lvlText w:val=""/>
      <w:lvlJc w:val="left"/>
      <w:pPr>
        <w:tabs>
          <w:tab w:val="num" w:pos="4320"/>
        </w:tabs>
        <w:ind w:left="4320" w:hanging="360"/>
      </w:pPr>
      <w:rPr>
        <w:rFonts w:ascii="Wingdings 2" w:hAnsi="Wingdings 2" w:hint="default"/>
      </w:rPr>
    </w:lvl>
    <w:lvl w:ilvl="6" w:tplc="7BCA7008" w:tentative="1">
      <w:start w:val="1"/>
      <w:numFmt w:val="bullet"/>
      <w:lvlText w:val=""/>
      <w:lvlJc w:val="left"/>
      <w:pPr>
        <w:tabs>
          <w:tab w:val="num" w:pos="5040"/>
        </w:tabs>
        <w:ind w:left="5040" w:hanging="360"/>
      </w:pPr>
      <w:rPr>
        <w:rFonts w:ascii="Wingdings 2" w:hAnsi="Wingdings 2" w:hint="default"/>
      </w:rPr>
    </w:lvl>
    <w:lvl w:ilvl="7" w:tplc="66EA88E4" w:tentative="1">
      <w:start w:val="1"/>
      <w:numFmt w:val="bullet"/>
      <w:lvlText w:val=""/>
      <w:lvlJc w:val="left"/>
      <w:pPr>
        <w:tabs>
          <w:tab w:val="num" w:pos="5760"/>
        </w:tabs>
        <w:ind w:left="5760" w:hanging="360"/>
      </w:pPr>
      <w:rPr>
        <w:rFonts w:ascii="Wingdings 2" w:hAnsi="Wingdings 2" w:hint="default"/>
      </w:rPr>
    </w:lvl>
    <w:lvl w:ilvl="8" w:tplc="F4DC269C" w:tentative="1">
      <w:start w:val="1"/>
      <w:numFmt w:val="bullet"/>
      <w:lvlText w:val=""/>
      <w:lvlJc w:val="left"/>
      <w:pPr>
        <w:tabs>
          <w:tab w:val="num" w:pos="6480"/>
        </w:tabs>
        <w:ind w:left="6480" w:hanging="360"/>
      </w:pPr>
      <w:rPr>
        <w:rFonts w:ascii="Wingdings 2" w:hAnsi="Wingdings 2" w:hint="default"/>
      </w:rPr>
    </w:lvl>
  </w:abstractNum>
  <w:abstractNum w:abstractNumId="526">
    <w:nsid w:val="77A65FAF"/>
    <w:multiLevelType w:val="hybridMultilevel"/>
    <w:tmpl w:val="9CC6FE72"/>
    <w:lvl w:ilvl="0" w:tplc="C2EC6436">
      <w:start w:val="1"/>
      <w:numFmt w:val="bullet"/>
      <w:lvlText w:val=""/>
      <w:lvlPicBulletId w:val="4"/>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7">
    <w:nsid w:val="77B244B1"/>
    <w:multiLevelType w:val="hybridMultilevel"/>
    <w:tmpl w:val="F732FBC2"/>
    <w:lvl w:ilvl="0" w:tplc="FC76CB22">
      <w:start w:val="1"/>
      <w:numFmt w:val="upperLetter"/>
      <w:lvlText w:val="%1."/>
      <w:lvlJc w:val="left"/>
      <w:pPr>
        <w:tabs>
          <w:tab w:val="num" w:pos="720"/>
        </w:tabs>
        <w:ind w:left="720" w:hanging="360"/>
      </w:pPr>
    </w:lvl>
    <w:lvl w:ilvl="1" w:tplc="642E9158" w:tentative="1">
      <w:start w:val="1"/>
      <w:numFmt w:val="upperLetter"/>
      <w:lvlText w:val="%2."/>
      <w:lvlJc w:val="left"/>
      <w:pPr>
        <w:tabs>
          <w:tab w:val="num" w:pos="1440"/>
        </w:tabs>
        <w:ind w:left="1440" w:hanging="360"/>
      </w:pPr>
    </w:lvl>
    <w:lvl w:ilvl="2" w:tplc="8AE600FA" w:tentative="1">
      <w:start w:val="1"/>
      <w:numFmt w:val="upperLetter"/>
      <w:lvlText w:val="%3."/>
      <w:lvlJc w:val="left"/>
      <w:pPr>
        <w:tabs>
          <w:tab w:val="num" w:pos="2160"/>
        </w:tabs>
        <w:ind w:left="2160" w:hanging="360"/>
      </w:pPr>
    </w:lvl>
    <w:lvl w:ilvl="3" w:tplc="F4D05ED2" w:tentative="1">
      <w:start w:val="1"/>
      <w:numFmt w:val="upperLetter"/>
      <w:lvlText w:val="%4."/>
      <w:lvlJc w:val="left"/>
      <w:pPr>
        <w:tabs>
          <w:tab w:val="num" w:pos="2880"/>
        </w:tabs>
        <w:ind w:left="2880" w:hanging="360"/>
      </w:pPr>
    </w:lvl>
    <w:lvl w:ilvl="4" w:tplc="FA9CF7CE" w:tentative="1">
      <w:start w:val="1"/>
      <w:numFmt w:val="upperLetter"/>
      <w:lvlText w:val="%5."/>
      <w:lvlJc w:val="left"/>
      <w:pPr>
        <w:tabs>
          <w:tab w:val="num" w:pos="3600"/>
        </w:tabs>
        <w:ind w:left="3600" w:hanging="360"/>
      </w:pPr>
    </w:lvl>
    <w:lvl w:ilvl="5" w:tplc="5C080054" w:tentative="1">
      <w:start w:val="1"/>
      <w:numFmt w:val="upperLetter"/>
      <w:lvlText w:val="%6."/>
      <w:lvlJc w:val="left"/>
      <w:pPr>
        <w:tabs>
          <w:tab w:val="num" w:pos="4320"/>
        </w:tabs>
        <w:ind w:left="4320" w:hanging="360"/>
      </w:pPr>
    </w:lvl>
    <w:lvl w:ilvl="6" w:tplc="F9EA51B0" w:tentative="1">
      <w:start w:val="1"/>
      <w:numFmt w:val="upperLetter"/>
      <w:lvlText w:val="%7."/>
      <w:lvlJc w:val="left"/>
      <w:pPr>
        <w:tabs>
          <w:tab w:val="num" w:pos="5040"/>
        </w:tabs>
        <w:ind w:left="5040" w:hanging="360"/>
      </w:pPr>
    </w:lvl>
    <w:lvl w:ilvl="7" w:tplc="2D660320" w:tentative="1">
      <w:start w:val="1"/>
      <w:numFmt w:val="upperLetter"/>
      <w:lvlText w:val="%8."/>
      <w:lvlJc w:val="left"/>
      <w:pPr>
        <w:tabs>
          <w:tab w:val="num" w:pos="5760"/>
        </w:tabs>
        <w:ind w:left="5760" w:hanging="360"/>
      </w:pPr>
    </w:lvl>
    <w:lvl w:ilvl="8" w:tplc="42E48646" w:tentative="1">
      <w:start w:val="1"/>
      <w:numFmt w:val="upperLetter"/>
      <w:lvlText w:val="%9."/>
      <w:lvlJc w:val="left"/>
      <w:pPr>
        <w:tabs>
          <w:tab w:val="num" w:pos="6480"/>
        </w:tabs>
        <w:ind w:left="6480" w:hanging="360"/>
      </w:pPr>
    </w:lvl>
  </w:abstractNum>
  <w:abstractNum w:abstractNumId="528">
    <w:nsid w:val="783B4292"/>
    <w:multiLevelType w:val="hybridMultilevel"/>
    <w:tmpl w:val="3C249EB0"/>
    <w:lvl w:ilvl="0" w:tplc="4CC0BC52">
      <w:start w:val="1"/>
      <w:numFmt w:val="bullet"/>
      <w:lvlText w:val=""/>
      <w:lvlJc w:val="left"/>
      <w:pPr>
        <w:tabs>
          <w:tab w:val="num" w:pos="720"/>
        </w:tabs>
        <w:ind w:left="720" w:hanging="360"/>
      </w:pPr>
      <w:rPr>
        <w:rFonts w:ascii="Wingdings" w:hAnsi="Wingdings" w:hint="default"/>
      </w:rPr>
    </w:lvl>
    <w:lvl w:ilvl="1" w:tplc="41A24B48" w:tentative="1">
      <w:start w:val="1"/>
      <w:numFmt w:val="bullet"/>
      <w:lvlText w:val=""/>
      <w:lvlJc w:val="left"/>
      <w:pPr>
        <w:tabs>
          <w:tab w:val="num" w:pos="1440"/>
        </w:tabs>
        <w:ind w:left="1440" w:hanging="360"/>
      </w:pPr>
      <w:rPr>
        <w:rFonts w:ascii="Wingdings" w:hAnsi="Wingdings" w:hint="default"/>
      </w:rPr>
    </w:lvl>
    <w:lvl w:ilvl="2" w:tplc="7AEC1C66" w:tentative="1">
      <w:start w:val="1"/>
      <w:numFmt w:val="bullet"/>
      <w:lvlText w:val=""/>
      <w:lvlJc w:val="left"/>
      <w:pPr>
        <w:tabs>
          <w:tab w:val="num" w:pos="2160"/>
        </w:tabs>
        <w:ind w:left="2160" w:hanging="360"/>
      </w:pPr>
      <w:rPr>
        <w:rFonts w:ascii="Wingdings" w:hAnsi="Wingdings" w:hint="default"/>
      </w:rPr>
    </w:lvl>
    <w:lvl w:ilvl="3" w:tplc="CE60E946" w:tentative="1">
      <w:start w:val="1"/>
      <w:numFmt w:val="bullet"/>
      <w:lvlText w:val=""/>
      <w:lvlJc w:val="left"/>
      <w:pPr>
        <w:tabs>
          <w:tab w:val="num" w:pos="2880"/>
        </w:tabs>
        <w:ind w:left="2880" w:hanging="360"/>
      </w:pPr>
      <w:rPr>
        <w:rFonts w:ascii="Wingdings" w:hAnsi="Wingdings" w:hint="default"/>
      </w:rPr>
    </w:lvl>
    <w:lvl w:ilvl="4" w:tplc="BE28AB7A" w:tentative="1">
      <w:start w:val="1"/>
      <w:numFmt w:val="bullet"/>
      <w:lvlText w:val=""/>
      <w:lvlJc w:val="left"/>
      <w:pPr>
        <w:tabs>
          <w:tab w:val="num" w:pos="3600"/>
        </w:tabs>
        <w:ind w:left="3600" w:hanging="360"/>
      </w:pPr>
      <w:rPr>
        <w:rFonts w:ascii="Wingdings" w:hAnsi="Wingdings" w:hint="default"/>
      </w:rPr>
    </w:lvl>
    <w:lvl w:ilvl="5" w:tplc="0344A7A6" w:tentative="1">
      <w:start w:val="1"/>
      <w:numFmt w:val="bullet"/>
      <w:lvlText w:val=""/>
      <w:lvlJc w:val="left"/>
      <w:pPr>
        <w:tabs>
          <w:tab w:val="num" w:pos="4320"/>
        </w:tabs>
        <w:ind w:left="4320" w:hanging="360"/>
      </w:pPr>
      <w:rPr>
        <w:rFonts w:ascii="Wingdings" w:hAnsi="Wingdings" w:hint="default"/>
      </w:rPr>
    </w:lvl>
    <w:lvl w:ilvl="6" w:tplc="F8C2BB9E" w:tentative="1">
      <w:start w:val="1"/>
      <w:numFmt w:val="bullet"/>
      <w:lvlText w:val=""/>
      <w:lvlJc w:val="left"/>
      <w:pPr>
        <w:tabs>
          <w:tab w:val="num" w:pos="5040"/>
        </w:tabs>
        <w:ind w:left="5040" w:hanging="360"/>
      </w:pPr>
      <w:rPr>
        <w:rFonts w:ascii="Wingdings" w:hAnsi="Wingdings" w:hint="default"/>
      </w:rPr>
    </w:lvl>
    <w:lvl w:ilvl="7" w:tplc="107A53CE" w:tentative="1">
      <w:start w:val="1"/>
      <w:numFmt w:val="bullet"/>
      <w:lvlText w:val=""/>
      <w:lvlJc w:val="left"/>
      <w:pPr>
        <w:tabs>
          <w:tab w:val="num" w:pos="5760"/>
        </w:tabs>
        <w:ind w:left="5760" w:hanging="360"/>
      </w:pPr>
      <w:rPr>
        <w:rFonts w:ascii="Wingdings" w:hAnsi="Wingdings" w:hint="default"/>
      </w:rPr>
    </w:lvl>
    <w:lvl w:ilvl="8" w:tplc="95C2B6CA" w:tentative="1">
      <w:start w:val="1"/>
      <w:numFmt w:val="bullet"/>
      <w:lvlText w:val=""/>
      <w:lvlJc w:val="left"/>
      <w:pPr>
        <w:tabs>
          <w:tab w:val="num" w:pos="6480"/>
        </w:tabs>
        <w:ind w:left="6480" w:hanging="360"/>
      </w:pPr>
      <w:rPr>
        <w:rFonts w:ascii="Wingdings" w:hAnsi="Wingdings" w:hint="default"/>
      </w:rPr>
    </w:lvl>
  </w:abstractNum>
  <w:abstractNum w:abstractNumId="529">
    <w:nsid w:val="78634092"/>
    <w:multiLevelType w:val="hybridMultilevel"/>
    <w:tmpl w:val="C0340EB0"/>
    <w:lvl w:ilvl="0" w:tplc="F22AE8EE">
      <w:start w:val="1"/>
      <w:numFmt w:val="bullet"/>
      <w:lvlText w:val="•"/>
      <w:lvlJc w:val="left"/>
      <w:pPr>
        <w:tabs>
          <w:tab w:val="num" w:pos="720"/>
        </w:tabs>
        <w:ind w:left="720" w:hanging="360"/>
      </w:pPr>
      <w:rPr>
        <w:rFonts w:ascii="Arial" w:hAnsi="Arial" w:hint="default"/>
      </w:rPr>
    </w:lvl>
    <w:lvl w:ilvl="1" w:tplc="759697CE" w:tentative="1">
      <w:start w:val="1"/>
      <w:numFmt w:val="bullet"/>
      <w:lvlText w:val="•"/>
      <w:lvlJc w:val="left"/>
      <w:pPr>
        <w:tabs>
          <w:tab w:val="num" w:pos="1440"/>
        </w:tabs>
        <w:ind w:left="1440" w:hanging="360"/>
      </w:pPr>
      <w:rPr>
        <w:rFonts w:ascii="Arial" w:hAnsi="Arial" w:hint="default"/>
      </w:rPr>
    </w:lvl>
    <w:lvl w:ilvl="2" w:tplc="4DFC566A" w:tentative="1">
      <w:start w:val="1"/>
      <w:numFmt w:val="bullet"/>
      <w:lvlText w:val="•"/>
      <w:lvlJc w:val="left"/>
      <w:pPr>
        <w:tabs>
          <w:tab w:val="num" w:pos="2160"/>
        </w:tabs>
        <w:ind w:left="2160" w:hanging="360"/>
      </w:pPr>
      <w:rPr>
        <w:rFonts w:ascii="Arial" w:hAnsi="Arial" w:hint="default"/>
      </w:rPr>
    </w:lvl>
    <w:lvl w:ilvl="3" w:tplc="7A0C82E8" w:tentative="1">
      <w:start w:val="1"/>
      <w:numFmt w:val="bullet"/>
      <w:lvlText w:val="•"/>
      <w:lvlJc w:val="left"/>
      <w:pPr>
        <w:tabs>
          <w:tab w:val="num" w:pos="2880"/>
        </w:tabs>
        <w:ind w:left="2880" w:hanging="360"/>
      </w:pPr>
      <w:rPr>
        <w:rFonts w:ascii="Arial" w:hAnsi="Arial" w:hint="default"/>
      </w:rPr>
    </w:lvl>
    <w:lvl w:ilvl="4" w:tplc="73EC8C08" w:tentative="1">
      <w:start w:val="1"/>
      <w:numFmt w:val="bullet"/>
      <w:lvlText w:val="•"/>
      <w:lvlJc w:val="left"/>
      <w:pPr>
        <w:tabs>
          <w:tab w:val="num" w:pos="3600"/>
        </w:tabs>
        <w:ind w:left="3600" w:hanging="360"/>
      </w:pPr>
      <w:rPr>
        <w:rFonts w:ascii="Arial" w:hAnsi="Arial" w:hint="default"/>
      </w:rPr>
    </w:lvl>
    <w:lvl w:ilvl="5" w:tplc="9A402720" w:tentative="1">
      <w:start w:val="1"/>
      <w:numFmt w:val="bullet"/>
      <w:lvlText w:val="•"/>
      <w:lvlJc w:val="left"/>
      <w:pPr>
        <w:tabs>
          <w:tab w:val="num" w:pos="4320"/>
        </w:tabs>
        <w:ind w:left="4320" w:hanging="360"/>
      </w:pPr>
      <w:rPr>
        <w:rFonts w:ascii="Arial" w:hAnsi="Arial" w:hint="default"/>
      </w:rPr>
    </w:lvl>
    <w:lvl w:ilvl="6" w:tplc="6B841AC6" w:tentative="1">
      <w:start w:val="1"/>
      <w:numFmt w:val="bullet"/>
      <w:lvlText w:val="•"/>
      <w:lvlJc w:val="left"/>
      <w:pPr>
        <w:tabs>
          <w:tab w:val="num" w:pos="5040"/>
        </w:tabs>
        <w:ind w:left="5040" w:hanging="360"/>
      </w:pPr>
      <w:rPr>
        <w:rFonts w:ascii="Arial" w:hAnsi="Arial" w:hint="default"/>
      </w:rPr>
    </w:lvl>
    <w:lvl w:ilvl="7" w:tplc="A2AAE848" w:tentative="1">
      <w:start w:val="1"/>
      <w:numFmt w:val="bullet"/>
      <w:lvlText w:val="•"/>
      <w:lvlJc w:val="left"/>
      <w:pPr>
        <w:tabs>
          <w:tab w:val="num" w:pos="5760"/>
        </w:tabs>
        <w:ind w:left="5760" w:hanging="360"/>
      </w:pPr>
      <w:rPr>
        <w:rFonts w:ascii="Arial" w:hAnsi="Arial" w:hint="default"/>
      </w:rPr>
    </w:lvl>
    <w:lvl w:ilvl="8" w:tplc="CC440A1E" w:tentative="1">
      <w:start w:val="1"/>
      <w:numFmt w:val="bullet"/>
      <w:lvlText w:val="•"/>
      <w:lvlJc w:val="left"/>
      <w:pPr>
        <w:tabs>
          <w:tab w:val="num" w:pos="6480"/>
        </w:tabs>
        <w:ind w:left="6480" w:hanging="360"/>
      </w:pPr>
      <w:rPr>
        <w:rFonts w:ascii="Arial" w:hAnsi="Arial" w:hint="default"/>
      </w:rPr>
    </w:lvl>
  </w:abstractNum>
  <w:abstractNum w:abstractNumId="530">
    <w:nsid w:val="78714829"/>
    <w:multiLevelType w:val="hybridMultilevel"/>
    <w:tmpl w:val="3D38E2A2"/>
    <w:lvl w:ilvl="0" w:tplc="238E5380">
      <w:start w:val="1"/>
      <w:numFmt w:val="bullet"/>
      <w:lvlText w:val=""/>
      <w:lvlJc w:val="left"/>
      <w:pPr>
        <w:tabs>
          <w:tab w:val="num" w:pos="720"/>
        </w:tabs>
        <w:ind w:left="720" w:hanging="360"/>
      </w:pPr>
      <w:rPr>
        <w:rFonts w:ascii="Wingdings 2" w:hAnsi="Wingdings 2" w:hint="default"/>
      </w:rPr>
    </w:lvl>
    <w:lvl w:ilvl="1" w:tplc="ACC227A6" w:tentative="1">
      <w:start w:val="1"/>
      <w:numFmt w:val="bullet"/>
      <w:lvlText w:val=""/>
      <w:lvlJc w:val="left"/>
      <w:pPr>
        <w:tabs>
          <w:tab w:val="num" w:pos="1440"/>
        </w:tabs>
        <w:ind w:left="1440" w:hanging="360"/>
      </w:pPr>
      <w:rPr>
        <w:rFonts w:ascii="Wingdings 2" w:hAnsi="Wingdings 2" w:hint="default"/>
      </w:rPr>
    </w:lvl>
    <w:lvl w:ilvl="2" w:tplc="72209F24" w:tentative="1">
      <w:start w:val="1"/>
      <w:numFmt w:val="bullet"/>
      <w:lvlText w:val=""/>
      <w:lvlJc w:val="left"/>
      <w:pPr>
        <w:tabs>
          <w:tab w:val="num" w:pos="2160"/>
        </w:tabs>
        <w:ind w:left="2160" w:hanging="360"/>
      </w:pPr>
      <w:rPr>
        <w:rFonts w:ascii="Wingdings 2" w:hAnsi="Wingdings 2" w:hint="default"/>
      </w:rPr>
    </w:lvl>
    <w:lvl w:ilvl="3" w:tplc="BFF2212A" w:tentative="1">
      <w:start w:val="1"/>
      <w:numFmt w:val="bullet"/>
      <w:lvlText w:val=""/>
      <w:lvlJc w:val="left"/>
      <w:pPr>
        <w:tabs>
          <w:tab w:val="num" w:pos="2880"/>
        </w:tabs>
        <w:ind w:left="2880" w:hanging="360"/>
      </w:pPr>
      <w:rPr>
        <w:rFonts w:ascii="Wingdings 2" w:hAnsi="Wingdings 2" w:hint="default"/>
      </w:rPr>
    </w:lvl>
    <w:lvl w:ilvl="4" w:tplc="BF84C402" w:tentative="1">
      <w:start w:val="1"/>
      <w:numFmt w:val="bullet"/>
      <w:lvlText w:val=""/>
      <w:lvlJc w:val="left"/>
      <w:pPr>
        <w:tabs>
          <w:tab w:val="num" w:pos="3600"/>
        </w:tabs>
        <w:ind w:left="3600" w:hanging="360"/>
      </w:pPr>
      <w:rPr>
        <w:rFonts w:ascii="Wingdings 2" w:hAnsi="Wingdings 2" w:hint="default"/>
      </w:rPr>
    </w:lvl>
    <w:lvl w:ilvl="5" w:tplc="13B8EE94" w:tentative="1">
      <w:start w:val="1"/>
      <w:numFmt w:val="bullet"/>
      <w:lvlText w:val=""/>
      <w:lvlJc w:val="left"/>
      <w:pPr>
        <w:tabs>
          <w:tab w:val="num" w:pos="4320"/>
        </w:tabs>
        <w:ind w:left="4320" w:hanging="360"/>
      </w:pPr>
      <w:rPr>
        <w:rFonts w:ascii="Wingdings 2" w:hAnsi="Wingdings 2" w:hint="default"/>
      </w:rPr>
    </w:lvl>
    <w:lvl w:ilvl="6" w:tplc="4C84F85A" w:tentative="1">
      <w:start w:val="1"/>
      <w:numFmt w:val="bullet"/>
      <w:lvlText w:val=""/>
      <w:lvlJc w:val="left"/>
      <w:pPr>
        <w:tabs>
          <w:tab w:val="num" w:pos="5040"/>
        </w:tabs>
        <w:ind w:left="5040" w:hanging="360"/>
      </w:pPr>
      <w:rPr>
        <w:rFonts w:ascii="Wingdings 2" w:hAnsi="Wingdings 2" w:hint="default"/>
      </w:rPr>
    </w:lvl>
    <w:lvl w:ilvl="7" w:tplc="484AC3B8" w:tentative="1">
      <w:start w:val="1"/>
      <w:numFmt w:val="bullet"/>
      <w:lvlText w:val=""/>
      <w:lvlJc w:val="left"/>
      <w:pPr>
        <w:tabs>
          <w:tab w:val="num" w:pos="5760"/>
        </w:tabs>
        <w:ind w:left="5760" w:hanging="360"/>
      </w:pPr>
      <w:rPr>
        <w:rFonts w:ascii="Wingdings 2" w:hAnsi="Wingdings 2" w:hint="default"/>
      </w:rPr>
    </w:lvl>
    <w:lvl w:ilvl="8" w:tplc="DDA803E2" w:tentative="1">
      <w:start w:val="1"/>
      <w:numFmt w:val="bullet"/>
      <w:lvlText w:val=""/>
      <w:lvlJc w:val="left"/>
      <w:pPr>
        <w:tabs>
          <w:tab w:val="num" w:pos="6480"/>
        </w:tabs>
        <w:ind w:left="6480" w:hanging="360"/>
      </w:pPr>
      <w:rPr>
        <w:rFonts w:ascii="Wingdings 2" w:hAnsi="Wingdings 2" w:hint="default"/>
      </w:rPr>
    </w:lvl>
  </w:abstractNum>
  <w:abstractNum w:abstractNumId="531">
    <w:nsid w:val="78B927E7"/>
    <w:multiLevelType w:val="hybridMultilevel"/>
    <w:tmpl w:val="1E0AC8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2">
    <w:nsid w:val="78BA4D3A"/>
    <w:multiLevelType w:val="hybridMultilevel"/>
    <w:tmpl w:val="FD2E7A58"/>
    <w:lvl w:ilvl="0" w:tplc="E658858E">
      <w:start w:val="4"/>
      <w:numFmt w:val="upperRoman"/>
      <w:lvlText w:val="%1."/>
      <w:lvlJc w:val="right"/>
      <w:pPr>
        <w:tabs>
          <w:tab w:val="num" w:pos="720"/>
        </w:tabs>
        <w:ind w:left="720" w:hanging="360"/>
      </w:pPr>
    </w:lvl>
    <w:lvl w:ilvl="1" w:tplc="301AB6AC" w:tentative="1">
      <w:start w:val="1"/>
      <w:numFmt w:val="upperRoman"/>
      <w:lvlText w:val="%2."/>
      <w:lvlJc w:val="right"/>
      <w:pPr>
        <w:tabs>
          <w:tab w:val="num" w:pos="1440"/>
        </w:tabs>
        <w:ind w:left="1440" w:hanging="360"/>
      </w:pPr>
    </w:lvl>
    <w:lvl w:ilvl="2" w:tplc="9D8A50CC" w:tentative="1">
      <w:start w:val="1"/>
      <w:numFmt w:val="upperRoman"/>
      <w:lvlText w:val="%3."/>
      <w:lvlJc w:val="right"/>
      <w:pPr>
        <w:tabs>
          <w:tab w:val="num" w:pos="2160"/>
        </w:tabs>
        <w:ind w:left="2160" w:hanging="360"/>
      </w:pPr>
    </w:lvl>
    <w:lvl w:ilvl="3" w:tplc="FDC4F5E0" w:tentative="1">
      <w:start w:val="1"/>
      <w:numFmt w:val="upperRoman"/>
      <w:lvlText w:val="%4."/>
      <w:lvlJc w:val="right"/>
      <w:pPr>
        <w:tabs>
          <w:tab w:val="num" w:pos="2880"/>
        </w:tabs>
        <w:ind w:left="2880" w:hanging="360"/>
      </w:pPr>
    </w:lvl>
    <w:lvl w:ilvl="4" w:tplc="1A105E10" w:tentative="1">
      <w:start w:val="1"/>
      <w:numFmt w:val="upperRoman"/>
      <w:lvlText w:val="%5."/>
      <w:lvlJc w:val="right"/>
      <w:pPr>
        <w:tabs>
          <w:tab w:val="num" w:pos="3600"/>
        </w:tabs>
        <w:ind w:left="3600" w:hanging="360"/>
      </w:pPr>
    </w:lvl>
    <w:lvl w:ilvl="5" w:tplc="FAC28200" w:tentative="1">
      <w:start w:val="1"/>
      <w:numFmt w:val="upperRoman"/>
      <w:lvlText w:val="%6."/>
      <w:lvlJc w:val="right"/>
      <w:pPr>
        <w:tabs>
          <w:tab w:val="num" w:pos="4320"/>
        </w:tabs>
        <w:ind w:left="4320" w:hanging="360"/>
      </w:pPr>
    </w:lvl>
    <w:lvl w:ilvl="6" w:tplc="9BC8AFF8" w:tentative="1">
      <w:start w:val="1"/>
      <w:numFmt w:val="upperRoman"/>
      <w:lvlText w:val="%7."/>
      <w:lvlJc w:val="right"/>
      <w:pPr>
        <w:tabs>
          <w:tab w:val="num" w:pos="5040"/>
        </w:tabs>
        <w:ind w:left="5040" w:hanging="360"/>
      </w:pPr>
    </w:lvl>
    <w:lvl w:ilvl="7" w:tplc="28661FA2" w:tentative="1">
      <w:start w:val="1"/>
      <w:numFmt w:val="upperRoman"/>
      <w:lvlText w:val="%8."/>
      <w:lvlJc w:val="right"/>
      <w:pPr>
        <w:tabs>
          <w:tab w:val="num" w:pos="5760"/>
        </w:tabs>
        <w:ind w:left="5760" w:hanging="360"/>
      </w:pPr>
    </w:lvl>
    <w:lvl w:ilvl="8" w:tplc="0F48B910" w:tentative="1">
      <w:start w:val="1"/>
      <w:numFmt w:val="upperRoman"/>
      <w:lvlText w:val="%9."/>
      <w:lvlJc w:val="right"/>
      <w:pPr>
        <w:tabs>
          <w:tab w:val="num" w:pos="6480"/>
        </w:tabs>
        <w:ind w:left="6480" w:hanging="360"/>
      </w:pPr>
    </w:lvl>
  </w:abstractNum>
  <w:abstractNum w:abstractNumId="533">
    <w:nsid w:val="78BD3BED"/>
    <w:multiLevelType w:val="hybridMultilevel"/>
    <w:tmpl w:val="577A44F6"/>
    <w:lvl w:ilvl="0" w:tplc="FE9C51CC">
      <w:start w:val="1"/>
      <w:numFmt w:val="bullet"/>
      <w:lvlText w:val="•"/>
      <w:lvlJc w:val="left"/>
      <w:pPr>
        <w:tabs>
          <w:tab w:val="num" w:pos="720"/>
        </w:tabs>
        <w:ind w:left="720" w:hanging="360"/>
      </w:pPr>
      <w:rPr>
        <w:rFonts w:ascii="Times New Roman" w:hAnsi="Times New Roman" w:hint="default"/>
      </w:rPr>
    </w:lvl>
    <w:lvl w:ilvl="1" w:tplc="8DD80BB8" w:tentative="1">
      <w:start w:val="1"/>
      <w:numFmt w:val="bullet"/>
      <w:lvlText w:val="•"/>
      <w:lvlJc w:val="left"/>
      <w:pPr>
        <w:tabs>
          <w:tab w:val="num" w:pos="1440"/>
        </w:tabs>
        <w:ind w:left="1440" w:hanging="360"/>
      </w:pPr>
      <w:rPr>
        <w:rFonts w:ascii="Times New Roman" w:hAnsi="Times New Roman" w:hint="default"/>
      </w:rPr>
    </w:lvl>
    <w:lvl w:ilvl="2" w:tplc="05283138" w:tentative="1">
      <w:start w:val="1"/>
      <w:numFmt w:val="bullet"/>
      <w:lvlText w:val="•"/>
      <w:lvlJc w:val="left"/>
      <w:pPr>
        <w:tabs>
          <w:tab w:val="num" w:pos="2160"/>
        </w:tabs>
        <w:ind w:left="2160" w:hanging="360"/>
      </w:pPr>
      <w:rPr>
        <w:rFonts w:ascii="Times New Roman" w:hAnsi="Times New Roman" w:hint="default"/>
      </w:rPr>
    </w:lvl>
    <w:lvl w:ilvl="3" w:tplc="777A1D1A" w:tentative="1">
      <w:start w:val="1"/>
      <w:numFmt w:val="bullet"/>
      <w:lvlText w:val="•"/>
      <w:lvlJc w:val="left"/>
      <w:pPr>
        <w:tabs>
          <w:tab w:val="num" w:pos="2880"/>
        </w:tabs>
        <w:ind w:left="2880" w:hanging="360"/>
      </w:pPr>
      <w:rPr>
        <w:rFonts w:ascii="Times New Roman" w:hAnsi="Times New Roman" w:hint="default"/>
      </w:rPr>
    </w:lvl>
    <w:lvl w:ilvl="4" w:tplc="B544757A" w:tentative="1">
      <w:start w:val="1"/>
      <w:numFmt w:val="bullet"/>
      <w:lvlText w:val="•"/>
      <w:lvlJc w:val="left"/>
      <w:pPr>
        <w:tabs>
          <w:tab w:val="num" w:pos="3600"/>
        </w:tabs>
        <w:ind w:left="3600" w:hanging="360"/>
      </w:pPr>
      <w:rPr>
        <w:rFonts w:ascii="Times New Roman" w:hAnsi="Times New Roman" w:hint="default"/>
      </w:rPr>
    </w:lvl>
    <w:lvl w:ilvl="5" w:tplc="2E442D32" w:tentative="1">
      <w:start w:val="1"/>
      <w:numFmt w:val="bullet"/>
      <w:lvlText w:val="•"/>
      <w:lvlJc w:val="left"/>
      <w:pPr>
        <w:tabs>
          <w:tab w:val="num" w:pos="4320"/>
        </w:tabs>
        <w:ind w:left="4320" w:hanging="360"/>
      </w:pPr>
      <w:rPr>
        <w:rFonts w:ascii="Times New Roman" w:hAnsi="Times New Roman" w:hint="default"/>
      </w:rPr>
    </w:lvl>
    <w:lvl w:ilvl="6" w:tplc="2460BCAE" w:tentative="1">
      <w:start w:val="1"/>
      <w:numFmt w:val="bullet"/>
      <w:lvlText w:val="•"/>
      <w:lvlJc w:val="left"/>
      <w:pPr>
        <w:tabs>
          <w:tab w:val="num" w:pos="5040"/>
        </w:tabs>
        <w:ind w:left="5040" w:hanging="360"/>
      </w:pPr>
      <w:rPr>
        <w:rFonts w:ascii="Times New Roman" w:hAnsi="Times New Roman" w:hint="default"/>
      </w:rPr>
    </w:lvl>
    <w:lvl w:ilvl="7" w:tplc="13284464" w:tentative="1">
      <w:start w:val="1"/>
      <w:numFmt w:val="bullet"/>
      <w:lvlText w:val="•"/>
      <w:lvlJc w:val="left"/>
      <w:pPr>
        <w:tabs>
          <w:tab w:val="num" w:pos="5760"/>
        </w:tabs>
        <w:ind w:left="5760" w:hanging="360"/>
      </w:pPr>
      <w:rPr>
        <w:rFonts w:ascii="Times New Roman" w:hAnsi="Times New Roman" w:hint="default"/>
      </w:rPr>
    </w:lvl>
    <w:lvl w:ilvl="8" w:tplc="32404EC6" w:tentative="1">
      <w:start w:val="1"/>
      <w:numFmt w:val="bullet"/>
      <w:lvlText w:val="•"/>
      <w:lvlJc w:val="left"/>
      <w:pPr>
        <w:tabs>
          <w:tab w:val="num" w:pos="6480"/>
        </w:tabs>
        <w:ind w:left="6480" w:hanging="360"/>
      </w:pPr>
      <w:rPr>
        <w:rFonts w:ascii="Times New Roman" w:hAnsi="Times New Roman" w:hint="default"/>
      </w:rPr>
    </w:lvl>
  </w:abstractNum>
  <w:abstractNum w:abstractNumId="534">
    <w:nsid w:val="79285695"/>
    <w:multiLevelType w:val="hybridMultilevel"/>
    <w:tmpl w:val="5628A0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5">
    <w:nsid w:val="7977216B"/>
    <w:multiLevelType w:val="hybridMultilevel"/>
    <w:tmpl w:val="76AAC5A0"/>
    <w:lvl w:ilvl="0" w:tplc="2CEE3596">
      <w:start w:val="1"/>
      <w:numFmt w:val="bullet"/>
      <w:lvlText w:val="-"/>
      <w:lvlJc w:val="left"/>
      <w:pPr>
        <w:tabs>
          <w:tab w:val="num" w:pos="720"/>
        </w:tabs>
        <w:ind w:left="720" w:hanging="360"/>
      </w:pPr>
      <w:rPr>
        <w:rFonts w:ascii="Times New Roman" w:hAnsi="Times New Roman" w:hint="default"/>
      </w:rPr>
    </w:lvl>
    <w:lvl w:ilvl="1" w:tplc="07C09BC6" w:tentative="1">
      <w:start w:val="1"/>
      <w:numFmt w:val="bullet"/>
      <w:lvlText w:val="-"/>
      <w:lvlJc w:val="left"/>
      <w:pPr>
        <w:tabs>
          <w:tab w:val="num" w:pos="1440"/>
        </w:tabs>
        <w:ind w:left="1440" w:hanging="360"/>
      </w:pPr>
      <w:rPr>
        <w:rFonts w:ascii="Times New Roman" w:hAnsi="Times New Roman" w:hint="default"/>
      </w:rPr>
    </w:lvl>
    <w:lvl w:ilvl="2" w:tplc="8E94404A" w:tentative="1">
      <w:start w:val="1"/>
      <w:numFmt w:val="bullet"/>
      <w:lvlText w:val="-"/>
      <w:lvlJc w:val="left"/>
      <w:pPr>
        <w:tabs>
          <w:tab w:val="num" w:pos="2160"/>
        </w:tabs>
        <w:ind w:left="2160" w:hanging="360"/>
      </w:pPr>
      <w:rPr>
        <w:rFonts w:ascii="Times New Roman" w:hAnsi="Times New Roman" w:hint="default"/>
      </w:rPr>
    </w:lvl>
    <w:lvl w:ilvl="3" w:tplc="C380B962" w:tentative="1">
      <w:start w:val="1"/>
      <w:numFmt w:val="bullet"/>
      <w:lvlText w:val="-"/>
      <w:lvlJc w:val="left"/>
      <w:pPr>
        <w:tabs>
          <w:tab w:val="num" w:pos="2880"/>
        </w:tabs>
        <w:ind w:left="2880" w:hanging="360"/>
      </w:pPr>
      <w:rPr>
        <w:rFonts w:ascii="Times New Roman" w:hAnsi="Times New Roman" w:hint="default"/>
      </w:rPr>
    </w:lvl>
    <w:lvl w:ilvl="4" w:tplc="7D826652" w:tentative="1">
      <w:start w:val="1"/>
      <w:numFmt w:val="bullet"/>
      <w:lvlText w:val="-"/>
      <w:lvlJc w:val="left"/>
      <w:pPr>
        <w:tabs>
          <w:tab w:val="num" w:pos="3600"/>
        </w:tabs>
        <w:ind w:left="3600" w:hanging="360"/>
      </w:pPr>
      <w:rPr>
        <w:rFonts w:ascii="Times New Roman" w:hAnsi="Times New Roman" w:hint="default"/>
      </w:rPr>
    </w:lvl>
    <w:lvl w:ilvl="5" w:tplc="B38695A8" w:tentative="1">
      <w:start w:val="1"/>
      <w:numFmt w:val="bullet"/>
      <w:lvlText w:val="-"/>
      <w:lvlJc w:val="left"/>
      <w:pPr>
        <w:tabs>
          <w:tab w:val="num" w:pos="4320"/>
        </w:tabs>
        <w:ind w:left="4320" w:hanging="360"/>
      </w:pPr>
      <w:rPr>
        <w:rFonts w:ascii="Times New Roman" w:hAnsi="Times New Roman" w:hint="default"/>
      </w:rPr>
    </w:lvl>
    <w:lvl w:ilvl="6" w:tplc="CE46DFA6" w:tentative="1">
      <w:start w:val="1"/>
      <w:numFmt w:val="bullet"/>
      <w:lvlText w:val="-"/>
      <w:lvlJc w:val="left"/>
      <w:pPr>
        <w:tabs>
          <w:tab w:val="num" w:pos="5040"/>
        </w:tabs>
        <w:ind w:left="5040" w:hanging="360"/>
      </w:pPr>
      <w:rPr>
        <w:rFonts w:ascii="Times New Roman" w:hAnsi="Times New Roman" w:hint="default"/>
      </w:rPr>
    </w:lvl>
    <w:lvl w:ilvl="7" w:tplc="9E1E8306" w:tentative="1">
      <w:start w:val="1"/>
      <w:numFmt w:val="bullet"/>
      <w:lvlText w:val="-"/>
      <w:lvlJc w:val="left"/>
      <w:pPr>
        <w:tabs>
          <w:tab w:val="num" w:pos="5760"/>
        </w:tabs>
        <w:ind w:left="5760" w:hanging="360"/>
      </w:pPr>
      <w:rPr>
        <w:rFonts w:ascii="Times New Roman" w:hAnsi="Times New Roman" w:hint="default"/>
      </w:rPr>
    </w:lvl>
    <w:lvl w:ilvl="8" w:tplc="164A8520" w:tentative="1">
      <w:start w:val="1"/>
      <w:numFmt w:val="bullet"/>
      <w:lvlText w:val="-"/>
      <w:lvlJc w:val="left"/>
      <w:pPr>
        <w:tabs>
          <w:tab w:val="num" w:pos="6480"/>
        </w:tabs>
        <w:ind w:left="6480" w:hanging="360"/>
      </w:pPr>
      <w:rPr>
        <w:rFonts w:ascii="Times New Roman" w:hAnsi="Times New Roman" w:hint="default"/>
      </w:rPr>
    </w:lvl>
  </w:abstractNum>
  <w:abstractNum w:abstractNumId="536">
    <w:nsid w:val="797A0938"/>
    <w:multiLevelType w:val="hybridMultilevel"/>
    <w:tmpl w:val="B2669126"/>
    <w:lvl w:ilvl="0" w:tplc="3D0A2680">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7">
    <w:nsid w:val="79F741FE"/>
    <w:multiLevelType w:val="hybridMultilevel"/>
    <w:tmpl w:val="26EA3BA0"/>
    <w:lvl w:ilvl="0" w:tplc="FDC2A27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38">
    <w:nsid w:val="7A7778EF"/>
    <w:multiLevelType w:val="hybridMultilevel"/>
    <w:tmpl w:val="65B07506"/>
    <w:lvl w:ilvl="0" w:tplc="FA2C2B4E">
      <w:start w:val="1"/>
      <w:numFmt w:val="bullet"/>
      <w:lvlText w:val="*"/>
      <w:lvlJc w:val="left"/>
      <w:pPr>
        <w:tabs>
          <w:tab w:val="num" w:pos="720"/>
        </w:tabs>
        <w:ind w:left="720" w:hanging="360"/>
      </w:pPr>
      <w:rPr>
        <w:rFonts w:ascii="Georgia" w:hAnsi="Georgia" w:hint="default"/>
      </w:rPr>
    </w:lvl>
    <w:lvl w:ilvl="1" w:tplc="AD76F5AC" w:tentative="1">
      <w:start w:val="1"/>
      <w:numFmt w:val="bullet"/>
      <w:lvlText w:val="*"/>
      <w:lvlJc w:val="left"/>
      <w:pPr>
        <w:tabs>
          <w:tab w:val="num" w:pos="1440"/>
        </w:tabs>
        <w:ind w:left="1440" w:hanging="360"/>
      </w:pPr>
      <w:rPr>
        <w:rFonts w:ascii="Georgia" w:hAnsi="Georgia" w:hint="default"/>
      </w:rPr>
    </w:lvl>
    <w:lvl w:ilvl="2" w:tplc="8A685EEA" w:tentative="1">
      <w:start w:val="1"/>
      <w:numFmt w:val="bullet"/>
      <w:lvlText w:val="*"/>
      <w:lvlJc w:val="left"/>
      <w:pPr>
        <w:tabs>
          <w:tab w:val="num" w:pos="2160"/>
        </w:tabs>
        <w:ind w:left="2160" w:hanging="360"/>
      </w:pPr>
      <w:rPr>
        <w:rFonts w:ascii="Georgia" w:hAnsi="Georgia" w:hint="default"/>
      </w:rPr>
    </w:lvl>
    <w:lvl w:ilvl="3" w:tplc="93D6FEBA" w:tentative="1">
      <w:start w:val="1"/>
      <w:numFmt w:val="bullet"/>
      <w:lvlText w:val="*"/>
      <w:lvlJc w:val="left"/>
      <w:pPr>
        <w:tabs>
          <w:tab w:val="num" w:pos="2880"/>
        </w:tabs>
        <w:ind w:left="2880" w:hanging="360"/>
      </w:pPr>
      <w:rPr>
        <w:rFonts w:ascii="Georgia" w:hAnsi="Georgia" w:hint="default"/>
      </w:rPr>
    </w:lvl>
    <w:lvl w:ilvl="4" w:tplc="DCB47454" w:tentative="1">
      <w:start w:val="1"/>
      <w:numFmt w:val="bullet"/>
      <w:lvlText w:val="*"/>
      <w:lvlJc w:val="left"/>
      <w:pPr>
        <w:tabs>
          <w:tab w:val="num" w:pos="3600"/>
        </w:tabs>
        <w:ind w:left="3600" w:hanging="360"/>
      </w:pPr>
      <w:rPr>
        <w:rFonts w:ascii="Georgia" w:hAnsi="Georgia" w:hint="default"/>
      </w:rPr>
    </w:lvl>
    <w:lvl w:ilvl="5" w:tplc="5FE8E266" w:tentative="1">
      <w:start w:val="1"/>
      <w:numFmt w:val="bullet"/>
      <w:lvlText w:val="*"/>
      <w:lvlJc w:val="left"/>
      <w:pPr>
        <w:tabs>
          <w:tab w:val="num" w:pos="4320"/>
        </w:tabs>
        <w:ind w:left="4320" w:hanging="360"/>
      </w:pPr>
      <w:rPr>
        <w:rFonts w:ascii="Georgia" w:hAnsi="Georgia" w:hint="default"/>
      </w:rPr>
    </w:lvl>
    <w:lvl w:ilvl="6" w:tplc="0F14CC16" w:tentative="1">
      <w:start w:val="1"/>
      <w:numFmt w:val="bullet"/>
      <w:lvlText w:val="*"/>
      <w:lvlJc w:val="left"/>
      <w:pPr>
        <w:tabs>
          <w:tab w:val="num" w:pos="5040"/>
        </w:tabs>
        <w:ind w:left="5040" w:hanging="360"/>
      </w:pPr>
      <w:rPr>
        <w:rFonts w:ascii="Georgia" w:hAnsi="Georgia" w:hint="default"/>
      </w:rPr>
    </w:lvl>
    <w:lvl w:ilvl="7" w:tplc="08724460" w:tentative="1">
      <w:start w:val="1"/>
      <w:numFmt w:val="bullet"/>
      <w:lvlText w:val="*"/>
      <w:lvlJc w:val="left"/>
      <w:pPr>
        <w:tabs>
          <w:tab w:val="num" w:pos="5760"/>
        </w:tabs>
        <w:ind w:left="5760" w:hanging="360"/>
      </w:pPr>
      <w:rPr>
        <w:rFonts w:ascii="Georgia" w:hAnsi="Georgia" w:hint="default"/>
      </w:rPr>
    </w:lvl>
    <w:lvl w:ilvl="8" w:tplc="A3FEC6D2" w:tentative="1">
      <w:start w:val="1"/>
      <w:numFmt w:val="bullet"/>
      <w:lvlText w:val="*"/>
      <w:lvlJc w:val="left"/>
      <w:pPr>
        <w:tabs>
          <w:tab w:val="num" w:pos="6480"/>
        </w:tabs>
        <w:ind w:left="6480" w:hanging="360"/>
      </w:pPr>
      <w:rPr>
        <w:rFonts w:ascii="Georgia" w:hAnsi="Georgia" w:hint="default"/>
      </w:rPr>
    </w:lvl>
  </w:abstractNum>
  <w:abstractNum w:abstractNumId="539">
    <w:nsid w:val="7A7E7D1E"/>
    <w:multiLevelType w:val="hybridMultilevel"/>
    <w:tmpl w:val="626A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nsid w:val="7AC24203"/>
    <w:multiLevelType w:val="hybridMultilevel"/>
    <w:tmpl w:val="7400A16A"/>
    <w:lvl w:ilvl="0" w:tplc="DAFC8EC2">
      <w:start w:val="1"/>
      <w:numFmt w:val="bullet"/>
      <w:lvlText w:val=""/>
      <w:lvlJc w:val="left"/>
      <w:pPr>
        <w:tabs>
          <w:tab w:val="num" w:pos="720"/>
        </w:tabs>
        <w:ind w:left="720" w:hanging="360"/>
      </w:pPr>
      <w:rPr>
        <w:rFonts w:ascii="Wingdings 2" w:hAnsi="Wingdings 2" w:hint="default"/>
      </w:rPr>
    </w:lvl>
    <w:lvl w:ilvl="1" w:tplc="1B90A41A" w:tentative="1">
      <w:start w:val="1"/>
      <w:numFmt w:val="bullet"/>
      <w:lvlText w:val=""/>
      <w:lvlJc w:val="left"/>
      <w:pPr>
        <w:tabs>
          <w:tab w:val="num" w:pos="1440"/>
        </w:tabs>
        <w:ind w:left="1440" w:hanging="360"/>
      </w:pPr>
      <w:rPr>
        <w:rFonts w:ascii="Wingdings 2" w:hAnsi="Wingdings 2" w:hint="default"/>
      </w:rPr>
    </w:lvl>
    <w:lvl w:ilvl="2" w:tplc="0FAA68FA" w:tentative="1">
      <w:start w:val="1"/>
      <w:numFmt w:val="bullet"/>
      <w:lvlText w:val=""/>
      <w:lvlJc w:val="left"/>
      <w:pPr>
        <w:tabs>
          <w:tab w:val="num" w:pos="2160"/>
        </w:tabs>
        <w:ind w:left="2160" w:hanging="360"/>
      </w:pPr>
      <w:rPr>
        <w:rFonts w:ascii="Wingdings 2" w:hAnsi="Wingdings 2" w:hint="default"/>
      </w:rPr>
    </w:lvl>
    <w:lvl w:ilvl="3" w:tplc="B748FCAC" w:tentative="1">
      <w:start w:val="1"/>
      <w:numFmt w:val="bullet"/>
      <w:lvlText w:val=""/>
      <w:lvlJc w:val="left"/>
      <w:pPr>
        <w:tabs>
          <w:tab w:val="num" w:pos="2880"/>
        </w:tabs>
        <w:ind w:left="2880" w:hanging="360"/>
      </w:pPr>
      <w:rPr>
        <w:rFonts w:ascii="Wingdings 2" w:hAnsi="Wingdings 2" w:hint="default"/>
      </w:rPr>
    </w:lvl>
    <w:lvl w:ilvl="4" w:tplc="03205B60" w:tentative="1">
      <w:start w:val="1"/>
      <w:numFmt w:val="bullet"/>
      <w:lvlText w:val=""/>
      <w:lvlJc w:val="left"/>
      <w:pPr>
        <w:tabs>
          <w:tab w:val="num" w:pos="3600"/>
        </w:tabs>
        <w:ind w:left="3600" w:hanging="360"/>
      </w:pPr>
      <w:rPr>
        <w:rFonts w:ascii="Wingdings 2" w:hAnsi="Wingdings 2" w:hint="default"/>
      </w:rPr>
    </w:lvl>
    <w:lvl w:ilvl="5" w:tplc="FE72273C" w:tentative="1">
      <w:start w:val="1"/>
      <w:numFmt w:val="bullet"/>
      <w:lvlText w:val=""/>
      <w:lvlJc w:val="left"/>
      <w:pPr>
        <w:tabs>
          <w:tab w:val="num" w:pos="4320"/>
        </w:tabs>
        <w:ind w:left="4320" w:hanging="360"/>
      </w:pPr>
      <w:rPr>
        <w:rFonts w:ascii="Wingdings 2" w:hAnsi="Wingdings 2" w:hint="default"/>
      </w:rPr>
    </w:lvl>
    <w:lvl w:ilvl="6" w:tplc="79A4FFE0" w:tentative="1">
      <w:start w:val="1"/>
      <w:numFmt w:val="bullet"/>
      <w:lvlText w:val=""/>
      <w:lvlJc w:val="left"/>
      <w:pPr>
        <w:tabs>
          <w:tab w:val="num" w:pos="5040"/>
        </w:tabs>
        <w:ind w:left="5040" w:hanging="360"/>
      </w:pPr>
      <w:rPr>
        <w:rFonts w:ascii="Wingdings 2" w:hAnsi="Wingdings 2" w:hint="default"/>
      </w:rPr>
    </w:lvl>
    <w:lvl w:ilvl="7" w:tplc="E278C704" w:tentative="1">
      <w:start w:val="1"/>
      <w:numFmt w:val="bullet"/>
      <w:lvlText w:val=""/>
      <w:lvlJc w:val="left"/>
      <w:pPr>
        <w:tabs>
          <w:tab w:val="num" w:pos="5760"/>
        </w:tabs>
        <w:ind w:left="5760" w:hanging="360"/>
      </w:pPr>
      <w:rPr>
        <w:rFonts w:ascii="Wingdings 2" w:hAnsi="Wingdings 2" w:hint="default"/>
      </w:rPr>
    </w:lvl>
    <w:lvl w:ilvl="8" w:tplc="8FB0CD78" w:tentative="1">
      <w:start w:val="1"/>
      <w:numFmt w:val="bullet"/>
      <w:lvlText w:val=""/>
      <w:lvlJc w:val="left"/>
      <w:pPr>
        <w:tabs>
          <w:tab w:val="num" w:pos="6480"/>
        </w:tabs>
        <w:ind w:left="6480" w:hanging="360"/>
      </w:pPr>
      <w:rPr>
        <w:rFonts w:ascii="Wingdings 2" w:hAnsi="Wingdings 2" w:hint="default"/>
      </w:rPr>
    </w:lvl>
  </w:abstractNum>
  <w:abstractNum w:abstractNumId="541">
    <w:nsid w:val="7B1D625E"/>
    <w:multiLevelType w:val="hybridMultilevel"/>
    <w:tmpl w:val="D1A2DB6A"/>
    <w:lvl w:ilvl="0" w:tplc="0409000B">
      <w:start w:val="1"/>
      <w:numFmt w:val="bullet"/>
      <w:lvlText w:val=""/>
      <w:lvlJc w:val="left"/>
      <w:pPr>
        <w:ind w:left="1372" w:hanging="360"/>
      </w:pPr>
      <w:rPr>
        <w:rFonts w:ascii="Wingdings" w:hAnsi="Wingdings"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542">
    <w:nsid w:val="7B1D62DE"/>
    <w:multiLevelType w:val="hybridMultilevel"/>
    <w:tmpl w:val="85581AB2"/>
    <w:lvl w:ilvl="0" w:tplc="0419000F">
      <w:start w:val="1"/>
      <w:numFmt w:val="decimal"/>
      <w:lvlText w:val="%1."/>
      <w:lvlJc w:val="left"/>
      <w:pPr>
        <w:ind w:left="720" w:hanging="360"/>
      </w:pPr>
    </w:lvl>
    <w:lvl w:ilvl="1" w:tplc="6F64E50E">
      <w:start w:val="1"/>
      <w:numFmt w:val="bullet"/>
      <w:lvlText w:val="–"/>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nsid w:val="7B3D238A"/>
    <w:multiLevelType w:val="hybridMultilevel"/>
    <w:tmpl w:val="4FA61950"/>
    <w:lvl w:ilvl="0" w:tplc="67FCB492">
      <w:start w:val="1"/>
      <w:numFmt w:val="bullet"/>
      <w:lvlText w:val=""/>
      <w:lvlJc w:val="left"/>
      <w:pPr>
        <w:tabs>
          <w:tab w:val="num" w:pos="720"/>
        </w:tabs>
        <w:ind w:left="720" w:hanging="360"/>
      </w:pPr>
      <w:rPr>
        <w:rFonts w:ascii="Wingdings 2" w:hAnsi="Wingdings 2" w:hint="default"/>
      </w:rPr>
    </w:lvl>
    <w:lvl w:ilvl="1" w:tplc="F4CE1E1C" w:tentative="1">
      <w:start w:val="1"/>
      <w:numFmt w:val="bullet"/>
      <w:lvlText w:val=""/>
      <w:lvlJc w:val="left"/>
      <w:pPr>
        <w:tabs>
          <w:tab w:val="num" w:pos="1440"/>
        </w:tabs>
        <w:ind w:left="1440" w:hanging="360"/>
      </w:pPr>
      <w:rPr>
        <w:rFonts w:ascii="Wingdings 2" w:hAnsi="Wingdings 2" w:hint="default"/>
      </w:rPr>
    </w:lvl>
    <w:lvl w:ilvl="2" w:tplc="9438D37A" w:tentative="1">
      <w:start w:val="1"/>
      <w:numFmt w:val="bullet"/>
      <w:lvlText w:val=""/>
      <w:lvlJc w:val="left"/>
      <w:pPr>
        <w:tabs>
          <w:tab w:val="num" w:pos="2160"/>
        </w:tabs>
        <w:ind w:left="2160" w:hanging="360"/>
      </w:pPr>
      <w:rPr>
        <w:rFonts w:ascii="Wingdings 2" w:hAnsi="Wingdings 2" w:hint="default"/>
      </w:rPr>
    </w:lvl>
    <w:lvl w:ilvl="3" w:tplc="7D301206" w:tentative="1">
      <w:start w:val="1"/>
      <w:numFmt w:val="bullet"/>
      <w:lvlText w:val=""/>
      <w:lvlJc w:val="left"/>
      <w:pPr>
        <w:tabs>
          <w:tab w:val="num" w:pos="2880"/>
        </w:tabs>
        <w:ind w:left="2880" w:hanging="360"/>
      </w:pPr>
      <w:rPr>
        <w:rFonts w:ascii="Wingdings 2" w:hAnsi="Wingdings 2" w:hint="default"/>
      </w:rPr>
    </w:lvl>
    <w:lvl w:ilvl="4" w:tplc="F7762F56" w:tentative="1">
      <w:start w:val="1"/>
      <w:numFmt w:val="bullet"/>
      <w:lvlText w:val=""/>
      <w:lvlJc w:val="left"/>
      <w:pPr>
        <w:tabs>
          <w:tab w:val="num" w:pos="3600"/>
        </w:tabs>
        <w:ind w:left="3600" w:hanging="360"/>
      </w:pPr>
      <w:rPr>
        <w:rFonts w:ascii="Wingdings 2" w:hAnsi="Wingdings 2" w:hint="default"/>
      </w:rPr>
    </w:lvl>
    <w:lvl w:ilvl="5" w:tplc="7E74B68E" w:tentative="1">
      <w:start w:val="1"/>
      <w:numFmt w:val="bullet"/>
      <w:lvlText w:val=""/>
      <w:lvlJc w:val="left"/>
      <w:pPr>
        <w:tabs>
          <w:tab w:val="num" w:pos="4320"/>
        </w:tabs>
        <w:ind w:left="4320" w:hanging="360"/>
      </w:pPr>
      <w:rPr>
        <w:rFonts w:ascii="Wingdings 2" w:hAnsi="Wingdings 2" w:hint="default"/>
      </w:rPr>
    </w:lvl>
    <w:lvl w:ilvl="6" w:tplc="0846A694" w:tentative="1">
      <w:start w:val="1"/>
      <w:numFmt w:val="bullet"/>
      <w:lvlText w:val=""/>
      <w:lvlJc w:val="left"/>
      <w:pPr>
        <w:tabs>
          <w:tab w:val="num" w:pos="5040"/>
        </w:tabs>
        <w:ind w:left="5040" w:hanging="360"/>
      </w:pPr>
      <w:rPr>
        <w:rFonts w:ascii="Wingdings 2" w:hAnsi="Wingdings 2" w:hint="default"/>
      </w:rPr>
    </w:lvl>
    <w:lvl w:ilvl="7" w:tplc="255A63AA" w:tentative="1">
      <w:start w:val="1"/>
      <w:numFmt w:val="bullet"/>
      <w:lvlText w:val=""/>
      <w:lvlJc w:val="left"/>
      <w:pPr>
        <w:tabs>
          <w:tab w:val="num" w:pos="5760"/>
        </w:tabs>
        <w:ind w:left="5760" w:hanging="360"/>
      </w:pPr>
      <w:rPr>
        <w:rFonts w:ascii="Wingdings 2" w:hAnsi="Wingdings 2" w:hint="default"/>
      </w:rPr>
    </w:lvl>
    <w:lvl w:ilvl="8" w:tplc="F498EC4C" w:tentative="1">
      <w:start w:val="1"/>
      <w:numFmt w:val="bullet"/>
      <w:lvlText w:val=""/>
      <w:lvlJc w:val="left"/>
      <w:pPr>
        <w:tabs>
          <w:tab w:val="num" w:pos="6480"/>
        </w:tabs>
        <w:ind w:left="6480" w:hanging="360"/>
      </w:pPr>
      <w:rPr>
        <w:rFonts w:ascii="Wingdings 2" w:hAnsi="Wingdings 2" w:hint="default"/>
      </w:rPr>
    </w:lvl>
  </w:abstractNum>
  <w:abstractNum w:abstractNumId="544">
    <w:nsid w:val="7B787E95"/>
    <w:multiLevelType w:val="hybridMultilevel"/>
    <w:tmpl w:val="FC0C130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545">
    <w:nsid w:val="7BCB6AAB"/>
    <w:multiLevelType w:val="hybridMultilevel"/>
    <w:tmpl w:val="E368C1B2"/>
    <w:lvl w:ilvl="0" w:tplc="3F10B538">
      <w:start w:val="1"/>
      <w:numFmt w:val="bullet"/>
      <w:lvlText w:val=""/>
      <w:lvlJc w:val="left"/>
      <w:pPr>
        <w:tabs>
          <w:tab w:val="num" w:pos="720"/>
        </w:tabs>
        <w:ind w:left="720" w:hanging="360"/>
      </w:pPr>
      <w:rPr>
        <w:rFonts w:ascii="Wingdings 2" w:hAnsi="Wingdings 2" w:hint="default"/>
      </w:rPr>
    </w:lvl>
    <w:lvl w:ilvl="1" w:tplc="C51683B4" w:tentative="1">
      <w:start w:val="1"/>
      <w:numFmt w:val="bullet"/>
      <w:lvlText w:val=""/>
      <w:lvlJc w:val="left"/>
      <w:pPr>
        <w:tabs>
          <w:tab w:val="num" w:pos="1440"/>
        </w:tabs>
        <w:ind w:left="1440" w:hanging="360"/>
      </w:pPr>
      <w:rPr>
        <w:rFonts w:ascii="Wingdings 2" w:hAnsi="Wingdings 2" w:hint="default"/>
      </w:rPr>
    </w:lvl>
    <w:lvl w:ilvl="2" w:tplc="0D249960" w:tentative="1">
      <w:start w:val="1"/>
      <w:numFmt w:val="bullet"/>
      <w:lvlText w:val=""/>
      <w:lvlJc w:val="left"/>
      <w:pPr>
        <w:tabs>
          <w:tab w:val="num" w:pos="2160"/>
        </w:tabs>
        <w:ind w:left="2160" w:hanging="360"/>
      </w:pPr>
      <w:rPr>
        <w:rFonts w:ascii="Wingdings 2" w:hAnsi="Wingdings 2" w:hint="default"/>
      </w:rPr>
    </w:lvl>
    <w:lvl w:ilvl="3" w:tplc="97E24C66" w:tentative="1">
      <w:start w:val="1"/>
      <w:numFmt w:val="bullet"/>
      <w:lvlText w:val=""/>
      <w:lvlJc w:val="left"/>
      <w:pPr>
        <w:tabs>
          <w:tab w:val="num" w:pos="2880"/>
        </w:tabs>
        <w:ind w:left="2880" w:hanging="360"/>
      </w:pPr>
      <w:rPr>
        <w:rFonts w:ascii="Wingdings 2" w:hAnsi="Wingdings 2" w:hint="default"/>
      </w:rPr>
    </w:lvl>
    <w:lvl w:ilvl="4" w:tplc="7534D39E" w:tentative="1">
      <w:start w:val="1"/>
      <w:numFmt w:val="bullet"/>
      <w:lvlText w:val=""/>
      <w:lvlJc w:val="left"/>
      <w:pPr>
        <w:tabs>
          <w:tab w:val="num" w:pos="3600"/>
        </w:tabs>
        <w:ind w:left="3600" w:hanging="360"/>
      </w:pPr>
      <w:rPr>
        <w:rFonts w:ascii="Wingdings 2" w:hAnsi="Wingdings 2" w:hint="default"/>
      </w:rPr>
    </w:lvl>
    <w:lvl w:ilvl="5" w:tplc="D3BA276C" w:tentative="1">
      <w:start w:val="1"/>
      <w:numFmt w:val="bullet"/>
      <w:lvlText w:val=""/>
      <w:lvlJc w:val="left"/>
      <w:pPr>
        <w:tabs>
          <w:tab w:val="num" w:pos="4320"/>
        </w:tabs>
        <w:ind w:left="4320" w:hanging="360"/>
      </w:pPr>
      <w:rPr>
        <w:rFonts w:ascii="Wingdings 2" w:hAnsi="Wingdings 2" w:hint="default"/>
      </w:rPr>
    </w:lvl>
    <w:lvl w:ilvl="6" w:tplc="A03ED0F4" w:tentative="1">
      <w:start w:val="1"/>
      <w:numFmt w:val="bullet"/>
      <w:lvlText w:val=""/>
      <w:lvlJc w:val="left"/>
      <w:pPr>
        <w:tabs>
          <w:tab w:val="num" w:pos="5040"/>
        </w:tabs>
        <w:ind w:left="5040" w:hanging="360"/>
      </w:pPr>
      <w:rPr>
        <w:rFonts w:ascii="Wingdings 2" w:hAnsi="Wingdings 2" w:hint="default"/>
      </w:rPr>
    </w:lvl>
    <w:lvl w:ilvl="7" w:tplc="9BB87266" w:tentative="1">
      <w:start w:val="1"/>
      <w:numFmt w:val="bullet"/>
      <w:lvlText w:val=""/>
      <w:lvlJc w:val="left"/>
      <w:pPr>
        <w:tabs>
          <w:tab w:val="num" w:pos="5760"/>
        </w:tabs>
        <w:ind w:left="5760" w:hanging="360"/>
      </w:pPr>
      <w:rPr>
        <w:rFonts w:ascii="Wingdings 2" w:hAnsi="Wingdings 2" w:hint="default"/>
      </w:rPr>
    </w:lvl>
    <w:lvl w:ilvl="8" w:tplc="370C5698" w:tentative="1">
      <w:start w:val="1"/>
      <w:numFmt w:val="bullet"/>
      <w:lvlText w:val=""/>
      <w:lvlJc w:val="left"/>
      <w:pPr>
        <w:tabs>
          <w:tab w:val="num" w:pos="6480"/>
        </w:tabs>
        <w:ind w:left="6480" w:hanging="360"/>
      </w:pPr>
      <w:rPr>
        <w:rFonts w:ascii="Wingdings 2" w:hAnsi="Wingdings 2" w:hint="default"/>
      </w:rPr>
    </w:lvl>
  </w:abstractNum>
  <w:abstractNum w:abstractNumId="546">
    <w:nsid w:val="7BCC020B"/>
    <w:multiLevelType w:val="hybridMultilevel"/>
    <w:tmpl w:val="BC685856"/>
    <w:lvl w:ilvl="0" w:tplc="6CB86872">
      <w:start w:val="1"/>
      <w:numFmt w:val="bullet"/>
      <w:lvlText w:val=""/>
      <w:lvlJc w:val="left"/>
      <w:pPr>
        <w:tabs>
          <w:tab w:val="num" w:pos="720"/>
        </w:tabs>
        <w:ind w:left="720" w:hanging="360"/>
      </w:pPr>
      <w:rPr>
        <w:rFonts w:ascii="Wingdings 2" w:hAnsi="Wingdings 2" w:hint="default"/>
      </w:rPr>
    </w:lvl>
    <w:lvl w:ilvl="1" w:tplc="658C1C0E">
      <w:numFmt w:val="bullet"/>
      <w:lvlText w:val="•"/>
      <w:lvlJc w:val="left"/>
      <w:pPr>
        <w:ind w:left="1440" w:hanging="360"/>
      </w:pPr>
      <w:rPr>
        <w:rFonts w:ascii="Times New Roman" w:eastAsiaTheme="minorHAnsi" w:hAnsi="Times New Roman" w:cs="Times New Roman" w:hint="default"/>
      </w:rPr>
    </w:lvl>
    <w:lvl w:ilvl="2" w:tplc="4AB0D3FE" w:tentative="1">
      <w:start w:val="1"/>
      <w:numFmt w:val="bullet"/>
      <w:lvlText w:val=""/>
      <w:lvlJc w:val="left"/>
      <w:pPr>
        <w:tabs>
          <w:tab w:val="num" w:pos="2160"/>
        </w:tabs>
        <w:ind w:left="2160" w:hanging="360"/>
      </w:pPr>
      <w:rPr>
        <w:rFonts w:ascii="Wingdings 2" w:hAnsi="Wingdings 2" w:hint="default"/>
      </w:rPr>
    </w:lvl>
    <w:lvl w:ilvl="3" w:tplc="67F462E0" w:tentative="1">
      <w:start w:val="1"/>
      <w:numFmt w:val="bullet"/>
      <w:lvlText w:val=""/>
      <w:lvlJc w:val="left"/>
      <w:pPr>
        <w:tabs>
          <w:tab w:val="num" w:pos="2880"/>
        </w:tabs>
        <w:ind w:left="2880" w:hanging="360"/>
      </w:pPr>
      <w:rPr>
        <w:rFonts w:ascii="Wingdings 2" w:hAnsi="Wingdings 2" w:hint="default"/>
      </w:rPr>
    </w:lvl>
    <w:lvl w:ilvl="4" w:tplc="AF6A2470" w:tentative="1">
      <w:start w:val="1"/>
      <w:numFmt w:val="bullet"/>
      <w:lvlText w:val=""/>
      <w:lvlJc w:val="left"/>
      <w:pPr>
        <w:tabs>
          <w:tab w:val="num" w:pos="3600"/>
        </w:tabs>
        <w:ind w:left="3600" w:hanging="360"/>
      </w:pPr>
      <w:rPr>
        <w:rFonts w:ascii="Wingdings 2" w:hAnsi="Wingdings 2" w:hint="default"/>
      </w:rPr>
    </w:lvl>
    <w:lvl w:ilvl="5" w:tplc="386AABE6" w:tentative="1">
      <w:start w:val="1"/>
      <w:numFmt w:val="bullet"/>
      <w:lvlText w:val=""/>
      <w:lvlJc w:val="left"/>
      <w:pPr>
        <w:tabs>
          <w:tab w:val="num" w:pos="4320"/>
        </w:tabs>
        <w:ind w:left="4320" w:hanging="360"/>
      </w:pPr>
      <w:rPr>
        <w:rFonts w:ascii="Wingdings 2" w:hAnsi="Wingdings 2" w:hint="default"/>
      </w:rPr>
    </w:lvl>
    <w:lvl w:ilvl="6" w:tplc="07024532" w:tentative="1">
      <w:start w:val="1"/>
      <w:numFmt w:val="bullet"/>
      <w:lvlText w:val=""/>
      <w:lvlJc w:val="left"/>
      <w:pPr>
        <w:tabs>
          <w:tab w:val="num" w:pos="5040"/>
        </w:tabs>
        <w:ind w:left="5040" w:hanging="360"/>
      </w:pPr>
      <w:rPr>
        <w:rFonts w:ascii="Wingdings 2" w:hAnsi="Wingdings 2" w:hint="default"/>
      </w:rPr>
    </w:lvl>
    <w:lvl w:ilvl="7" w:tplc="EE2CA8DE" w:tentative="1">
      <w:start w:val="1"/>
      <w:numFmt w:val="bullet"/>
      <w:lvlText w:val=""/>
      <w:lvlJc w:val="left"/>
      <w:pPr>
        <w:tabs>
          <w:tab w:val="num" w:pos="5760"/>
        </w:tabs>
        <w:ind w:left="5760" w:hanging="360"/>
      </w:pPr>
      <w:rPr>
        <w:rFonts w:ascii="Wingdings 2" w:hAnsi="Wingdings 2" w:hint="default"/>
      </w:rPr>
    </w:lvl>
    <w:lvl w:ilvl="8" w:tplc="EEDABE38" w:tentative="1">
      <w:start w:val="1"/>
      <w:numFmt w:val="bullet"/>
      <w:lvlText w:val=""/>
      <w:lvlJc w:val="left"/>
      <w:pPr>
        <w:tabs>
          <w:tab w:val="num" w:pos="6480"/>
        </w:tabs>
        <w:ind w:left="6480" w:hanging="360"/>
      </w:pPr>
      <w:rPr>
        <w:rFonts w:ascii="Wingdings 2" w:hAnsi="Wingdings 2" w:hint="default"/>
      </w:rPr>
    </w:lvl>
  </w:abstractNum>
  <w:abstractNum w:abstractNumId="547">
    <w:nsid w:val="7C220ACB"/>
    <w:multiLevelType w:val="hybridMultilevel"/>
    <w:tmpl w:val="62D60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C6635CA"/>
    <w:multiLevelType w:val="hybridMultilevel"/>
    <w:tmpl w:val="A6022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C72059A"/>
    <w:multiLevelType w:val="hybridMultilevel"/>
    <w:tmpl w:val="1868B414"/>
    <w:lvl w:ilvl="0" w:tplc="041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50">
    <w:nsid w:val="7CCE445A"/>
    <w:multiLevelType w:val="hybridMultilevel"/>
    <w:tmpl w:val="07AA827A"/>
    <w:lvl w:ilvl="0" w:tplc="052E2A1C">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1">
    <w:nsid w:val="7CDC5862"/>
    <w:multiLevelType w:val="hybridMultilevel"/>
    <w:tmpl w:val="EDD6EB92"/>
    <w:lvl w:ilvl="0" w:tplc="F69C82AA">
      <w:start w:val="3"/>
      <w:numFmt w:val="upperRoman"/>
      <w:lvlText w:val="%1."/>
      <w:lvlJc w:val="right"/>
      <w:pPr>
        <w:tabs>
          <w:tab w:val="num" w:pos="720"/>
        </w:tabs>
        <w:ind w:left="720" w:hanging="360"/>
      </w:pPr>
    </w:lvl>
    <w:lvl w:ilvl="1" w:tplc="1C0C77E4" w:tentative="1">
      <w:start w:val="1"/>
      <w:numFmt w:val="upperRoman"/>
      <w:lvlText w:val="%2."/>
      <w:lvlJc w:val="right"/>
      <w:pPr>
        <w:tabs>
          <w:tab w:val="num" w:pos="1440"/>
        </w:tabs>
        <w:ind w:left="1440" w:hanging="360"/>
      </w:pPr>
    </w:lvl>
    <w:lvl w:ilvl="2" w:tplc="CF1A97F0" w:tentative="1">
      <w:start w:val="1"/>
      <w:numFmt w:val="upperRoman"/>
      <w:lvlText w:val="%3."/>
      <w:lvlJc w:val="right"/>
      <w:pPr>
        <w:tabs>
          <w:tab w:val="num" w:pos="2160"/>
        </w:tabs>
        <w:ind w:left="2160" w:hanging="360"/>
      </w:pPr>
    </w:lvl>
    <w:lvl w:ilvl="3" w:tplc="50984F64" w:tentative="1">
      <w:start w:val="1"/>
      <w:numFmt w:val="upperRoman"/>
      <w:lvlText w:val="%4."/>
      <w:lvlJc w:val="right"/>
      <w:pPr>
        <w:tabs>
          <w:tab w:val="num" w:pos="2880"/>
        </w:tabs>
        <w:ind w:left="2880" w:hanging="360"/>
      </w:pPr>
    </w:lvl>
    <w:lvl w:ilvl="4" w:tplc="353477C2" w:tentative="1">
      <w:start w:val="1"/>
      <w:numFmt w:val="upperRoman"/>
      <w:lvlText w:val="%5."/>
      <w:lvlJc w:val="right"/>
      <w:pPr>
        <w:tabs>
          <w:tab w:val="num" w:pos="3600"/>
        </w:tabs>
        <w:ind w:left="3600" w:hanging="360"/>
      </w:pPr>
    </w:lvl>
    <w:lvl w:ilvl="5" w:tplc="D174CD0E" w:tentative="1">
      <w:start w:val="1"/>
      <w:numFmt w:val="upperRoman"/>
      <w:lvlText w:val="%6."/>
      <w:lvlJc w:val="right"/>
      <w:pPr>
        <w:tabs>
          <w:tab w:val="num" w:pos="4320"/>
        </w:tabs>
        <w:ind w:left="4320" w:hanging="360"/>
      </w:pPr>
    </w:lvl>
    <w:lvl w:ilvl="6" w:tplc="507027A2" w:tentative="1">
      <w:start w:val="1"/>
      <w:numFmt w:val="upperRoman"/>
      <w:lvlText w:val="%7."/>
      <w:lvlJc w:val="right"/>
      <w:pPr>
        <w:tabs>
          <w:tab w:val="num" w:pos="5040"/>
        </w:tabs>
        <w:ind w:left="5040" w:hanging="360"/>
      </w:pPr>
    </w:lvl>
    <w:lvl w:ilvl="7" w:tplc="F07EA33C" w:tentative="1">
      <w:start w:val="1"/>
      <w:numFmt w:val="upperRoman"/>
      <w:lvlText w:val="%8."/>
      <w:lvlJc w:val="right"/>
      <w:pPr>
        <w:tabs>
          <w:tab w:val="num" w:pos="5760"/>
        </w:tabs>
        <w:ind w:left="5760" w:hanging="360"/>
      </w:pPr>
    </w:lvl>
    <w:lvl w:ilvl="8" w:tplc="9FEA6A80" w:tentative="1">
      <w:start w:val="1"/>
      <w:numFmt w:val="upperRoman"/>
      <w:lvlText w:val="%9."/>
      <w:lvlJc w:val="right"/>
      <w:pPr>
        <w:tabs>
          <w:tab w:val="num" w:pos="6480"/>
        </w:tabs>
        <w:ind w:left="6480" w:hanging="360"/>
      </w:pPr>
    </w:lvl>
  </w:abstractNum>
  <w:abstractNum w:abstractNumId="552">
    <w:nsid w:val="7CF64A5F"/>
    <w:multiLevelType w:val="hybridMultilevel"/>
    <w:tmpl w:val="E88E403A"/>
    <w:lvl w:ilvl="0" w:tplc="5A9EE96C">
      <w:start w:val="1"/>
      <w:numFmt w:val="bullet"/>
      <w:lvlText w:val=""/>
      <w:lvlJc w:val="left"/>
      <w:pPr>
        <w:tabs>
          <w:tab w:val="num" w:pos="720"/>
        </w:tabs>
        <w:ind w:left="720" w:hanging="360"/>
      </w:pPr>
      <w:rPr>
        <w:rFonts w:ascii="Wingdings 2" w:hAnsi="Wingdings 2" w:hint="default"/>
      </w:rPr>
    </w:lvl>
    <w:lvl w:ilvl="1" w:tplc="5A90B920" w:tentative="1">
      <w:start w:val="1"/>
      <w:numFmt w:val="bullet"/>
      <w:lvlText w:val=""/>
      <w:lvlJc w:val="left"/>
      <w:pPr>
        <w:tabs>
          <w:tab w:val="num" w:pos="1440"/>
        </w:tabs>
        <w:ind w:left="1440" w:hanging="360"/>
      </w:pPr>
      <w:rPr>
        <w:rFonts w:ascii="Wingdings 2" w:hAnsi="Wingdings 2" w:hint="default"/>
      </w:rPr>
    </w:lvl>
    <w:lvl w:ilvl="2" w:tplc="70608AAC" w:tentative="1">
      <w:start w:val="1"/>
      <w:numFmt w:val="bullet"/>
      <w:lvlText w:val=""/>
      <w:lvlJc w:val="left"/>
      <w:pPr>
        <w:tabs>
          <w:tab w:val="num" w:pos="2160"/>
        </w:tabs>
        <w:ind w:left="2160" w:hanging="360"/>
      </w:pPr>
      <w:rPr>
        <w:rFonts w:ascii="Wingdings 2" w:hAnsi="Wingdings 2" w:hint="default"/>
      </w:rPr>
    </w:lvl>
    <w:lvl w:ilvl="3" w:tplc="62E6A24A" w:tentative="1">
      <w:start w:val="1"/>
      <w:numFmt w:val="bullet"/>
      <w:lvlText w:val=""/>
      <w:lvlJc w:val="left"/>
      <w:pPr>
        <w:tabs>
          <w:tab w:val="num" w:pos="2880"/>
        </w:tabs>
        <w:ind w:left="2880" w:hanging="360"/>
      </w:pPr>
      <w:rPr>
        <w:rFonts w:ascii="Wingdings 2" w:hAnsi="Wingdings 2" w:hint="default"/>
      </w:rPr>
    </w:lvl>
    <w:lvl w:ilvl="4" w:tplc="7B0E5A3E" w:tentative="1">
      <w:start w:val="1"/>
      <w:numFmt w:val="bullet"/>
      <w:lvlText w:val=""/>
      <w:lvlJc w:val="left"/>
      <w:pPr>
        <w:tabs>
          <w:tab w:val="num" w:pos="3600"/>
        </w:tabs>
        <w:ind w:left="3600" w:hanging="360"/>
      </w:pPr>
      <w:rPr>
        <w:rFonts w:ascii="Wingdings 2" w:hAnsi="Wingdings 2" w:hint="default"/>
      </w:rPr>
    </w:lvl>
    <w:lvl w:ilvl="5" w:tplc="578E5C24" w:tentative="1">
      <w:start w:val="1"/>
      <w:numFmt w:val="bullet"/>
      <w:lvlText w:val=""/>
      <w:lvlJc w:val="left"/>
      <w:pPr>
        <w:tabs>
          <w:tab w:val="num" w:pos="4320"/>
        </w:tabs>
        <w:ind w:left="4320" w:hanging="360"/>
      </w:pPr>
      <w:rPr>
        <w:rFonts w:ascii="Wingdings 2" w:hAnsi="Wingdings 2" w:hint="default"/>
      </w:rPr>
    </w:lvl>
    <w:lvl w:ilvl="6" w:tplc="28FA76D0" w:tentative="1">
      <w:start w:val="1"/>
      <w:numFmt w:val="bullet"/>
      <w:lvlText w:val=""/>
      <w:lvlJc w:val="left"/>
      <w:pPr>
        <w:tabs>
          <w:tab w:val="num" w:pos="5040"/>
        </w:tabs>
        <w:ind w:left="5040" w:hanging="360"/>
      </w:pPr>
      <w:rPr>
        <w:rFonts w:ascii="Wingdings 2" w:hAnsi="Wingdings 2" w:hint="default"/>
      </w:rPr>
    </w:lvl>
    <w:lvl w:ilvl="7" w:tplc="A73657C4" w:tentative="1">
      <w:start w:val="1"/>
      <w:numFmt w:val="bullet"/>
      <w:lvlText w:val=""/>
      <w:lvlJc w:val="left"/>
      <w:pPr>
        <w:tabs>
          <w:tab w:val="num" w:pos="5760"/>
        </w:tabs>
        <w:ind w:left="5760" w:hanging="360"/>
      </w:pPr>
      <w:rPr>
        <w:rFonts w:ascii="Wingdings 2" w:hAnsi="Wingdings 2" w:hint="default"/>
      </w:rPr>
    </w:lvl>
    <w:lvl w:ilvl="8" w:tplc="6A70AE84" w:tentative="1">
      <w:start w:val="1"/>
      <w:numFmt w:val="bullet"/>
      <w:lvlText w:val=""/>
      <w:lvlJc w:val="left"/>
      <w:pPr>
        <w:tabs>
          <w:tab w:val="num" w:pos="6480"/>
        </w:tabs>
        <w:ind w:left="6480" w:hanging="360"/>
      </w:pPr>
      <w:rPr>
        <w:rFonts w:ascii="Wingdings 2" w:hAnsi="Wingdings 2" w:hint="default"/>
      </w:rPr>
    </w:lvl>
  </w:abstractNum>
  <w:abstractNum w:abstractNumId="553">
    <w:nsid w:val="7D253EA1"/>
    <w:multiLevelType w:val="hybridMultilevel"/>
    <w:tmpl w:val="8C1C7C40"/>
    <w:lvl w:ilvl="0" w:tplc="A10CB2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nsid w:val="7D394DCC"/>
    <w:multiLevelType w:val="hybridMultilevel"/>
    <w:tmpl w:val="ACE6A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5">
    <w:nsid w:val="7D5E40DC"/>
    <w:multiLevelType w:val="hybridMultilevel"/>
    <w:tmpl w:val="D12ADEC2"/>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556">
    <w:nsid w:val="7DD64C00"/>
    <w:multiLevelType w:val="hybridMultilevel"/>
    <w:tmpl w:val="BB1CC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DDF254C"/>
    <w:multiLevelType w:val="hybridMultilevel"/>
    <w:tmpl w:val="C13826B8"/>
    <w:lvl w:ilvl="0" w:tplc="390E2FC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8">
    <w:nsid w:val="7E2F3658"/>
    <w:multiLevelType w:val="hybridMultilevel"/>
    <w:tmpl w:val="1BE69C84"/>
    <w:lvl w:ilvl="0" w:tplc="EA36D108">
      <w:start w:val="1"/>
      <w:numFmt w:val="bullet"/>
      <w:lvlText w:val=""/>
      <w:lvlJc w:val="left"/>
      <w:pPr>
        <w:tabs>
          <w:tab w:val="num" w:pos="720"/>
        </w:tabs>
        <w:ind w:left="720" w:hanging="360"/>
      </w:pPr>
      <w:rPr>
        <w:rFonts w:ascii="Wingdings 3" w:hAnsi="Wingdings 3" w:hint="default"/>
      </w:rPr>
    </w:lvl>
    <w:lvl w:ilvl="1" w:tplc="A8E26502" w:tentative="1">
      <w:start w:val="1"/>
      <w:numFmt w:val="bullet"/>
      <w:lvlText w:val=""/>
      <w:lvlJc w:val="left"/>
      <w:pPr>
        <w:tabs>
          <w:tab w:val="num" w:pos="1440"/>
        </w:tabs>
        <w:ind w:left="1440" w:hanging="360"/>
      </w:pPr>
      <w:rPr>
        <w:rFonts w:ascii="Wingdings 3" w:hAnsi="Wingdings 3" w:hint="default"/>
      </w:rPr>
    </w:lvl>
    <w:lvl w:ilvl="2" w:tplc="6324C1FA" w:tentative="1">
      <w:start w:val="1"/>
      <w:numFmt w:val="bullet"/>
      <w:lvlText w:val=""/>
      <w:lvlJc w:val="left"/>
      <w:pPr>
        <w:tabs>
          <w:tab w:val="num" w:pos="2160"/>
        </w:tabs>
        <w:ind w:left="2160" w:hanging="360"/>
      </w:pPr>
      <w:rPr>
        <w:rFonts w:ascii="Wingdings 3" w:hAnsi="Wingdings 3" w:hint="default"/>
      </w:rPr>
    </w:lvl>
    <w:lvl w:ilvl="3" w:tplc="494410EC" w:tentative="1">
      <w:start w:val="1"/>
      <w:numFmt w:val="bullet"/>
      <w:lvlText w:val=""/>
      <w:lvlJc w:val="left"/>
      <w:pPr>
        <w:tabs>
          <w:tab w:val="num" w:pos="2880"/>
        </w:tabs>
        <w:ind w:left="2880" w:hanging="360"/>
      </w:pPr>
      <w:rPr>
        <w:rFonts w:ascii="Wingdings 3" w:hAnsi="Wingdings 3" w:hint="default"/>
      </w:rPr>
    </w:lvl>
    <w:lvl w:ilvl="4" w:tplc="8E5A751C" w:tentative="1">
      <w:start w:val="1"/>
      <w:numFmt w:val="bullet"/>
      <w:lvlText w:val=""/>
      <w:lvlJc w:val="left"/>
      <w:pPr>
        <w:tabs>
          <w:tab w:val="num" w:pos="3600"/>
        </w:tabs>
        <w:ind w:left="3600" w:hanging="360"/>
      </w:pPr>
      <w:rPr>
        <w:rFonts w:ascii="Wingdings 3" w:hAnsi="Wingdings 3" w:hint="default"/>
      </w:rPr>
    </w:lvl>
    <w:lvl w:ilvl="5" w:tplc="35F2016A" w:tentative="1">
      <w:start w:val="1"/>
      <w:numFmt w:val="bullet"/>
      <w:lvlText w:val=""/>
      <w:lvlJc w:val="left"/>
      <w:pPr>
        <w:tabs>
          <w:tab w:val="num" w:pos="4320"/>
        </w:tabs>
        <w:ind w:left="4320" w:hanging="360"/>
      </w:pPr>
      <w:rPr>
        <w:rFonts w:ascii="Wingdings 3" w:hAnsi="Wingdings 3" w:hint="default"/>
      </w:rPr>
    </w:lvl>
    <w:lvl w:ilvl="6" w:tplc="7E226902" w:tentative="1">
      <w:start w:val="1"/>
      <w:numFmt w:val="bullet"/>
      <w:lvlText w:val=""/>
      <w:lvlJc w:val="left"/>
      <w:pPr>
        <w:tabs>
          <w:tab w:val="num" w:pos="5040"/>
        </w:tabs>
        <w:ind w:left="5040" w:hanging="360"/>
      </w:pPr>
      <w:rPr>
        <w:rFonts w:ascii="Wingdings 3" w:hAnsi="Wingdings 3" w:hint="default"/>
      </w:rPr>
    </w:lvl>
    <w:lvl w:ilvl="7" w:tplc="13388E72" w:tentative="1">
      <w:start w:val="1"/>
      <w:numFmt w:val="bullet"/>
      <w:lvlText w:val=""/>
      <w:lvlJc w:val="left"/>
      <w:pPr>
        <w:tabs>
          <w:tab w:val="num" w:pos="5760"/>
        </w:tabs>
        <w:ind w:left="5760" w:hanging="360"/>
      </w:pPr>
      <w:rPr>
        <w:rFonts w:ascii="Wingdings 3" w:hAnsi="Wingdings 3" w:hint="default"/>
      </w:rPr>
    </w:lvl>
    <w:lvl w:ilvl="8" w:tplc="3ACADDE8" w:tentative="1">
      <w:start w:val="1"/>
      <w:numFmt w:val="bullet"/>
      <w:lvlText w:val=""/>
      <w:lvlJc w:val="left"/>
      <w:pPr>
        <w:tabs>
          <w:tab w:val="num" w:pos="6480"/>
        </w:tabs>
        <w:ind w:left="6480" w:hanging="360"/>
      </w:pPr>
      <w:rPr>
        <w:rFonts w:ascii="Wingdings 3" w:hAnsi="Wingdings 3" w:hint="default"/>
      </w:rPr>
    </w:lvl>
  </w:abstractNum>
  <w:abstractNum w:abstractNumId="559">
    <w:nsid w:val="7E380D80"/>
    <w:multiLevelType w:val="hybridMultilevel"/>
    <w:tmpl w:val="0F441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E706D24"/>
    <w:multiLevelType w:val="hybridMultilevel"/>
    <w:tmpl w:val="A2368B1A"/>
    <w:lvl w:ilvl="0" w:tplc="C9B007AA">
      <w:start w:val="1"/>
      <w:numFmt w:val="bullet"/>
      <w:lvlText w:val=""/>
      <w:lvlPicBulletId w:val="7"/>
      <w:lvlJc w:val="left"/>
      <w:pPr>
        <w:tabs>
          <w:tab w:val="num" w:pos="720"/>
        </w:tabs>
        <w:ind w:left="720" w:hanging="360"/>
      </w:pPr>
      <w:rPr>
        <w:rFonts w:ascii="Symbol" w:hAnsi="Symbol" w:hint="default"/>
      </w:rPr>
    </w:lvl>
    <w:lvl w:ilvl="1" w:tplc="58AADDD2" w:tentative="1">
      <w:start w:val="1"/>
      <w:numFmt w:val="bullet"/>
      <w:lvlText w:val=""/>
      <w:lvlPicBulletId w:val="7"/>
      <w:lvlJc w:val="left"/>
      <w:pPr>
        <w:tabs>
          <w:tab w:val="num" w:pos="1440"/>
        </w:tabs>
        <w:ind w:left="1440" w:hanging="360"/>
      </w:pPr>
      <w:rPr>
        <w:rFonts w:ascii="Symbol" w:hAnsi="Symbol" w:hint="default"/>
      </w:rPr>
    </w:lvl>
    <w:lvl w:ilvl="2" w:tplc="5F187E56" w:tentative="1">
      <w:start w:val="1"/>
      <w:numFmt w:val="bullet"/>
      <w:lvlText w:val=""/>
      <w:lvlPicBulletId w:val="7"/>
      <w:lvlJc w:val="left"/>
      <w:pPr>
        <w:tabs>
          <w:tab w:val="num" w:pos="2160"/>
        </w:tabs>
        <w:ind w:left="2160" w:hanging="360"/>
      </w:pPr>
      <w:rPr>
        <w:rFonts w:ascii="Symbol" w:hAnsi="Symbol" w:hint="default"/>
      </w:rPr>
    </w:lvl>
    <w:lvl w:ilvl="3" w:tplc="359E4714" w:tentative="1">
      <w:start w:val="1"/>
      <w:numFmt w:val="bullet"/>
      <w:lvlText w:val=""/>
      <w:lvlPicBulletId w:val="7"/>
      <w:lvlJc w:val="left"/>
      <w:pPr>
        <w:tabs>
          <w:tab w:val="num" w:pos="2880"/>
        </w:tabs>
        <w:ind w:left="2880" w:hanging="360"/>
      </w:pPr>
      <w:rPr>
        <w:rFonts w:ascii="Symbol" w:hAnsi="Symbol" w:hint="default"/>
      </w:rPr>
    </w:lvl>
    <w:lvl w:ilvl="4" w:tplc="3D405552" w:tentative="1">
      <w:start w:val="1"/>
      <w:numFmt w:val="bullet"/>
      <w:lvlText w:val=""/>
      <w:lvlPicBulletId w:val="7"/>
      <w:lvlJc w:val="left"/>
      <w:pPr>
        <w:tabs>
          <w:tab w:val="num" w:pos="3600"/>
        </w:tabs>
        <w:ind w:left="3600" w:hanging="360"/>
      </w:pPr>
      <w:rPr>
        <w:rFonts w:ascii="Symbol" w:hAnsi="Symbol" w:hint="default"/>
      </w:rPr>
    </w:lvl>
    <w:lvl w:ilvl="5" w:tplc="944824BE" w:tentative="1">
      <w:start w:val="1"/>
      <w:numFmt w:val="bullet"/>
      <w:lvlText w:val=""/>
      <w:lvlPicBulletId w:val="7"/>
      <w:lvlJc w:val="left"/>
      <w:pPr>
        <w:tabs>
          <w:tab w:val="num" w:pos="4320"/>
        </w:tabs>
        <w:ind w:left="4320" w:hanging="360"/>
      </w:pPr>
      <w:rPr>
        <w:rFonts w:ascii="Symbol" w:hAnsi="Symbol" w:hint="default"/>
      </w:rPr>
    </w:lvl>
    <w:lvl w:ilvl="6" w:tplc="E730C654" w:tentative="1">
      <w:start w:val="1"/>
      <w:numFmt w:val="bullet"/>
      <w:lvlText w:val=""/>
      <w:lvlPicBulletId w:val="7"/>
      <w:lvlJc w:val="left"/>
      <w:pPr>
        <w:tabs>
          <w:tab w:val="num" w:pos="5040"/>
        </w:tabs>
        <w:ind w:left="5040" w:hanging="360"/>
      </w:pPr>
      <w:rPr>
        <w:rFonts w:ascii="Symbol" w:hAnsi="Symbol" w:hint="default"/>
      </w:rPr>
    </w:lvl>
    <w:lvl w:ilvl="7" w:tplc="15CE0930" w:tentative="1">
      <w:start w:val="1"/>
      <w:numFmt w:val="bullet"/>
      <w:lvlText w:val=""/>
      <w:lvlPicBulletId w:val="7"/>
      <w:lvlJc w:val="left"/>
      <w:pPr>
        <w:tabs>
          <w:tab w:val="num" w:pos="5760"/>
        </w:tabs>
        <w:ind w:left="5760" w:hanging="360"/>
      </w:pPr>
      <w:rPr>
        <w:rFonts w:ascii="Symbol" w:hAnsi="Symbol" w:hint="default"/>
      </w:rPr>
    </w:lvl>
    <w:lvl w:ilvl="8" w:tplc="F3523552" w:tentative="1">
      <w:start w:val="1"/>
      <w:numFmt w:val="bullet"/>
      <w:lvlText w:val=""/>
      <w:lvlPicBulletId w:val="7"/>
      <w:lvlJc w:val="left"/>
      <w:pPr>
        <w:tabs>
          <w:tab w:val="num" w:pos="6480"/>
        </w:tabs>
        <w:ind w:left="6480" w:hanging="360"/>
      </w:pPr>
      <w:rPr>
        <w:rFonts w:ascii="Symbol" w:hAnsi="Symbol" w:hint="default"/>
      </w:rPr>
    </w:lvl>
  </w:abstractNum>
  <w:abstractNum w:abstractNumId="561">
    <w:nsid w:val="7E8507CE"/>
    <w:multiLevelType w:val="hybridMultilevel"/>
    <w:tmpl w:val="32EE3174"/>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62">
    <w:nsid w:val="7E9B4717"/>
    <w:multiLevelType w:val="hybridMultilevel"/>
    <w:tmpl w:val="1CF438C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ED57F78"/>
    <w:multiLevelType w:val="hybridMultilevel"/>
    <w:tmpl w:val="D8E8E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nsid w:val="7EED242F"/>
    <w:multiLevelType w:val="hybridMultilevel"/>
    <w:tmpl w:val="CB7CD7F4"/>
    <w:lvl w:ilvl="0" w:tplc="AFA83054">
      <w:start w:val="1"/>
      <w:numFmt w:val="bullet"/>
      <w:lvlText w:val=""/>
      <w:lvlPicBulletId w:val="5"/>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5">
    <w:nsid w:val="7F2511E3"/>
    <w:multiLevelType w:val="hybridMultilevel"/>
    <w:tmpl w:val="B35A1202"/>
    <w:lvl w:ilvl="0" w:tplc="20061020">
      <w:start w:val="1"/>
      <w:numFmt w:val="bullet"/>
      <w:lvlText w:val=""/>
      <w:lvlJc w:val="left"/>
      <w:pPr>
        <w:tabs>
          <w:tab w:val="num" w:pos="720"/>
        </w:tabs>
        <w:ind w:left="720" w:hanging="360"/>
      </w:pPr>
      <w:rPr>
        <w:rFonts w:ascii="Wingdings 2" w:hAnsi="Wingdings 2" w:hint="default"/>
      </w:rPr>
    </w:lvl>
    <w:lvl w:ilvl="1" w:tplc="E18A2784" w:tentative="1">
      <w:start w:val="1"/>
      <w:numFmt w:val="bullet"/>
      <w:lvlText w:val=""/>
      <w:lvlJc w:val="left"/>
      <w:pPr>
        <w:tabs>
          <w:tab w:val="num" w:pos="1440"/>
        </w:tabs>
        <w:ind w:left="1440" w:hanging="360"/>
      </w:pPr>
      <w:rPr>
        <w:rFonts w:ascii="Wingdings 2" w:hAnsi="Wingdings 2" w:hint="default"/>
      </w:rPr>
    </w:lvl>
    <w:lvl w:ilvl="2" w:tplc="36AE0F8C" w:tentative="1">
      <w:start w:val="1"/>
      <w:numFmt w:val="bullet"/>
      <w:lvlText w:val=""/>
      <w:lvlJc w:val="left"/>
      <w:pPr>
        <w:tabs>
          <w:tab w:val="num" w:pos="2160"/>
        </w:tabs>
        <w:ind w:left="2160" w:hanging="360"/>
      </w:pPr>
      <w:rPr>
        <w:rFonts w:ascii="Wingdings 2" w:hAnsi="Wingdings 2" w:hint="default"/>
      </w:rPr>
    </w:lvl>
    <w:lvl w:ilvl="3" w:tplc="A97A1C06" w:tentative="1">
      <w:start w:val="1"/>
      <w:numFmt w:val="bullet"/>
      <w:lvlText w:val=""/>
      <w:lvlJc w:val="left"/>
      <w:pPr>
        <w:tabs>
          <w:tab w:val="num" w:pos="2880"/>
        </w:tabs>
        <w:ind w:left="2880" w:hanging="360"/>
      </w:pPr>
      <w:rPr>
        <w:rFonts w:ascii="Wingdings 2" w:hAnsi="Wingdings 2" w:hint="default"/>
      </w:rPr>
    </w:lvl>
    <w:lvl w:ilvl="4" w:tplc="97D2CB8C" w:tentative="1">
      <w:start w:val="1"/>
      <w:numFmt w:val="bullet"/>
      <w:lvlText w:val=""/>
      <w:lvlJc w:val="left"/>
      <w:pPr>
        <w:tabs>
          <w:tab w:val="num" w:pos="3600"/>
        </w:tabs>
        <w:ind w:left="3600" w:hanging="360"/>
      </w:pPr>
      <w:rPr>
        <w:rFonts w:ascii="Wingdings 2" w:hAnsi="Wingdings 2" w:hint="default"/>
      </w:rPr>
    </w:lvl>
    <w:lvl w:ilvl="5" w:tplc="7774435C" w:tentative="1">
      <w:start w:val="1"/>
      <w:numFmt w:val="bullet"/>
      <w:lvlText w:val=""/>
      <w:lvlJc w:val="left"/>
      <w:pPr>
        <w:tabs>
          <w:tab w:val="num" w:pos="4320"/>
        </w:tabs>
        <w:ind w:left="4320" w:hanging="360"/>
      </w:pPr>
      <w:rPr>
        <w:rFonts w:ascii="Wingdings 2" w:hAnsi="Wingdings 2" w:hint="default"/>
      </w:rPr>
    </w:lvl>
    <w:lvl w:ilvl="6" w:tplc="9BDEFD14" w:tentative="1">
      <w:start w:val="1"/>
      <w:numFmt w:val="bullet"/>
      <w:lvlText w:val=""/>
      <w:lvlJc w:val="left"/>
      <w:pPr>
        <w:tabs>
          <w:tab w:val="num" w:pos="5040"/>
        </w:tabs>
        <w:ind w:left="5040" w:hanging="360"/>
      </w:pPr>
      <w:rPr>
        <w:rFonts w:ascii="Wingdings 2" w:hAnsi="Wingdings 2" w:hint="default"/>
      </w:rPr>
    </w:lvl>
    <w:lvl w:ilvl="7" w:tplc="6CE64454" w:tentative="1">
      <w:start w:val="1"/>
      <w:numFmt w:val="bullet"/>
      <w:lvlText w:val=""/>
      <w:lvlJc w:val="left"/>
      <w:pPr>
        <w:tabs>
          <w:tab w:val="num" w:pos="5760"/>
        </w:tabs>
        <w:ind w:left="5760" w:hanging="360"/>
      </w:pPr>
      <w:rPr>
        <w:rFonts w:ascii="Wingdings 2" w:hAnsi="Wingdings 2" w:hint="default"/>
      </w:rPr>
    </w:lvl>
    <w:lvl w:ilvl="8" w:tplc="D66A4C12" w:tentative="1">
      <w:start w:val="1"/>
      <w:numFmt w:val="bullet"/>
      <w:lvlText w:val=""/>
      <w:lvlJc w:val="left"/>
      <w:pPr>
        <w:tabs>
          <w:tab w:val="num" w:pos="6480"/>
        </w:tabs>
        <w:ind w:left="6480" w:hanging="360"/>
      </w:pPr>
      <w:rPr>
        <w:rFonts w:ascii="Wingdings 2" w:hAnsi="Wingdings 2" w:hint="default"/>
      </w:rPr>
    </w:lvl>
  </w:abstractNum>
  <w:abstractNum w:abstractNumId="566">
    <w:nsid w:val="7F7917D5"/>
    <w:multiLevelType w:val="hybridMultilevel"/>
    <w:tmpl w:val="E872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7"/>
  </w:num>
  <w:num w:numId="2">
    <w:abstractNumId w:val="328"/>
  </w:num>
  <w:num w:numId="3">
    <w:abstractNumId w:val="476"/>
  </w:num>
  <w:num w:numId="4">
    <w:abstractNumId w:val="533"/>
  </w:num>
  <w:num w:numId="5">
    <w:abstractNumId w:val="281"/>
  </w:num>
  <w:num w:numId="6">
    <w:abstractNumId w:val="134"/>
  </w:num>
  <w:num w:numId="7">
    <w:abstractNumId w:val="486"/>
  </w:num>
  <w:num w:numId="8">
    <w:abstractNumId w:val="466"/>
  </w:num>
  <w:num w:numId="9">
    <w:abstractNumId w:val="355"/>
  </w:num>
  <w:num w:numId="10">
    <w:abstractNumId w:val="221"/>
  </w:num>
  <w:num w:numId="11">
    <w:abstractNumId w:val="264"/>
  </w:num>
  <w:num w:numId="12">
    <w:abstractNumId w:val="495"/>
  </w:num>
  <w:num w:numId="13">
    <w:abstractNumId w:val="115"/>
  </w:num>
  <w:num w:numId="14">
    <w:abstractNumId w:val="276"/>
  </w:num>
  <w:num w:numId="15">
    <w:abstractNumId w:val="23"/>
  </w:num>
  <w:num w:numId="16">
    <w:abstractNumId w:val="558"/>
  </w:num>
  <w:num w:numId="17">
    <w:abstractNumId w:val="234"/>
  </w:num>
  <w:num w:numId="18">
    <w:abstractNumId w:val="511"/>
  </w:num>
  <w:num w:numId="19">
    <w:abstractNumId w:val="388"/>
  </w:num>
  <w:num w:numId="20">
    <w:abstractNumId w:val="89"/>
  </w:num>
  <w:num w:numId="21">
    <w:abstractNumId w:val="349"/>
  </w:num>
  <w:num w:numId="22">
    <w:abstractNumId w:val="148"/>
  </w:num>
  <w:num w:numId="23">
    <w:abstractNumId w:val="562"/>
  </w:num>
  <w:num w:numId="24">
    <w:abstractNumId w:val="346"/>
  </w:num>
  <w:num w:numId="25">
    <w:abstractNumId w:val="271"/>
  </w:num>
  <w:num w:numId="26">
    <w:abstractNumId w:val="90"/>
  </w:num>
  <w:num w:numId="27">
    <w:abstractNumId w:val="481"/>
  </w:num>
  <w:num w:numId="28">
    <w:abstractNumId w:val="386"/>
  </w:num>
  <w:num w:numId="29">
    <w:abstractNumId w:val="86"/>
  </w:num>
  <w:num w:numId="30">
    <w:abstractNumId w:val="528"/>
  </w:num>
  <w:num w:numId="31">
    <w:abstractNumId w:val="211"/>
  </w:num>
  <w:num w:numId="32">
    <w:abstractNumId w:val="190"/>
  </w:num>
  <w:num w:numId="33">
    <w:abstractNumId w:val="37"/>
  </w:num>
  <w:num w:numId="34">
    <w:abstractNumId w:val="76"/>
  </w:num>
  <w:num w:numId="35">
    <w:abstractNumId w:val="154"/>
  </w:num>
  <w:num w:numId="36">
    <w:abstractNumId w:val="51"/>
  </w:num>
  <w:num w:numId="37">
    <w:abstractNumId w:val="301"/>
  </w:num>
  <w:num w:numId="38">
    <w:abstractNumId w:val="204"/>
  </w:num>
  <w:num w:numId="39">
    <w:abstractNumId w:val="261"/>
  </w:num>
  <w:num w:numId="40">
    <w:abstractNumId w:val="348"/>
  </w:num>
  <w:num w:numId="41">
    <w:abstractNumId w:val="180"/>
  </w:num>
  <w:num w:numId="42">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4"/>
  </w:num>
  <w:num w:numId="44">
    <w:abstractNumId w:val="401"/>
  </w:num>
  <w:num w:numId="45">
    <w:abstractNumId w:val="489"/>
  </w:num>
  <w:num w:numId="46">
    <w:abstractNumId w:val="463"/>
  </w:num>
  <w:num w:numId="47">
    <w:abstractNumId w:val="501"/>
  </w:num>
  <w:num w:numId="48">
    <w:abstractNumId w:val="217"/>
  </w:num>
  <w:num w:numId="49">
    <w:abstractNumId w:val="73"/>
  </w:num>
  <w:num w:numId="50">
    <w:abstractNumId w:val="283"/>
  </w:num>
  <w:num w:numId="51">
    <w:abstractNumId w:val="450"/>
  </w:num>
  <w:num w:numId="52">
    <w:abstractNumId w:val="431"/>
  </w:num>
  <w:num w:numId="53">
    <w:abstractNumId w:val="135"/>
  </w:num>
  <w:num w:numId="54">
    <w:abstractNumId w:val="394"/>
  </w:num>
  <w:num w:numId="55">
    <w:abstractNumId w:val="297"/>
  </w:num>
  <w:num w:numId="56">
    <w:abstractNumId w:val="120"/>
  </w:num>
  <w:num w:numId="57">
    <w:abstractNumId w:val="128"/>
  </w:num>
  <w:num w:numId="58">
    <w:abstractNumId w:val="369"/>
  </w:num>
  <w:num w:numId="59">
    <w:abstractNumId w:val="4"/>
  </w:num>
  <w:num w:numId="60">
    <w:abstractNumId w:val="11"/>
  </w:num>
  <w:num w:numId="61">
    <w:abstractNumId w:val="12"/>
  </w:num>
  <w:num w:numId="62">
    <w:abstractNumId w:val="91"/>
  </w:num>
  <w:num w:numId="63">
    <w:abstractNumId w:val="485"/>
  </w:num>
  <w:num w:numId="64">
    <w:abstractNumId w:val="543"/>
  </w:num>
  <w:num w:numId="65">
    <w:abstractNumId w:val="155"/>
  </w:num>
  <w:num w:numId="66">
    <w:abstractNumId w:val="327"/>
  </w:num>
  <w:num w:numId="67">
    <w:abstractNumId w:val="38"/>
  </w:num>
  <w:num w:numId="68">
    <w:abstractNumId w:val="157"/>
  </w:num>
  <w:num w:numId="69">
    <w:abstractNumId w:val="304"/>
  </w:num>
  <w:num w:numId="70">
    <w:abstractNumId w:val="52"/>
  </w:num>
  <w:num w:numId="71">
    <w:abstractNumId w:val="183"/>
  </w:num>
  <w:num w:numId="72">
    <w:abstractNumId w:val="310"/>
  </w:num>
  <w:num w:numId="73">
    <w:abstractNumId w:val="318"/>
  </w:num>
  <w:num w:numId="74">
    <w:abstractNumId w:val="33"/>
  </w:num>
  <w:num w:numId="75">
    <w:abstractNumId w:val="474"/>
  </w:num>
  <w:num w:numId="76">
    <w:abstractNumId w:val="398"/>
  </w:num>
  <w:num w:numId="77">
    <w:abstractNumId w:val="107"/>
  </w:num>
  <w:num w:numId="78">
    <w:abstractNumId w:val="384"/>
  </w:num>
  <w:num w:numId="79">
    <w:abstractNumId w:val="72"/>
  </w:num>
  <w:num w:numId="80">
    <w:abstractNumId w:val="334"/>
  </w:num>
  <w:num w:numId="81">
    <w:abstractNumId w:val="270"/>
  </w:num>
  <w:num w:numId="82">
    <w:abstractNumId w:val="320"/>
  </w:num>
  <w:num w:numId="83">
    <w:abstractNumId w:val="545"/>
  </w:num>
  <w:num w:numId="84">
    <w:abstractNumId w:val="146"/>
  </w:num>
  <w:num w:numId="85">
    <w:abstractNumId w:val="41"/>
  </w:num>
  <w:num w:numId="86">
    <w:abstractNumId w:val="456"/>
  </w:num>
  <w:num w:numId="87">
    <w:abstractNumId w:val="229"/>
  </w:num>
  <w:num w:numId="88">
    <w:abstractNumId w:val="209"/>
  </w:num>
  <w:num w:numId="89">
    <w:abstractNumId w:val="5"/>
  </w:num>
  <w:num w:numId="90">
    <w:abstractNumId w:val="231"/>
  </w:num>
  <w:num w:numId="91">
    <w:abstractNumId w:val="218"/>
  </w:num>
  <w:num w:numId="92">
    <w:abstractNumId w:val="242"/>
  </w:num>
  <w:num w:numId="93">
    <w:abstractNumId w:val="166"/>
  </w:num>
  <w:num w:numId="94">
    <w:abstractNumId w:val="462"/>
  </w:num>
  <w:num w:numId="95">
    <w:abstractNumId w:val="188"/>
  </w:num>
  <w:num w:numId="96">
    <w:abstractNumId w:val="368"/>
  </w:num>
  <w:num w:numId="97">
    <w:abstractNumId w:val="454"/>
  </w:num>
  <w:num w:numId="98">
    <w:abstractNumId w:val="31"/>
  </w:num>
  <w:num w:numId="99">
    <w:abstractNumId w:val="215"/>
  </w:num>
  <w:num w:numId="100">
    <w:abstractNumId w:val="18"/>
  </w:num>
  <w:num w:numId="101">
    <w:abstractNumId w:val="238"/>
  </w:num>
  <w:num w:numId="102">
    <w:abstractNumId w:val="55"/>
  </w:num>
  <w:num w:numId="103">
    <w:abstractNumId w:val="529"/>
  </w:num>
  <w:num w:numId="104">
    <w:abstractNumId w:val="287"/>
  </w:num>
  <w:num w:numId="105">
    <w:abstractNumId w:val="48"/>
  </w:num>
  <w:num w:numId="106">
    <w:abstractNumId w:val="330"/>
  </w:num>
  <w:num w:numId="107">
    <w:abstractNumId w:val="67"/>
  </w:num>
  <w:num w:numId="108">
    <w:abstractNumId w:val="160"/>
  </w:num>
  <w:num w:numId="109">
    <w:abstractNumId w:val="421"/>
  </w:num>
  <w:num w:numId="110">
    <w:abstractNumId w:val="464"/>
  </w:num>
  <w:num w:numId="111">
    <w:abstractNumId w:val="145"/>
  </w:num>
  <w:num w:numId="112">
    <w:abstractNumId w:val="447"/>
  </w:num>
  <w:num w:numId="113">
    <w:abstractNumId w:val="551"/>
  </w:num>
  <w:num w:numId="114">
    <w:abstractNumId w:val="532"/>
  </w:num>
  <w:num w:numId="115">
    <w:abstractNumId w:val="197"/>
  </w:num>
  <w:num w:numId="116">
    <w:abstractNumId w:val="70"/>
  </w:num>
  <w:num w:numId="117">
    <w:abstractNumId w:val="408"/>
  </w:num>
  <w:num w:numId="118">
    <w:abstractNumId w:val="376"/>
  </w:num>
  <w:num w:numId="119">
    <w:abstractNumId w:val="458"/>
  </w:num>
  <w:num w:numId="120">
    <w:abstractNumId w:val="539"/>
  </w:num>
  <w:num w:numId="121">
    <w:abstractNumId w:val="61"/>
  </w:num>
  <w:num w:numId="122">
    <w:abstractNumId w:val="164"/>
  </w:num>
  <w:num w:numId="123">
    <w:abstractNumId w:val="465"/>
  </w:num>
  <w:num w:numId="124">
    <w:abstractNumId w:val="494"/>
  </w:num>
  <w:num w:numId="1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
  </w:num>
  <w:num w:numId="129">
    <w:abstractNumId w:val="387"/>
  </w:num>
  <w:num w:numId="130">
    <w:abstractNumId w:val="378"/>
  </w:num>
  <w:num w:numId="131">
    <w:abstractNumId w:val="14"/>
  </w:num>
  <w:num w:numId="132">
    <w:abstractNumId w:val="25"/>
  </w:num>
  <w:num w:numId="133">
    <w:abstractNumId w:val="260"/>
  </w:num>
  <w:num w:numId="134">
    <w:abstractNumId w:val="99"/>
  </w:num>
  <w:num w:numId="135">
    <w:abstractNumId w:val="307"/>
  </w:num>
  <w:num w:numId="136">
    <w:abstractNumId w:val="153"/>
  </w:num>
  <w:num w:numId="137">
    <w:abstractNumId w:val="311"/>
  </w:num>
  <w:num w:numId="138">
    <w:abstractNumId w:val="306"/>
  </w:num>
  <w:num w:numId="139">
    <w:abstractNumId w:val="433"/>
  </w:num>
  <w:num w:numId="140">
    <w:abstractNumId w:val="439"/>
  </w:num>
  <w:num w:numId="141">
    <w:abstractNumId w:val="293"/>
  </w:num>
  <w:num w:numId="142">
    <w:abstractNumId w:val="472"/>
  </w:num>
  <w:num w:numId="143">
    <w:abstractNumId w:val="278"/>
  </w:num>
  <w:num w:numId="144">
    <w:abstractNumId w:val="364"/>
  </w:num>
  <w:num w:numId="145">
    <w:abstractNumId w:val="325"/>
  </w:num>
  <w:num w:numId="146">
    <w:abstractNumId w:val="169"/>
  </w:num>
  <w:num w:numId="147">
    <w:abstractNumId w:val="362"/>
  </w:num>
  <w:num w:numId="148">
    <w:abstractNumId w:val="173"/>
  </w:num>
  <w:num w:numId="149">
    <w:abstractNumId w:val="479"/>
  </w:num>
  <w:num w:numId="150">
    <w:abstractNumId w:val="477"/>
  </w:num>
  <w:num w:numId="151">
    <w:abstractNumId w:val="510"/>
  </w:num>
  <w:num w:numId="152">
    <w:abstractNumId w:val="427"/>
  </w:num>
  <w:num w:numId="153">
    <w:abstractNumId w:val="432"/>
  </w:num>
  <w:num w:numId="154">
    <w:abstractNumId w:val="434"/>
  </w:num>
  <w:num w:numId="155">
    <w:abstractNumId w:val="273"/>
  </w:num>
  <w:num w:numId="156">
    <w:abstractNumId w:val="373"/>
  </w:num>
  <w:num w:numId="157">
    <w:abstractNumId w:val="514"/>
  </w:num>
  <w:num w:numId="158">
    <w:abstractNumId w:val="175"/>
  </w:num>
  <w:num w:numId="159">
    <w:abstractNumId w:val="339"/>
  </w:num>
  <w:num w:numId="160">
    <w:abstractNumId w:val="396"/>
  </w:num>
  <w:num w:numId="161">
    <w:abstractNumId w:val="177"/>
  </w:num>
  <w:num w:numId="162">
    <w:abstractNumId w:val="151"/>
  </w:num>
  <w:num w:numId="163">
    <w:abstractNumId w:val="121"/>
  </w:num>
  <w:num w:numId="164">
    <w:abstractNumId w:val="206"/>
  </w:num>
  <w:num w:numId="165">
    <w:abstractNumId w:val="343"/>
  </w:num>
  <w:num w:numId="166">
    <w:abstractNumId w:val="32"/>
  </w:num>
  <w:num w:numId="167">
    <w:abstractNumId w:val="338"/>
  </w:num>
  <w:num w:numId="168">
    <w:abstractNumId w:val="254"/>
  </w:num>
  <w:num w:numId="169">
    <w:abstractNumId w:val="422"/>
  </w:num>
  <w:num w:numId="170">
    <w:abstractNumId w:val="524"/>
  </w:num>
  <w:num w:numId="171">
    <w:abstractNumId w:val="303"/>
  </w:num>
  <w:num w:numId="172">
    <w:abstractNumId w:val="515"/>
  </w:num>
  <w:num w:numId="173">
    <w:abstractNumId w:val="460"/>
  </w:num>
  <w:num w:numId="174">
    <w:abstractNumId w:val="512"/>
  </w:num>
  <w:num w:numId="175">
    <w:abstractNumId w:val="87"/>
  </w:num>
  <w:num w:numId="176">
    <w:abstractNumId w:val="249"/>
  </w:num>
  <w:num w:numId="177">
    <w:abstractNumId w:val="513"/>
  </w:num>
  <w:num w:numId="178">
    <w:abstractNumId w:val="252"/>
  </w:num>
  <w:num w:numId="179">
    <w:abstractNumId w:val="385"/>
  </w:num>
  <w:num w:numId="180">
    <w:abstractNumId w:val="122"/>
  </w:num>
  <w:num w:numId="181">
    <w:abstractNumId w:val="112"/>
  </w:num>
  <w:num w:numId="182">
    <w:abstractNumId w:val="442"/>
  </w:num>
  <w:num w:numId="183">
    <w:abstractNumId w:val="62"/>
  </w:num>
  <w:num w:numId="184">
    <w:abstractNumId w:val="0"/>
  </w:num>
  <w:num w:numId="185">
    <w:abstractNumId w:val="29"/>
  </w:num>
  <w:num w:numId="186">
    <w:abstractNumId w:val="214"/>
  </w:num>
  <w:num w:numId="187">
    <w:abstractNumId w:val="49"/>
  </w:num>
  <w:num w:numId="188">
    <w:abstractNumId w:val="478"/>
  </w:num>
  <w:num w:numId="189">
    <w:abstractNumId w:val="13"/>
  </w:num>
  <w:num w:numId="190">
    <w:abstractNumId w:val="516"/>
  </w:num>
  <w:num w:numId="191">
    <w:abstractNumId w:val="174"/>
  </w:num>
  <w:num w:numId="192">
    <w:abstractNumId w:val="159"/>
  </w:num>
  <w:num w:numId="193">
    <w:abstractNumId w:val="359"/>
  </w:num>
  <w:num w:numId="194">
    <w:abstractNumId w:val="60"/>
  </w:num>
  <w:num w:numId="195">
    <w:abstractNumId w:val="255"/>
  </w:num>
  <w:num w:numId="196">
    <w:abstractNumId w:val="470"/>
  </w:num>
  <w:num w:numId="197">
    <w:abstractNumId w:val="544"/>
  </w:num>
  <w:num w:numId="198">
    <w:abstractNumId w:val="111"/>
  </w:num>
  <w:num w:numId="199">
    <w:abstractNumId w:val="118"/>
  </w:num>
  <w:num w:numId="200">
    <w:abstractNumId w:val="266"/>
  </w:num>
  <w:num w:numId="201">
    <w:abstractNumId w:val="56"/>
  </w:num>
  <w:num w:numId="202">
    <w:abstractNumId w:val="182"/>
  </w:num>
  <w:num w:numId="203">
    <w:abstractNumId w:val="259"/>
  </w:num>
  <w:num w:numId="204">
    <w:abstractNumId w:val="415"/>
  </w:num>
  <w:num w:numId="205">
    <w:abstractNumId w:val="280"/>
  </w:num>
  <w:num w:numId="206">
    <w:abstractNumId w:val="227"/>
  </w:num>
  <w:num w:numId="207">
    <w:abstractNumId w:val="468"/>
  </w:num>
  <w:num w:numId="208">
    <w:abstractNumId w:val="484"/>
  </w:num>
  <w:num w:numId="209">
    <w:abstractNumId w:val="322"/>
  </w:num>
  <w:num w:numId="210">
    <w:abstractNumId w:val="216"/>
  </w:num>
  <w:num w:numId="211">
    <w:abstractNumId w:val="305"/>
  </w:num>
  <w:num w:numId="212">
    <w:abstractNumId w:val="552"/>
  </w:num>
  <w:num w:numId="213">
    <w:abstractNumId w:val="565"/>
  </w:num>
  <w:num w:numId="214">
    <w:abstractNumId w:val="179"/>
  </w:num>
  <w:num w:numId="215">
    <w:abstractNumId w:val="47"/>
  </w:num>
  <w:num w:numId="216">
    <w:abstractNumId w:val="360"/>
  </w:num>
  <w:num w:numId="217">
    <w:abstractNumId w:val="353"/>
  </w:num>
  <w:num w:numId="218">
    <w:abstractNumId w:val="414"/>
  </w:num>
  <w:num w:numId="219">
    <w:abstractNumId w:val="6"/>
  </w:num>
  <w:num w:numId="220">
    <w:abstractNumId w:val="535"/>
  </w:num>
  <w:num w:numId="221">
    <w:abstractNumId w:val="152"/>
  </w:num>
  <w:num w:numId="222">
    <w:abstractNumId w:val="372"/>
  </w:num>
  <w:num w:numId="223">
    <w:abstractNumId w:val="285"/>
  </w:num>
  <w:num w:numId="224">
    <w:abstractNumId w:val="84"/>
  </w:num>
  <w:num w:numId="225">
    <w:abstractNumId w:val="141"/>
  </w:num>
  <w:num w:numId="226">
    <w:abstractNumId w:val="445"/>
  </w:num>
  <w:num w:numId="227">
    <w:abstractNumId w:val="171"/>
  </w:num>
  <w:num w:numId="228">
    <w:abstractNumId w:val="144"/>
  </w:num>
  <w:num w:numId="229">
    <w:abstractNumId w:val="2"/>
  </w:num>
  <w:num w:numId="230">
    <w:abstractNumId w:val="417"/>
  </w:num>
  <w:num w:numId="231">
    <w:abstractNumId w:val="366"/>
  </w:num>
  <w:num w:numId="232">
    <w:abstractNumId w:val="274"/>
  </w:num>
  <w:num w:numId="233">
    <w:abstractNumId w:val="404"/>
  </w:num>
  <w:num w:numId="234">
    <w:abstractNumId w:val="467"/>
  </w:num>
  <w:num w:numId="235">
    <w:abstractNumId w:val="186"/>
  </w:num>
  <w:num w:numId="236">
    <w:abstractNumId w:val="377"/>
  </w:num>
  <w:num w:numId="237">
    <w:abstractNumId w:val="194"/>
  </w:num>
  <w:num w:numId="238">
    <w:abstractNumId w:val="277"/>
  </w:num>
  <w:num w:numId="239">
    <w:abstractNumId w:val="26"/>
  </w:num>
  <w:num w:numId="240">
    <w:abstractNumId w:val="46"/>
  </w:num>
  <w:num w:numId="241">
    <w:abstractNumId w:val="365"/>
  </w:num>
  <w:num w:numId="242">
    <w:abstractNumId w:val="57"/>
  </w:num>
  <w:num w:numId="243">
    <w:abstractNumId w:val="96"/>
  </w:num>
  <w:num w:numId="244">
    <w:abstractNumId w:val="517"/>
  </w:num>
  <w:num w:numId="245">
    <w:abstractNumId w:val="113"/>
  </w:num>
  <w:num w:numId="246">
    <w:abstractNumId w:val="113"/>
    <w:lvlOverride w:ilvl="0">
      <w:lvl w:ilvl="0" w:tplc="AFD27852">
        <w:start w:val="1"/>
        <w:numFmt w:val="decimal"/>
        <w:lvlText w:val="%1."/>
        <w:lvlJc w:val="left"/>
        <w:pPr>
          <w:ind w:left="720" w:hanging="360"/>
        </w:pPr>
        <w:rPr>
          <w:rFonts w:hint="default"/>
        </w:rPr>
      </w:lvl>
    </w:lvlOverride>
    <w:lvlOverride w:ilvl="1">
      <w:lvl w:ilvl="1" w:tplc="A9CA38AA">
        <w:start w:val="1"/>
        <w:numFmt w:val="lowerLetter"/>
        <w:lvlText w:val="%2."/>
        <w:lvlJc w:val="left"/>
        <w:pPr>
          <w:ind w:left="1440" w:hanging="360"/>
        </w:pPr>
        <w:rPr>
          <w:rFonts w:hint="default"/>
        </w:rPr>
      </w:lvl>
    </w:lvlOverride>
    <w:lvlOverride w:ilvl="2">
      <w:lvl w:ilvl="2" w:tplc="0419001B">
        <w:start w:val="1"/>
        <w:numFmt w:val="bullet"/>
        <w:lvlText w:val=""/>
        <w:lvlJc w:val="left"/>
        <w:pPr>
          <w:ind w:left="2160" w:hanging="180"/>
        </w:pPr>
        <w:rPr>
          <w:rFonts w:ascii="Symbol" w:hAnsi="Symbol" w:hint="default"/>
          <w:color w:val="auto"/>
        </w:rPr>
      </w:lvl>
    </w:lvlOverride>
    <w:lvlOverride w:ilvl="3">
      <w:lvl w:ilvl="3" w:tplc="0419000F">
        <w:start w:val="1"/>
        <w:numFmt w:val="decimal"/>
        <w:lvlText w:val="%4."/>
        <w:lvlJc w:val="left"/>
        <w:pPr>
          <w:ind w:left="2880" w:hanging="360"/>
        </w:pPr>
        <w:rPr>
          <w:rFonts w:hint="default"/>
        </w:rPr>
      </w:lvl>
    </w:lvlOverride>
    <w:lvlOverride w:ilvl="4">
      <w:lvl w:ilvl="4" w:tplc="04190019">
        <w:start w:val="1"/>
        <w:numFmt w:val="lowerLetter"/>
        <w:lvlText w:val="%5."/>
        <w:lvlJc w:val="left"/>
        <w:pPr>
          <w:ind w:left="3600" w:hanging="360"/>
        </w:pPr>
        <w:rPr>
          <w:rFonts w:hint="default"/>
        </w:rPr>
      </w:lvl>
    </w:lvlOverride>
    <w:lvlOverride w:ilvl="5">
      <w:lvl w:ilvl="5" w:tplc="0419001B">
        <w:start w:val="1"/>
        <w:numFmt w:val="lowerRoman"/>
        <w:lvlText w:val="%6."/>
        <w:lvlJc w:val="right"/>
        <w:pPr>
          <w:ind w:left="4320" w:hanging="180"/>
        </w:pPr>
        <w:rPr>
          <w:rFonts w:hint="default"/>
        </w:rPr>
      </w:lvl>
    </w:lvlOverride>
    <w:lvlOverride w:ilvl="6">
      <w:lvl w:ilvl="6" w:tplc="0419000F">
        <w:start w:val="1"/>
        <w:numFmt w:val="decimal"/>
        <w:lvlText w:val="%7."/>
        <w:lvlJc w:val="left"/>
        <w:pPr>
          <w:ind w:left="5040" w:hanging="360"/>
        </w:pPr>
        <w:rPr>
          <w:rFonts w:hint="default"/>
        </w:rPr>
      </w:lvl>
    </w:lvlOverride>
    <w:lvlOverride w:ilvl="7">
      <w:lvl w:ilvl="7" w:tplc="04190019">
        <w:start w:val="1"/>
        <w:numFmt w:val="lowerLetter"/>
        <w:lvlText w:val="%8."/>
        <w:lvlJc w:val="left"/>
        <w:pPr>
          <w:ind w:left="5760" w:hanging="360"/>
        </w:pPr>
        <w:rPr>
          <w:rFonts w:hint="default"/>
        </w:rPr>
      </w:lvl>
    </w:lvlOverride>
    <w:lvlOverride w:ilvl="8">
      <w:lvl w:ilvl="8" w:tplc="0419001B">
        <w:start w:val="1"/>
        <w:numFmt w:val="lowerRoman"/>
        <w:lvlText w:val="%9."/>
        <w:lvlJc w:val="right"/>
        <w:pPr>
          <w:ind w:left="6480" w:hanging="180"/>
        </w:pPr>
        <w:rPr>
          <w:rFonts w:hint="default"/>
        </w:rPr>
      </w:lvl>
    </w:lvlOverride>
  </w:num>
  <w:num w:numId="247">
    <w:abstractNumId w:val="165"/>
  </w:num>
  <w:num w:numId="248">
    <w:abstractNumId w:val="423"/>
  </w:num>
  <w:num w:numId="249">
    <w:abstractNumId w:val="542"/>
  </w:num>
  <w:num w:numId="250">
    <w:abstractNumId w:val="492"/>
  </w:num>
  <w:num w:numId="251">
    <w:abstractNumId w:val="243"/>
  </w:num>
  <w:num w:numId="252">
    <w:abstractNumId w:val="556"/>
  </w:num>
  <w:num w:numId="253">
    <w:abstractNumId w:val="342"/>
  </w:num>
  <w:num w:numId="254">
    <w:abstractNumId w:val="370"/>
  </w:num>
  <w:num w:numId="255">
    <w:abstractNumId w:val="508"/>
  </w:num>
  <w:num w:numId="256">
    <w:abstractNumId w:val="452"/>
  </w:num>
  <w:num w:numId="257">
    <w:abstractNumId w:val="176"/>
  </w:num>
  <w:num w:numId="258">
    <w:abstractNumId w:val="561"/>
  </w:num>
  <w:num w:numId="259">
    <w:abstractNumId w:val="352"/>
  </w:num>
  <w:num w:numId="260">
    <w:abstractNumId w:val="323"/>
  </w:num>
  <w:num w:numId="261">
    <w:abstractNumId w:val="411"/>
  </w:num>
  <w:num w:numId="262">
    <w:abstractNumId w:val="354"/>
  </w:num>
  <w:num w:numId="263">
    <w:abstractNumId w:val="429"/>
  </w:num>
  <w:num w:numId="264">
    <w:abstractNumId w:val="168"/>
  </w:num>
  <w:num w:numId="265">
    <w:abstractNumId w:val="208"/>
  </w:num>
  <w:num w:numId="266">
    <w:abstractNumId w:val="381"/>
  </w:num>
  <w:num w:numId="267">
    <w:abstractNumId w:val="239"/>
  </w:num>
  <w:num w:numId="268">
    <w:abstractNumId w:val="220"/>
  </w:num>
  <w:num w:numId="269">
    <w:abstractNumId w:val="137"/>
  </w:num>
  <w:num w:numId="270">
    <w:abstractNumId w:val="247"/>
  </w:num>
  <w:num w:numId="271">
    <w:abstractNumId w:val="461"/>
  </w:num>
  <w:num w:numId="272">
    <w:abstractNumId w:val="114"/>
  </w:num>
  <w:num w:numId="273">
    <w:abstractNumId w:val="363"/>
  </w:num>
  <w:num w:numId="274">
    <w:abstractNumId w:val="350"/>
  </w:num>
  <w:num w:numId="275">
    <w:abstractNumId w:val="329"/>
  </w:num>
  <w:num w:numId="276">
    <w:abstractNumId w:val="503"/>
  </w:num>
  <w:num w:numId="277">
    <w:abstractNumId w:val="187"/>
  </w:num>
  <w:num w:numId="278">
    <w:abstractNumId w:val="522"/>
  </w:num>
  <w:num w:numId="279">
    <w:abstractNumId w:val="564"/>
  </w:num>
  <w:num w:numId="280">
    <w:abstractNumId w:val="536"/>
  </w:num>
  <w:num w:numId="281">
    <w:abstractNumId w:val="68"/>
  </w:num>
  <w:num w:numId="282">
    <w:abstractNumId w:val="53"/>
  </w:num>
  <w:num w:numId="283">
    <w:abstractNumId w:val="430"/>
  </w:num>
  <w:num w:numId="284">
    <w:abstractNumId w:val="81"/>
  </w:num>
  <w:num w:numId="285">
    <w:abstractNumId w:val="203"/>
  </w:num>
  <w:num w:numId="286">
    <w:abstractNumId w:val="487"/>
  </w:num>
  <w:num w:numId="287">
    <w:abstractNumId w:val="526"/>
  </w:num>
  <w:num w:numId="288">
    <w:abstractNumId w:val="549"/>
  </w:num>
  <w:num w:numId="289">
    <w:abstractNumId w:val="150"/>
  </w:num>
  <w:num w:numId="290">
    <w:abstractNumId w:val="425"/>
  </w:num>
  <w:num w:numId="291">
    <w:abstractNumId w:val="109"/>
  </w:num>
  <w:num w:numId="292">
    <w:abstractNumId w:val="272"/>
  </w:num>
  <w:num w:numId="293">
    <w:abstractNumId w:val="189"/>
  </w:num>
  <w:num w:numId="294">
    <w:abstractNumId w:val="313"/>
  </w:num>
  <w:num w:numId="295">
    <w:abstractNumId w:val="471"/>
  </w:num>
  <w:num w:numId="296">
    <w:abstractNumId w:val="258"/>
  </w:num>
  <w:num w:numId="297">
    <w:abstractNumId w:val="336"/>
  </w:num>
  <w:num w:numId="298">
    <w:abstractNumId w:val="469"/>
  </w:num>
  <w:num w:numId="299">
    <w:abstractNumId w:val="403"/>
  </w:num>
  <w:num w:numId="300">
    <w:abstractNumId w:val="79"/>
  </w:num>
  <w:num w:numId="301">
    <w:abstractNumId w:val="193"/>
  </w:num>
  <w:num w:numId="302">
    <w:abstractNumId w:val="245"/>
  </w:num>
  <w:num w:numId="303">
    <w:abstractNumId w:val="407"/>
  </w:num>
  <w:num w:numId="304">
    <w:abstractNumId w:val="312"/>
  </w:num>
  <w:num w:numId="305">
    <w:abstractNumId w:val="199"/>
  </w:num>
  <w:num w:numId="306">
    <w:abstractNumId w:val="399"/>
  </w:num>
  <w:num w:numId="307">
    <w:abstractNumId w:val="246"/>
  </w:num>
  <w:num w:numId="308">
    <w:abstractNumId w:val="286"/>
  </w:num>
  <w:num w:numId="309">
    <w:abstractNumId w:val="251"/>
  </w:num>
  <w:num w:numId="310">
    <w:abstractNumId w:val="147"/>
  </w:num>
  <w:num w:numId="311">
    <w:abstractNumId w:val="40"/>
  </w:num>
  <w:num w:numId="312">
    <w:abstractNumId w:val="42"/>
  </w:num>
  <w:num w:numId="313">
    <w:abstractNumId w:val="397"/>
  </w:num>
  <w:num w:numId="314">
    <w:abstractNumId w:val="375"/>
  </w:num>
  <w:num w:numId="315">
    <w:abstractNumId w:val="19"/>
  </w:num>
  <w:num w:numId="316">
    <w:abstractNumId w:val="315"/>
  </w:num>
  <w:num w:numId="317">
    <w:abstractNumId w:val="412"/>
  </w:num>
  <w:num w:numId="318">
    <w:abstractNumId w:val="292"/>
  </w:num>
  <w:num w:numId="319">
    <w:abstractNumId w:val="106"/>
  </w:num>
  <w:num w:numId="320">
    <w:abstractNumId w:val="488"/>
  </w:num>
  <w:num w:numId="321">
    <w:abstractNumId w:val="78"/>
  </w:num>
  <w:num w:numId="322">
    <w:abstractNumId w:val="448"/>
  </w:num>
  <w:num w:numId="323">
    <w:abstractNumId w:val="64"/>
  </w:num>
  <w:num w:numId="324">
    <w:abstractNumId w:val="347"/>
  </w:num>
  <w:num w:numId="325">
    <w:abstractNumId w:val="95"/>
  </w:num>
  <w:num w:numId="326">
    <w:abstractNumId w:val="541"/>
  </w:num>
  <w:num w:numId="327">
    <w:abstractNumId w:val="419"/>
  </w:num>
  <w:num w:numId="328">
    <w:abstractNumId w:val="269"/>
  </w:num>
  <w:num w:numId="329">
    <w:abstractNumId w:val="337"/>
  </w:num>
  <w:num w:numId="330">
    <w:abstractNumId w:val="480"/>
  </w:num>
  <w:num w:numId="331">
    <w:abstractNumId w:val="17"/>
  </w:num>
  <w:num w:numId="332">
    <w:abstractNumId w:val="212"/>
  </w:num>
  <w:num w:numId="333">
    <w:abstractNumId w:val="257"/>
  </w:num>
  <w:num w:numId="334">
    <w:abstractNumId w:val="379"/>
  </w:num>
  <w:num w:numId="335">
    <w:abstractNumId w:val="490"/>
  </w:num>
  <w:num w:numId="336">
    <w:abstractNumId w:val="170"/>
  </w:num>
  <w:num w:numId="337">
    <w:abstractNumId w:val="416"/>
  </w:num>
  <w:num w:numId="338">
    <w:abstractNumId w:val="30"/>
  </w:num>
  <w:num w:numId="339">
    <w:abstractNumId w:val="553"/>
  </w:num>
  <w:num w:numId="340">
    <w:abstractNumId w:val="459"/>
  </w:num>
  <w:num w:numId="341">
    <w:abstractNumId w:val="196"/>
  </w:num>
  <w:num w:numId="342">
    <w:abstractNumId w:val="172"/>
  </w:num>
  <w:num w:numId="343">
    <w:abstractNumId w:val="262"/>
  </w:num>
  <w:num w:numId="344">
    <w:abstractNumId w:val="521"/>
  </w:num>
  <w:num w:numId="345">
    <w:abstractNumId w:val="3"/>
  </w:num>
  <w:num w:numId="346">
    <w:abstractNumId w:val="291"/>
  </w:num>
  <w:num w:numId="347">
    <w:abstractNumId w:val="316"/>
  </w:num>
  <w:num w:numId="348">
    <w:abstractNumId w:val="195"/>
  </w:num>
  <w:num w:numId="349">
    <w:abstractNumId w:val="298"/>
  </w:num>
  <w:num w:numId="350">
    <w:abstractNumId w:val="108"/>
  </w:num>
  <w:num w:numId="351">
    <w:abstractNumId w:val="317"/>
  </w:num>
  <w:num w:numId="352">
    <w:abstractNumId w:val="446"/>
  </w:num>
  <w:num w:numId="353">
    <w:abstractNumId w:val="473"/>
  </w:num>
  <w:num w:numId="354">
    <w:abstractNumId w:val="110"/>
  </w:num>
  <w:num w:numId="355">
    <w:abstractNumId w:val="453"/>
  </w:num>
  <w:num w:numId="356">
    <w:abstractNumId w:val="314"/>
  </w:num>
  <w:num w:numId="357">
    <w:abstractNumId w:val="435"/>
  </w:num>
  <w:num w:numId="358">
    <w:abstractNumId w:val="103"/>
  </w:num>
  <w:num w:numId="359">
    <w:abstractNumId w:val="126"/>
  </w:num>
  <w:num w:numId="360">
    <w:abstractNumId w:val="300"/>
  </w:num>
  <w:num w:numId="361">
    <w:abstractNumId w:val="436"/>
  </w:num>
  <w:num w:numId="362">
    <w:abstractNumId w:val="198"/>
  </w:num>
  <w:num w:numId="363">
    <w:abstractNumId w:val="457"/>
  </w:num>
  <w:num w:numId="364">
    <w:abstractNumId w:val="248"/>
  </w:num>
  <w:num w:numId="365">
    <w:abstractNumId w:val="410"/>
  </w:num>
  <w:num w:numId="366">
    <w:abstractNumId w:val="161"/>
  </w:num>
  <w:num w:numId="367">
    <w:abstractNumId w:val="43"/>
  </w:num>
  <w:num w:numId="368">
    <w:abstractNumId w:val="66"/>
  </w:num>
  <w:num w:numId="369">
    <w:abstractNumId w:val="237"/>
  </w:num>
  <w:num w:numId="370">
    <w:abstractNumId w:val="296"/>
  </w:num>
  <w:num w:numId="371">
    <w:abstractNumId w:val="256"/>
  </w:num>
  <w:num w:numId="372">
    <w:abstractNumId w:val="133"/>
  </w:num>
  <w:num w:numId="373">
    <w:abstractNumId w:val="94"/>
  </w:num>
  <w:num w:numId="374">
    <w:abstractNumId w:val="361"/>
  </w:num>
  <w:num w:numId="375">
    <w:abstractNumId w:val="502"/>
  </w:num>
  <w:num w:numId="376">
    <w:abstractNumId w:val="509"/>
  </w:num>
  <w:num w:numId="377">
    <w:abstractNumId w:val="518"/>
  </w:num>
  <w:num w:numId="378">
    <w:abstractNumId w:val="83"/>
  </w:num>
  <w:num w:numId="379">
    <w:abstractNumId w:val="228"/>
  </w:num>
  <w:num w:numId="380">
    <w:abstractNumId w:val="167"/>
  </w:num>
  <w:num w:numId="381">
    <w:abstractNumId w:val="244"/>
  </w:num>
  <w:num w:numId="382">
    <w:abstractNumId w:val="58"/>
  </w:num>
  <w:num w:numId="383">
    <w:abstractNumId w:val="9"/>
  </w:num>
  <w:num w:numId="384">
    <w:abstractNumId w:val="207"/>
  </w:num>
  <w:num w:numId="385">
    <w:abstractNumId w:val="226"/>
  </w:num>
  <w:num w:numId="386">
    <w:abstractNumId w:val="233"/>
  </w:num>
  <w:num w:numId="387">
    <w:abstractNumId w:val="97"/>
  </w:num>
  <w:num w:numId="388">
    <w:abstractNumId w:val="158"/>
  </w:num>
  <w:num w:numId="389">
    <w:abstractNumId w:val="351"/>
  </w:num>
  <w:num w:numId="390">
    <w:abstractNumId w:val="267"/>
  </w:num>
  <w:num w:numId="391">
    <w:abstractNumId w:val="138"/>
  </w:num>
  <w:num w:numId="392">
    <w:abstractNumId w:val="93"/>
  </w:num>
  <w:num w:numId="393">
    <w:abstractNumId w:val="497"/>
  </w:num>
  <w:num w:numId="394">
    <w:abstractNumId w:val="519"/>
  </w:num>
  <w:num w:numId="395">
    <w:abstractNumId w:val="75"/>
  </w:num>
  <w:num w:numId="396">
    <w:abstractNumId w:val="184"/>
  </w:num>
  <w:num w:numId="397">
    <w:abstractNumId w:val="82"/>
  </w:num>
  <w:num w:numId="398">
    <w:abstractNumId w:val="181"/>
  </w:num>
  <w:num w:numId="399">
    <w:abstractNumId w:val="142"/>
  </w:num>
  <w:num w:numId="400">
    <w:abstractNumId w:val="498"/>
  </w:num>
  <w:num w:numId="401">
    <w:abstractNumId w:val="88"/>
  </w:num>
  <w:num w:numId="402">
    <w:abstractNumId w:val="335"/>
  </w:num>
  <w:num w:numId="403">
    <w:abstractNumId w:val="125"/>
  </w:num>
  <w:num w:numId="404">
    <w:abstractNumId w:val="331"/>
  </w:num>
  <w:num w:numId="405">
    <w:abstractNumId w:val="35"/>
  </w:num>
  <w:num w:numId="406">
    <w:abstractNumId w:val="405"/>
  </w:num>
  <w:num w:numId="407">
    <w:abstractNumId w:val="321"/>
  </w:num>
  <w:num w:numId="408">
    <w:abstractNumId w:val="409"/>
  </w:num>
  <w:num w:numId="409">
    <w:abstractNumId w:val="560"/>
  </w:num>
  <w:num w:numId="410">
    <w:abstractNumId w:val="483"/>
  </w:num>
  <w:num w:numId="411">
    <w:abstractNumId w:val="116"/>
  </w:num>
  <w:num w:numId="412">
    <w:abstractNumId w:val="250"/>
  </w:num>
  <w:num w:numId="413">
    <w:abstractNumId w:val="444"/>
  </w:num>
  <w:num w:numId="414">
    <w:abstractNumId w:val="10"/>
  </w:num>
  <w:num w:numId="415">
    <w:abstractNumId w:val="449"/>
  </w:num>
  <w:num w:numId="416">
    <w:abstractNumId w:val="34"/>
  </w:num>
  <w:num w:numId="417">
    <w:abstractNumId w:val="105"/>
  </w:num>
  <w:num w:numId="418">
    <w:abstractNumId w:val="191"/>
  </w:num>
  <w:num w:numId="419">
    <w:abstractNumId w:val="92"/>
  </w:num>
  <w:num w:numId="420">
    <w:abstractNumId w:val="358"/>
  </w:num>
  <w:num w:numId="421">
    <w:abstractNumId w:val="451"/>
  </w:num>
  <w:num w:numId="422">
    <w:abstractNumId w:val="491"/>
  </w:num>
  <w:num w:numId="423">
    <w:abstractNumId w:val="295"/>
  </w:num>
  <w:num w:numId="424">
    <w:abstractNumId w:val="80"/>
  </w:num>
  <w:num w:numId="425">
    <w:abstractNumId w:val="406"/>
  </w:num>
  <w:num w:numId="426">
    <w:abstractNumId w:val="27"/>
  </w:num>
  <w:num w:numId="427">
    <w:abstractNumId w:val="391"/>
  </w:num>
  <w:num w:numId="428">
    <w:abstractNumId w:val="201"/>
  </w:num>
  <w:num w:numId="429">
    <w:abstractNumId w:val="288"/>
  </w:num>
  <w:num w:numId="430">
    <w:abstractNumId w:val="475"/>
  </w:num>
  <w:num w:numId="431">
    <w:abstractNumId w:val="505"/>
  </w:num>
  <w:num w:numId="432">
    <w:abstractNumId w:val="130"/>
  </w:num>
  <w:num w:numId="433">
    <w:abstractNumId w:val="50"/>
  </w:num>
  <w:num w:numId="434">
    <w:abstractNumId w:val="424"/>
  </w:num>
  <w:num w:numId="435">
    <w:abstractNumId w:val="132"/>
  </w:num>
  <w:num w:numId="436">
    <w:abstractNumId w:val="557"/>
  </w:num>
  <w:num w:numId="437">
    <w:abstractNumId w:val="140"/>
  </w:num>
  <w:num w:numId="438">
    <w:abstractNumId w:val="426"/>
  </w:num>
  <w:num w:numId="439">
    <w:abstractNumId w:val="225"/>
  </w:num>
  <w:num w:numId="440">
    <w:abstractNumId w:val="506"/>
  </w:num>
  <w:num w:numId="441">
    <w:abstractNumId w:val="210"/>
  </w:num>
  <w:num w:numId="442">
    <w:abstractNumId w:val="371"/>
  </w:num>
  <w:num w:numId="443">
    <w:abstractNumId w:val="185"/>
  </w:num>
  <w:num w:numId="444">
    <w:abstractNumId w:val="380"/>
  </w:num>
  <w:num w:numId="445">
    <w:abstractNumId w:val="162"/>
  </w:num>
  <w:num w:numId="446">
    <w:abstractNumId w:val="124"/>
  </w:num>
  <w:num w:numId="447">
    <w:abstractNumId w:val="289"/>
  </w:num>
  <w:num w:numId="448">
    <w:abstractNumId w:val="36"/>
  </w:num>
  <w:num w:numId="449">
    <w:abstractNumId w:val="213"/>
  </w:num>
  <w:num w:numId="450">
    <w:abstractNumId w:val="222"/>
  </w:num>
  <w:num w:numId="451">
    <w:abstractNumId w:val="265"/>
  </w:num>
  <w:num w:numId="452">
    <w:abstractNumId w:val="540"/>
  </w:num>
  <w:num w:numId="453">
    <w:abstractNumId w:val="413"/>
  </w:num>
  <w:num w:numId="454">
    <w:abstractNumId w:val="455"/>
  </w:num>
  <w:num w:numId="455">
    <w:abstractNumId w:val="100"/>
  </w:num>
  <w:num w:numId="456">
    <w:abstractNumId w:val="302"/>
  </w:num>
  <w:num w:numId="457">
    <w:abstractNumId w:val="1"/>
  </w:num>
  <w:num w:numId="458">
    <w:abstractNumId w:val="268"/>
  </w:num>
  <w:num w:numId="459">
    <w:abstractNumId w:val="319"/>
  </w:num>
  <w:num w:numId="460">
    <w:abstractNumId w:val="550"/>
  </w:num>
  <w:num w:numId="461">
    <w:abstractNumId w:val="537"/>
  </w:num>
  <w:num w:numId="462">
    <w:abstractNumId w:val="499"/>
  </w:num>
  <w:num w:numId="463">
    <w:abstractNumId w:val="402"/>
  </w:num>
  <w:num w:numId="464">
    <w:abstractNumId w:val="20"/>
  </w:num>
  <w:num w:numId="465">
    <w:abstractNumId w:val="534"/>
  </w:num>
  <w:num w:numId="466">
    <w:abstractNumId w:val="531"/>
  </w:num>
  <w:num w:numId="467">
    <w:abstractNumId w:val="563"/>
  </w:num>
  <w:num w:numId="468">
    <w:abstractNumId w:val="22"/>
  </w:num>
  <w:num w:numId="469">
    <w:abstractNumId w:val="332"/>
  </w:num>
  <w:num w:numId="470">
    <w:abstractNumId w:val="392"/>
  </w:num>
  <w:num w:numId="471">
    <w:abstractNumId w:val="523"/>
  </w:num>
  <w:num w:numId="472">
    <w:abstractNumId w:val="275"/>
  </w:num>
  <w:num w:numId="473">
    <w:abstractNumId w:val="507"/>
  </w:num>
  <w:num w:numId="474">
    <w:abstractNumId w:val="324"/>
  </w:num>
  <w:num w:numId="475">
    <w:abstractNumId w:val="232"/>
  </w:num>
  <w:num w:numId="476">
    <w:abstractNumId w:val="559"/>
  </w:num>
  <w:num w:numId="477">
    <w:abstractNumId w:val="309"/>
  </w:num>
  <w:num w:numId="478">
    <w:abstractNumId w:val="279"/>
  </w:num>
  <w:num w:numId="479">
    <w:abstractNumId w:val="299"/>
  </w:num>
  <w:num w:numId="480">
    <w:abstractNumId w:val="493"/>
  </w:num>
  <w:num w:numId="481">
    <w:abstractNumId w:val="520"/>
  </w:num>
  <w:num w:numId="482">
    <w:abstractNumId w:val="74"/>
  </w:num>
  <w:num w:numId="483">
    <w:abstractNumId w:val="482"/>
  </w:num>
  <w:num w:numId="484">
    <w:abstractNumId w:val="263"/>
  </w:num>
  <w:num w:numId="485">
    <w:abstractNumId w:val="383"/>
  </w:num>
  <w:num w:numId="486">
    <w:abstractNumId w:val="123"/>
  </w:num>
  <w:num w:numId="487">
    <w:abstractNumId w:val="65"/>
  </w:num>
  <w:num w:numId="488">
    <w:abstractNumId w:val="149"/>
  </w:num>
  <w:num w:numId="489">
    <w:abstractNumId w:val="548"/>
  </w:num>
  <w:num w:numId="490">
    <w:abstractNumId w:val="63"/>
  </w:num>
  <w:num w:numId="491">
    <w:abstractNumId w:val="54"/>
  </w:num>
  <w:num w:numId="492">
    <w:abstractNumId w:val="443"/>
  </w:num>
  <w:num w:numId="493">
    <w:abstractNumId w:val="219"/>
  </w:num>
  <w:num w:numId="494">
    <w:abstractNumId w:val="382"/>
  </w:num>
  <w:num w:numId="495">
    <w:abstractNumId w:val="547"/>
  </w:num>
  <w:num w:numId="496">
    <w:abstractNumId w:val="294"/>
  </w:num>
  <w:num w:numId="497">
    <w:abstractNumId w:val="15"/>
  </w:num>
  <w:num w:numId="498">
    <w:abstractNumId w:val="98"/>
  </w:num>
  <w:num w:numId="499">
    <w:abstractNumId w:val="555"/>
  </w:num>
  <w:num w:numId="500">
    <w:abstractNumId w:val="554"/>
  </w:num>
  <w:num w:numId="501">
    <w:abstractNumId w:val="340"/>
  </w:num>
  <w:num w:numId="502">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236"/>
  </w:num>
  <w:num w:numId="504">
    <w:abstractNumId w:val="131"/>
  </w:num>
  <w:num w:numId="505">
    <w:abstractNumId w:val="500"/>
  </w:num>
  <w:num w:numId="506">
    <w:abstractNumId w:val="357"/>
  </w:num>
  <w:num w:numId="507">
    <w:abstractNumId w:val="333"/>
  </w:num>
  <w:num w:numId="508">
    <w:abstractNumId w:val="24"/>
  </w:num>
  <w:num w:numId="509">
    <w:abstractNumId w:val="393"/>
  </w:num>
  <w:num w:numId="510">
    <w:abstractNumId w:val="39"/>
  </w:num>
  <w:num w:numId="511">
    <w:abstractNumId w:val="241"/>
  </w:num>
  <w:num w:numId="512">
    <w:abstractNumId w:val="192"/>
  </w:num>
  <w:num w:numId="513">
    <w:abstractNumId w:val="341"/>
  </w:num>
  <w:num w:numId="514">
    <w:abstractNumId w:val="45"/>
  </w:num>
  <w:num w:numId="515">
    <w:abstractNumId w:val="308"/>
  </w:num>
  <w:num w:numId="516">
    <w:abstractNumId w:val="101"/>
  </w:num>
  <w:num w:numId="517">
    <w:abstractNumId w:val="7"/>
  </w:num>
  <w:num w:numId="518">
    <w:abstractNumId w:val="235"/>
  </w:num>
  <w:num w:numId="519">
    <w:abstractNumId w:val="367"/>
  </w:num>
  <w:num w:numId="520">
    <w:abstractNumId w:val="326"/>
  </w:num>
  <w:num w:numId="521">
    <w:abstractNumId w:val="16"/>
  </w:num>
  <w:num w:numId="522">
    <w:abstractNumId w:val="178"/>
  </w:num>
  <w:num w:numId="523">
    <w:abstractNumId w:val="356"/>
  </w:num>
  <w:num w:numId="524">
    <w:abstractNumId w:val="420"/>
  </w:num>
  <w:num w:numId="525">
    <w:abstractNumId w:val="85"/>
  </w:num>
  <w:num w:numId="526">
    <w:abstractNumId w:val="156"/>
  </w:num>
  <w:num w:numId="527">
    <w:abstractNumId w:val="390"/>
  </w:num>
  <w:num w:numId="528">
    <w:abstractNumId w:val="538"/>
  </w:num>
  <w:num w:numId="529">
    <w:abstractNumId w:val="240"/>
  </w:num>
  <w:num w:numId="530">
    <w:abstractNumId w:val="44"/>
  </w:num>
  <w:num w:numId="531">
    <w:abstractNumId w:val="77"/>
  </w:num>
  <w:num w:numId="532">
    <w:abstractNumId w:val="21"/>
  </w:num>
  <w:num w:numId="533">
    <w:abstractNumId w:val="253"/>
  </w:num>
  <w:num w:numId="534">
    <w:abstractNumId w:val="71"/>
  </w:num>
  <w:num w:numId="535">
    <w:abstractNumId w:val="119"/>
  </w:num>
  <w:num w:numId="536">
    <w:abstractNumId w:val="437"/>
  </w:num>
  <w:num w:numId="537">
    <w:abstractNumId w:val="395"/>
  </w:num>
  <w:num w:numId="538">
    <w:abstractNumId w:val="546"/>
  </w:num>
  <w:num w:numId="539">
    <w:abstractNumId w:val="345"/>
  </w:num>
  <w:num w:numId="540">
    <w:abstractNumId w:val="143"/>
  </w:num>
  <w:num w:numId="541">
    <w:abstractNumId w:val="223"/>
  </w:num>
  <w:num w:numId="542">
    <w:abstractNumId w:val="163"/>
  </w:num>
  <w:num w:numId="543">
    <w:abstractNumId w:val="59"/>
  </w:num>
  <w:num w:numId="544">
    <w:abstractNumId w:val="284"/>
  </w:num>
  <w:num w:numId="545">
    <w:abstractNumId w:val="102"/>
  </w:num>
  <w:num w:numId="546">
    <w:abstractNumId w:val="117"/>
  </w:num>
  <w:num w:numId="547">
    <w:abstractNumId w:val="428"/>
  </w:num>
  <w:num w:numId="548">
    <w:abstractNumId w:val="438"/>
  </w:num>
  <w:num w:numId="549">
    <w:abstractNumId w:val="202"/>
  </w:num>
  <w:num w:numId="550">
    <w:abstractNumId w:val="530"/>
  </w:num>
  <w:num w:numId="551">
    <w:abstractNumId w:val="104"/>
  </w:num>
  <w:num w:numId="552">
    <w:abstractNumId w:val="496"/>
  </w:num>
  <w:num w:numId="553">
    <w:abstractNumId w:val="282"/>
  </w:num>
  <w:num w:numId="554">
    <w:abstractNumId w:val="344"/>
  </w:num>
  <w:num w:numId="555">
    <w:abstractNumId w:val="374"/>
  </w:num>
  <w:num w:numId="556">
    <w:abstractNumId w:val="205"/>
  </w:num>
  <w:num w:numId="557">
    <w:abstractNumId w:val="440"/>
  </w:num>
  <w:num w:numId="558">
    <w:abstractNumId w:val="400"/>
  </w:num>
  <w:num w:numId="559">
    <w:abstractNumId w:val="69"/>
  </w:num>
  <w:num w:numId="560">
    <w:abstractNumId w:val="230"/>
  </w:num>
  <w:num w:numId="561">
    <w:abstractNumId w:val="418"/>
  </w:num>
  <w:num w:numId="562">
    <w:abstractNumId w:val="525"/>
  </w:num>
  <w:num w:numId="563">
    <w:abstractNumId w:val="139"/>
  </w:num>
  <w:num w:numId="564">
    <w:abstractNumId w:val="129"/>
  </w:num>
  <w:num w:numId="565">
    <w:abstractNumId w:val="527"/>
  </w:num>
  <w:num w:numId="566">
    <w:abstractNumId w:val="389"/>
  </w:num>
  <w:num w:numId="567">
    <w:abstractNumId w:val="200"/>
  </w:num>
  <w:num w:numId="568">
    <w:abstractNumId w:val="290"/>
  </w:num>
  <w:num w:numId="569">
    <w:abstractNumId w:val="504"/>
  </w:num>
  <w:numIdMacAtCleanup w:val="5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588"/>
    <w:rsid w:val="00004937"/>
    <w:rsid w:val="000209AD"/>
    <w:rsid w:val="00045993"/>
    <w:rsid w:val="00053C9D"/>
    <w:rsid w:val="000A45EC"/>
    <w:rsid w:val="000C0896"/>
    <w:rsid w:val="0010128D"/>
    <w:rsid w:val="00112955"/>
    <w:rsid w:val="0011794C"/>
    <w:rsid w:val="00130DAF"/>
    <w:rsid w:val="001334DB"/>
    <w:rsid w:val="00157377"/>
    <w:rsid w:val="00176F91"/>
    <w:rsid w:val="001E05F0"/>
    <w:rsid w:val="001E364B"/>
    <w:rsid w:val="001E67AE"/>
    <w:rsid w:val="002013EC"/>
    <w:rsid w:val="00227A23"/>
    <w:rsid w:val="0027063A"/>
    <w:rsid w:val="00274F59"/>
    <w:rsid w:val="002761E9"/>
    <w:rsid w:val="00286F8D"/>
    <w:rsid w:val="002B1238"/>
    <w:rsid w:val="002D1B7D"/>
    <w:rsid w:val="002D439F"/>
    <w:rsid w:val="002F6E17"/>
    <w:rsid w:val="00304C6B"/>
    <w:rsid w:val="0032027B"/>
    <w:rsid w:val="003360D5"/>
    <w:rsid w:val="00347F4B"/>
    <w:rsid w:val="003565F0"/>
    <w:rsid w:val="00376588"/>
    <w:rsid w:val="003835BE"/>
    <w:rsid w:val="003855D3"/>
    <w:rsid w:val="00385DA0"/>
    <w:rsid w:val="003A6590"/>
    <w:rsid w:val="003D69EB"/>
    <w:rsid w:val="003E76E6"/>
    <w:rsid w:val="003F6B6D"/>
    <w:rsid w:val="00412D9A"/>
    <w:rsid w:val="00420B92"/>
    <w:rsid w:val="00444A88"/>
    <w:rsid w:val="00444E5F"/>
    <w:rsid w:val="00446010"/>
    <w:rsid w:val="00447027"/>
    <w:rsid w:val="00447CA3"/>
    <w:rsid w:val="004512A2"/>
    <w:rsid w:val="00453352"/>
    <w:rsid w:val="00464EBF"/>
    <w:rsid w:val="00471270"/>
    <w:rsid w:val="004736AE"/>
    <w:rsid w:val="00475AD0"/>
    <w:rsid w:val="00476F81"/>
    <w:rsid w:val="00480164"/>
    <w:rsid w:val="00483E6E"/>
    <w:rsid w:val="00487150"/>
    <w:rsid w:val="004926A9"/>
    <w:rsid w:val="004D6320"/>
    <w:rsid w:val="004E2371"/>
    <w:rsid w:val="004E3212"/>
    <w:rsid w:val="004E4465"/>
    <w:rsid w:val="00513555"/>
    <w:rsid w:val="0052525A"/>
    <w:rsid w:val="005311E2"/>
    <w:rsid w:val="00536367"/>
    <w:rsid w:val="005372C5"/>
    <w:rsid w:val="005947F6"/>
    <w:rsid w:val="00595F4E"/>
    <w:rsid w:val="005A7477"/>
    <w:rsid w:val="005B2551"/>
    <w:rsid w:val="005B2B7F"/>
    <w:rsid w:val="005C195F"/>
    <w:rsid w:val="005C5D40"/>
    <w:rsid w:val="005F1E73"/>
    <w:rsid w:val="005F6395"/>
    <w:rsid w:val="00601FE4"/>
    <w:rsid w:val="006157B5"/>
    <w:rsid w:val="00651E37"/>
    <w:rsid w:val="00655924"/>
    <w:rsid w:val="00657F00"/>
    <w:rsid w:val="00662935"/>
    <w:rsid w:val="0068391B"/>
    <w:rsid w:val="00684A13"/>
    <w:rsid w:val="006C2305"/>
    <w:rsid w:val="006C4E9C"/>
    <w:rsid w:val="006D2EC0"/>
    <w:rsid w:val="00717905"/>
    <w:rsid w:val="007413C5"/>
    <w:rsid w:val="00781DDC"/>
    <w:rsid w:val="00793DAB"/>
    <w:rsid w:val="007945CB"/>
    <w:rsid w:val="007C7E39"/>
    <w:rsid w:val="007E6212"/>
    <w:rsid w:val="007F6E7C"/>
    <w:rsid w:val="00803056"/>
    <w:rsid w:val="00814723"/>
    <w:rsid w:val="00815BA2"/>
    <w:rsid w:val="00826567"/>
    <w:rsid w:val="00871CED"/>
    <w:rsid w:val="00875A8C"/>
    <w:rsid w:val="00882937"/>
    <w:rsid w:val="00893C50"/>
    <w:rsid w:val="008A6E91"/>
    <w:rsid w:val="008C6049"/>
    <w:rsid w:val="008D30ED"/>
    <w:rsid w:val="008F5E51"/>
    <w:rsid w:val="008F79A2"/>
    <w:rsid w:val="00907EDE"/>
    <w:rsid w:val="00920B9D"/>
    <w:rsid w:val="0094067B"/>
    <w:rsid w:val="009429F5"/>
    <w:rsid w:val="00942DCA"/>
    <w:rsid w:val="009444A9"/>
    <w:rsid w:val="00944B59"/>
    <w:rsid w:val="0094693A"/>
    <w:rsid w:val="00947084"/>
    <w:rsid w:val="00960384"/>
    <w:rsid w:val="009663E5"/>
    <w:rsid w:val="00970693"/>
    <w:rsid w:val="00992CFE"/>
    <w:rsid w:val="009A2D0E"/>
    <w:rsid w:val="009B5502"/>
    <w:rsid w:val="00A20AC6"/>
    <w:rsid w:val="00A23F8B"/>
    <w:rsid w:val="00A34BB7"/>
    <w:rsid w:val="00A40371"/>
    <w:rsid w:val="00A45CCB"/>
    <w:rsid w:val="00A71025"/>
    <w:rsid w:val="00A772F2"/>
    <w:rsid w:val="00AC07C2"/>
    <w:rsid w:val="00AD31CA"/>
    <w:rsid w:val="00AD4075"/>
    <w:rsid w:val="00B31179"/>
    <w:rsid w:val="00B3266E"/>
    <w:rsid w:val="00B357C3"/>
    <w:rsid w:val="00B55150"/>
    <w:rsid w:val="00B579AF"/>
    <w:rsid w:val="00B72785"/>
    <w:rsid w:val="00BA39CF"/>
    <w:rsid w:val="00BA6CFC"/>
    <w:rsid w:val="00BD1DB9"/>
    <w:rsid w:val="00BD321E"/>
    <w:rsid w:val="00BD42FB"/>
    <w:rsid w:val="00BE1705"/>
    <w:rsid w:val="00BF3941"/>
    <w:rsid w:val="00C06C1B"/>
    <w:rsid w:val="00C13F82"/>
    <w:rsid w:val="00C6447F"/>
    <w:rsid w:val="00C70751"/>
    <w:rsid w:val="00C82422"/>
    <w:rsid w:val="00C85502"/>
    <w:rsid w:val="00C91F1C"/>
    <w:rsid w:val="00CB767D"/>
    <w:rsid w:val="00CC5FED"/>
    <w:rsid w:val="00CE2D76"/>
    <w:rsid w:val="00D00A32"/>
    <w:rsid w:val="00D151E7"/>
    <w:rsid w:val="00D37F0B"/>
    <w:rsid w:val="00D5291B"/>
    <w:rsid w:val="00D90A48"/>
    <w:rsid w:val="00DB3A23"/>
    <w:rsid w:val="00E15A7E"/>
    <w:rsid w:val="00E25151"/>
    <w:rsid w:val="00E31960"/>
    <w:rsid w:val="00E41138"/>
    <w:rsid w:val="00E42CDF"/>
    <w:rsid w:val="00E502FF"/>
    <w:rsid w:val="00E628F8"/>
    <w:rsid w:val="00E70604"/>
    <w:rsid w:val="00E72B26"/>
    <w:rsid w:val="00E77E6E"/>
    <w:rsid w:val="00EA0497"/>
    <w:rsid w:val="00EB4A82"/>
    <w:rsid w:val="00EB4D80"/>
    <w:rsid w:val="00EC0E15"/>
    <w:rsid w:val="00ED7D42"/>
    <w:rsid w:val="00EE1277"/>
    <w:rsid w:val="00EE358C"/>
    <w:rsid w:val="00EE511A"/>
    <w:rsid w:val="00EF3713"/>
    <w:rsid w:val="00F4189F"/>
    <w:rsid w:val="00F46778"/>
    <w:rsid w:val="00F51BD8"/>
    <w:rsid w:val="00F74575"/>
    <w:rsid w:val="00F9305C"/>
    <w:rsid w:val="00FA393F"/>
    <w:rsid w:val="00FC316A"/>
    <w:rsid w:val="00FD0F21"/>
    <w:rsid w:val="00FD70F2"/>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9E2A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013EC"/>
  </w:style>
  <w:style w:type="paragraph" w:styleId="Heading1">
    <w:name w:val="heading 1"/>
    <w:aliases w:val="Capitol"/>
    <w:basedOn w:val="Normal"/>
    <w:link w:val="Heading1Char"/>
    <w:uiPriority w:val="9"/>
    <w:qFormat/>
    <w:rsid w:val="00871CE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BF39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F3941"/>
    <w:pPr>
      <w:spacing w:before="100" w:beforeAutospacing="1" w:after="100" w:afterAutospacing="1" w:line="240" w:lineRule="auto"/>
      <w:outlineLvl w:val="2"/>
    </w:pPr>
    <w:rPr>
      <w:rFonts w:ascii="Times New Roman" w:eastAsia="Times New Roman" w:hAnsi="Times New Roman" w:cs="Times New Roman"/>
      <w:b/>
      <w:bCs/>
      <w:sz w:val="27"/>
      <w:szCs w:val="27"/>
      <w:lang w:val="ro-RO" w:eastAsia="ru-RU"/>
    </w:rPr>
  </w:style>
  <w:style w:type="paragraph" w:styleId="Heading4">
    <w:name w:val="heading 4"/>
    <w:basedOn w:val="Normal"/>
    <w:next w:val="Normal"/>
    <w:link w:val="Heading4Char"/>
    <w:uiPriority w:val="9"/>
    <w:unhideWhenUsed/>
    <w:qFormat/>
    <w:rsid w:val="0044601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4601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BF3941"/>
    <w:pPr>
      <w:keepNext/>
      <w:keepLines/>
      <w:spacing w:before="200" w:after="0"/>
      <w:outlineLvl w:val="5"/>
    </w:pPr>
    <w:rPr>
      <w:rFonts w:ascii="Cambria" w:eastAsia="Times New Roman" w:hAnsi="Cambria" w:cs="Times New Roman"/>
      <w:i/>
      <w:iCs/>
      <w:color w:val="243F6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1">
    <w:name w:val="Нет списка1"/>
    <w:next w:val="NoList"/>
    <w:uiPriority w:val="99"/>
    <w:semiHidden/>
    <w:unhideWhenUsed/>
    <w:rsid w:val="00E70604"/>
  </w:style>
  <w:style w:type="paragraph" w:styleId="ListParagraph">
    <w:name w:val="List Paragraph"/>
    <w:basedOn w:val="Normal"/>
    <w:uiPriority w:val="34"/>
    <w:qFormat/>
    <w:rsid w:val="00E70604"/>
    <w:pPr>
      <w:spacing w:after="0" w:line="240" w:lineRule="auto"/>
      <w:ind w:left="720"/>
      <w:contextualSpacing/>
    </w:pPr>
    <w:rPr>
      <w:rFonts w:ascii="Times New Roman" w:eastAsia="Times New Roman" w:hAnsi="Times New Roman" w:cs="Times New Roman"/>
      <w:sz w:val="24"/>
      <w:szCs w:val="24"/>
      <w:lang w:eastAsia="ru-RU"/>
    </w:rPr>
  </w:style>
  <w:style w:type="paragraph" w:styleId="NormalWeb">
    <w:name w:val="Normal (Web)"/>
    <w:basedOn w:val="Normal"/>
    <w:uiPriority w:val="99"/>
    <w:unhideWhenUsed/>
    <w:rsid w:val="00E706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nhideWhenUsed/>
    <w:rsid w:val="00E70604"/>
    <w:pPr>
      <w:tabs>
        <w:tab w:val="center" w:pos="4677"/>
        <w:tab w:val="right" w:pos="9355"/>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E70604"/>
    <w:rPr>
      <w:rFonts w:ascii="Calibri" w:eastAsia="Calibri" w:hAnsi="Calibri" w:cs="Times New Roman"/>
    </w:rPr>
  </w:style>
  <w:style w:type="paragraph" w:styleId="Footer">
    <w:name w:val="footer"/>
    <w:basedOn w:val="Normal"/>
    <w:link w:val="FooterChar"/>
    <w:uiPriority w:val="99"/>
    <w:unhideWhenUsed/>
    <w:rsid w:val="00E70604"/>
    <w:pPr>
      <w:tabs>
        <w:tab w:val="center" w:pos="4677"/>
        <w:tab w:val="right" w:pos="9355"/>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70604"/>
    <w:rPr>
      <w:rFonts w:ascii="Calibri" w:eastAsia="Calibri" w:hAnsi="Calibri" w:cs="Times New Roman"/>
    </w:rPr>
  </w:style>
  <w:style w:type="paragraph" w:styleId="BalloonText">
    <w:name w:val="Balloon Text"/>
    <w:basedOn w:val="Normal"/>
    <w:link w:val="BalloonTextChar"/>
    <w:uiPriority w:val="99"/>
    <w:semiHidden/>
    <w:unhideWhenUsed/>
    <w:rsid w:val="00E70604"/>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E70604"/>
    <w:rPr>
      <w:rFonts w:ascii="Tahoma" w:eastAsia="Calibri" w:hAnsi="Tahoma" w:cs="Times New Roman"/>
      <w:sz w:val="16"/>
      <w:szCs w:val="16"/>
      <w:lang w:val="x-none" w:eastAsia="x-none"/>
    </w:rPr>
  </w:style>
  <w:style w:type="table" w:styleId="TableGrid">
    <w:name w:val="Table Grid"/>
    <w:basedOn w:val="TableNormal"/>
    <w:uiPriority w:val="59"/>
    <w:rsid w:val="00D37F0B"/>
    <w:pPr>
      <w:spacing w:after="0" w:line="240" w:lineRule="auto"/>
    </w:pPr>
    <w:rPr>
      <w:rFonts w:eastAsia="Times New Roman"/>
      <w:sz w:val="24"/>
      <w:szCs w:val="24"/>
      <w:lang w:val="ro-RO"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NoList"/>
    <w:uiPriority w:val="99"/>
    <w:semiHidden/>
    <w:unhideWhenUsed/>
    <w:rsid w:val="007413C5"/>
  </w:style>
  <w:style w:type="table" w:customStyle="1" w:styleId="10">
    <w:name w:val="Сетка таблицы1"/>
    <w:basedOn w:val="TableNormal"/>
    <w:next w:val="TableGrid"/>
    <w:uiPriority w:val="39"/>
    <w:rsid w:val="007413C5"/>
    <w:pPr>
      <w:spacing w:after="0" w:line="240" w:lineRule="auto"/>
    </w:pPr>
    <w:rPr>
      <w:rFonts w:ascii="Calibri" w:eastAsia="Calibri" w:hAnsi="Calibri" w:cs="Times New Roman"/>
      <w:sz w:val="20"/>
      <w:szCs w:val="20"/>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413C5"/>
    <w:rPr>
      <w:color w:val="0000FF"/>
      <w:u w:val="single"/>
    </w:rPr>
  </w:style>
  <w:style w:type="character" w:styleId="Strong">
    <w:name w:val="Strong"/>
    <w:basedOn w:val="DefaultParagraphFont"/>
    <w:uiPriority w:val="22"/>
    <w:qFormat/>
    <w:rsid w:val="007413C5"/>
    <w:rPr>
      <w:b/>
      <w:bCs/>
    </w:rPr>
  </w:style>
  <w:style w:type="table" w:customStyle="1" w:styleId="11">
    <w:name w:val="Цветной список1"/>
    <w:basedOn w:val="TableNormal"/>
    <w:next w:val="ColorfulList"/>
    <w:uiPriority w:val="72"/>
    <w:rsid w:val="009B5502"/>
    <w:pPr>
      <w:spacing w:after="0" w:line="240" w:lineRule="auto"/>
    </w:pPr>
    <w:rPr>
      <w:rFonts w:eastAsia="Times New Roman"/>
      <w:color w:val="000000"/>
      <w:lang w:val="ro-RO" w:eastAsia="ro-RO"/>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
    <w:name w:val="Colorful List"/>
    <w:basedOn w:val="TableNormal"/>
    <w:uiPriority w:val="72"/>
    <w:rsid w:val="009B55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Heading1Char">
    <w:name w:val="Heading 1 Char"/>
    <w:aliases w:val="Capitol Char"/>
    <w:basedOn w:val="DefaultParagraphFont"/>
    <w:link w:val="Heading1"/>
    <w:uiPriority w:val="9"/>
    <w:rsid w:val="00871CED"/>
    <w:rPr>
      <w:rFonts w:ascii="Times New Roman" w:eastAsia="Times New Roman" w:hAnsi="Times New Roman" w:cs="Times New Roman"/>
      <w:b/>
      <w:bCs/>
      <w:kern w:val="36"/>
      <w:sz w:val="48"/>
      <w:szCs w:val="48"/>
      <w:lang w:val="en-US"/>
    </w:rPr>
  </w:style>
  <w:style w:type="character" w:customStyle="1" w:styleId="italic">
    <w:name w:val="italic"/>
    <w:basedOn w:val="DefaultParagraphFont"/>
    <w:rsid w:val="00871CED"/>
  </w:style>
  <w:style w:type="character" w:customStyle="1" w:styleId="superscript">
    <w:name w:val="superscript"/>
    <w:basedOn w:val="DefaultParagraphFont"/>
    <w:rsid w:val="00871CED"/>
  </w:style>
  <w:style w:type="paragraph" w:customStyle="1" w:styleId="tabledata">
    <w:name w:val="tabledata"/>
    <w:basedOn w:val="Normal"/>
    <w:rsid w:val="00871CE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20">
    <w:name w:val="Сетка таблицы2"/>
    <w:basedOn w:val="TableNormal"/>
    <w:next w:val="TableGrid"/>
    <w:uiPriority w:val="59"/>
    <w:rsid w:val="00871C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871CED"/>
    <w:pPr>
      <w:widowControl w:val="0"/>
      <w:spacing w:after="0" w:line="360" w:lineRule="auto"/>
      <w:ind w:left="1134" w:hanging="567"/>
    </w:pPr>
    <w:rPr>
      <w:rFonts w:ascii="$Kudriashov" w:eastAsia="Times New Roman" w:hAnsi="$Kudriashov" w:cs="Times New Roman"/>
      <w:sz w:val="28"/>
      <w:szCs w:val="20"/>
      <w:lang w:val="ro-RO" w:eastAsia="ru-RU"/>
    </w:rPr>
  </w:style>
  <w:style w:type="character" w:customStyle="1" w:styleId="BodyTextIndent3Char">
    <w:name w:val="Body Text Indent 3 Char"/>
    <w:basedOn w:val="DefaultParagraphFont"/>
    <w:link w:val="BodyTextIndent3"/>
    <w:uiPriority w:val="99"/>
    <w:rsid w:val="00871CED"/>
    <w:rPr>
      <w:rFonts w:ascii="$Kudriashov" w:eastAsia="Times New Roman" w:hAnsi="$Kudriashov" w:cs="Times New Roman"/>
      <w:sz w:val="28"/>
      <w:szCs w:val="20"/>
      <w:lang w:val="ro-RO" w:eastAsia="ru-RU"/>
    </w:rPr>
  </w:style>
  <w:style w:type="character" w:customStyle="1" w:styleId="Heading2Char">
    <w:name w:val="Heading 2 Char"/>
    <w:basedOn w:val="DefaultParagraphFont"/>
    <w:link w:val="Heading2"/>
    <w:uiPriority w:val="9"/>
    <w:rsid w:val="00BF39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F3941"/>
    <w:rPr>
      <w:rFonts w:ascii="Times New Roman" w:eastAsia="Times New Roman" w:hAnsi="Times New Roman" w:cs="Times New Roman"/>
      <w:b/>
      <w:bCs/>
      <w:sz w:val="27"/>
      <w:szCs w:val="27"/>
      <w:lang w:val="ro-RO" w:eastAsia="ru-RU"/>
    </w:rPr>
  </w:style>
  <w:style w:type="character" w:customStyle="1" w:styleId="Heading6Char">
    <w:name w:val="Heading 6 Char"/>
    <w:basedOn w:val="DefaultParagraphFont"/>
    <w:link w:val="Heading6"/>
    <w:rsid w:val="00BF3941"/>
    <w:rPr>
      <w:rFonts w:ascii="Cambria" w:eastAsia="Times New Roman" w:hAnsi="Cambria" w:cs="Times New Roman"/>
      <w:i/>
      <w:iCs/>
      <w:color w:val="243F60"/>
      <w:lang w:val="en-US"/>
    </w:rPr>
  </w:style>
  <w:style w:type="paragraph" w:styleId="Title">
    <w:name w:val="Title"/>
    <w:aliases w:val="cap"/>
    <w:basedOn w:val="Normal"/>
    <w:link w:val="TitleChar"/>
    <w:uiPriority w:val="10"/>
    <w:qFormat/>
    <w:rsid w:val="00BF3941"/>
    <w:pPr>
      <w:spacing w:after="0" w:line="240" w:lineRule="auto"/>
      <w:jc w:val="center"/>
    </w:pPr>
    <w:rPr>
      <w:rFonts w:ascii="Times New Roman" w:eastAsia="Times New Roman" w:hAnsi="Times New Roman" w:cs="Times New Roman"/>
      <w:b/>
      <w:sz w:val="24"/>
      <w:szCs w:val="20"/>
      <w:lang w:val="ro-RO" w:eastAsia="ru-RU"/>
    </w:rPr>
  </w:style>
  <w:style w:type="character" w:customStyle="1" w:styleId="TitleChar">
    <w:name w:val="Title Char"/>
    <w:aliases w:val="cap Char"/>
    <w:basedOn w:val="DefaultParagraphFont"/>
    <w:link w:val="Title"/>
    <w:uiPriority w:val="10"/>
    <w:rsid w:val="00BF3941"/>
    <w:rPr>
      <w:rFonts w:ascii="Times New Roman" w:eastAsia="Times New Roman" w:hAnsi="Times New Roman" w:cs="Times New Roman"/>
      <w:b/>
      <w:sz w:val="24"/>
      <w:szCs w:val="20"/>
      <w:lang w:val="ro-RO" w:eastAsia="ru-RU"/>
    </w:rPr>
  </w:style>
  <w:style w:type="character" w:customStyle="1" w:styleId="hps">
    <w:name w:val="hps"/>
    <w:rsid w:val="00BF3941"/>
    <w:rPr>
      <w:rFonts w:cs="Times New Roman"/>
    </w:rPr>
  </w:style>
  <w:style w:type="paragraph" w:styleId="BodyTextIndent">
    <w:name w:val="Body Text Indent"/>
    <w:basedOn w:val="Normal"/>
    <w:link w:val="BodyTextIndentChar"/>
    <w:rsid w:val="00BF3941"/>
    <w:pPr>
      <w:spacing w:after="0" w:line="240" w:lineRule="auto"/>
      <w:ind w:firstLine="851"/>
      <w:jc w:val="both"/>
    </w:pPr>
    <w:rPr>
      <w:rFonts w:ascii="Times New Roman" w:eastAsia="Times New Roman" w:hAnsi="Times New Roman" w:cs="Times New Roman"/>
      <w:sz w:val="24"/>
      <w:szCs w:val="20"/>
      <w:lang w:val="ro-RO" w:eastAsia="ru-RU"/>
    </w:rPr>
  </w:style>
  <w:style w:type="character" w:customStyle="1" w:styleId="BodyTextIndentChar">
    <w:name w:val="Body Text Indent Char"/>
    <w:basedOn w:val="DefaultParagraphFont"/>
    <w:link w:val="BodyTextIndent"/>
    <w:rsid w:val="00BF3941"/>
    <w:rPr>
      <w:rFonts w:ascii="Times New Roman" w:eastAsia="Times New Roman" w:hAnsi="Times New Roman" w:cs="Times New Roman"/>
      <w:sz w:val="24"/>
      <w:szCs w:val="20"/>
      <w:lang w:val="ro-RO" w:eastAsia="ru-RU"/>
    </w:rPr>
  </w:style>
  <w:style w:type="paragraph" w:styleId="EndnoteText">
    <w:name w:val="endnote text"/>
    <w:basedOn w:val="Normal"/>
    <w:link w:val="EndnoteTextChar"/>
    <w:uiPriority w:val="99"/>
    <w:semiHidden/>
    <w:unhideWhenUsed/>
    <w:rsid w:val="00BF3941"/>
    <w:pPr>
      <w:spacing w:after="0" w:line="240" w:lineRule="auto"/>
    </w:pPr>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uiPriority w:val="99"/>
    <w:semiHidden/>
    <w:rsid w:val="00BF3941"/>
    <w:rPr>
      <w:rFonts w:ascii="Calibri" w:eastAsia="Calibri" w:hAnsi="Calibri" w:cs="Times New Roman"/>
      <w:sz w:val="20"/>
      <w:szCs w:val="20"/>
      <w:lang w:val="x-none" w:eastAsia="x-none"/>
    </w:rPr>
  </w:style>
  <w:style w:type="table" w:styleId="ColorfulList-Accent3">
    <w:name w:val="Colorful List Accent 3"/>
    <w:basedOn w:val="TableNormal"/>
    <w:uiPriority w:val="72"/>
    <w:rsid w:val="00BF3941"/>
    <w:pPr>
      <w:spacing w:after="0" w:line="240" w:lineRule="auto"/>
    </w:pPr>
    <w:rPr>
      <w:color w:val="000000" w:themeColor="text1"/>
      <w:lang w:val="ro-RO"/>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List1-Accent4">
    <w:name w:val="Medium List 1 Accent 4"/>
    <w:basedOn w:val="TableNormal"/>
    <w:uiPriority w:val="65"/>
    <w:rsid w:val="00BF3941"/>
    <w:pPr>
      <w:spacing w:after="0" w:line="240" w:lineRule="auto"/>
    </w:pPr>
    <w:rPr>
      <w:color w:val="000000" w:themeColor="text1"/>
      <w:lang w:val="ro-RO"/>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numbering" w:customStyle="1" w:styleId="3">
    <w:name w:val="Нет списка3"/>
    <w:next w:val="NoList"/>
    <w:uiPriority w:val="99"/>
    <w:semiHidden/>
    <w:unhideWhenUsed/>
    <w:rsid w:val="00BF3941"/>
  </w:style>
  <w:style w:type="numbering" w:customStyle="1" w:styleId="4">
    <w:name w:val="Нет списка4"/>
    <w:next w:val="NoList"/>
    <w:uiPriority w:val="99"/>
    <w:semiHidden/>
    <w:unhideWhenUsed/>
    <w:rsid w:val="00BF3941"/>
  </w:style>
  <w:style w:type="paragraph" w:customStyle="1" w:styleId="61">
    <w:name w:val="Заголовок 61"/>
    <w:basedOn w:val="Normal"/>
    <w:next w:val="Normal"/>
    <w:uiPriority w:val="9"/>
    <w:semiHidden/>
    <w:unhideWhenUsed/>
    <w:qFormat/>
    <w:rsid w:val="00BF3941"/>
    <w:pPr>
      <w:keepNext/>
      <w:keepLines/>
      <w:widowControl w:val="0"/>
      <w:spacing w:before="200" w:after="0"/>
      <w:outlineLvl w:val="5"/>
    </w:pPr>
    <w:rPr>
      <w:rFonts w:ascii="Cambria" w:eastAsia="Times New Roman" w:hAnsi="Cambria" w:cs="Times New Roman"/>
      <w:i/>
      <w:iCs/>
      <w:color w:val="243F60"/>
      <w:lang w:val="en-US"/>
    </w:rPr>
  </w:style>
  <w:style w:type="numbering" w:customStyle="1" w:styleId="5">
    <w:name w:val="Нет списка5"/>
    <w:next w:val="NoList"/>
    <w:uiPriority w:val="99"/>
    <w:semiHidden/>
    <w:unhideWhenUsed/>
    <w:rsid w:val="00BF3941"/>
  </w:style>
  <w:style w:type="paragraph" w:styleId="TOC1">
    <w:name w:val="toc 1"/>
    <w:basedOn w:val="Normal"/>
    <w:next w:val="Normal"/>
    <w:autoRedefine/>
    <w:uiPriority w:val="39"/>
    <w:unhideWhenUsed/>
    <w:rsid w:val="00BF3941"/>
    <w:pPr>
      <w:widowControl w:val="0"/>
      <w:spacing w:after="100"/>
    </w:pPr>
    <w:rPr>
      <w:lang w:val="en-US"/>
    </w:rPr>
  </w:style>
  <w:style w:type="paragraph" w:styleId="TOC2">
    <w:name w:val="toc 2"/>
    <w:basedOn w:val="Normal"/>
    <w:next w:val="Normal"/>
    <w:autoRedefine/>
    <w:uiPriority w:val="39"/>
    <w:unhideWhenUsed/>
    <w:rsid w:val="00BF3941"/>
    <w:pPr>
      <w:widowControl w:val="0"/>
      <w:spacing w:after="100"/>
      <w:ind w:left="220"/>
    </w:pPr>
    <w:rPr>
      <w:lang w:val="en-US"/>
    </w:rPr>
  </w:style>
  <w:style w:type="character" w:customStyle="1" w:styleId="12">
    <w:name w:val="Гиперссылка1"/>
    <w:basedOn w:val="DefaultParagraphFont"/>
    <w:uiPriority w:val="99"/>
    <w:unhideWhenUsed/>
    <w:rsid w:val="00BF3941"/>
    <w:rPr>
      <w:color w:val="0000FF"/>
      <w:u w:val="single"/>
    </w:rPr>
  </w:style>
  <w:style w:type="paragraph" w:customStyle="1" w:styleId="text">
    <w:name w:val="text"/>
    <w:basedOn w:val="Normal"/>
    <w:link w:val="text0"/>
    <w:qFormat/>
    <w:rsid w:val="00BF3941"/>
    <w:pPr>
      <w:widowControl w:val="0"/>
      <w:spacing w:after="0" w:line="360" w:lineRule="auto"/>
      <w:ind w:firstLine="720"/>
      <w:jc w:val="both"/>
    </w:pPr>
    <w:rPr>
      <w:rFonts w:ascii="Times New Roman" w:hAnsi="Times New Roman" w:cs="Times New Roman"/>
      <w:sz w:val="24"/>
      <w:szCs w:val="24"/>
      <w:lang w:val="en-US"/>
    </w:rPr>
  </w:style>
  <w:style w:type="paragraph" w:customStyle="1" w:styleId="13">
    <w:name w:val="Название объекта1"/>
    <w:basedOn w:val="Normal"/>
    <w:next w:val="Normal"/>
    <w:link w:val="a"/>
    <w:uiPriority w:val="35"/>
    <w:unhideWhenUsed/>
    <w:qFormat/>
    <w:rsid w:val="00BF3941"/>
    <w:pPr>
      <w:widowControl w:val="0"/>
      <w:spacing w:line="240" w:lineRule="auto"/>
    </w:pPr>
    <w:rPr>
      <w:b/>
      <w:bCs/>
      <w:color w:val="4F81BD"/>
      <w:sz w:val="18"/>
      <w:szCs w:val="18"/>
      <w:lang w:val="en-US"/>
    </w:rPr>
  </w:style>
  <w:style w:type="character" w:customStyle="1" w:styleId="text0">
    <w:name w:val="text Знак"/>
    <w:basedOn w:val="DefaultParagraphFont"/>
    <w:link w:val="text"/>
    <w:rsid w:val="00BF3941"/>
    <w:rPr>
      <w:rFonts w:ascii="Times New Roman" w:hAnsi="Times New Roman" w:cs="Times New Roman"/>
      <w:sz w:val="24"/>
      <w:szCs w:val="24"/>
      <w:lang w:val="en-US"/>
    </w:rPr>
  </w:style>
  <w:style w:type="paragraph" w:customStyle="1" w:styleId="Figura">
    <w:name w:val="Figura"/>
    <w:basedOn w:val="Caption"/>
    <w:link w:val="Figura0"/>
    <w:qFormat/>
    <w:rsid w:val="00BF3941"/>
    <w:pPr>
      <w:widowControl w:val="0"/>
      <w:spacing w:before="240" w:after="240"/>
      <w:jc w:val="center"/>
    </w:pPr>
    <w:rPr>
      <w:rFonts w:ascii="Times New Roman" w:hAnsi="Times New Roman" w:cs="Times New Roman"/>
      <w:b w:val="0"/>
      <w:color w:val="4F81BD"/>
      <w:sz w:val="24"/>
      <w:szCs w:val="24"/>
      <w:lang w:val="en-US"/>
    </w:rPr>
  </w:style>
  <w:style w:type="character" w:customStyle="1" w:styleId="a">
    <w:name w:val="Название объекта Знак"/>
    <w:basedOn w:val="DefaultParagraphFont"/>
    <w:link w:val="13"/>
    <w:uiPriority w:val="35"/>
    <w:rsid w:val="00BF3941"/>
    <w:rPr>
      <w:b/>
      <w:bCs/>
      <w:color w:val="4F81BD"/>
      <w:sz w:val="18"/>
      <w:szCs w:val="18"/>
      <w:lang w:val="en-US"/>
    </w:rPr>
  </w:style>
  <w:style w:type="character" w:customStyle="1" w:styleId="Figura0">
    <w:name w:val="Figura Знак"/>
    <w:basedOn w:val="a"/>
    <w:link w:val="Figura"/>
    <w:rsid w:val="00BF3941"/>
    <w:rPr>
      <w:rFonts w:ascii="Times New Roman" w:hAnsi="Times New Roman" w:cs="Times New Roman"/>
      <w:b w:val="0"/>
      <w:bCs/>
      <w:color w:val="4F81BD"/>
      <w:sz w:val="24"/>
      <w:szCs w:val="24"/>
      <w:lang w:val="en-US"/>
    </w:rPr>
  </w:style>
  <w:style w:type="character" w:customStyle="1" w:styleId="BodytextChar">
    <w:name w:val="Body text Char"/>
    <w:link w:val="14"/>
    <w:locked/>
    <w:rsid w:val="00BF3941"/>
    <w:rPr>
      <w:rFonts w:ascii="Arial" w:eastAsia="Times New Roman" w:hAnsi="Arial" w:cs="Arial"/>
      <w:sz w:val="18"/>
      <w:szCs w:val="18"/>
      <w:lang w:eastAsia="ro-RO"/>
    </w:rPr>
  </w:style>
  <w:style w:type="paragraph" w:customStyle="1" w:styleId="14">
    <w:name w:val="Основной текст1"/>
    <w:basedOn w:val="Normal"/>
    <w:link w:val="BodytextChar"/>
    <w:rsid w:val="00BF3941"/>
    <w:pPr>
      <w:spacing w:after="60" w:line="240" w:lineRule="auto"/>
      <w:jc w:val="both"/>
    </w:pPr>
    <w:rPr>
      <w:rFonts w:ascii="Arial" w:eastAsia="Times New Roman" w:hAnsi="Arial" w:cs="Arial"/>
      <w:sz w:val="18"/>
      <w:szCs w:val="18"/>
      <w:lang w:eastAsia="ro-RO"/>
    </w:rPr>
  </w:style>
  <w:style w:type="table" w:customStyle="1" w:styleId="110">
    <w:name w:val="Сетка таблицы11"/>
    <w:basedOn w:val="TableNormal"/>
    <w:next w:val="TableGrid"/>
    <w:rsid w:val="00BF394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nie1">
    <w:name w:val="Bullet linie 1"/>
    <w:basedOn w:val="Normal"/>
    <w:link w:val="Bulletlinie1Char"/>
    <w:rsid w:val="00BF3941"/>
    <w:pPr>
      <w:numPr>
        <w:numId w:val="336"/>
      </w:numPr>
      <w:spacing w:after="60" w:line="240" w:lineRule="auto"/>
      <w:jc w:val="both"/>
    </w:pPr>
    <w:rPr>
      <w:rFonts w:ascii="Arial" w:eastAsia="Times New Roman" w:hAnsi="Arial" w:cs="Arial"/>
      <w:sz w:val="18"/>
      <w:szCs w:val="18"/>
      <w:lang w:val="ro-RO" w:eastAsia="ro-RO"/>
    </w:rPr>
  </w:style>
  <w:style w:type="character" w:customStyle="1" w:styleId="Bulletlinie1Char">
    <w:name w:val="Bullet linie 1 Char"/>
    <w:link w:val="Bulletlinie1"/>
    <w:locked/>
    <w:rsid w:val="00BF3941"/>
    <w:rPr>
      <w:rFonts w:ascii="Arial" w:eastAsia="Times New Roman" w:hAnsi="Arial" w:cs="Arial"/>
      <w:sz w:val="18"/>
      <w:szCs w:val="18"/>
      <w:lang w:val="ro-RO" w:eastAsia="ro-RO"/>
    </w:rPr>
  </w:style>
  <w:style w:type="character" w:customStyle="1" w:styleId="shorttext">
    <w:name w:val="short_text"/>
    <w:basedOn w:val="DefaultParagraphFont"/>
    <w:rsid w:val="00BF3941"/>
  </w:style>
  <w:style w:type="character" w:customStyle="1" w:styleId="alt-edited">
    <w:name w:val="alt-edited"/>
    <w:basedOn w:val="DefaultParagraphFont"/>
    <w:rsid w:val="00BF3941"/>
  </w:style>
  <w:style w:type="character" w:customStyle="1" w:styleId="st">
    <w:name w:val="st"/>
    <w:basedOn w:val="DefaultParagraphFont"/>
    <w:rsid w:val="00BF3941"/>
  </w:style>
  <w:style w:type="character" w:styleId="Emphasis">
    <w:name w:val="Emphasis"/>
    <w:basedOn w:val="DefaultParagraphFont"/>
    <w:uiPriority w:val="20"/>
    <w:qFormat/>
    <w:rsid w:val="00BF3941"/>
    <w:rPr>
      <w:i/>
      <w:iCs/>
    </w:rPr>
  </w:style>
  <w:style w:type="character" w:customStyle="1" w:styleId="atn">
    <w:name w:val="atn"/>
    <w:basedOn w:val="DefaultParagraphFont"/>
    <w:rsid w:val="00BF3941"/>
  </w:style>
  <w:style w:type="character" w:customStyle="1" w:styleId="capt">
    <w:name w:val="capt"/>
    <w:basedOn w:val="DefaultParagraphFont"/>
    <w:rsid w:val="00BF3941"/>
  </w:style>
  <w:style w:type="character" w:customStyle="1" w:styleId="WW-Absatz-Standardschriftart1">
    <w:name w:val="WW-Absatz-Standardschriftart1"/>
    <w:rsid w:val="00BF3941"/>
  </w:style>
  <w:style w:type="paragraph" w:styleId="NoSpacing">
    <w:name w:val="No Spacing"/>
    <w:uiPriority w:val="1"/>
    <w:qFormat/>
    <w:rsid w:val="00BF3941"/>
    <w:pPr>
      <w:spacing w:after="0" w:line="240" w:lineRule="auto"/>
    </w:pPr>
  </w:style>
  <w:style w:type="character" w:customStyle="1" w:styleId="apple-converted-space">
    <w:name w:val="apple-converted-space"/>
    <w:basedOn w:val="DefaultParagraphFont"/>
    <w:rsid w:val="00BF3941"/>
  </w:style>
  <w:style w:type="character" w:customStyle="1" w:styleId="610">
    <w:name w:val="Заголовок 6 Знак1"/>
    <w:basedOn w:val="DefaultParagraphFont"/>
    <w:uiPriority w:val="9"/>
    <w:semiHidden/>
    <w:rsid w:val="00BF3941"/>
    <w:rPr>
      <w:rFonts w:asciiTheme="majorHAnsi" w:eastAsiaTheme="majorEastAsia" w:hAnsiTheme="majorHAnsi" w:cstheme="majorBidi"/>
      <w:i/>
      <w:iCs/>
      <w:color w:val="243F60" w:themeColor="accent1" w:themeShade="7F"/>
    </w:rPr>
  </w:style>
  <w:style w:type="paragraph" w:styleId="Caption">
    <w:name w:val="caption"/>
    <w:basedOn w:val="Normal"/>
    <w:next w:val="Normal"/>
    <w:uiPriority w:val="35"/>
    <w:semiHidden/>
    <w:unhideWhenUsed/>
    <w:qFormat/>
    <w:rsid w:val="00BF3941"/>
    <w:pPr>
      <w:spacing w:line="240" w:lineRule="auto"/>
    </w:pPr>
    <w:rPr>
      <w:b/>
      <w:bCs/>
      <w:color w:val="4F81BD" w:themeColor="accent1"/>
      <w:sz w:val="18"/>
      <w:szCs w:val="18"/>
    </w:rPr>
  </w:style>
  <w:style w:type="character" w:customStyle="1" w:styleId="highlight">
    <w:name w:val="highlight"/>
    <w:basedOn w:val="DefaultParagraphFont"/>
    <w:rsid w:val="00BF3941"/>
  </w:style>
  <w:style w:type="character" w:customStyle="1" w:styleId="credit">
    <w:name w:val="credit"/>
    <w:basedOn w:val="DefaultParagraphFont"/>
    <w:rsid w:val="00BF3941"/>
  </w:style>
  <w:style w:type="paragraph" w:customStyle="1" w:styleId="msonormal0">
    <w:name w:val="msonormal"/>
    <w:basedOn w:val="Normal"/>
    <w:rsid w:val="00BF394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ref-bar">
    <w:name w:val="ref-bar"/>
    <w:basedOn w:val="DefaultParagraphFont"/>
    <w:rsid w:val="00BF3941"/>
  </w:style>
  <w:style w:type="character" w:customStyle="1" w:styleId="ext-link">
    <w:name w:val="ext-link"/>
    <w:basedOn w:val="DefaultParagraphFont"/>
    <w:rsid w:val="00BF3941"/>
  </w:style>
  <w:style w:type="character" w:customStyle="1" w:styleId="update-status">
    <w:name w:val="update-status"/>
    <w:basedOn w:val="DefaultParagraphFont"/>
    <w:rsid w:val="00BF3941"/>
  </w:style>
  <w:style w:type="paragraph" w:customStyle="1" w:styleId="end">
    <w:name w:val="end"/>
    <w:basedOn w:val="Normal"/>
    <w:rsid w:val="00BF394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subcap1">
    <w:name w:val="sub cap1"/>
    <w:basedOn w:val="Normal"/>
    <w:next w:val="Normal"/>
    <w:uiPriority w:val="11"/>
    <w:qFormat/>
    <w:rsid w:val="00BF3941"/>
    <w:pPr>
      <w:numPr>
        <w:ilvl w:val="1"/>
      </w:numPr>
      <w:spacing w:before="120" w:after="120" w:line="360" w:lineRule="auto"/>
    </w:pPr>
    <w:rPr>
      <w:rFonts w:ascii="Times New Roman" w:eastAsia="Times New Roman" w:hAnsi="Times New Roman" w:cs="Times New Roman"/>
      <w:b/>
      <w:sz w:val="24"/>
      <w:szCs w:val="24"/>
      <w:lang w:val="ro-RO"/>
    </w:rPr>
  </w:style>
  <w:style w:type="character" w:customStyle="1" w:styleId="SubtitleChar">
    <w:name w:val="Subtitle Char"/>
    <w:basedOn w:val="DefaultParagraphFont"/>
    <w:link w:val="Subtitle"/>
    <w:uiPriority w:val="11"/>
    <w:rsid w:val="00BF3941"/>
    <w:rPr>
      <w:rFonts w:ascii="Times New Roman" w:eastAsia="Times New Roman" w:hAnsi="Times New Roman" w:cs="Times New Roman"/>
      <w:b/>
      <w:sz w:val="24"/>
      <w:szCs w:val="24"/>
    </w:rPr>
  </w:style>
  <w:style w:type="paragraph" w:styleId="TOCHeading">
    <w:name w:val="TOC Heading"/>
    <w:basedOn w:val="Heading1"/>
    <w:next w:val="Normal"/>
    <w:uiPriority w:val="39"/>
    <w:unhideWhenUsed/>
    <w:qFormat/>
    <w:rsid w:val="00BF394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o-RO" w:eastAsia="ro-RO"/>
    </w:rPr>
  </w:style>
  <w:style w:type="paragraph" w:styleId="Subtitle">
    <w:name w:val="Subtitle"/>
    <w:basedOn w:val="Normal"/>
    <w:next w:val="Normal"/>
    <w:link w:val="SubtitleChar"/>
    <w:uiPriority w:val="11"/>
    <w:qFormat/>
    <w:rsid w:val="00BF3941"/>
    <w:pPr>
      <w:numPr>
        <w:ilvl w:val="1"/>
      </w:numPr>
    </w:pPr>
    <w:rPr>
      <w:rFonts w:ascii="Times New Roman" w:eastAsia="Times New Roman" w:hAnsi="Times New Roman" w:cs="Times New Roman"/>
      <w:b/>
      <w:sz w:val="24"/>
      <w:szCs w:val="24"/>
    </w:rPr>
  </w:style>
  <w:style w:type="character" w:customStyle="1" w:styleId="15">
    <w:name w:val="Подзаголовок Знак1"/>
    <w:basedOn w:val="DefaultParagraphFont"/>
    <w:uiPriority w:val="11"/>
    <w:rsid w:val="00BF3941"/>
    <w:rPr>
      <w:rFonts w:asciiTheme="majorHAnsi" w:eastAsiaTheme="majorEastAsia" w:hAnsiTheme="majorHAnsi" w:cstheme="majorBidi"/>
      <w:i/>
      <w:iCs/>
      <w:color w:val="4F81BD" w:themeColor="accent1"/>
      <w:spacing w:val="15"/>
      <w:sz w:val="24"/>
      <w:szCs w:val="24"/>
    </w:rPr>
  </w:style>
  <w:style w:type="table" w:customStyle="1" w:styleId="21">
    <w:name w:val="Сетка таблицы21"/>
    <w:basedOn w:val="TableNormal"/>
    <w:next w:val="TableGrid"/>
    <w:uiPriority w:val="99"/>
    <w:rsid w:val="00BF3941"/>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TableNormal"/>
    <w:next w:val="TableGrid"/>
    <w:uiPriority w:val="59"/>
    <w:rsid w:val="00BF3941"/>
    <w:pPr>
      <w:spacing w:after="0" w:line="240" w:lineRule="auto"/>
      <w:ind w:firstLine="284"/>
      <w:jc w:val="both"/>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TableNormal"/>
    <w:next w:val="TableGrid"/>
    <w:rsid w:val="00AD407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TableNormal"/>
    <w:next w:val="TableGrid"/>
    <w:uiPriority w:val="99"/>
    <w:rsid w:val="00AD4075"/>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TableNormal"/>
    <w:next w:val="TableGrid"/>
    <w:rsid w:val="00882937"/>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TableNormal"/>
    <w:next w:val="TableGrid"/>
    <w:uiPriority w:val="99"/>
    <w:rsid w:val="00882937"/>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NoList"/>
    <w:uiPriority w:val="99"/>
    <w:semiHidden/>
    <w:unhideWhenUsed/>
    <w:rsid w:val="00970693"/>
  </w:style>
  <w:style w:type="numbering" w:customStyle="1" w:styleId="7">
    <w:name w:val="Нет списка7"/>
    <w:next w:val="NoList"/>
    <w:uiPriority w:val="99"/>
    <w:semiHidden/>
    <w:unhideWhenUsed/>
    <w:rsid w:val="004E4465"/>
  </w:style>
  <w:style w:type="table" w:customStyle="1" w:styleId="40">
    <w:name w:val="Сетка таблицы4"/>
    <w:basedOn w:val="TableNormal"/>
    <w:next w:val="TableGrid"/>
    <w:uiPriority w:val="99"/>
    <w:rsid w:val="004E4465"/>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E4465"/>
    <w:rPr>
      <w:sz w:val="16"/>
      <w:szCs w:val="16"/>
    </w:rPr>
  </w:style>
  <w:style w:type="paragraph" w:styleId="CommentText">
    <w:name w:val="annotation text"/>
    <w:basedOn w:val="Normal"/>
    <w:link w:val="CommentTextChar"/>
    <w:uiPriority w:val="99"/>
    <w:semiHidden/>
    <w:unhideWhenUsed/>
    <w:rsid w:val="004E4465"/>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4E4465"/>
    <w:rPr>
      <w:rFonts w:ascii="Calibri" w:eastAsia="Calibri" w:hAnsi="Calibri" w:cs="Calibri"/>
      <w:sz w:val="20"/>
      <w:szCs w:val="20"/>
    </w:rPr>
  </w:style>
  <w:style w:type="paragraph" w:styleId="BodyText">
    <w:name w:val="Body Text"/>
    <w:basedOn w:val="Normal"/>
    <w:link w:val="BodyTextChar0"/>
    <w:uiPriority w:val="99"/>
    <w:semiHidden/>
    <w:unhideWhenUsed/>
    <w:rsid w:val="005372C5"/>
    <w:pPr>
      <w:spacing w:after="120"/>
    </w:pPr>
  </w:style>
  <w:style w:type="character" w:customStyle="1" w:styleId="BodyTextChar0">
    <w:name w:val="Body Text Char"/>
    <w:basedOn w:val="DefaultParagraphFont"/>
    <w:link w:val="BodyText"/>
    <w:uiPriority w:val="99"/>
    <w:semiHidden/>
    <w:rsid w:val="005372C5"/>
  </w:style>
  <w:style w:type="numbering" w:customStyle="1" w:styleId="8">
    <w:name w:val="Нет списка8"/>
    <w:next w:val="NoList"/>
    <w:uiPriority w:val="99"/>
    <w:semiHidden/>
    <w:unhideWhenUsed/>
    <w:rsid w:val="00420B92"/>
  </w:style>
  <w:style w:type="table" w:customStyle="1" w:styleId="50">
    <w:name w:val="Сетка таблицы5"/>
    <w:basedOn w:val="TableNormal"/>
    <w:next w:val="TableGrid"/>
    <w:rsid w:val="00420B92"/>
    <w:pPr>
      <w:spacing w:after="0" w:line="240" w:lineRule="auto"/>
      <w:ind w:firstLine="284"/>
      <w:jc w:val="both"/>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x">
    <w:name w:val="six"/>
    <w:basedOn w:val="DefaultParagraphFont"/>
    <w:rsid w:val="00420B92"/>
  </w:style>
  <w:style w:type="paragraph" w:styleId="IntenseQuote">
    <w:name w:val="Intense Quote"/>
    <w:basedOn w:val="Normal"/>
    <w:next w:val="Normal"/>
    <w:link w:val="IntenseQuoteChar"/>
    <w:uiPriority w:val="30"/>
    <w:qFormat/>
    <w:rsid w:val="0044601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46010"/>
    <w:rPr>
      <w:i/>
      <w:iCs/>
      <w:color w:val="4F81BD" w:themeColor="accent1"/>
    </w:rPr>
  </w:style>
  <w:style w:type="character" w:customStyle="1" w:styleId="Heading4Char">
    <w:name w:val="Heading 4 Char"/>
    <w:basedOn w:val="DefaultParagraphFont"/>
    <w:link w:val="Heading4"/>
    <w:uiPriority w:val="9"/>
    <w:rsid w:val="0044601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446010"/>
    <w:rPr>
      <w:rFonts w:asciiTheme="majorHAnsi" w:eastAsiaTheme="majorEastAsia" w:hAnsiTheme="majorHAnsi" w:cstheme="majorBidi"/>
      <w:color w:val="365F91" w:themeColor="accent1" w:themeShade="BF"/>
    </w:rPr>
  </w:style>
  <w:style w:type="character" w:styleId="BookTitle">
    <w:name w:val="Book Title"/>
    <w:basedOn w:val="DefaultParagraphFont"/>
    <w:uiPriority w:val="33"/>
    <w:qFormat/>
    <w:rsid w:val="00446010"/>
    <w:rPr>
      <w:b/>
      <w:bCs/>
      <w:i/>
      <w:iCs/>
      <w:spacing w:val="5"/>
    </w:rPr>
  </w:style>
  <w:style w:type="table" w:customStyle="1" w:styleId="140">
    <w:name w:val="Сетка таблицы14"/>
    <w:basedOn w:val="TableNormal"/>
    <w:next w:val="TableGrid"/>
    <w:rsid w:val="00C7075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TableNormal"/>
    <w:next w:val="TableGrid"/>
    <w:uiPriority w:val="99"/>
    <w:rsid w:val="00C70751"/>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TableNormal"/>
    <w:next w:val="TableGrid"/>
    <w:rsid w:val="00B31179"/>
    <w:pPr>
      <w:spacing w:after="0" w:line="240" w:lineRule="auto"/>
      <w:ind w:firstLine="284"/>
      <w:jc w:val="both"/>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NoList"/>
    <w:uiPriority w:val="99"/>
    <w:semiHidden/>
    <w:unhideWhenUsed/>
    <w:rsid w:val="00814723"/>
  </w:style>
  <w:style w:type="table" w:customStyle="1" w:styleId="70">
    <w:name w:val="Сетка таблицы7"/>
    <w:basedOn w:val="TableNormal"/>
    <w:next w:val="TableGrid"/>
    <w:rsid w:val="00814723"/>
    <w:pPr>
      <w:spacing w:after="0" w:line="240" w:lineRule="auto"/>
      <w:ind w:firstLine="284"/>
      <w:jc w:val="both"/>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67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hyperlink" Target="https://www.google.com/search?biw=1600&amp;bih=801&amp;tbm=bks&amp;q=inauthor:%22Julia+R.+Fielding%22&amp;sa=X&amp;ved=0ahUKEwiZ0vye3P7UAhUHbhQKHfB6ALQQ9AgIcjAJ" TargetMode="External"/><Relationship Id="rId22" Type="http://schemas.openxmlformats.org/officeDocument/2006/relationships/hyperlink" Target="https://www.google.com/search?tbm=bks&amp;q=inauthor:%22Douglas+L.+Brown%22&amp;sa=X&amp;ved=0ahUKEwiZ0vye3P7UAhUHbhQKHfB6ALQQ9AgIczAJ&amp;biw=1600&amp;bih=801&amp;dpr=1" TargetMode="External"/><Relationship Id="rId23" Type="http://schemas.openxmlformats.org/officeDocument/2006/relationships/hyperlink" Target="https://www.google.com/search?biw=1600&amp;bih=801&amp;tbm=bks&amp;q=inauthor:%22Amy+S.+Thurmond%22&amp;sa=X&amp;ved=0ahUKEwiZ0vye3P7UAhUHbhQKHfB6ALQQ9AgIdDAJ" TargetMode="Externa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hyperlink" Target="http://www.sciencedirect.com/science/journal/09600760/142/supp/C" TargetMode="External"/><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jpeg"/><Relationship Id="rId31" Type="http://schemas.openxmlformats.org/officeDocument/2006/relationships/hyperlink" Target="http://whqlibdoc.who.int/publications/2006/924159084X_eng.pdf" TargetMode="External"/><Relationship Id="rId32" Type="http://schemas.openxmlformats.org/officeDocument/2006/relationships/image" Target="media/image20.png"/><Relationship Id="rId9" Type="http://schemas.openxmlformats.org/officeDocument/2006/relationships/diagramLayout" Target="diagrams/layout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 Id="rId33" Type="http://schemas.openxmlformats.org/officeDocument/2006/relationships/image" Target="media/image21.png"/><Relationship Id="rId34" Type="http://schemas.openxmlformats.org/officeDocument/2006/relationships/hyperlink" Target="http://www.newagepublishers.com/samplechapter/001025" TargetMode="External"/><Relationship Id="rId35" Type="http://schemas.openxmlformats.org/officeDocument/2006/relationships/hyperlink" Target="https://www.ncbi.nlm.nih.gov/pubmed/?term=Matuszkiewicz-Rowi%26%23x00144%3Bska%20J%5BAuthor%5D&amp;cauthor=true&amp;cauthor_uid=25861291" TargetMode="External"/><Relationship Id="rId36" Type="http://schemas.openxmlformats.org/officeDocument/2006/relationships/hyperlink" Target="https://www.ncbi.nlm.nih.gov/pubmed/?term=Ma%26%23x00142%3Byszko%20J%5BAuthor%5D&amp;cauthor=true&amp;cauthor_uid=25861291" TargetMode="Externa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9.wmf"/><Relationship Id="rId14" Type="http://schemas.openxmlformats.org/officeDocument/2006/relationships/oleObject" Target="embeddings/oleObject1.ppt"/><Relationship Id="rId15" Type="http://schemas.openxmlformats.org/officeDocument/2006/relationships/hyperlink" Target="http://www.uptodate.com/contents/approach-to-abnormal-uterine-bleeding-in-nonpregnant-reproductive-age-women" TargetMode="External"/><Relationship Id="rId16" Type="http://schemas.openxmlformats.org/officeDocument/2006/relationships/image" Target="media/image10.png"/><Relationship Id="rId17" Type="http://schemas.openxmlformats.org/officeDocument/2006/relationships/hyperlink" Target="http://en.wikipedia.org/wiki/Birth_control" TargetMode="External"/><Relationship Id="rId18" Type="http://schemas.openxmlformats.org/officeDocument/2006/relationships/hyperlink" Target="http://en.wikipedia.org/wiki/Birth_control" TargetMode="External"/><Relationship Id="rId19" Type="http://schemas.openxmlformats.org/officeDocument/2006/relationships/header" Target="header1.xml"/><Relationship Id="rId37" Type="http://schemas.openxmlformats.org/officeDocument/2006/relationships/hyperlink" Target="https://www.ncbi.nlm.nih.gov/pubmed/?term=Wieliczko%20M%5BAuthor%5D&amp;cauthor=true&amp;cauthor_uid=25861291" TargetMode="External"/><Relationship Id="rId38" Type="http://schemas.openxmlformats.org/officeDocument/2006/relationships/hyperlink" Target="https://www.ncbi.nlm.nih.gov/pmc/articles/PMC4379362/" TargetMode="Externa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_rels/endnotes.xml.rels><?xml version="1.0" encoding="UTF-8" standalone="yes"?>
<Relationships xmlns="http://schemas.openxmlformats.org/package/2006/relationships"><Relationship Id="rId11" Type="http://schemas.openxmlformats.org/officeDocument/2006/relationships/hyperlink" Target="http://www.sfatulmedicului.ro/Avortul/cauzele-genetice-ale-avortului-spontan-mola-hidatiforma_1150" TargetMode="External"/><Relationship Id="rId12" Type="http://schemas.openxmlformats.org/officeDocument/2006/relationships/hyperlink" Target="http://www.health.nsw.gov.au/policies/pd/2006/pdf/PD2006_074.pdf" TargetMode="External"/><Relationship Id="rId13" Type="http://schemas.openxmlformats.org/officeDocument/2006/relationships/hyperlink" Target="http://manual.transfusion.com.au/Pregnancy-and-Anti-D/" TargetMode="External"/><Relationship Id="rId14" Type="http://schemas.openxmlformats.org/officeDocument/2006/relationships/hyperlink" Target="http://www.csl.com.au/docs/603/830/CT36600198E.pdf" TargetMode="External"/><Relationship Id="rId15" Type="http://schemas.openxmlformats.org/officeDocument/2006/relationships/hyperlink" Target="http://ru.scribd.com/doc/58952373/ETICA-MEDICALA-mai-3" TargetMode="External"/><Relationship Id="rId1" Type="http://schemas.openxmlformats.org/officeDocument/2006/relationships/hyperlink" Target="http://www.accessmedicine.com" TargetMode="External"/><Relationship Id="rId2" Type="http://schemas.openxmlformats.org/officeDocument/2006/relationships/hyperlink" Target="https://ro.wikipedia.org/w/index.php?title=Afec%C8%9Biune_metabolic%C4%83&amp;action=edit&amp;redlink=1" TargetMode="External"/><Relationship Id="rId3" Type="http://schemas.openxmlformats.org/officeDocument/2006/relationships/hyperlink" Target="https://ro.wikipedia.org/wiki/Glicemie" TargetMode="External"/><Relationship Id="rId4" Type="http://schemas.openxmlformats.org/officeDocument/2006/relationships/hyperlink" Target="https://ro.wikipedia.org/w/index.php?title=Rezisten%C8%9Be_la_insulin%C4%83&amp;action=edit&amp;redlink=1" TargetMode="External"/><Relationship Id="rId5" Type="http://schemas.openxmlformats.org/officeDocument/2006/relationships/hyperlink" Target="https://ro.wikipedia.org/wiki/Insulin%C4%83" TargetMode="External"/><Relationship Id="rId6" Type="http://schemas.openxmlformats.org/officeDocument/2006/relationships/hyperlink" Target="https://ro.wikipedia.org/wiki/Diabet_zaharat" TargetMode="External"/><Relationship Id="rId7" Type="http://schemas.openxmlformats.org/officeDocument/2006/relationships/hyperlink" Target="http://www.sfatulmedicului.ro/Afectiuni-placentare/placenta-previa_1045" TargetMode="External"/><Relationship Id="rId8" Type="http://schemas.openxmlformats.org/officeDocument/2006/relationships/hyperlink" Target="http://www.sfatulmedicului.ro/Afectiuni-placentare/placenta-previa_1045" TargetMode="External"/><Relationship Id="rId9" Type="http://schemas.openxmlformats.org/officeDocument/2006/relationships/hyperlink" Target="http://www.sfatulmedicului.ro/Avortul/cauzele-genetice-ale-avortului-spontan-mola-hidatiforma_1150" TargetMode="External"/><Relationship Id="rId10" Type="http://schemas.openxmlformats.org/officeDocument/2006/relationships/hyperlink" Target="http://www.sfatulmedicului.ro/Avortul/cauzele-genetice-ale-avortului-spontan-mola-hidatiforma_11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4" Type="http://schemas.openxmlformats.org/officeDocument/2006/relationships/image" Target="media/image4.gif"/><Relationship Id="rId5" Type="http://schemas.openxmlformats.org/officeDocument/2006/relationships/image" Target="media/image5.gif"/><Relationship Id="rId6" Type="http://schemas.openxmlformats.org/officeDocument/2006/relationships/image" Target="media/image6.gif"/><Relationship Id="rId7" Type="http://schemas.openxmlformats.org/officeDocument/2006/relationships/image" Target="media/image7.png"/><Relationship Id="rId8" Type="http://schemas.openxmlformats.org/officeDocument/2006/relationships/image" Target="media/image8.png"/><Relationship Id="rId1" Type="http://schemas.openxmlformats.org/officeDocument/2006/relationships/image" Target="media/image1.gif"/><Relationship Id="rId2" Type="http://schemas.openxmlformats.org/officeDocument/2006/relationships/image" Target="media/image2.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7C3381-EB88-4D4A-B7A9-AED1159A0C1B}" type="doc">
      <dgm:prSet loTypeId="urn:microsoft.com/office/officeart/2005/8/layout/chevron2" loCatId="list" qsTypeId="urn:microsoft.com/office/officeart/2005/8/quickstyle/3d1" qsCatId="3D" csTypeId="urn:microsoft.com/office/officeart/2005/8/colors/colorful1" csCatId="colorful" phldr="1"/>
      <dgm:spPr/>
      <dgm:t>
        <a:bodyPr/>
        <a:lstStyle/>
        <a:p>
          <a:endParaRPr lang="ru-RU"/>
        </a:p>
      </dgm:t>
    </dgm:pt>
    <dgm:pt modelId="{B02F1202-A5D0-4EF0-AD6A-538CA7B1A100}">
      <dgm:prSet phldrT="[Текст]" custT="1"/>
      <dgm:spPr>
        <a:xfrm rot="5400000">
          <a:off x="-169256" y="171575"/>
          <a:ext cx="1128376" cy="789863"/>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ro-RO" sz="1200" b="1">
            <a:solidFill>
              <a:sysClr val="windowText" lastClr="000000"/>
            </a:solidFill>
            <a:latin typeface="Times New Roman" pitchFamily="18" charset="0"/>
            <a:ea typeface="+mn-ea"/>
            <a:cs typeface="Times New Roman" pitchFamily="18" charset="0"/>
          </a:endParaRPr>
        </a:p>
        <a:p>
          <a:r>
            <a:rPr lang="ro-RO" sz="1200" b="1">
              <a:solidFill>
                <a:sysClr val="windowText" lastClr="000000"/>
              </a:solidFill>
              <a:latin typeface="Times New Roman" pitchFamily="18" charset="0"/>
              <a:ea typeface="+mn-ea"/>
              <a:cs typeface="Times New Roman" pitchFamily="18" charset="0"/>
            </a:rPr>
            <a:t>NIVEL            III</a:t>
          </a:r>
          <a:endParaRPr lang="ru-RU" sz="1200" b="1">
            <a:solidFill>
              <a:sysClr val="windowText" lastClr="000000"/>
            </a:solidFill>
            <a:latin typeface="Times New Roman" pitchFamily="18" charset="0"/>
            <a:ea typeface="+mn-ea"/>
            <a:cs typeface="Times New Roman" pitchFamily="18" charset="0"/>
          </a:endParaRPr>
        </a:p>
      </dgm:t>
    </dgm:pt>
    <dgm:pt modelId="{444C9FF9-B332-494C-9055-D778A9709E19}" type="parTrans" cxnId="{1CCA1C3A-9E34-414E-AC3B-533A506B2B45}">
      <dgm:prSet/>
      <dgm:spPr/>
      <dgm:t>
        <a:bodyPr/>
        <a:lstStyle/>
        <a:p>
          <a:endParaRPr lang="ru-RU" sz="1100"/>
        </a:p>
      </dgm:t>
    </dgm:pt>
    <dgm:pt modelId="{7C3A8AD3-800A-4760-8A7E-806C9AF3B4F4}" type="sibTrans" cxnId="{1CCA1C3A-9E34-414E-AC3B-533A506B2B45}">
      <dgm:prSet/>
      <dgm:spPr/>
      <dgm:t>
        <a:bodyPr/>
        <a:lstStyle/>
        <a:p>
          <a:endParaRPr lang="ru-RU" sz="1100"/>
        </a:p>
      </dgm:t>
    </dgm:pt>
    <dgm:pt modelId="{B16E9C0F-D354-4C5A-B69B-8538D117F818}">
      <dgm:prSet phldrT="[Текст]" custT="1"/>
      <dgm:spPr>
        <a:xfrm rot="5400000">
          <a:off x="2771216" y="-1979034"/>
          <a:ext cx="733830" cy="4696536"/>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o-RO" sz="1200" b="1">
              <a:solidFill>
                <a:sysClr val="windowText" lastClr="000000"/>
              </a:solidFill>
              <a:latin typeface="Times New Roman" pitchFamily="18" charset="0"/>
              <a:ea typeface="+mn-ea"/>
              <a:cs typeface="Times New Roman" pitchFamily="18" charset="0"/>
            </a:rPr>
            <a:t>Centrul Perinotologic Republican, Institutul Mamei şi Copilului </a:t>
          </a:r>
          <a:endParaRPr lang="ru-RU" sz="1200" b="1">
            <a:solidFill>
              <a:sysClr val="windowText" lastClr="000000"/>
            </a:solidFill>
            <a:latin typeface="Times New Roman" pitchFamily="18" charset="0"/>
            <a:ea typeface="+mn-ea"/>
            <a:cs typeface="Times New Roman" pitchFamily="18" charset="0"/>
          </a:endParaRPr>
        </a:p>
      </dgm:t>
    </dgm:pt>
    <dgm:pt modelId="{FD7790CC-C803-44F1-804C-C6EC359BD7F9}" type="parTrans" cxnId="{7C6CC874-F03F-4158-A84B-B943406C7B19}">
      <dgm:prSet/>
      <dgm:spPr/>
      <dgm:t>
        <a:bodyPr/>
        <a:lstStyle/>
        <a:p>
          <a:endParaRPr lang="ru-RU" sz="1100"/>
        </a:p>
      </dgm:t>
    </dgm:pt>
    <dgm:pt modelId="{CFF8C1CE-DF86-4F6F-86B3-67CA986F687A}" type="sibTrans" cxnId="{7C6CC874-F03F-4158-A84B-B943406C7B19}">
      <dgm:prSet/>
      <dgm:spPr/>
      <dgm:t>
        <a:bodyPr/>
        <a:lstStyle/>
        <a:p>
          <a:endParaRPr lang="ru-RU" sz="1100"/>
        </a:p>
      </dgm:t>
    </dgm:pt>
    <dgm:pt modelId="{AF517535-2ED5-41F5-BEAB-1BD5FD501CF6}">
      <dgm:prSet phldrT="[Текст]" custT="1"/>
      <dgm:spPr>
        <a:xfrm rot="5400000">
          <a:off x="-169256" y="1097438"/>
          <a:ext cx="1128376" cy="789863"/>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ro-RO" sz="1200" b="1">
            <a:solidFill>
              <a:sysClr val="windowText" lastClr="000000"/>
            </a:solidFill>
            <a:latin typeface="Times New Roman" pitchFamily="18" charset="0"/>
            <a:ea typeface="+mn-ea"/>
            <a:cs typeface="Times New Roman" pitchFamily="18" charset="0"/>
          </a:endParaRPr>
        </a:p>
        <a:p>
          <a:r>
            <a:rPr lang="ro-RO" sz="1200" b="1">
              <a:solidFill>
                <a:sysClr val="windowText" lastClr="000000"/>
              </a:solidFill>
              <a:latin typeface="Times New Roman" pitchFamily="18" charset="0"/>
              <a:ea typeface="+mn-ea"/>
              <a:cs typeface="Times New Roman" pitchFamily="18" charset="0"/>
            </a:rPr>
            <a:t>NIVEL                II</a:t>
          </a:r>
          <a:endParaRPr lang="ru-RU" sz="1200" b="1">
            <a:solidFill>
              <a:sysClr val="windowText" lastClr="000000"/>
            </a:solidFill>
            <a:latin typeface="Times New Roman" pitchFamily="18" charset="0"/>
            <a:ea typeface="+mn-ea"/>
            <a:cs typeface="Times New Roman" pitchFamily="18" charset="0"/>
          </a:endParaRPr>
        </a:p>
      </dgm:t>
    </dgm:pt>
    <dgm:pt modelId="{1EE850FB-54A0-4158-9D73-E97DCE174883}" type="parTrans" cxnId="{8784100E-5080-4D64-857F-7C29CECE48EB}">
      <dgm:prSet/>
      <dgm:spPr/>
      <dgm:t>
        <a:bodyPr/>
        <a:lstStyle/>
        <a:p>
          <a:endParaRPr lang="ru-RU" sz="1100"/>
        </a:p>
      </dgm:t>
    </dgm:pt>
    <dgm:pt modelId="{75E59F2D-D991-4540-AF44-F0D3B9C371BD}" type="sibTrans" cxnId="{8784100E-5080-4D64-857F-7C29CECE48EB}">
      <dgm:prSet/>
      <dgm:spPr/>
      <dgm:t>
        <a:bodyPr/>
        <a:lstStyle/>
        <a:p>
          <a:endParaRPr lang="ru-RU" sz="1100"/>
        </a:p>
      </dgm:t>
    </dgm:pt>
    <dgm:pt modelId="{4831CCDA-C707-4050-B582-4453033B5F10}">
      <dgm:prSet phldrT="[Текст]" custT="1"/>
      <dgm:spPr>
        <a:xfrm rot="5400000">
          <a:off x="2771409" y="-1053364"/>
          <a:ext cx="733444" cy="4696536"/>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o-RO" sz="1200" b="1">
              <a:solidFill>
                <a:sysClr val="windowText" lastClr="000000"/>
              </a:solidFill>
              <a:latin typeface="Times New Roman" pitchFamily="18" charset="0"/>
              <a:ea typeface="+mn-ea"/>
              <a:cs typeface="Times New Roman" pitchFamily="18" charset="0"/>
            </a:rPr>
            <a:t>Centrele Perinatologice ale spitalelor interraionale </a:t>
          </a:r>
          <a:endParaRPr lang="ru-RU" sz="1200" b="1">
            <a:solidFill>
              <a:sysClr val="windowText" lastClr="000000"/>
            </a:solidFill>
            <a:latin typeface="Times New Roman" pitchFamily="18" charset="0"/>
            <a:ea typeface="+mn-ea"/>
            <a:cs typeface="Times New Roman" pitchFamily="18" charset="0"/>
          </a:endParaRPr>
        </a:p>
      </dgm:t>
    </dgm:pt>
    <dgm:pt modelId="{0F0D4A0C-D8D3-4731-9DAF-BB9BF87D31F4}" type="parTrans" cxnId="{09E605B8-ACE2-4F12-A3E7-88129E81A63F}">
      <dgm:prSet/>
      <dgm:spPr/>
      <dgm:t>
        <a:bodyPr/>
        <a:lstStyle/>
        <a:p>
          <a:endParaRPr lang="ru-RU" sz="1100"/>
        </a:p>
      </dgm:t>
    </dgm:pt>
    <dgm:pt modelId="{76F9A385-6215-4F23-9219-D1E33846E111}" type="sibTrans" cxnId="{09E605B8-ACE2-4F12-A3E7-88129E81A63F}">
      <dgm:prSet/>
      <dgm:spPr/>
      <dgm:t>
        <a:bodyPr/>
        <a:lstStyle/>
        <a:p>
          <a:endParaRPr lang="ru-RU" sz="1100"/>
        </a:p>
      </dgm:t>
    </dgm:pt>
    <dgm:pt modelId="{95AD4273-0350-4712-879E-0616335C96B6}">
      <dgm:prSet phldrT="[Текст]" custT="1"/>
      <dgm:spPr>
        <a:xfrm rot="5400000">
          <a:off x="-169256" y="2023301"/>
          <a:ext cx="1128376" cy="789863"/>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ro-RO" sz="1200" b="1">
            <a:solidFill>
              <a:sysClr val="windowText" lastClr="000000"/>
            </a:solidFill>
            <a:latin typeface="Times New Roman" pitchFamily="18" charset="0"/>
            <a:ea typeface="+mn-ea"/>
            <a:cs typeface="Times New Roman" pitchFamily="18" charset="0"/>
          </a:endParaRPr>
        </a:p>
        <a:p>
          <a:r>
            <a:rPr lang="ro-RO" sz="1200" b="1">
              <a:solidFill>
                <a:sysClr val="windowText" lastClr="000000"/>
              </a:solidFill>
              <a:latin typeface="Times New Roman" pitchFamily="18" charset="0"/>
              <a:ea typeface="+mn-ea"/>
              <a:cs typeface="Times New Roman" pitchFamily="18" charset="0"/>
            </a:rPr>
            <a:t>NIVEL                I</a:t>
          </a:r>
          <a:endParaRPr lang="ru-RU" sz="1200" b="1">
            <a:solidFill>
              <a:sysClr val="windowText" lastClr="000000"/>
            </a:solidFill>
            <a:latin typeface="Times New Roman" pitchFamily="18" charset="0"/>
            <a:ea typeface="+mn-ea"/>
            <a:cs typeface="Times New Roman" pitchFamily="18" charset="0"/>
          </a:endParaRPr>
        </a:p>
      </dgm:t>
    </dgm:pt>
    <dgm:pt modelId="{6ED13509-C625-4694-8BFF-A6646A122860}" type="parTrans" cxnId="{770869EC-6B11-454C-B743-A0BF592B2828}">
      <dgm:prSet/>
      <dgm:spPr/>
      <dgm:t>
        <a:bodyPr/>
        <a:lstStyle/>
        <a:p>
          <a:endParaRPr lang="ru-RU" sz="1100"/>
        </a:p>
      </dgm:t>
    </dgm:pt>
    <dgm:pt modelId="{5E8509D4-73BF-4230-BA01-40DB6D48D5F0}" type="sibTrans" cxnId="{770869EC-6B11-454C-B743-A0BF592B2828}">
      <dgm:prSet/>
      <dgm:spPr/>
      <dgm:t>
        <a:bodyPr/>
        <a:lstStyle/>
        <a:p>
          <a:endParaRPr lang="ru-RU" sz="1100"/>
        </a:p>
      </dgm:t>
    </dgm:pt>
    <dgm:pt modelId="{DF1C4790-F337-4036-8DBA-8E1BE7DAD9F6}">
      <dgm:prSet phldrT="[Текст]" custT="1"/>
      <dgm:spPr>
        <a:xfrm rot="5400000">
          <a:off x="2771409" y="-127500"/>
          <a:ext cx="733444" cy="4696536"/>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o-RO" sz="1200" b="1">
              <a:solidFill>
                <a:sysClr val="windowText" lastClr="000000"/>
              </a:solidFill>
              <a:latin typeface="Times New Roman" pitchFamily="18" charset="0"/>
              <a:ea typeface="+mn-ea"/>
              <a:cs typeface="Times New Roman" pitchFamily="18" charset="0"/>
            </a:rPr>
            <a:t>Centrele Perinatologice raionale </a:t>
          </a:r>
          <a:endParaRPr lang="ru-RU" sz="1200" b="1">
            <a:solidFill>
              <a:sysClr val="windowText" lastClr="000000"/>
            </a:solidFill>
            <a:latin typeface="Times New Roman" pitchFamily="18" charset="0"/>
            <a:ea typeface="+mn-ea"/>
            <a:cs typeface="Times New Roman" pitchFamily="18" charset="0"/>
          </a:endParaRPr>
        </a:p>
      </dgm:t>
    </dgm:pt>
    <dgm:pt modelId="{078A1B78-57C5-4015-9E0E-FBDF0A6D8780}" type="parTrans" cxnId="{E86C104E-29C4-420C-8E56-3D2236D34358}">
      <dgm:prSet/>
      <dgm:spPr/>
      <dgm:t>
        <a:bodyPr/>
        <a:lstStyle/>
        <a:p>
          <a:endParaRPr lang="ru-RU" sz="1100"/>
        </a:p>
      </dgm:t>
    </dgm:pt>
    <dgm:pt modelId="{E86DFBD1-A1D0-4CA0-BD7F-A3D44697F17A}" type="sibTrans" cxnId="{E86C104E-29C4-420C-8E56-3D2236D34358}">
      <dgm:prSet/>
      <dgm:spPr/>
      <dgm:t>
        <a:bodyPr/>
        <a:lstStyle/>
        <a:p>
          <a:endParaRPr lang="ru-RU" sz="1100"/>
        </a:p>
      </dgm:t>
    </dgm:pt>
    <dgm:pt modelId="{9EBC30E4-6F17-4BA2-A1B7-56F66D96CCD3}" type="pres">
      <dgm:prSet presAssocID="{EE7C3381-EB88-4D4A-B7A9-AED1159A0C1B}" presName="linearFlow" presStyleCnt="0">
        <dgm:presLayoutVars>
          <dgm:dir/>
          <dgm:animLvl val="lvl"/>
          <dgm:resizeHandles val="exact"/>
        </dgm:presLayoutVars>
      </dgm:prSet>
      <dgm:spPr/>
      <dgm:t>
        <a:bodyPr/>
        <a:lstStyle/>
        <a:p>
          <a:endParaRPr lang="ru-RU"/>
        </a:p>
      </dgm:t>
    </dgm:pt>
    <dgm:pt modelId="{339DB254-7BA6-49FB-8CBF-F3DBBE7B055B}" type="pres">
      <dgm:prSet presAssocID="{B02F1202-A5D0-4EF0-AD6A-538CA7B1A100}" presName="composite" presStyleCnt="0"/>
      <dgm:spPr/>
    </dgm:pt>
    <dgm:pt modelId="{A11EA06F-DA76-483E-B6B9-EFF0AFEE5206}" type="pres">
      <dgm:prSet presAssocID="{B02F1202-A5D0-4EF0-AD6A-538CA7B1A100}" presName="parentText" presStyleLbl="alignNode1" presStyleIdx="0" presStyleCnt="3">
        <dgm:presLayoutVars>
          <dgm:chMax val="1"/>
          <dgm:bulletEnabled val="1"/>
        </dgm:presLayoutVars>
      </dgm:prSet>
      <dgm:spPr>
        <a:prstGeom prst="chevron">
          <a:avLst/>
        </a:prstGeom>
      </dgm:spPr>
      <dgm:t>
        <a:bodyPr/>
        <a:lstStyle/>
        <a:p>
          <a:endParaRPr lang="ru-RU"/>
        </a:p>
      </dgm:t>
    </dgm:pt>
    <dgm:pt modelId="{23FDDC94-631E-4AA7-985F-79C76DDF1047}" type="pres">
      <dgm:prSet presAssocID="{B02F1202-A5D0-4EF0-AD6A-538CA7B1A100}" presName="descendantText" presStyleLbl="alignAcc1" presStyleIdx="0" presStyleCnt="3">
        <dgm:presLayoutVars>
          <dgm:bulletEnabled val="1"/>
        </dgm:presLayoutVars>
      </dgm:prSet>
      <dgm:spPr>
        <a:prstGeom prst="round2SameRect">
          <a:avLst/>
        </a:prstGeom>
      </dgm:spPr>
      <dgm:t>
        <a:bodyPr/>
        <a:lstStyle/>
        <a:p>
          <a:endParaRPr lang="ru-RU"/>
        </a:p>
      </dgm:t>
    </dgm:pt>
    <dgm:pt modelId="{0B5D80F9-123B-44B0-A6AB-98D27712E44E}" type="pres">
      <dgm:prSet presAssocID="{7C3A8AD3-800A-4760-8A7E-806C9AF3B4F4}" presName="sp" presStyleCnt="0"/>
      <dgm:spPr/>
    </dgm:pt>
    <dgm:pt modelId="{00BEE825-2CA5-402E-838F-42B829DCA8DE}" type="pres">
      <dgm:prSet presAssocID="{AF517535-2ED5-41F5-BEAB-1BD5FD501CF6}" presName="composite" presStyleCnt="0"/>
      <dgm:spPr/>
    </dgm:pt>
    <dgm:pt modelId="{84B6C597-7E2B-4126-BF16-09DED0FDF848}" type="pres">
      <dgm:prSet presAssocID="{AF517535-2ED5-41F5-BEAB-1BD5FD501CF6}" presName="parentText" presStyleLbl="alignNode1" presStyleIdx="1" presStyleCnt="3">
        <dgm:presLayoutVars>
          <dgm:chMax val="1"/>
          <dgm:bulletEnabled val="1"/>
        </dgm:presLayoutVars>
      </dgm:prSet>
      <dgm:spPr>
        <a:prstGeom prst="chevron">
          <a:avLst/>
        </a:prstGeom>
      </dgm:spPr>
      <dgm:t>
        <a:bodyPr/>
        <a:lstStyle/>
        <a:p>
          <a:endParaRPr lang="ru-RU"/>
        </a:p>
      </dgm:t>
    </dgm:pt>
    <dgm:pt modelId="{7A7BDBB4-6FCE-427B-9CE7-42304A41F819}" type="pres">
      <dgm:prSet presAssocID="{AF517535-2ED5-41F5-BEAB-1BD5FD501CF6}" presName="descendantText" presStyleLbl="alignAcc1" presStyleIdx="1" presStyleCnt="3">
        <dgm:presLayoutVars>
          <dgm:bulletEnabled val="1"/>
        </dgm:presLayoutVars>
      </dgm:prSet>
      <dgm:spPr>
        <a:prstGeom prst="round2SameRect">
          <a:avLst/>
        </a:prstGeom>
      </dgm:spPr>
      <dgm:t>
        <a:bodyPr/>
        <a:lstStyle/>
        <a:p>
          <a:endParaRPr lang="ru-RU"/>
        </a:p>
      </dgm:t>
    </dgm:pt>
    <dgm:pt modelId="{30465816-6F66-4C0C-B123-54262E4251B7}" type="pres">
      <dgm:prSet presAssocID="{75E59F2D-D991-4540-AF44-F0D3B9C371BD}" presName="sp" presStyleCnt="0"/>
      <dgm:spPr/>
    </dgm:pt>
    <dgm:pt modelId="{2E0DB2A3-4F45-43CF-AA91-BED4ABC49361}" type="pres">
      <dgm:prSet presAssocID="{95AD4273-0350-4712-879E-0616335C96B6}" presName="composite" presStyleCnt="0"/>
      <dgm:spPr/>
    </dgm:pt>
    <dgm:pt modelId="{E59955C6-2714-4D40-9DE1-C6686CFCA033}" type="pres">
      <dgm:prSet presAssocID="{95AD4273-0350-4712-879E-0616335C96B6}" presName="parentText" presStyleLbl="alignNode1" presStyleIdx="2" presStyleCnt="3">
        <dgm:presLayoutVars>
          <dgm:chMax val="1"/>
          <dgm:bulletEnabled val="1"/>
        </dgm:presLayoutVars>
      </dgm:prSet>
      <dgm:spPr>
        <a:prstGeom prst="chevron">
          <a:avLst/>
        </a:prstGeom>
      </dgm:spPr>
      <dgm:t>
        <a:bodyPr/>
        <a:lstStyle/>
        <a:p>
          <a:endParaRPr lang="ru-RU"/>
        </a:p>
      </dgm:t>
    </dgm:pt>
    <dgm:pt modelId="{40421738-1075-4424-BA2C-DA5042849E11}" type="pres">
      <dgm:prSet presAssocID="{95AD4273-0350-4712-879E-0616335C96B6}" presName="descendantText" presStyleLbl="alignAcc1" presStyleIdx="2" presStyleCnt="3">
        <dgm:presLayoutVars>
          <dgm:bulletEnabled val="1"/>
        </dgm:presLayoutVars>
      </dgm:prSet>
      <dgm:spPr>
        <a:prstGeom prst="round2SameRect">
          <a:avLst/>
        </a:prstGeom>
      </dgm:spPr>
      <dgm:t>
        <a:bodyPr/>
        <a:lstStyle/>
        <a:p>
          <a:endParaRPr lang="ru-RU"/>
        </a:p>
      </dgm:t>
    </dgm:pt>
  </dgm:ptLst>
  <dgm:cxnLst>
    <dgm:cxn modelId="{461F7F84-F146-4D42-8F1F-8D1320F2A29A}" type="presOf" srcId="{DF1C4790-F337-4036-8DBA-8E1BE7DAD9F6}" destId="{40421738-1075-4424-BA2C-DA5042849E11}" srcOrd="0" destOrd="0" presId="urn:microsoft.com/office/officeart/2005/8/layout/chevron2"/>
    <dgm:cxn modelId="{DCBF4C20-22DB-3740-A185-BAAA1A027946}" type="presOf" srcId="{B02F1202-A5D0-4EF0-AD6A-538CA7B1A100}" destId="{A11EA06F-DA76-483E-B6B9-EFF0AFEE5206}" srcOrd="0" destOrd="0" presId="urn:microsoft.com/office/officeart/2005/8/layout/chevron2"/>
    <dgm:cxn modelId="{F31521D4-86EE-8B4C-A3A8-8344A6887EA9}" type="presOf" srcId="{EE7C3381-EB88-4D4A-B7A9-AED1159A0C1B}" destId="{9EBC30E4-6F17-4BA2-A1B7-56F66D96CCD3}" srcOrd="0" destOrd="0" presId="urn:microsoft.com/office/officeart/2005/8/layout/chevron2"/>
    <dgm:cxn modelId="{9E121653-A9FF-964B-B3CC-0BBAB2723174}" type="presOf" srcId="{4831CCDA-C707-4050-B582-4453033B5F10}" destId="{7A7BDBB4-6FCE-427B-9CE7-42304A41F819}" srcOrd="0" destOrd="0" presId="urn:microsoft.com/office/officeart/2005/8/layout/chevron2"/>
    <dgm:cxn modelId="{770869EC-6B11-454C-B743-A0BF592B2828}" srcId="{EE7C3381-EB88-4D4A-B7A9-AED1159A0C1B}" destId="{95AD4273-0350-4712-879E-0616335C96B6}" srcOrd="2" destOrd="0" parTransId="{6ED13509-C625-4694-8BFF-A6646A122860}" sibTransId="{5E8509D4-73BF-4230-BA01-40DB6D48D5F0}"/>
    <dgm:cxn modelId="{CB1309F2-F47B-C14F-9CA6-51E660454F6E}" type="presOf" srcId="{95AD4273-0350-4712-879E-0616335C96B6}" destId="{E59955C6-2714-4D40-9DE1-C6686CFCA033}" srcOrd="0" destOrd="0" presId="urn:microsoft.com/office/officeart/2005/8/layout/chevron2"/>
    <dgm:cxn modelId="{AAC249E2-3CB7-544C-89D2-92F3FDA55D4F}" type="presOf" srcId="{B16E9C0F-D354-4C5A-B69B-8538D117F818}" destId="{23FDDC94-631E-4AA7-985F-79C76DDF1047}" srcOrd="0" destOrd="0" presId="urn:microsoft.com/office/officeart/2005/8/layout/chevron2"/>
    <dgm:cxn modelId="{7C6CC874-F03F-4158-A84B-B943406C7B19}" srcId="{B02F1202-A5D0-4EF0-AD6A-538CA7B1A100}" destId="{B16E9C0F-D354-4C5A-B69B-8538D117F818}" srcOrd="0" destOrd="0" parTransId="{FD7790CC-C803-44F1-804C-C6EC359BD7F9}" sibTransId="{CFF8C1CE-DF86-4F6F-86B3-67CA986F687A}"/>
    <dgm:cxn modelId="{9691389D-36E1-1648-B048-B1663EA23580}" type="presOf" srcId="{AF517535-2ED5-41F5-BEAB-1BD5FD501CF6}" destId="{84B6C597-7E2B-4126-BF16-09DED0FDF848}" srcOrd="0" destOrd="0" presId="urn:microsoft.com/office/officeart/2005/8/layout/chevron2"/>
    <dgm:cxn modelId="{1CCA1C3A-9E34-414E-AC3B-533A506B2B45}" srcId="{EE7C3381-EB88-4D4A-B7A9-AED1159A0C1B}" destId="{B02F1202-A5D0-4EF0-AD6A-538CA7B1A100}" srcOrd="0" destOrd="0" parTransId="{444C9FF9-B332-494C-9055-D778A9709E19}" sibTransId="{7C3A8AD3-800A-4760-8A7E-806C9AF3B4F4}"/>
    <dgm:cxn modelId="{8784100E-5080-4D64-857F-7C29CECE48EB}" srcId="{EE7C3381-EB88-4D4A-B7A9-AED1159A0C1B}" destId="{AF517535-2ED5-41F5-BEAB-1BD5FD501CF6}" srcOrd="1" destOrd="0" parTransId="{1EE850FB-54A0-4158-9D73-E97DCE174883}" sibTransId="{75E59F2D-D991-4540-AF44-F0D3B9C371BD}"/>
    <dgm:cxn modelId="{09E605B8-ACE2-4F12-A3E7-88129E81A63F}" srcId="{AF517535-2ED5-41F5-BEAB-1BD5FD501CF6}" destId="{4831CCDA-C707-4050-B582-4453033B5F10}" srcOrd="0" destOrd="0" parTransId="{0F0D4A0C-D8D3-4731-9DAF-BB9BF87D31F4}" sibTransId="{76F9A385-6215-4F23-9219-D1E33846E111}"/>
    <dgm:cxn modelId="{E86C104E-29C4-420C-8E56-3D2236D34358}" srcId="{95AD4273-0350-4712-879E-0616335C96B6}" destId="{DF1C4790-F337-4036-8DBA-8E1BE7DAD9F6}" srcOrd="0" destOrd="0" parTransId="{078A1B78-57C5-4015-9E0E-FBDF0A6D8780}" sibTransId="{E86DFBD1-A1D0-4CA0-BD7F-A3D44697F17A}"/>
    <dgm:cxn modelId="{2F5A2467-169D-EF4A-A7BA-D2D4AFEC8F65}" type="presParOf" srcId="{9EBC30E4-6F17-4BA2-A1B7-56F66D96CCD3}" destId="{339DB254-7BA6-49FB-8CBF-F3DBBE7B055B}" srcOrd="0" destOrd="0" presId="urn:microsoft.com/office/officeart/2005/8/layout/chevron2"/>
    <dgm:cxn modelId="{7772DA0E-7519-444C-9A1A-7B5B65987A77}" type="presParOf" srcId="{339DB254-7BA6-49FB-8CBF-F3DBBE7B055B}" destId="{A11EA06F-DA76-483E-B6B9-EFF0AFEE5206}" srcOrd="0" destOrd="0" presId="urn:microsoft.com/office/officeart/2005/8/layout/chevron2"/>
    <dgm:cxn modelId="{57DB845B-6EFF-7849-B74C-EA69462715AD}" type="presParOf" srcId="{339DB254-7BA6-49FB-8CBF-F3DBBE7B055B}" destId="{23FDDC94-631E-4AA7-985F-79C76DDF1047}" srcOrd="1" destOrd="0" presId="urn:microsoft.com/office/officeart/2005/8/layout/chevron2"/>
    <dgm:cxn modelId="{6B4879FE-C149-BD45-9304-55903C7F58E8}" type="presParOf" srcId="{9EBC30E4-6F17-4BA2-A1B7-56F66D96CCD3}" destId="{0B5D80F9-123B-44B0-A6AB-98D27712E44E}" srcOrd="1" destOrd="0" presId="urn:microsoft.com/office/officeart/2005/8/layout/chevron2"/>
    <dgm:cxn modelId="{67707F3B-69AD-1543-9162-25C6501A61FD}" type="presParOf" srcId="{9EBC30E4-6F17-4BA2-A1B7-56F66D96CCD3}" destId="{00BEE825-2CA5-402E-838F-42B829DCA8DE}" srcOrd="2" destOrd="0" presId="urn:microsoft.com/office/officeart/2005/8/layout/chevron2"/>
    <dgm:cxn modelId="{AB41A5EE-54A9-BB40-813E-4675F8FE2032}" type="presParOf" srcId="{00BEE825-2CA5-402E-838F-42B829DCA8DE}" destId="{84B6C597-7E2B-4126-BF16-09DED0FDF848}" srcOrd="0" destOrd="0" presId="urn:microsoft.com/office/officeart/2005/8/layout/chevron2"/>
    <dgm:cxn modelId="{44816F02-7963-A240-85A4-BE30400C9CBE}" type="presParOf" srcId="{00BEE825-2CA5-402E-838F-42B829DCA8DE}" destId="{7A7BDBB4-6FCE-427B-9CE7-42304A41F819}" srcOrd="1" destOrd="0" presId="urn:microsoft.com/office/officeart/2005/8/layout/chevron2"/>
    <dgm:cxn modelId="{5EA66824-8D02-1B48-ACB7-059099B5FD4F}" type="presParOf" srcId="{9EBC30E4-6F17-4BA2-A1B7-56F66D96CCD3}" destId="{30465816-6F66-4C0C-B123-54262E4251B7}" srcOrd="3" destOrd="0" presId="urn:microsoft.com/office/officeart/2005/8/layout/chevron2"/>
    <dgm:cxn modelId="{4B8E1B5F-2E77-0049-8F0F-4FD68BBBCB2E}" type="presParOf" srcId="{9EBC30E4-6F17-4BA2-A1B7-56F66D96CCD3}" destId="{2E0DB2A3-4F45-43CF-AA91-BED4ABC49361}" srcOrd="4" destOrd="0" presId="urn:microsoft.com/office/officeart/2005/8/layout/chevron2"/>
    <dgm:cxn modelId="{17216711-FC7A-7340-B98E-9134C18120DF}" type="presParOf" srcId="{2E0DB2A3-4F45-43CF-AA91-BED4ABC49361}" destId="{E59955C6-2714-4D40-9DE1-C6686CFCA033}" srcOrd="0" destOrd="0" presId="urn:microsoft.com/office/officeart/2005/8/layout/chevron2"/>
    <dgm:cxn modelId="{E16E2FA2-E780-054D-9EFB-947FA8B2A9CB}" type="presParOf" srcId="{2E0DB2A3-4F45-43CF-AA91-BED4ABC49361}" destId="{40421738-1075-4424-BA2C-DA5042849E11}"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1EA06F-DA76-483E-B6B9-EFF0AFEE5206}">
      <dsp:nvSpPr>
        <dsp:cNvPr id="0" name=""/>
        <dsp:cNvSpPr/>
      </dsp:nvSpPr>
      <dsp:spPr>
        <a:xfrm rot="5400000">
          <a:off x="-140066" y="142388"/>
          <a:ext cx="933776" cy="653643"/>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o-RO" sz="12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ro-RO" sz="1200" b="1" kern="1200">
              <a:solidFill>
                <a:sysClr val="windowText" lastClr="000000"/>
              </a:solidFill>
              <a:latin typeface="Times New Roman" pitchFamily="18" charset="0"/>
              <a:ea typeface="+mn-ea"/>
              <a:cs typeface="Times New Roman" pitchFamily="18" charset="0"/>
            </a:rPr>
            <a:t>NIVEL            III</a:t>
          </a:r>
          <a:endParaRPr lang="ru-RU" sz="1200" b="1" kern="1200">
            <a:solidFill>
              <a:sysClr val="windowText" lastClr="000000"/>
            </a:solidFill>
            <a:latin typeface="Times New Roman" pitchFamily="18" charset="0"/>
            <a:ea typeface="+mn-ea"/>
            <a:cs typeface="Times New Roman" pitchFamily="18" charset="0"/>
          </a:endParaRPr>
        </a:p>
      </dsp:txBody>
      <dsp:txXfrm rot="-5400000">
        <a:off x="1" y="329144"/>
        <a:ext cx="653643" cy="280133"/>
      </dsp:txXfrm>
    </dsp:sp>
    <dsp:sp modelId="{23FDDC94-631E-4AA7-985F-79C76DDF1047}">
      <dsp:nvSpPr>
        <dsp:cNvPr id="0" name=""/>
        <dsp:cNvSpPr/>
      </dsp:nvSpPr>
      <dsp:spPr>
        <a:xfrm rot="5400000">
          <a:off x="2638368" y="-1982402"/>
          <a:ext cx="607274" cy="4576724"/>
        </a:xfrm>
        <a:prstGeom prst="round2Same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o-RO" sz="1200" b="1" kern="1200">
              <a:solidFill>
                <a:sysClr val="windowText" lastClr="000000"/>
              </a:solidFill>
              <a:latin typeface="Times New Roman" pitchFamily="18" charset="0"/>
              <a:ea typeface="+mn-ea"/>
              <a:cs typeface="Times New Roman" pitchFamily="18" charset="0"/>
            </a:rPr>
            <a:t>Centrul Perinotologic Republican, Institutul Mamei şi Copilului </a:t>
          </a:r>
          <a:endParaRPr lang="ru-RU" sz="1200" b="1" kern="1200">
            <a:solidFill>
              <a:sysClr val="windowText" lastClr="000000"/>
            </a:solidFill>
            <a:latin typeface="Times New Roman" pitchFamily="18" charset="0"/>
            <a:ea typeface="+mn-ea"/>
            <a:cs typeface="Times New Roman" pitchFamily="18" charset="0"/>
          </a:endParaRPr>
        </a:p>
      </dsp:txBody>
      <dsp:txXfrm rot="-5400000">
        <a:off x="653644" y="31967"/>
        <a:ext cx="4547079" cy="547984"/>
      </dsp:txXfrm>
    </dsp:sp>
    <dsp:sp modelId="{84B6C597-7E2B-4126-BF16-09DED0FDF848}">
      <dsp:nvSpPr>
        <dsp:cNvPr id="0" name=""/>
        <dsp:cNvSpPr/>
      </dsp:nvSpPr>
      <dsp:spPr>
        <a:xfrm rot="5400000">
          <a:off x="-140066" y="866597"/>
          <a:ext cx="933776" cy="653643"/>
        </a:xfrm>
        <a:prstGeom prst="chevron">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o-RO" sz="12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ro-RO" sz="1200" b="1" kern="1200">
              <a:solidFill>
                <a:sysClr val="windowText" lastClr="000000"/>
              </a:solidFill>
              <a:latin typeface="Times New Roman" pitchFamily="18" charset="0"/>
              <a:ea typeface="+mn-ea"/>
              <a:cs typeface="Times New Roman" pitchFamily="18" charset="0"/>
            </a:rPr>
            <a:t>NIVEL                II</a:t>
          </a:r>
          <a:endParaRPr lang="ru-RU" sz="1200" b="1" kern="1200">
            <a:solidFill>
              <a:sysClr val="windowText" lastClr="000000"/>
            </a:solidFill>
            <a:latin typeface="Times New Roman" pitchFamily="18" charset="0"/>
            <a:ea typeface="+mn-ea"/>
            <a:cs typeface="Times New Roman" pitchFamily="18" charset="0"/>
          </a:endParaRPr>
        </a:p>
      </dsp:txBody>
      <dsp:txXfrm rot="-5400000">
        <a:off x="1" y="1053353"/>
        <a:ext cx="653643" cy="280133"/>
      </dsp:txXfrm>
    </dsp:sp>
    <dsp:sp modelId="{7A7BDBB4-6FCE-427B-9CE7-42304A41F819}">
      <dsp:nvSpPr>
        <dsp:cNvPr id="0" name=""/>
        <dsp:cNvSpPr/>
      </dsp:nvSpPr>
      <dsp:spPr>
        <a:xfrm rot="5400000">
          <a:off x="2638528" y="-1258354"/>
          <a:ext cx="606954" cy="4576724"/>
        </a:xfrm>
        <a:prstGeom prst="round2Same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o-RO" sz="1200" b="1" kern="1200">
              <a:solidFill>
                <a:sysClr val="windowText" lastClr="000000"/>
              </a:solidFill>
              <a:latin typeface="Times New Roman" pitchFamily="18" charset="0"/>
              <a:ea typeface="+mn-ea"/>
              <a:cs typeface="Times New Roman" pitchFamily="18" charset="0"/>
            </a:rPr>
            <a:t>Centrele Perinatologice ale spitalelor interraionale </a:t>
          </a:r>
          <a:endParaRPr lang="ru-RU" sz="1200" b="1" kern="1200">
            <a:solidFill>
              <a:sysClr val="windowText" lastClr="000000"/>
            </a:solidFill>
            <a:latin typeface="Times New Roman" pitchFamily="18" charset="0"/>
            <a:ea typeface="+mn-ea"/>
            <a:cs typeface="Times New Roman" pitchFamily="18" charset="0"/>
          </a:endParaRPr>
        </a:p>
      </dsp:txBody>
      <dsp:txXfrm rot="-5400000">
        <a:off x="653644" y="756159"/>
        <a:ext cx="4547095" cy="547696"/>
      </dsp:txXfrm>
    </dsp:sp>
    <dsp:sp modelId="{E59955C6-2714-4D40-9DE1-C6686CFCA033}">
      <dsp:nvSpPr>
        <dsp:cNvPr id="0" name=""/>
        <dsp:cNvSpPr/>
      </dsp:nvSpPr>
      <dsp:spPr>
        <a:xfrm rot="5400000">
          <a:off x="-140066" y="1590805"/>
          <a:ext cx="933776" cy="653643"/>
        </a:xfrm>
        <a:prstGeom prst="chevron">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o-RO" sz="12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ro-RO" sz="1200" b="1" kern="1200">
              <a:solidFill>
                <a:sysClr val="windowText" lastClr="000000"/>
              </a:solidFill>
              <a:latin typeface="Times New Roman" pitchFamily="18" charset="0"/>
              <a:ea typeface="+mn-ea"/>
              <a:cs typeface="Times New Roman" pitchFamily="18" charset="0"/>
            </a:rPr>
            <a:t>NIVEL                I</a:t>
          </a:r>
          <a:endParaRPr lang="ru-RU" sz="1200" b="1" kern="1200">
            <a:solidFill>
              <a:sysClr val="windowText" lastClr="000000"/>
            </a:solidFill>
            <a:latin typeface="Times New Roman" pitchFamily="18" charset="0"/>
            <a:ea typeface="+mn-ea"/>
            <a:cs typeface="Times New Roman" pitchFamily="18" charset="0"/>
          </a:endParaRPr>
        </a:p>
      </dsp:txBody>
      <dsp:txXfrm rot="-5400000">
        <a:off x="1" y="1777561"/>
        <a:ext cx="653643" cy="280133"/>
      </dsp:txXfrm>
    </dsp:sp>
    <dsp:sp modelId="{40421738-1075-4424-BA2C-DA5042849E11}">
      <dsp:nvSpPr>
        <dsp:cNvPr id="0" name=""/>
        <dsp:cNvSpPr/>
      </dsp:nvSpPr>
      <dsp:spPr>
        <a:xfrm rot="5400000">
          <a:off x="2638528" y="-534145"/>
          <a:ext cx="606954" cy="4576724"/>
        </a:xfrm>
        <a:prstGeom prst="round2Same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o-RO" sz="1200" b="1" kern="1200">
              <a:solidFill>
                <a:sysClr val="windowText" lastClr="000000"/>
              </a:solidFill>
              <a:latin typeface="Times New Roman" pitchFamily="18" charset="0"/>
              <a:ea typeface="+mn-ea"/>
              <a:cs typeface="Times New Roman" pitchFamily="18" charset="0"/>
            </a:rPr>
            <a:t>Centrele Perinatologice raionale </a:t>
          </a:r>
          <a:endParaRPr lang="ru-RU" sz="1200" b="1" kern="1200">
            <a:solidFill>
              <a:sysClr val="windowText" lastClr="000000"/>
            </a:solidFill>
            <a:latin typeface="Times New Roman" pitchFamily="18" charset="0"/>
            <a:ea typeface="+mn-ea"/>
            <a:cs typeface="Times New Roman" pitchFamily="18" charset="0"/>
          </a:endParaRPr>
        </a:p>
      </dsp:txBody>
      <dsp:txXfrm rot="-5400000">
        <a:off x="653644" y="1480368"/>
        <a:ext cx="4547095" cy="54769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A31B7-D9C6-6F47-959D-6AF1C371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287</Pages>
  <Words>77811</Words>
  <Characters>443523</Characters>
  <Application>Microsoft Macintosh Word</Application>
  <DocSecurity>0</DocSecurity>
  <Lines>3696</Lines>
  <Paragraphs>1040</Paragraphs>
  <ScaleCrop>false</ScaleCrop>
  <HeadingPairs>
    <vt:vector size="2" baseType="variant">
      <vt:variant>
        <vt:lpstr>Title</vt:lpstr>
      </vt:variant>
      <vt:variant>
        <vt:i4>1</vt:i4>
      </vt:variant>
    </vt:vector>
  </HeadingPairs>
  <TitlesOfParts>
    <vt:vector size="1" baseType="lpstr">
      <vt:lpstr/>
    </vt:vector>
  </TitlesOfParts>
  <Company>Computer</Company>
  <LinksUpToDate>false</LinksUpToDate>
  <CharactersWithSpaces>520294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29</cp:revision>
  <dcterms:created xsi:type="dcterms:W3CDTF">2017-10-05T22:26:00Z</dcterms:created>
  <dcterms:modified xsi:type="dcterms:W3CDTF">2017-10-10T12:26:00Z</dcterms:modified>
</cp:coreProperties>
</file>